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DD" w:rsidRPr="00DA03DD" w:rsidRDefault="00DA03DD" w:rsidP="00DA03DD">
      <w:pPr>
        <w:widowControl/>
        <w:wordWrap w:val="0"/>
        <w:spacing w:before="180" w:beforeAutospacing="0" w:after="180" w:afterAutospacing="0" w:line="384" w:lineRule="auto"/>
        <w:ind w:left="0" w:firstLine="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color w:val="FF0000"/>
          <w:kern w:val="0"/>
          <w:sz w:val="96"/>
          <w:szCs w:val="96"/>
        </w:rPr>
        <w:t>财政部文件</w:t>
      </w:r>
    </w:p>
    <w:p w:rsidR="00DA03DD" w:rsidRPr="00DA03DD" w:rsidRDefault="00DA03DD" w:rsidP="00DA03DD">
      <w:pPr>
        <w:widowControl/>
        <w:wordWrap w:val="0"/>
        <w:spacing w:before="180" w:beforeAutospacing="0" w:after="180" w:afterAutospacing="0" w:line="360" w:lineRule="atLeast"/>
        <w:ind w:left="0" w:firstLine="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A03DD" w:rsidRPr="00DA03DD" w:rsidRDefault="00DA03DD" w:rsidP="00DA03DD">
      <w:pPr>
        <w:widowControl/>
        <w:wordWrap w:val="0"/>
        <w:spacing w:before="180" w:beforeAutospacing="0" w:after="180" w:afterAutospacing="0" w:line="360" w:lineRule="atLeast"/>
        <w:ind w:left="0" w:firstLine="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A03DD" w:rsidRPr="00DA03DD" w:rsidRDefault="00DA03DD" w:rsidP="00DA03DD">
      <w:pPr>
        <w:widowControl/>
        <w:wordWrap w:val="0"/>
        <w:spacing w:before="180" w:beforeAutospacing="0" w:after="180" w:afterAutospacing="0" w:line="360" w:lineRule="atLeast"/>
        <w:ind w:left="0" w:firstLine="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财综[2010]111号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432" w:lineRule="auto"/>
        <w:ind w:left="0" w:firstLine="539"/>
        <w:jc w:val="center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color w:val="FF0000"/>
          <w:kern w:val="0"/>
          <w:sz w:val="72"/>
          <w:szCs w:val="72"/>
        </w:rPr>
        <w:t>——</w:t>
      </w:r>
      <w:proofErr w:type="gramStart"/>
      <w:r w:rsidRPr="00DA03DD">
        <w:rPr>
          <w:rFonts w:ascii="宋体" w:eastAsia="宋体" w:hAnsi="宋体" w:cs="宋体" w:hint="eastAsia"/>
          <w:color w:val="FF0000"/>
          <w:kern w:val="0"/>
          <w:sz w:val="72"/>
          <w:szCs w:val="72"/>
        </w:rPr>
        <w:t>————————</w:t>
      </w:r>
      <w:proofErr w:type="gramEnd"/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84" w:lineRule="auto"/>
        <w:ind w:left="0" w:firstLine="539"/>
        <w:jc w:val="center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DA03DD">
        <w:rPr>
          <w:rFonts w:ascii="宋体" w:eastAsia="宋体" w:hAnsi="宋体" w:cs="宋体" w:hint="eastAsia"/>
          <w:b/>
          <w:bCs/>
          <w:kern w:val="0"/>
          <w:sz w:val="32"/>
        </w:rPr>
        <w:t>财政部关于行政事业单位资金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240" w:lineRule="auto"/>
        <w:ind w:left="0" w:firstLine="539"/>
        <w:jc w:val="center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b/>
          <w:bCs/>
          <w:kern w:val="0"/>
          <w:sz w:val="32"/>
        </w:rPr>
        <w:t>往来结算票据使用管理有关问题的补充通知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kern w:val="0"/>
          <w:sz w:val="32"/>
          <w:szCs w:val="32"/>
        </w:rPr>
        <w:t>党中央有关部门，国务院各部委、各直属机构，全国人大常委会办公厅，全国政协办公厅，高法院，高检院，有关人民团体，各省、自治区、直辖市、计划单列市财政厅（局），新疆生产建设兵团财务局：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kern w:val="0"/>
          <w:sz w:val="32"/>
          <w:szCs w:val="32"/>
        </w:rPr>
        <w:t xml:space="preserve">　</w:t>
      </w:r>
      <w:r w:rsidRPr="00DA03D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DA03DD">
        <w:rPr>
          <w:rFonts w:ascii="宋体" w:eastAsia="宋体" w:hAnsi="宋体" w:cs="宋体" w:hint="eastAsia"/>
          <w:kern w:val="0"/>
          <w:sz w:val="32"/>
          <w:szCs w:val="32"/>
        </w:rPr>
        <w:t>《财政部关于印发〈行政事业单位资金往来结算票据管理使用暂行办法〉的通知》（财综[2010]1号）发布后，有关中央部门和地方财政部门来电来函，询问行政事业单位取得的拨入经费、财政补助收入、上级补助收入等资金，应使用什么票据等问题。经研究，现将有关事宜补充通知如下：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一、行政事业单位取得财政部门拨付的资金，可凭银行结算凭证入账。其中，已实施国库集中支付改革的行政事业单位，按照《财政部关于印发〈财政国库管理制度试点会计核算暂行办法〉的通知》（财库[2001]54号）规定，可凭《财政直接支付入账通知书》或《财政授权支付额度到账通知书》及相关银行结算凭证入账。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kern w:val="0"/>
          <w:sz w:val="32"/>
          <w:szCs w:val="32"/>
        </w:rPr>
        <w:t>二、行政事业单位取得上级主管部门拨付的资金，形成本单位收入，不再向下级单位转拨的，可凭银行结算凭证入账；转拨下级单位的，属于暂收代收性质，可使用行政事业单位资金往来结算票据。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kern w:val="0"/>
          <w:sz w:val="32"/>
          <w:szCs w:val="32"/>
        </w:rPr>
        <w:t>三、行政事业单位取得具有</w:t>
      </w:r>
      <w:r w:rsidRPr="00085E98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横向资金分配权部门</w:t>
      </w:r>
      <w:r w:rsidRPr="00DA03DD">
        <w:rPr>
          <w:rFonts w:ascii="宋体" w:eastAsia="宋体" w:hAnsi="宋体" w:cs="宋体" w:hint="eastAsia"/>
          <w:kern w:val="0"/>
          <w:sz w:val="32"/>
          <w:szCs w:val="32"/>
        </w:rPr>
        <w:t>（包括投资主管部门、科技主管部门、国家自然科学基金管理委员会、国家出版基金管理委员会等）拨付的基本建设投资、科研课题经费等，形成本单位收入的，可凭银行结算凭证入账；</w:t>
      </w:r>
      <w:r w:rsidRPr="00085E98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转拨下级单位或其他相关指定合作单位的，属于暂收代收性质，可使用行政事业单位资金往来结算票据。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kern w:val="0"/>
          <w:sz w:val="32"/>
          <w:szCs w:val="32"/>
        </w:rPr>
        <w:t>四、没有财务隶属关系的行政单位之间发生的往来资金，应凭银行结算凭证入账。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64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kern w:val="0"/>
          <w:sz w:val="32"/>
          <w:szCs w:val="32"/>
        </w:rPr>
        <w:t>五、没有财务隶属关系事业单位等之间发生的往来资金，如科研院所之间、高校之间、科研院所与高校之间发生的科</w:t>
      </w:r>
      <w:r w:rsidRPr="00DA03DD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研课题经费等，涉及应税的资金，应使用税务发票；不涉及应税的资金，应凭银行结算凭证入账。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57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kern w:val="0"/>
          <w:sz w:val="32"/>
          <w:szCs w:val="32"/>
        </w:rPr>
        <w:t xml:space="preserve">                   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57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A03DD" w:rsidRPr="00DA03DD" w:rsidRDefault="00DA03DD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57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DA03D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A03DD" w:rsidRPr="00DA03DD" w:rsidRDefault="00F06577" w:rsidP="00DA03DD">
      <w:pPr>
        <w:widowControl/>
        <w:shd w:val="clear" w:color="auto" w:fill="FFFFFF"/>
        <w:wordWrap w:val="0"/>
        <w:spacing w:before="180" w:beforeAutospacing="0" w:after="180" w:afterAutospacing="0" w:line="360" w:lineRule="auto"/>
        <w:ind w:left="0" w:firstLine="384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="00DA03DD" w:rsidRPr="00DA03DD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DA03DD" w:rsidRPr="00DA03DD">
        <w:rPr>
          <w:rFonts w:ascii="宋体" w:eastAsia="宋体" w:hAnsi="宋体" w:cs="宋体" w:hint="eastAsia"/>
          <w:kern w:val="0"/>
          <w:sz w:val="32"/>
          <w:szCs w:val="32"/>
        </w:rPr>
        <w:t>二〇一〇年十一月二十八日</w:t>
      </w:r>
    </w:p>
    <w:p w:rsidR="007164A5" w:rsidRDefault="007164A5">
      <w:bookmarkStart w:id="0" w:name="_GoBack"/>
      <w:bookmarkEnd w:id="0"/>
    </w:p>
    <w:sectPr w:rsidR="007164A5" w:rsidSect="0071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36" w:rsidRDefault="00006436" w:rsidP="00DA03DD">
      <w:pPr>
        <w:spacing w:before="0" w:after="0" w:line="240" w:lineRule="auto"/>
      </w:pPr>
      <w:r>
        <w:separator/>
      </w:r>
    </w:p>
  </w:endnote>
  <w:endnote w:type="continuationSeparator" w:id="0">
    <w:p w:rsidR="00006436" w:rsidRDefault="00006436" w:rsidP="00DA03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36" w:rsidRDefault="00006436" w:rsidP="00DA03DD">
      <w:pPr>
        <w:spacing w:before="0" w:after="0" w:line="240" w:lineRule="auto"/>
      </w:pPr>
      <w:r>
        <w:separator/>
      </w:r>
    </w:p>
  </w:footnote>
  <w:footnote w:type="continuationSeparator" w:id="0">
    <w:p w:rsidR="00006436" w:rsidRDefault="00006436" w:rsidP="00DA03D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3DD"/>
    <w:rsid w:val="00006436"/>
    <w:rsid w:val="00085E98"/>
    <w:rsid w:val="0009009C"/>
    <w:rsid w:val="003A7C3F"/>
    <w:rsid w:val="007164A5"/>
    <w:rsid w:val="00887573"/>
    <w:rsid w:val="00C2574A"/>
    <w:rsid w:val="00DA03DD"/>
    <w:rsid w:val="00F0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40" w:lineRule="atLeast"/>
        <w:ind w:left="896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3DD"/>
    <w:rPr>
      <w:sz w:val="18"/>
      <w:szCs w:val="18"/>
    </w:rPr>
  </w:style>
  <w:style w:type="character" w:styleId="a5">
    <w:name w:val="Strong"/>
    <w:basedOn w:val="a0"/>
    <w:uiPriority w:val="22"/>
    <w:qFormat/>
    <w:rsid w:val="00DA0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38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3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3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7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98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46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1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54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0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89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88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54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91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28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51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2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41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88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dzy</dc:creator>
  <cp:keywords/>
  <dc:description/>
  <cp:lastModifiedBy>Think</cp:lastModifiedBy>
  <cp:revision>4</cp:revision>
  <dcterms:created xsi:type="dcterms:W3CDTF">2013-12-19T08:24:00Z</dcterms:created>
  <dcterms:modified xsi:type="dcterms:W3CDTF">2014-01-26T01:07:00Z</dcterms:modified>
</cp:coreProperties>
</file>