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电焊机</w:t>
            </w:r>
            <w:r>
              <w:rPr>
                <w:rFonts w:hint="eastAsia"/>
                <w:kern w:val="0"/>
                <w:sz w:val="24"/>
              </w:rPr>
              <w:t>能效限定值及能效等级》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>
      <w:bookmarkStart w:id="0" w:name="_GoBack"/>
      <w:bookmarkEnd w:id="0"/>
    </w:p>
    <w:sectPr>
      <w:headerReference r:id="rId4" w:type="first"/>
      <w:headerReference r:id="rId3" w:type="default"/>
      <w:pgSz w:w="11907" w:h="16839"/>
      <w:pgMar w:top="2098" w:right="1474" w:bottom="1984" w:left="1587" w:header="0" w:footer="0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E5BF4"/>
    <w:rsid w:val="F97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2026-03-11T11:16:00Z</dcterms:created>
  <dc:creator>sxy</dc:creator>
  <cp:lastModifiedBy>sxy</cp:lastModifiedBy>
  <dcterms:modified xsi:type="dcterms:W3CDTF">2026-03-11T11:17:16Z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6837EBB826E696C88EDEB0699921705D</vt:lpwstr>
  </property>
</Properties>
</file>