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85" w:rsidRDefault="006C1173">
      <w:pPr>
        <w:widowControl/>
        <w:kinsoku w:val="0"/>
        <w:autoSpaceDE w:val="0"/>
        <w:autoSpaceDN w:val="0"/>
        <w:adjustRightInd w:val="0"/>
        <w:snapToGrid w:val="0"/>
        <w:spacing w:beforeLines="50" w:before="156"/>
        <w:jc w:val="left"/>
        <w:textAlignment w:val="baseline"/>
        <w:rPr>
          <w:rFonts w:ascii="宋体" w:eastAsia="宋体" w:hAnsi="宋体" w:cs="宋体"/>
          <w:snapToGrid w:val="0"/>
          <w:color w:val="000000"/>
          <w:spacing w:val="-14"/>
          <w:kern w:val="0"/>
          <w:position w:val="35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color w:val="000000"/>
          <w:spacing w:val="-14"/>
          <w:kern w:val="0"/>
          <w:position w:val="35"/>
          <w:sz w:val="28"/>
          <w:szCs w:val="28"/>
        </w:rPr>
        <w:t>附件</w:t>
      </w:r>
    </w:p>
    <w:p w:rsidR="00DA6985" w:rsidRDefault="006C1173">
      <w:pPr>
        <w:snapToGrid w:val="0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危险废物资源化产物</w:t>
      </w:r>
      <w:r w:rsidR="00707FE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环境风险评价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案例</w:t>
      </w:r>
    </w:p>
    <w:p w:rsidR="00DA6985" w:rsidRPr="003D71B6" w:rsidRDefault="006C1173">
      <w:pPr>
        <w:numPr>
          <w:ilvl w:val="0"/>
          <w:numId w:val="4"/>
        </w:numPr>
        <w:ind w:firstLine="0"/>
        <w:rPr>
          <w:rFonts w:ascii="仿宋_GB2312" w:eastAsia="仿宋_GB2312" w:hAnsi="仿宋_GB2312" w:cs="仿宋_GB2312"/>
          <w:b/>
          <w:sz w:val="28"/>
          <w:szCs w:val="28"/>
        </w:rPr>
      </w:pPr>
      <w:r w:rsidRPr="003D71B6">
        <w:rPr>
          <w:rFonts w:ascii="仿宋_GB2312" w:eastAsia="仿宋_GB2312" w:hAnsi="仿宋_GB2312" w:cs="仿宋_GB2312" w:hint="eastAsia"/>
          <w:b/>
          <w:sz w:val="28"/>
          <w:szCs w:val="28"/>
        </w:rPr>
        <w:t>案例来源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9"/>
        <w:gridCol w:w="5887"/>
      </w:tblGrid>
      <w:tr w:rsidR="00DA6985" w:rsidRPr="00C714E1">
        <w:tc>
          <w:tcPr>
            <w:tcW w:w="2466" w:type="dxa"/>
          </w:tcPr>
          <w:p w:rsidR="00DA6985" w:rsidRPr="00C714E1" w:rsidRDefault="006C117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C714E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案例提供单位名称</w:t>
            </w:r>
          </w:p>
        </w:tc>
        <w:tc>
          <w:tcPr>
            <w:tcW w:w="6056" w:type="dxa"/>
          </w:tcPr>
          <w:p w:rsidR="00DA6985" w:rsidRPr="006C1173" w:rsidRDefault="00DA6985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A6985" w:rsidRPr="00C714E1">
        <w:tc>
          <w:tcPr>
            <w:tcW w:w="2466" w:type="dxa"/>
          </w:tcPr>
          <w:p w:rsidR="00DA6985" w:rsidRPr="00C714E1" w:rsidRDefault="006C117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C714E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6056" w:type="dxa"/>
          </w:tcPr>
          <w:p w:rsidR="00DA6985" w:rsidRPr="006C1173" w:rsidRDefault="00DA6985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A6985" w:rsidRPr="00C714E1">
        <w:tc>
          <w:tcPr>
            <w:tcW w:w="2466" w:type="dxa"/>
          </w:tcPr>
          <w:p w:rsidR="00DA6985" w:rsidRPr="00C714E1" w:rsidRDefault="006C117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C714E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056" w:type="dxa"/>
          </w:tcPr>
          <w:p w:rsidR="00DA6985" w:rsidRPr="006C1173" w:rsidRDefault="00DA6985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A6985" w:rsidRPr="00C714E1">
        <w:tc>
          <w:tcPr>
            <w:tcW w:w="2466" w:type="dxa"/>
          </w:tcPr>
          <w:p w:rsidR="00DA6985" w:rsidRPr="006C1173" w:rsidRDefault="006C117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 w:rsidRPr="00C714E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</w:t>
            </w:r>
            <w:proofErr w:type="gramEnd"/>
            <w:r w:rsidRPr="00C714E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 w:rsidRPr="006C117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6056" w:type="dxa"/>
          </w:tcPr>
          <w:p w:rsidR="00DA6985" w:rsidRPr="006C1173" w:rsidRDefault="00DA6985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DA6985" w:rsidRPr="003D71B6" w:rsidRDefault="006C1173">
      <w:pPr>
        <w:numPr>
          <w:ilvl w:val="0"/>
          <w:numId w:val="4"/>
        </w:numPr>
        <w:ind w:firstLine="0"/>
        <w:rPr>
          <w:rFonts w:ascii="仿宋_GB2312" w:eastAsia="仿宋_GB2312" w:hAnsi="仿宋_GB2312" w:cs="仿宋_GB2312"/>
          <w:b/>
          <w:sz w:val="28"/>
          <w:szCs w:val="28"/>
        </w:rPr>
      </w:pPr>
      <w:r w:rsidRPr="003D71B6">
        <w:rPr>
          <w:rFonts w:ascii="仿宋_GB2312" w:eastAsia="仿宋_GB2312" w:hAnsi="仿宋_GB2312" w:cs="仿宋_GB2312" w:hint="eastAsia"/>
          <w:b/>
          <w:sz w:val="28"/>
          <w:szCs w:val="28"/>
        </w:rPr>
        <w:t>危险废物及资源化产物相关基本信息</w:t>
      </w:r>
    </w:p>
    <w:p w:rsidR="00DA6985" w:rsidRPr="00C714E1" w:rsidRDefault="006C1173">
      <w:pPr>
        <w:numPr>
          <w:ilvl w:val="0"/>
          <w:numId w:val="5"/>
        </w:numPr>
        <w:rPr>
          <w:rFonts w:ascii="仿宋_GB2312" w:eastAsia="仿宋_GB2312" w:hAnsi="仿宋_GB2312" w:cs="仿宋_GB2312"/>
          <w:b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危险废物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7"/>
        <w:gridCol w:w="5599"/>
      </w:tblGrid>
      <w:tr w:rsidR="00DA6985" w:rsidRPr="00C714E1">
        <w:trPr>
          <w:trHeight w:val="462"/>
        </w:trPr>
        <w:tc>
          <w:tcPr>
            <w:tcW w:w="2756" w:type="dxa"/>
          </w:tcPr>
          <w:p w:rsidR="00DA6985" w:rsidRPr="006C1173" w:rsidRDefault="006C117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 w:rsidRPr="006C117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危废名称及危废</w:t>
            </w:r>
            <w:proofErr w:type="gramEnd"/>
            <w:r w:rsidRPr="006C117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代码（8位）</w:t>
            </w:r>
          </w:p>
        </w:tc>
        <w:tc>
          <w:tcPr>
            <w:tcW w:w="5766" w:type="dxa"/>
          </w:tcPr>
          <w:p w:rsidR="00DA6985" w:rsidRPr="00C714E1" w:rsidRDefault="00DA6985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A6985" w:rsidRPr="00C714E1">
        <w:tc>
          <w:tcPr>
            <w:tcW w:w="2756" w:type="dxa"/>
          </w:tcPr>
          <w:p w:rsidR="00DA6985" w:rsidRPr="00C714E1" w:rsidRDefault="006C117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C714E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危险特性</w:t>
            </w:r>
          </w:p>
        </w:tc>
        <w:tc>
          <w:tcPr>
            <w:tcW w:w="5766" w:type="dxa"/>
          </w:tcPr>
          <w:p w:rsidR="00DA6985" w:rsidRPr="006C1173" w:rsidRDefault="00DA6985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A6985" w:rsidRPr="00C714E1">
        <w:tc>
          <w:tcPr>
            <w:tcW w:w="2756" w:type="dxa"/>
          </w:tcPr>
          <w:p w:rsidR="00DA6985" w:rsidRPr="00C714E1" w:rsidRDefault="006C117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 w:rsidRPr="00C714E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危废来源</w:t>
            </w:r>
            <w:proofErr w:type="gramEnd"/>
          </w:p>
        </w:tc>
        <w:tc>
          <w:tcPr>
            <w:tcW w:w="5766" w:type="dxa"/>
          </w:tcPr>
          <w:p w:rsidR="00DA6985" w:rsidRPr="006C1173" w:rsidRDefault="00DA6985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DA6985" w:rsidRPr="006C1173" w:rsidRDefault="006C117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4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.</w:t>
      </w:r>
      <w:proofErr w:type="gramStart"/>
      <w:r w:rsidRPr="006C1173">
        <w:rPr>
          <w:rFonts w:ascii="仿宋_GB2312" w:eastAsia="仿宋_GB2312" w:hAnsi="仿宋_GB2312" w:cs="仿宋_GB2312" w:hint="eastAsia"/>
          <w:bCs/>
          <w:sz w:val="28"/>
          <w:szCs w:val="28"/>
        </w:rPr>
        <w:t>危废产生</w:t>
      </w:r>
      <w:proofErr w:type="gramEnd"/>
      <w:r w:rsidRPr="006C1173">
        <w:rPr>
          <w:rFonts w:ascii="仿宋_GB2312" w:eastAsia="仿宋_GB2312" w:hAnsi="仿宋_GB2312" w:cs="仿宋_GB2312" w:hint="eastAsia"/>
          <w:bCs/>
          <w:sz w:val="28"/>
          <w:szCs w:val="28"/>
        </w:rPr>
        <w:t>工艺过程（附流程图或环评报告）</w:t>
      </w:r>
    </w:p>
    <w:p w:rsidR="00DA6985" w:rsidRPr="00C714E1" w:rsidRDefault="006C1173">
      <w:pPr>
        <w:numPr>
          <w:ilvl w:val="0"/>
          <w:numId w:val="6"/>
        </w:numPr>
        <w:rPr>
          <w:rFonts w:ascii="仿宋_GB2312" w:eastAsia="仿宋_GB2312" w:hAnsi="仿宋_GB2312" w:cs="仿宋_GB2312"/>
          <w:bCs/>
          <w:sz w:val="28"/>
          <w:szCs w:val="28"/>
        </w:rPr>
      </w:pPr>
      <w:proofErr w:type="gramStart"/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产生危废的</w:t>
      </w:r>
      <w:proofErr w:type="gramEnd"/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工艺过程中使用的原料成分及用量（列表或附检测报告）</w:t>
      </w:r>
    </w:p>
    <w:p w:rsidR="00DA6985" w:rsidRPr="00C714E1" w:rsidRDefault="006C1173">
      <w:pPr>
        <w:numPr>
          <w:ilvl w:val="0"/>
          <w:numId w:val="6"/>
        </w:numPr>
        <w:rPr>
          <w:rFonts w:ascii="仿宋_GB2312" w:eastAsia="仿宋_GB2312" w:hAnsi="仿宋_GB2312" w:cs="仿宋_GB2312"/>
          <w:bCs/>
          <w:sz w:val="28"/>
          <w:szCs w:val="28"/>
        </w:rPr>
      </w:pPr>
      <w:proofErr w:type="gramStart"/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危废中</w:t>
      </w:r>
      <w:proofErr w:type="gramEnd"/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有毒有害物质类型及含量（列表或附检测报告）</w:t>
      </w:r>
    </w:p>
    <w:p w:rsidR="00DA6985" w:rsidRPr="006C1173" w:rsidRDefault="006C1173">
      <w:pPr>
        <w:rPr>
          <w:rFonts w:ascii="仿宋_GB2312" w:eastAsia="仿宋_GB2312" w:hAnsi="仿宋_GB2312" w:cs="仿宋_GB2312"/>
          <w:b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（二）资源化产物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（多种产物的分别列出）</w:t>
      </w:r>
    </w:p>
    <w:p w:rsidR="00DA6985" w:rsidRPr="00C714E1" w:rsidRDefault="006C1173">
      <w:pPr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  <w:r w:rsidRPr="00C714E1">
        <w:rPr>
          <w:rFonts w:ascii="仿宋_GB2312" w:eastAsia="仿宋_GB2312" w:hAnsi="仿宋_GB2312" w:cs="仿宋_GB2312"/>
          <w:bCs/>
          <w:sz w:val="28"/>
          <w:szCs w:val="28"/>
        </w:rPr>
        <w:t>1.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名称：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            </w:t>
      </w:r>
    </w:p>
    <w:p w:rsidR="00DA6985" w:rsidRPr="00C714E1" w:rsidRDefault="006C117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资源化产物的生产工艺流程、产量（附流程图或环评报告）</w:t>
      </w:r>
    </w:p>
    <w:p w:rsidR="00DA6985" w:rsidRPr="00C714E1" w:rsidRDefault="006C117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/>
          <w:bCs/>
          <w:sz w:val="28"/>
          <w:szCs w:val="28"/>
        </w:rPr>
        <w:t>3.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使用原辅材料的来源、成分及含量（列表或附检测报告）</w:t>
      </w:r>
    </w:p>
    <w:p w:rsidR="00DA6985" w:rsidRPr="00C714E1" w:rsidRDefault="006C117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/>
          <w:bCs/>
          <w:sz w:val="28"/>
          <w:szCs w:val="28"/>
        </w:rPr>
        <w:t>4.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资源化产物中有毒有害物质类型及含量（列表或检测报告）</w:t>
      </w:r>
    </w:p>
    <w:p w:rsidR="00DA6985" w:rsidRPr="00C714E1" w:rsidRDefault="006C117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/>
          <w:bCs/>
          <w:sz w:val="28"/>
          <w:szCs w:val="28"/>
        </w:rPr>
        <w:lastRenderedPageBreak/>
        <w:t>5.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已有工业产品与危险废物来源的资源化产物中物质成分及含量对比（列表或可附相应工业产品检测报告）</w:t>
      </w:r>
    </w:p>
    <w:p w:rsidR="00DA6985" w:rsidRPr="003D71B6" w:rsidRDefault="006C1173">
      <w:pPr>
        <w:numPr>
          <w:ilvl w:val="0"/>
          <w:numId w:val="4"/>
        </w:numPr>
        <w:ind w:firstLine="0"/>
        <w:rPr>
          <w:rFonts w:ascii="仿宋_GB2312" w:eastAsia="仿宋_GB2312" w:hAnsi="仿宋_GB2312" w:cs="仿宋_GB2312"/>
          <w:b/>
          <w:sz w:val="28"/>
          <w:szCs w:val="28"/>
        </w:rPr>
      </w:pPr>
      <w:r w:rsidRPr="003D71B6">
        <w:rPr>
          <w:rFonts w:ascii="仿宋_GB2312" w:eastAsia="仿宋_GB2312" w:hAnsi="仿宋_GB2312" w:cs="仿宋_GB2312" w:hint="eastAsia"/>
          <w:b/>
          <w:sz w:val="28"/>
          <w:szCs w:val="28"/>
        </w:rPr>
        <w:t>资源化产物可能的应用场景分析</w:t>
      </w:r>
    </w:p>
    <w:p w:rsidR="00DA6985" w:rsidRPr="00C714E1" w:rsidRDefault="006C1173" w:rsidP="003D71B6">
      <w:pPr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（一）资源化产物的应用行业信息</w:t>
      </w:r>
    </w:p>
    <w:p w:rsidR="00DA6985" w:rsidRPr="00C714E1" w:rsidRDefault="006C1173" w:rsidP="003D71B6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6C1173">
        <w:rPr>
          <w:rFonts w:ascii="仿宋_GB2312" w:eastAsia="仿宋_GB2312" w:hAnsi="仿宋_GB2312" w:cs="仿宋_GB2312" w:hint="eastAsia"/>
          <w:bCs/>
          <w:sz w:val="28"/>
          <w:szCs w:val="28"/>
        </w:rPr>
        <w:t>【</w:t>
      </w:r>
      <w:r w:rsidRPr="003D71B6">
        <w:rPr>
          <w:rFonts w:ascii="仿宋_GB2312" w:eastAsia="仿宋_GB2312" w:hAnsi="仿宋_GB2312" w:cs="仿宋_GB2312" w:hint="eastAsia"/>
          <w:bCs/>
          <w:sz w:val="28"/>
          <w:szCs w:val="28"/>
        </w:rPr>
        <w:t>根据企业所了解信息，行业整体而言，该资源化产物的总体应用领域及大致比例。如：根据调研，飞灰水洗结晶盐年产量约</w:t>
      </w:r>
      <w:r w:rsidRPr="003D71B6">
        <w:rPr>
          <w:rFonts w:ascii="仿宋_GB2312" w:eastAsia="仿宋_GB2312" w:hAnsi="仿宋_GB2312" w:cs="仿宋_GB2312"/>
          <w:bCs/>
          <w:sz w:val="28"/>
          <w:szCs w:val="28"/>
        </w:rPr>
        <w:t>7500</w:t>
      </w:r>
      <w:r w:rsidRPr="003D71B6">
        <w:rPr>
          <w:rFonts w:ascii="仿宋_GB2312" w:eastAsia="仿宋_GB2312" w:hAnsi="仿宋_GB2312" w:cs="仿宋_GB2312" w:hint="eastAsia"/>
          <w:bCs/>
          <w:sz w:val="28"/>
          <w:szCs w:val="28"/>
        </w:rPr>
        <w:t>万吨，主要资源化应用行业主要包括作为原料用于氯碱行业（年用氯化钠量</w:t>
      </w:r>
      <w:r w:rsidRPr="003D71B6">
        <w:rPr>
          <w:rFonts w:ascii="仿宋_GB2312" w:eastAsia="仿宋_GB2312" w:hAnsi="仿宋_GB2312" w:cs="仿宋_GB2312"/>
          <w:bCs/>
          <w:sz w:val="28"/>
          <w:szCs w:val="28"/>
        </w:rPr>
        <w:t>4000</w:t>
      </w:r>
      <w:r w:rsidRPr="003D71B6">
        <w:rPr>
          <w:rFonts w:ascii="仿宋_GB2312" w:eastAsia="仿宋_GB2312" w:hAnsi="仿宋_GB2312" w:cs="仿宋_GB2312" w:hint="eastAsia"/>
          <w:bCs/>
          <w:sz w:val="28"/>
          <w:szCs w:val="28"/>
        </w:rPr>
        <w:t>余万吨）、纯碱行业（年用氯化钠量</w:t>
      </w:r>
      <w:r w:rsidRPr="003D71B6">
        <w:rPr>
          <w:rFonts w:ascii="仿宋_GB2312" w:eastAsia="仿宋_GB2312" w:hAnsi="仿宋_GB2312" w:cs="仿宋_GB2312"/>
          <w:bCs/>
          <w:sz w:val="28"/>
          <w:szCs w:val="28"/>
        </w:rPr>
        <w:t>3000</w:t>
      </w:r>
      <w:r w:rsidRPr="003D71B6">
        <w:rPr>
          <w:rFonts w:ascii="仿宋_GB2312" w:eastAsia="仿宋_GB2312" w:hAnsi="仿宋_GB2312" w:cs="仿宋_GB2312" w:hint="eastAsia"/>
          <w:bCs/>
          <w:sz w:val="28"/>
          <w:szCs w:val="28"/>
        </w:rPr>
        <w:t>余万吨）、印染行业（年用盐量约</w:t>
      </w:r>
      <w:r w:rsidRPr="003D71B6">
        <w:rPr>
          <w:rFonts w:ascii="仿宋_GB2312" w:eastAsia="仿宋_GB2312" w:hAnsi="仿宋_GB2312" w:cs="仿宋_GB2312"/>
          <w:bCs/>
          <w:sz w:val="28"/>
          <w:szCs w:val="28"/>
        </w:rPr>
        <w:t>200</w:t>
      </w:r>
      <w:r w:rsidRPr="003D71B6">
        <w:rPr>
          <w:rFonts w:ascii="仿宋_GB2312" w:eastAsia="仿宋_GB2312" w:hAnsi="仿宋_GB2312" w:cs="仿宋_GB2312" w:hint="eastAsia"/>
          <w:bCs/>
          <w:sz w:val="28"/>
          <w:szCs w:val="28"/>
        </w:rPr>
        <w:t>万吨）、其他小工业盐（石油、建材、机械、铸造、冶金、皮革等多个行业都有一定量的工业盐使用，总量在</w:t>
      </w:r>
      <w:r w:rsidRPr="003D71B6">
        <w:rPr>
          <w:rFonts w:ascii="仿宋_GB2312" w:eastAsia="仿宋_GB2312" w:hAnsi="仿宋_GB2312" w:cs="仿宋_GB2312"/>
          <w:bCs/>
          <w:sz w:val="28"/>
          <w:szCs w:val="28"/>
        </w:rPr>
        <w:t>200</w:t>
      </w:r>
      <w:r w:rsidRPr="003D71B6">
        <w:rPr>
          <w:rFonts w:ascii="仿宋_GB2312" w:eastAsia="仿宋_GB2312" w:hAnsi="仿宋_GB2312" w:cs="仿宋_GB2312" w:hint="eastAsia"/>
          <w:bCs/>
          <w:sz w:val="28"/>
          <w:szCs w:val="28"/>
        </w:rPr>
        <w:t>万吨</w:t>
      </w:r>
      <w:r w:rsidRPr="003D71B6">
        <w:rPr>
          <w:rFonts w:ascii="仿宋_GB2312" w:eastAsia="仿宋_GB2312" w:hAnsi="仿宋_GB2312" w:cs="仿宋_GB2312"/>
          <w:bCs/>
          <w:sz w:val="28"/>
          <w:szCs w:val="28"/>
        </w:rPr>
        <w:t>/</w:t>
      </w:r>
      <w:r w:rsidRPr="003D71B6">
        <w:rPr>
          <w:rFonts w:ascii="仿宋_GB2312" w:eastAsia="仿宋_GB2312" w:hAnsi="仿宋_GB2312" w:cs="仿宋_GB2312" w:hint="eastAsia"/>
          <w:bCs/>
          <w:sz w:val="28"/>
          <w:szCs w:val="28"/>
        </w:rPr>
        <w:t>年以上），以及用于作为融雪剂（年用氯化钠量</w:t>
      </w:r>
      <w:r w:rsidRPr="003D71B6">
        <w:rPr>
          <w:rFonts w:ascii="仿宋_GB2312" w:eastAsia="仿宋_GB2312" w:hAnsi="仿宋_GB2312" w:cs="仿宋_GB2312"/>
          <w:bCs/>
          <w:sz w:val="28"/>
          <w:szCs w:val="28"/>
        </w:rPr>
        <w:t>50-150</w:t>
      </w:r>
      <w:r w:rsidRPr="003D71B6">
        <w:rPr>
          <w:rFonts w:ascii="仿宋_GB2312" w:eastAsia="仿宋_GB2312" w:hAnsi="仿宋_GB2312" w:cs="仿宋_GB2312" w:hint="eastAsia"/>
          <w:bCs/>
          <w:sz w:val="28"/>
          <w:szCs w:val="28"/>
        </w:rPr>
        <w:t>万吨）。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】</w:t>
      </w:r>
    </w:p>
    <w:p w:rsidR="00DA6985" w:rsidRPr="00C714E1" w:rsidRDefault="006C1173" w:rsidP="006C1173">
      <w:pPr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 w:rsidRPr="006C1173">
        <w:rPr>
          <w:rFonts w:ascii="仿宋_GB2312" w:eastAsia="仿宋_GB2312" w:hAnsi="仿宋_GB2312" w:cs="仿宋_GB2312" w:hint="eastAsia"/>
          <w:bCs/>
          <w:sz w:val="28"/>
          <w:szCs w:val="28"/>
        </w:rPr>
        <w:t>工业产品全国总产量</w:t>
      </w:r>
      <w:r w:rsidRPr="006C1173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</w:t>
      </w:r>
      <w:r w:rsidRPr="006C1173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</w:t>
      </w:r>
      <w:r w:rsidRPr="006C1173">
        <w:rPr>
          <w:rFonts w:ascii="仿宋_GB2312" w:eastAsia="仿宋_GB2312" w:hAnsi="仿宋_GB2312" w:cs="仿宋_GB2312" w:hint="eastAsia"/>
          <w:bCs/>
          <w:sz w:val="28"/>
          <w:szCs w:val="28"/>
        </w:rPr>
        <w:t>吨，其中来源于危险废物资源化</w:t>
      </w:r>
      <w:r w:rsidRPr="006C1173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</w:t>
      </w:r>
      <w:r w:rsidRPr="006C1173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</w:t>
      </w:r>
      <w:r w:rsidRPr="006C1173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 w:rsidRPr="006C1173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吨。</w:t>
      </w: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企业生产的资源化产物的去向和用量</w:t>
      </w:r>
    </w:p>
    <w:p w:rsidR="00DA6985" w:rsidRPr="00C714E1" w:rsidRDefault="006C1173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用途（</w:t>
      </w:r>
      <w:r w:rsidRPr="00C714E1">
        <w:rPr>
          <w:rFonts w:ascii="仿宋_GB2312" w:eastAsia="仿宋_GB2312" w:hAnsi="仿宋_GB2312" w:cs="仿宋_GB2312"/>
          <w:b/>
          <w:sz w:val="28"/>
          <w:szCs w:val="28"/>
        </w:rPr>
        <w:t>1</w:t>
      </w: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）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：用作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        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原料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/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产品，用于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        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行业，用量约为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   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吨（或占比为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%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）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;</w:t>
      </w:r>
    </w:p>
    <w:p w:rsidR="00DA6985" w:rsidRPr="00C714E1" w:rsidRDefault="006C117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用途（</w:t>
      </w:r>
      <w:r w:rsidRPr="00C714E1">
        <w:rPr>
          <w:rFonts w:ascii="仿宋_GB2312" w:eastAsia="仿宋_GB2312" w:hAnsi="仿宋_GB2312" w:cs="仿宋_GB2312"/>
          <w:b/>
          <w:sz w:val="28"/>
          <w:szCs w:val="28"/>
        </w:rPr>
        <w:t>2</w:t>
      </w: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）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：用作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        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原料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/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产品，用于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        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行业，用量约为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   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吨（或占比为</w:t>
      </w:r>
      <w:r w:rsidRPr="00C714E1">
        <w:rPr>
          <w:rFonts w:ascii="仿宋_GB2312" w:eastAsia="仿宋_GB2312" w:hAnsi="仿宋_GB2312" w:cs="仿宋_GB2312"/>
          <w:bCs/>
          <w:sz w:val="28"/>
          <w:szCs w:val="28"/>
          <w:u w:val="single"/>
        </w:rPr>
        <w:t xml:space="preserve">    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%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）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;</w:t>
      </w:r>
    </w:p>
    <w:p w:rsidR="00DA6985" w:rsidRPr="00C714E1" w:rsidRDefault="006C117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（更多用途可自行添加）</w:t>
      </w:r>
    </w:p>
    <w:p w:rsidR="00DA6985" w:rsidRPr="00C714E1" w:rsidRDefault="006C1173">
      <w:pPr>
        <w:rPr>
          <w:rFonts w:ascii="仿宋_GB2312" w:eastAsia="仿宋_GB2312" w:hAnsi="仿宋_GB2312" w:cs="仿宋_GB2312"/>
          <w:b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（二）不同用途的风险场景分析</w:t>
      </w:r>
    </w:p>
    <w:p w:rsidR="00DA6985" w:rsidRPr="00C714E1" w:rsidRDefault="006C1173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/>
          <w:bCs/>
          <w:sz w:val="28"/>
          <w:szCs w:val="28"/>
        </w:rPr>
        <w:t>1.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用于前述用途（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1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）的分析：</w:t>
      </w:r>
    </w:p>
    <w:p w:rsidR="00DA6985" w:rsidRPr="00C714E1" w:rsidRDefault="006C1173">
      <w:pPr>
        <w:pStyle w:val="2"/>
        <w:numPr>
          <w:ilvl w:val="1"/>
          <w:numId w:val="0"/>
        </w:numPr>
        <w:spacing w:beforeLines="0" w:before="0" w:afterLines="0" w:after="0" w:line="240" w:lineRule="auto"/>
        <w:ind w:firstLineChars="200" w:firstLine="560"/>
        <w:jc w:val="both"/>
        <w:rPr>
          <w:rFonts w:ascii="仿宋_GB2312" w:eastAsia="仿宋_GB2312" w:hAnsi="仿宋_GB2312" w:cs="仿宋_GB2312"/>
          <w:b w:val="0"/>
          <w:bCs/>
          <w:color w:val="auto"/>
        </w:rPr>
      </w:pPr>
      <w:r w:rsidRPr="00C714E1">
        <w:rPr>
          <w:rFonts w:ascii="仿宋_GB2312" w:eastAsia="仿宋_GB2312" w:hAnsi="仿宋_GB2312" w:cs="仿宋_GB2312" w:hint="eastAsia"/>
          <w:b w:val="0"/>
          <w:bCs/>
          <w:color w:val="auto"/>
        </w:rPr>
        <w:t>（</w:t>
      </w:r>
      <w:r w:rsidRPr="00C714E1">
        <w:rPr>
          <w:rFonts w:ascii="仿宋_GB2312" w:eastAsia="仿宋_GB2312" w:hAnsi="仿宋_GB2312" w:cs="仿宋_GB2312"/>
          <w:b w:val="0"/>
          <w:bCs/>
          <w:color w:val="auto"/>
        </w:rPr>
        <w:t>1</w:t>
      </w:r>
      <w:r w:rsidRPr="00C714E1">
        <w:rPr>
          <w:rFonts w:ascii="仿宋_GB2312" w:eastAsia="仿宋_GB2312" w:hAnsi="仿宋_GB2312" w:cs="仿宋_GB2312" w:hint="eastAsia"/>
          <w:b w:val="0"/>
          <w:bCs/>
          <w:color w:val="auto"/>
        </w:rPr>
        <w:t>）资源化产物使用过程可能存在的风险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6985" w:rsidRPr="00C714E1">
        <w:trPr>
          <w:trHeight w:val="2032"/>
        </w:trPr>
        <w:tc>
          <w:tcPr>
            <w:tcW w:w="8522" w:type="dxa"/>
          </w:tcPr>
          <w:p w:rsidR="00DA6985" w:rsidRPr="003D71B6" w:rsidRDefault="006C1173">
            <w:pPr>
              <w:rPr>
                <w:sz w:val="28"/>
                <w:szCs w:val="28"/>
              </w:rPr>
            </w:pPr>
            <w:r w:rsidRPr="003D71B6">
              <w:rPr>
                <w:rFonts w:hint="eastAsia"/>
                <w:sz w:val="28"/>
                <w:szCs w:val="28"/>
              </w:rPr>
              <w:lastRenderedPageBreak/>
              <w:t>（例如：如焚烧飞灰作为建筑材料时，通过雨水淋漓，有重金属浸出的风险）</w:t>
            </w:r>
          </w:p>
        </w:tc>
      </w:tr>
    </w:tbl>
    <w:p w:rsidR="00DA6985" w:rsidRPr="003D71B6" w:rsidRDefault="00DA6985">
      <w:pPr>
        <w:rPr>
          <w:sz w:val="28"/>
          <w:szCs w:val="28"/>
        </w:rPr>
      </w:pPr>
    </w:p>
    <w:p w:rsidR="00DA6985" w:rsidRPr="006C1173" w:rsidRDefault="006C1173">
      <w:pPr>
        <w:pStyle w:val="2"/>
        <w:numPr>
          <w:ilvl w:val="1"/>
          <w:numId w:val="0"/>
        </w:numPr>
        <w:spacing w:beforeLines="0" w:before="0" w:afterLines="0" w:after="0" w:line="240" w:lineRule="auto"/>
        <w:ind w:firstLineChars="200" w:firstLine="560"/>
        <w:jc w:val="both"/>
        <w:rPr>
          <w:rFonts w:ascii="仿宋_GB2312" w:eastAsia="仿宋_GB2312" w:hAnsi="仿宋_GB2312" w:cs="仿宋_GB2312"/>
          <w:b w:val="0"/>
          <w:bCs/>
          <w:color w:val="auto"/>
        </w:rPr>
      </w:pPr>
      <w:r w:rsidRPr="00C714E1">
        <w:rPr>
          <w:rFonts w:ascii="仿宋_GB2312" w:eastAsia="仿宋_GB2312" w:hAnsi="仿宋_GB2312" w:cs="仿宋_GB2312" w:hint="eastAsia"/>
          <w:b w:val="0"/>
          <w:bCs/>
          <w:color w:val="auto"/>
        </w:rPr>
        <w:t>（2）资源化产物使用过程会通过哪些途径（经口摄入、呼吸吸入、皮肤接触）对哪些生物体（劳动者、居民、生态实体）存在风险？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6985" w:rsidRPr="00C714E1">
        <w:trPr>
          <w:trHeight w:val="2032"/>
        </w:trPr>
        <w:tc>
          <w:tcPr>
            <w:tcW w:w="8522" w:type="dxa"/>
          </w:tcPr>
          <w:p w:rsidR="00DA6985" w:rsidRPr="003D71B6" w:rsidRDefault="006C1173">
            <w:pPr>
              <w:rPr>
                <w:sz w:val="28"/>
                <w:szCs w:val="28"/>
              </w:rPr>
            </w:pPr>
            <w:r w:rsidRPr="003D71B6">
              <w:rPr>
                <w:rFonts w:hint="eastAsia"/>
                <w:sz w:val="28"/>
                <w:szCs w:val="28"/>
              </w:rPr>
              <w:t>（例如：如焚烧飞灰作为建筑材料时，通过雨水淋漓进入地表水，居民有涉水后皮肤接触的风险；或通过风蚀作用，建筑表面的颗粒物可能存在吸入人体的风险）</w:t>
            </w:r>
          </w:p>
        </w:tc>
      </w:tr>
    </w:tbl>
    <w:p w:rsidR="00DA6985" w:rsidRPr="006C1173" w:rsidRDefault="006C1173">
      <w:pPr>
        <w:pStyle w:val="2"/>
        <w:numPr>
          <w:ilvl w:val="1"/>
          <w:numId w:val="0"/>
        </w:numPr>
        <w:spacing w:beforeLines="0" w:before="0" w:afterLines="0" w:after="0" w:line="240" w:lineRule="auto"/>
        <w:ind w:leftChars="200" w:left="420"/>
        <w:jc w:val="both"/>
        <w:rPr>
          <w:rFonts w:ascii="仿宋_GB2312" w:eastAsia="仿宋_GB2312" w:hAnsi="仿宋_GB2312" w:cs="仿宋_GB2312"/>
          <w:b w:val="0"/>
          <w:bCs/>
          <w:color w:val="auto"/>
        </w:rPr>
      </w:pPr>
      <w:r w:rsidRPr="00C714E1">
        <w:rPr>
          <w:rFonts w:ascii="仿宋_GB2312" w:eastAsia="仿宋_GB2312" w:hAnsi="仿宋_GB2312" w:cs="仿宋_GB2312" w:hint="eastAsia"/>
          <w:b w:val="0"/>
          <w:bCs/>
          <w:color w:val="auto"/>
        </w:rPr>
        <w:t>（3）工业产品与危险废物来源的资源化产物的用途对比分析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6985" w:rsidRPr="00C714E1">
        <w:trPr>
          <w:trHeight w:val="2032"/>
        </w:trPr>
        <w:tc>
          <w:tcPr>
            <w:tcW w:w="8522" w:type="dxa"/>
          </w:tcPr>
          <w:p w:rsidR="00DA6985" w:rsidRPr="003D71B6" w:rsidRDefault="006C1173">
            <w:pPr>
              <w:rPr>
                <w:sz w:val="28"/>
                <w:szCs w:val="28"/>
              </w:rPr>
            </w:pPr>
            <w:r w:rsidRPr="003D71B6">
              <w:rPr>
                <w:rFonts w:hint="eastAsia"/>
                <w:sz w:val="28"/>
                <w:szCs w:val="28"/>
              </w:rPr>
              <w:t>（例如：比如从危险废物资源化的硫酸与工业硫酸相比，有哪些不同的使用行业）</w:t>
            </w:r>
          </w:p>
        </w:tc>
      </w:tr>
    </w:tbl>
    <w:p w:rsidR="00DA6985" w:rsidRPr="003D71B6" w:rsidRDefault="00DA6985">
      <w:pPr>
        <w:rPr>
          <w:sz w:val="28"/>
          <w:szCs w:val="28"/>
        </w:rPr>
      </w:pPr>
    </w:p>
    <w:p w:rsidR="00DA6985" w:rsidRDefault="006C1173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 w:rsidRPr="00C714E1">
        <w:rPr>
          <w:rFonts w:ascii="仿宋_GB2312" w:eastAsia="仿宋_GB2312" w:hAnsi="仿宋_GB2312" w:cs="仿宋_GB2312"/>
          <w:bCs/>
          <w:sz w:val="28"/>
          <w:szCs w:val="28"/>
        </w:rPr>
        <w:t>.</w:t>
      </w: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用于前述用途（</w:t>
      </w:r>
      <w:r w:rsidRPr="006C1173">
        <w:rPr>
          <w:rFonts w:ascii="仿宋_GB2312" w:eastAsia="仿宋_GB2312" w:hAnsi="仿宋_GB2312" w:cs="仿宋_GB2312" w:hint="eastAsia"/>
          <w:bCs/>
          <w:sz w:val="28"/>
          <w:szCs w:val="28"/>
        </w:rPr>
        <w:t>2）的分析（同1要求）</w:t>
      </w:r>
    </w:p>
    <w:p w:rsidR="006C1173" w:rsidRPr="006C1173" w:rsidRDefault="006C1173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DA6985" w:rsidRPr="003D71B6" w:rsidRDefault="006C1173">
      <w:pPr>
        <w:numPr>
          <w:ilvl w:val="0"/>
          <w:numId w:val="4"/>
        </w:numPr>
        <w:ind w:firstLine="0"/>
        <w:rPr>
          <w:rFonts w:ascii="仿宋_GB2312" w:eastAsia="仿宋_GB2312" w:hAnsi="仿宋_GB2312" w:cs="仿宋_GB2312"/>
          <w:b/>
          <w:sz w:val="28"/>
          <w:szCs w:val="28"/>
        </w:rPr>
      </w:pPr>
      <w:r w:rsidRPr="003D71B6">
        <w:rPr>
          <w:rFonts w:ascii="仿宋_GB2312" w:eastAsia="仿宋_GB2312" w:hAnsi="仿宋_GB2312" w:cs="仿宋_GB2312" w:hint="eastAsia"/>
          <w:b/>
          <w:sz w:val="28"/>
          <w:szCs w:val="28"/>
        </w:rPr>
        <w:t>资源化产物相应国内外标准</w:t>
      </w:r>
    </w:p>
    <w:p w:rsidR="00DA6985" w:rsidRPr="00C714E1" w:rsidRDefault="006C1173">
      <w:pPr>
        <w:numPr>
          <w:ilvl w:val="0"/>
          <w:numId w:val="7"/>
        </w:numPr>
        <w:ind w:left="0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工业产品或原料相关产品质量或环境要求的标准规范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6985" w:rsidRPr="00C714E1">
        <w:trPr>
          <w:trHeight w:val="2032"/>
        </w:trPr>
        <w:tc>
          <w:tcPr>
            <w:tcW w:w="8522" w:type="dxa"/>
          </w:tcPr>
          <w:p w:rsidR="00DA6985" w:rsidRPr="003D71B6" w:rsidRDefault="006C1173">
            <w:pPr>
              <w:rPr>
                <w:sz w:val="28"/>
                <w:szCs w:val="28"/>
              </w:rPr>
            </w:pPr>
            <w:r w:rsidRPr="003D71B6">
              <w:rPr>
                <w:rFonts w:hint="eastAsia"/>
                <w:sz w:val="28"/>
                <w:szCs w:val="28"/>
              </w:rPr>
              <w:t>（例如：铜及铜合金板材</w:t>
            </w:r>
            <w:r w:rsidRPr="003D71B6">
              <w:rPr>
                <w:sz w:val="28"/>
                <w:szCs w:val="28"/>
              </w:rPr>
              <w:t>-GB/T2024-2017</w:t>
            </w:r>
            <w:r w:rsidRPr="003D71B6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DA6985" w:rsidRPr="00C714E1" w:rsidRDefault="006C1173">
      <w:pPr>
        <w:numPr>
          <w:ilvl w:val="0"/>
          <w:numId w:val="7"/>
        </w:numPr>
        <w:ind w:left="0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资源化产物的相关产品质量或环境要求的标准规范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6985" w:rsidRPr="00C714E1">
        <w:trPr>
          <w:trHeight w:val="2032"/>
        </w:trPr>
        <w:tc>
          <w:tcPr>
            <w:tcW w:w="8522" w:type="dxa"/>
          </w:tcPr>
          <w:p w:rsidR="00DA6985" w:rsidRPr="003D71B6" w:rsidRDefault="006C1173">
            <w:pPr>
              <w:rPr>
                <w:sz w:val="28"/>
                <w:szCs w:val="28"/>
              </w:rPr>
            </w:pPr>
            <w:r w:rsidRPr="003D71B6">
              <w:rPr>
                <w:rFonts w:hint="eastAsia"/>
                <w:sz w:val="28"/>
                <w:szCs w:val="28"/>
              </w:rPr>
              <w:t>（例如：再生铜原料</w:t>
            </w:r>
            <w:r w:rsidRPr="003D71B6">
              <w:rPr>
                <w:sz w:val="28"/>
                <w:szCs w:val="28"/>
              </w:rPr>
              <w:t>-GB/T38471-2019</w:t>
            </w:r>
            <w:r w:rsidRPr="003D71B6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DA6985" w:rsidRPr="00C714E1" w:rsidRDefault="006C1173">
      <w:pPr>
        <w:numPr>
          <w:ilvl w:val="0"/>
          <w:numId w:val="7"/>
        </w:numPr>
        <w:ind w:left="0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资源化产物的环境风险评价相关标准规范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6985" w:rsidRPr="00C714E1">
        <w:trPr>
          <w:trHeight w:val="2032"/>
        </w:trPr>
        <w:tc>
          <w:tcPr>
            <w:tcW w:w="8522" w:type="dxa"/>
          </w:tcPr>
          <w:p w:rsidR="00DA6985" w:rsidRPr="003D71B6" w:rsidRDefault="00DA6985">
            <w:pPr>
              <w:rPr>
                <w:sz w:val="28"/>
                <w:szCs w:val="28"/>
              </w:rPr>
            </w:pPr>
          </w:p>
        </w:tc>
      </w:tr>
    </w:tbl>
    <w:p w:rsidR="00DA6985" w:rsidRPr="00C714E1" w:rsidRDefault="006C1173">
      <w:pPr>
        <w:numPr>
          <w:ilvl w:val="0"/>
          <w:numId w:val="4"/>
        </w:numPr>
        <w:ind w:firstLine="0"/>
        <w:rPr>
          <w:rFonts w:ascii="仿宋_GB2312" w:eastAsia="仿宋_GB2312" w:hAnsi="仿宋_GB2312" w:cs="仿宋_GB2312"/>
          <w:b/>
          <w:sz w:val="28"/>
          <w:szCs w:val="28"/>
        </w:rPr>
      </w:pPr>
      <w:r w:rsidRPr="003D71B6">
        <w:rPr>
          <w:rFonts w:ascii="仿宋_GB2312" w:eastAsia="仿宋_GB2312" w:hAnsi="仿宋_GB2312" w:cs="仿宋_GB2312" w:hint="eastAsia"/>
          <w:b/>
          <w:sz w:val="28"/>
          <w:szCs w:val="28"/>
        </w:rPr>
        <w:t>附件</w:t>
      </w:r>
      <w:r w:rsidRPr="00C714E1">
        <w:rPr>
          <w:rFonts w:ascii="仿宋_GB2312" w:eastAsia="仿宋_GB2312" w:hAnsi="仿宋_GB2312" w:cs="仿宋_GB2312" w:hint="eastAsia"/>
          <w:b/>
          <w:sz w:val="28"/>
          <w:szCs w:val="28"/>
        </w:rPr>
        <w:t>（包括但不局限于以下材料）</w:t>
      </w:r>
    </w:p>
    <w:p w:rsidR="00DA6985" w:rsidRPr="00C714E1" w:rsidRDefault="006C1173">
      <w:pPr>
        <w:numPr>
          <w:ilvl w:val="0"/>
          <w:numId w:val="8"/>
        </w:numPr>
        <w:ind w:left="0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环评报告；</w:t>
      </w:r>
    </w:p>
    <w:p w:rsidR="00DA6985" w:rsidRPr="00C714E1" w:rsidRDefault="006C1173">
      <w:pPr>
        <w:numPr>
          <w:ilvl w:val="0"/>
          <w:numId w:val="8"/>
        </w:numPr>
        <w:ind w:left="0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检测报告；</w:t>
      </w:r>
    </w:p>
    <w:p w:rsidR="00DA6985" w:rsidRDefault="006C1173">
      <w:pPr>
        <w:numPr>
          <w:ilvl w:val="0"/>
          <w:numId w:val="8"/>
        </w:numPr>
        <w:ind w:left="0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C714E1">
        <w:rPr>
          <w:rFonts w:ascii="仿宋_GB2312" w:eastAsia="仿宋_GB2312" w:hAnsi="仿宋_GB2312" w:cs="仿宋_GB2312" w:hint="eastAsia"/>
          <w:bCs/>
          <w:sz w:val="28"/>
          <w:szCs w:val="28"/>
        </w:rPr>
        <w:t>详细生产工艺流程，参数等。</w:t>
      </w:r>
    </w:p>
    <w:p w:rsidR="00C714E1" w:rsidRPr="00C714E1" w:rsidRDefault="00C714E1" w:rsidP="003D71B6">
      <w:pPr>
        <w:ind w:left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DA6985" w:rsidRPr="003D71B6" w:rsidRDefault="006C1173">
      <w:pPr>
        <w:spacing w:before="120" w:afterLines="50" w:after="156" w:line="360" w:lineRule="auto"/>
        <w:ind w:left="40"/>
        <w:rPr>
          <w:rFonts w:ascii="楷体" w:eastAsia="楷体" w:hAnsi="楷体" w:cs="宋体"/>
          <w:b/>
          <w:bCs/>
          <w:spacing w:val="-1"/>
          <w:position w:val="2"/>
          <w:szCs w:val="21"/>
        </w:rPr>
      </w:pPr>
      <w:r w:rsidRPr="003D71B6">
        <w:rPr>
          <w:rFonts w:ascii="楷体" w:eastAsia="楷体" w:hAnsi="楷体" w:cs="宋体" w:hint="eastAsia"/>
          <w:b/>
          <w:bCs/>
          <w:spacing w:val="-1"/>
          <w:position w:val="2"/>
          <w:szCs w:val="21"/>
        </w:rPr>
        <w:t>填写说明</w:t>
      </w:r>
    </w:p>
    <w:p w:rsidR="00DA6985" w:rsidRPr="003D71B6" w:rsidRDefault="006C1173">
      <w:pPr>
        <w:numPr>
          <w:ilvl w:val="0"/>
          <w:numId w:val="9"/>
        </w:numPr>
        <w:spacing w:before="120" w:afterLines="50" w:after="156" w:line="360" w:lineRule="auto"/>
        <w:rPr>
          <w:rFonts w:ascii="楷体" w:eastAsia="楷体" w:hAnsi="楷体" w:cs="宋体"/>
          <w:spacing w:val="-1"/>
          <w:position w:val="2"/>
          <w:szCs w:val="21"/>
        </w:rPr>
      </w:pPr>
      <w:r w:rsidRPr="003D71B6">
        <w:rPr>
          <w:rFonts w:ascii="楷体" w:eastAsia="楷体" w:hAnsi="楷体" w:cs="宋体" w:hint="eastAsia"/>
          <w:spacing w:val="-1"/>
          <w:position w:val="2"/>
          <w:szCs w:val="21"/>
        </w:rPr>
        <w:t>报送案例整体材料不限篇幅，尽量详尽，内容应包括文字说明以及必要的图片、附件等支撑材料。</w:t>
      </w:r>
    </w:p>
    <w:p w:rsidR="00DA6985" w:rsidRPr="003D71B6" w:rsidRDefault="006C1173">
      <w:pPr>
        <w:numPr>
          <w:ilvl w:val="0"/>
          <w:numId w:val="9"/>
        </w:numPr>
        <w:spacing w:before="120" w:afterLines="50" w:after="156" w:line="360" w:lineRule="auto"/>
        <w:rPr>
          <w:rFonts w:ascii="楷体" w:eastAsia="楷体" w:hAnsi="楷体" w:cs="宋体"/>
          <w:spacing w:val="-1"/>
          <w:position w:val="2"/>
          <w:szCs w:val="21"/>
        </w:rPr>
      </w:pPr>
      <w:r w:rsidRPr="003D71B6">
        <w:rPr>
          <w:rFonts w:ascii="楷体" w:eastAsia="楷体" w:hAnsi="楷体" w:cs="宋体" w:hint="eastAsia"/>
          <w:spacing w:val="-1"/>
          <w:position w:val="2"/>
          <w:szCs w:val="21"/>
        </w:rPr>
        <w:t>案例内容应保证信息真实有效、语言严谨，案例具备典型性，市场前景性良好。</w:t>
      </w:r>
    </w:p>
    <w:p w:rsidR="00DA6985" w:rsidRPr="003D71B6" w:rsidRDefault="006C1173">
      <w:pPr>
        <w:numPr>
          <w:ilvl w:val="0"/>
          <w:numId w:val="9"/>
        </w:numPr>
        <w:spacing w:before="120" w:afterLines="50" w:after="156" w:line="360" w:lineRule="auto"/>
        <w:rPr>
          <w:rFonts w:ascii="楷体" w:eastAsia="楷体" w:hAnsi="楷体" w:cs="宋体"/>
          <w:spacing w:val="-1"/>
          <w:position w:val="2"/>
          <w:szCs w:val="21"/>
        </w:rPr>
      </w:pPr>
      <w:r w:rsidRPr="003D71B6">
        <w:rPr>
          <w:rFonts w:ascii="楷体" w:eastAsia="楷体" w:hAnsi="楷体" w:cs="宋体" w:hint="eastAsia"/>
          <w:spacing w:val="-1"/>
          <w:position w:val="2"/>
          <w:szCs w:val="21"/>
        </w:rPr>
        <w:t>填写过程有疑问及时与编制组联系。</w:t>
      </w:r>
    </w:p>
    <w:p w:rsidR="00DA6985" w:rsidRPr="003D71B6" w:rsidRDefault="006C1173">
      <w:pPr>
        <w:numPr>
          <w:ilvl w:val="0"/>
          <w:numId w:val="9"/>
        </w:numPr>
        <w:spacing w:before="120" w:afterLines="50" w:after="156" w:line="360" w:lineRule="auto"/>
        <w:rPr>
          <w:rFonts w:ascii="楷体" w:eastAsia="楷体" w:hAnsi="楷体" w:cs="宋体"/>
          <w:spacing w:val="-1"/>
          <w:position w:val="2"/>
          <w:szCs w:val="21"/>
        </w:rPr>
      </w:pPr>
      <w:r w:rsidRPr="003D71B6">
        <w:rPr>
          <w:rFonts w:ascii="楷体" w:eastAsia="楷体" w:hAnsi="楷体" w:cs="宋体" w:hint="eastAsia"/>
          <w:spacing w:val="-1"/>
          <w:position w:val="2"/>
          <w:szCs w:val="21"/>
        </w:rPr>
        <w:t>申请人向编制组进行案例申报，应根据编制组规定时间提交相应的材料。</w:t>
      </w:r>
    </w:p>
    <w:sectPr w:rsidR="00DA6985" w:rsidRPr="003D71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B3" w:rsidRDefault="00B846B3">
      <w:r>
        <w:separator/>
      </w:r>
    </w:p>
  </w:endnote>
  <w:endnote w:type="continuationSeparator" w:id="0">
    <w:p w:rsidR="00B846B3" w:rsidRDefault="00B8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85" w:rsidRDefault="00DA6985">
    <w:pPr>
      <w:spacing w:line="59" w:lineRule="exact"/>
      <w:rPr>
        <w:rFonts w:ascii="Arial"/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B3" w:rsidRDefault="00B846B3">
      <w:r>
        <w:separator/>
      </w:r>
    </w:p>
  </w:footnote>
  <w:footnote w:type="continuationSeparator" w:id="0">
    <w:p w:rsidR="00B846B3" w:rsidRDefault="00B8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43739F"/>
    <w:multiLevelType w:val="singleLevel"/>
    <w:tmpl w:val="8496E79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sz w:val="32"/>
        <w:szCs w:val="32"/>
        <w:lang w:val="en-US"/>
      </w:rPr>
    </w:lvl>
  </w:abstractNum>
  <w:abstractNum w:abstractNumId="1" w15:restartNumberingAfterBreak="0">
    <w:nsid w:val="B8BD50E9"/>
    <w:multiLevelType w:val="singleLevel"/>
    <w:tmpl w:val="B8BD50E9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714A40F"/>
    <w:multiLevelType w:val="singleLevel"/>
    <w:tmpl w:val="1714A40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C9FB9EA"/>
    <w:multiLevelType w:val="singleLevel"/>
    <w:tmpl w:val="4C9FB9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5F4533AA"/>
    <w:multiLevelType w:val="singleLevel"/>
    <w:tmpl w:val="5F4533AA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30E2C69"/>
    <w:multiLevelType w:val="singleLevel"/>
    <w:tmpl w:val="630E2C69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E5B7F91"/>
    <w:multiLevelType w:val="singleLevel"/>
    <w:tmpl w:val="6E5B7F91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79A86AE3"/>
    <w:multiLevelType w:val="multilevel"/>
    <w:tmpl w:val="79A86AE3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3970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A3CA3ED"/>
    <w:multiLevelType w:val="singleLevel"/>
    <w:tmpl w:val="7A3CA3ED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1MDg2MTdjNGYxMzA4ZWRiNmE4MzBhZmJjNzAyYzUifQ=="/>
  </w:docVars>
  <w:rsids>
    <w:rsidRoot w:val="00C73AD9"/>
    <w:rsid w:val="00207360"/>
    <w:rsid w:val="00242FB1"/>
    <w:rsid w:val="003D71B6"/>
    <w:rsid w:val="005F388F"/>
    <w:rsid w:val="006019A5"/>
    <w:rsid w:val="00696C70"/>
    <w:rsid w:val="006C1173"/>
    <w:rsid w:val="00707FE4"/>
    <w:rsid w:val="00881F4E"/>
    <w:rsid w:val="009625EB"/>
    <w:rsid w:val="00A041C3"/>
    <w:rsid w:val="00B846B3"/>
    <w:rsid w:val="00C714E1"/>
    <w:rsid w:val="00C73AD9"/>
    <w:rsid w:val="00DA6985"/>
    <w:rsid w:val="00DB30E4"/>
    <w:rsid w:val="00E91072"/>
    <w:rsid w:val="02365500"/>
    <w:rsid w:val="09304A34"/>
    <w:rsid w:val="119360D6"/>
    <w:rsid w:val="2B980AD9"/>
    <w:rsid w:val="33801A8B"/>
    <w:rsid w:val="34F12A49"/>
    <w:rsid w:val="371979DD"/>
    <w:rsid w:val="3ED266A3"/>
    <w:rsid w:val="465E6D10"/>
    <w:rsid w:val="4B830A6D"/>
    <w:rsid w:val="4CE27CFA"/>
    <w:rsid w:val="5171165A"/>
    <w:rsid w:val="52C00129"/>
    <w:rsid w:val="53373FB1"/>
    <w:rsid w:val="5648247B"/>
    <w:rsid w:val="596802E7"/>
    <w:rsid w:val="5CB16318"/>
    <w:rsid w:val="60732927"/>
    <w:rsid w:val="652F312A"/>
    <w:rsid w:val="6B53295C"/>
    <w:rsid w:val="71817EE9"/>
    <w:rsid w:val="747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15151F-8405-4FB0-AFC4-83D64E7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numPr>
        <w:ilvl w:val="1"/>
        <w:numId w:val="1"/>
      </w:numPr>
      <w:spacing w:beforeLines="50" w:before="156" w:afterLines="50" w:after="156" w:line="360" w:lineRule="auto"/>
      <w:jc w:val="left"/>
      <w:outlineLvl w:val="1"/>
    </w:pPr>
    <w:rPr>
      <w:rFonts w:ascii="Times New Roman" w:eastAsia="宋体" w:hAnsi="Times New Roman" w:cs="Times New Roman"/>
      <w:b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881F4E"/>
    <w:rPr>
      <w:sz w:val="18"/>
      <w:szCs w:val="18"/>
    </w:rPr>
  </w:style>
  <w:style w:type="character" w:customStyle="1" w:styleId="ad">
    <w:name w:val="批注框文本 字符"/>
    <w:basedOn w:val="a0"/>
    <w:link w:val="ac"/>
    <w:rsid w:val="00881F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215</Words>
  <Characters>1230</Characters>
  <Application>Microsoft Office Word</Application>
  <DocSecurity>0</DocSecurity>
  <Lines>10</Lines>
  <Paragraphs>2</Paragraphs>
  <ScaleCrop>false</ScaleCrop>
  <Company>CNIS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trunks</dc:creator>
  <cp:lastModifiedBy>刘静</cp:lastModifiedBy>
  <cp:revision>8</cp:revision>
  <dcterms:created xsi:type="dcterms:W3CDTF">2023-11-28T09:04:00Z</dcterms:created>
  <dcterms:modified xsi:type="dcterms:W3CDTF">2023-12-05T02:27:00Z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A3F95A3206FA4060A26DF0ABFFE1C971_13</vt:lpwstr>
  </property>
</Properties>
</file>