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FB4" w:rsidRDefault="00A60B0E">
      <w:pPr>
        <w:pStyle w:val="affffff1"/>
        <w:framePr w:hSpace="180" w:vSpace="180" w:wrap="around" w:hAnchor="margin" w:y="1" w:anchorLock="1"/>
      </w:pPr>
      <w:r>
        <w:rPr>
          <w:rFonts w:ascii="Times New Roman"/>
        </w:rPr>
        <w:t>ICS</w:t>
      </w:r>
      <w: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13.020.10</w:t>
      </w:r>
      <w:r>
        <w:fldChar w:fldCharType="end"/>
      </w:r>
      <w:bookmarkEnd w:id="0"/>
    </w:p>
    <w:bookmarkStart w:id="1" w:name="WXFLH"/>
    <w:p w:rsidR="00662FB4" w:rsidRDefault="00A60B0E">
      <w:pPr>
        <w:pStyle w:val="affffff1"/>
        <w:framePr w:hSpace="180" w:vSpace="180" w:wrap="around" w:hAnchor="margin" w:y="1" w:anchorLock="1"/>
      </w:pP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Z04</w:t>
      </w:r>
      <w:r>
        <w:fldChar w:fldCharType="end"/>
      </w:r>
      <w:bookmarkEnd w:id="1"/>
    </w:p>
    <w:p w:rsidR="00662FB4" w:rsidRDefault="00A60B0E">
      <w:pPr>
        <w:pStyle w:val="afff7"/>
        <w:framePr w:w="2546" w:h="1389" w:hRule="exact" w:hSpace="181" w:vSpace="181" w:wrap="around" w:hAnchor="margin" w:x="6522" w:y="398" w:anchorLock="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7" o:spid="_x0000_i1025" type="#_x0000_t75" style="width:113.25pt;height:57pt">
            <v:imagedata r:id="rId8" o:title=""/>
          </v:shape>
        </w:pict>
      </w:r>
    </w:p>
    <w:p w:rsidR="00662FB4" w:rsidRDefault="00A60B0E">
      <w:pPr>
        <w:pStyle w:val="affff7"/>
        <w:framePr w:w="9639" w:h="624" w:hRule="exact" w:hSpace="181" w:vSpace="181" w:wrap="around" w:vAnchor="page" w:hAnchor="page" w:x="1419" w:y="2286" w:anchorLock="1"/>
      </w:pPr>
      <w:r>
        <w:rPr>
          <w:rFonts w:hint="eastAsia"/>
        </w:rPr>
        <w:t>中华人民共和国国家标准</w:t>
      </w:r>
    </w:p>
    <w:p w:rsidR="00662FB4" w:rsidRDefault="00A60B0E">
      <w:pPr>
        <w:pStyle w:val="23"/>
        <w:framePr w:w="9140" w:h="1242" w:hRule="exact" w:hSpace="284" w:wrap="around" w:vAnchor="page" w:hAnchor="page" w:x="1645" w:y="2910" w:anchorLock="1"/>
      </w:pPr>
      <w:r>
        <w:rPr>
          <w:rFonts w:ascii="Times New Roman"/>
        </w:rPr>
        <w:t xml:space="preserve">GB/T </w:t>
      </w:r>
      <w:bookmarkStart w:id="2"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2"/>
      <w:r>
        <w:t>—</w:t>
      </w:r>
      <w:bookmarkStart w:id="3"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3"/>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662FB4">
        <w:tc>
          <w:tcPr>
            <w:tcW w:w="9356" w:type="dxa"/>
            <w:tcBorders>
              <w:top w:val="nil"/>
              <w:left w:val="nil"/>
              <w:bottom w:val="nil"/>
              <w:right w:val="nil"/>
            </w:tcBorders>
          </w:tcPr>
          <w:p w:rsidR="00662FB4" w:rsidRDefault="00A60B0E">
            <w:pPr>
              <w:pStyle w:val="afff3"/>
              <w:framePr w:w="9140" w:h="1242" w:hRule="exact" w:hSpace="284" w:wrap="around" w:vAnchor="page" w:hAnchor="page" w:x="1645" w:y="2910" w:anchorLock="1"/>
            </w:pPr>
            <w:bookmarkStart w:id="4" w:name="DT"/>
            <w:r>
              <w:pict>
                <v:rect id="DT" o:spid="_x0000_s1036" style="position:absolute;left:0;text-align:left;margin-left:372.8pt;margin-top:2.7pt;width:90pt;height:18pt;z-index:-5" o:preferrelative="t" stroked="f"/>
              </w:pict>
            </w:r>
            <w:r>
              <w:fldChar w:fldCharType="begin">
                <w:ffData>
                  <w:name w:val="DT"/>
                  <w:enabled/>
                  <w:calcOnExit w:val="0"/>
                  <w:textInput/>
                </w:ffData>
              </w:fldChar>
            </w:r>
            <w:r>
              <w:instrText xml:space="preserve"> FORMTEXT </w:instrText>
            </w:r>
            <w:r>
              <w:fldChar w:fldCharType="separate"/>
            </w:r>
            <w:r>
              <w:t>     </w:t>
            </w:r>
            <w:r>
              <w:fldChar w:fldCharType="end"/>
            </w:r>
            <w:bookmarkEnd w:id="4"/>
          </w:p>
        </w:tc>
      </w:tr>
    </w:tbl>
    <w:p w:rsidR="00662FB4" w:rsidRDefault="00A60B0E">
      <w:pPr>
        <w:pStyle w:val="affc"/>
        <w:framePr w:w="9639" w:h="6917" w:hRule="exact" w:wrap="around" w:vAnchor="page" w:hAnchor="page" w:xAlign="center" w:y="6408" w:anchorLock="1"/>
      </w:pPr>
      <w:bookmarkStart w:id="5" w:name="StdName"/>
      <w:r>
        <w:rPr>
          <w:rFonts w:hint="eastAsia"/>
        </w:rPr>
        <w:t>基于项目的温室气体减排量评估技术规范</w:t>
      </w:r>
    </w:p>
    <w:p w:rsidR="00662FB4" w:rsidRDefault="00A60B0E">
      <w:pPr>
        <w:pStyle w:val="affc"/>
        <w:framePr w:w="9639" w:h="6917" w:hRule="exact" w:wrap="around" w:vAnchor="page" w:hAnchor="page" w:xAlign="center" w:y="6408" w:anchorLock="1"/>
      </w:pPr>
      <w:r>
        <w:rPr>
          <w:rFonts w:hint="eastAsia"/>
        </w:rPr>
        <w:t xml:space="preserve">      </w:t>
      </w:r>
      <w:r>
        <w:rPr>
          <w:rFonts w:hint="eastAsia"/>
        </w:rPr>
        <w:t>电网中的</w:t>
      </w:r>
      <w:r>
        <w:rPr>
          <w:rFonts w:hint="eastAsia"/>
        </w:rPr>
        <w:t>SF</w:t>
      </w:r>
      <w:r>
        <w:rPr>
          <w:rFonts w:hint="eastAsia"/>
          <w:vertAlign w:val="subscript"/>
        </w:rPr>
        <w:t>6</w:t>
      </w:r>
      <w:r>
        <w:rPr>
          <w:rFonts w:hint="eastAsia"/>
        </w:rPr>
        <w:t>减排</w:t>
      </w:r>
      <w:bookmarkEnd w:id="5"/>
    </w:p>
    <w:p w:rsidR="00662FB4" w:rsidRDefault="00A60B0E">
      <w:pPr>
        <w:pStyle w:val="affb"/>
        <w:framePr w:w="9639" w:h="6917" w:hRule="exact" w:wrap="around" w:vAnchor="page" w:hAnchor="page" w:xAlign="center" w:y="6408" w:anchorLock="1"/>
      </w:pPr>
      <w:bookmarkStart w:id="6" w:name="StdEnglishName"/>
      <w:r>
        <w:rPr>
          <w:rFonts w:hint="eastAsia"/>
        </w:rPr>
        <w:t xml:space="preserve">Technical specification at </w:t>
      </w:r>
      <w:r>
        <w:rPr>
          <w:rFonts w:hint="eastAsia"/>
        </w:rPr>
        <w:t>the project level for assessment of greenhouse gas emission reductions--SF</w:t>
      </w:r>
      <w:r>
        <w:rPr>
          <w:rFonts w:hint="eastAsia"/>
          <w:vertAlign w:val="subscript"/>
        </w:rPr>
        <w:t>6</w:t>
      </w:r>
      <w:r>
        <w:rPr>
          <w:rFonts w:hint="eastAsia"/>
        </w:rPr>
        <w:t xml:space="preserve"> emission reductions in electric grids</w:t>
      </w:r>
      <w:bookmarkStart w:id="7" w:name="YZBS"/>
      <w:bookmarkEnd w:id="6"/>
      <w:r>
        <w:rPr>
          <w:rFonts w:hint="eastAsia"/>
        </w:rPr>
        <w:t xml:space="preserve">          </w:t>
      </w:r>
    </w:p>
    <w:p w:rsidR="00662FB4" w:rsidRDefault="00A60B0E">
      <w:pPr>
        <w:pStyle w:val="affb"/>
        <w:framePr w:w="9639" w:h="6917" w:hRule="exact" w:wrap="around" w:vAnchor="page" w:hAnchor="page" w:xAlign="center" w:y="6408" w:anchorLock="1"/>
      </w:pPr>
      <w:r>
        <w:rPr>
          <w:rFonts w:hint="eastAsia"/>
        </w:rPr>
        <w:t xml:space="preserve">    </w:t>
      </w: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7"/>
      <w:r>
        <w:rPr>
          <w:rFonts w:hint="eastAsia"/>
        </w:rPr>
        <w:t xml:space="preserve">                   </w:t>
      </w:r>
      <w:r>
        <w:rPr>
          <w:rFonts w:hint="eastAsia"/>
        </w:rPr>
        <w:t xml:space="preserve">   </w:t>
      </w:r>
      <w:r>
        <w:pict>
          <v:rect id="RQ" o:spid="_x0000_s1027" style="position:absolute;left:0;text-align:left;margin-left:173.3pt;margin-top:45.15pt;width:150pt;height:20pt;z-index:-3;mso-position-horizontal-relative:text;mso-position-vertical-relative:text" o:preferrelative="t" stroked="f">
            <w10:anchorlock/>
          </v:rect>
        </w:pict>
      </w:r>
      <w:r>
        <w:pict>
          <v:rect id="LB" o:spid="_x0000_s1026" style="position:absolute;left:0;text-align:left;margin-left:193.3pt;margin-top:20.15pt;width:100pt;height:24pt;z-index:-4;mso-position-horizontal-relative:text;mso-position-vertical-relative:text" o:preferrelative="t" stroked="f"/>
        </w:pict>
      </w:r>
    </w:p>
    <w:tbl>
      <w:tblPr>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662FB4">
        <w:tc>
          <w:tcPr>
            <w:tcW w:w="9855" w:type="dxa"/>
            <w:tcBorders>
              <w:top w:val="nil"/>
              <w:left w:val="nil"/>
              <w:bottom w:val="nil"/>
              <w:right w:val="nil"/>
            </w:tcBorders>
          </w:tcPr>
          <w:p w:rsidR="00662FB4" w:rsidRDefault="00A26F8E">
            <w:pPr>
              <w:pStyle w:val="afffff2"/>
              <w:framePr w:w="9639" w:h="6917" w:hRule="exact" w:wrap="around" w:vAnchor="page" w:hAnchor="page" w:xAlign="center" w:y="6408" w:anchorLock="1"/>
            </w:pPr>
            <w:r>
              <w:rPr>
                <w:sz w:val="24"/>
                <w:szCs w:val="24"/>
              </w:rPr>
              <w:fldChar w:fldCharType="begin">
                <w:ffData>
                  <w:name w:val="WCRQ"/>
                  <w:enabled/>
                  <w:calcOnExit w:val="0"/>
                  <w:textInput>
                    <w:default w:val="（征求意见稿）"/>
                    <w:format w:val="UPPERCASE"/>
                  </w:textInput>
                </w:ffData>
              </w:fldChar>
            </w:r>
            <w:bookmarkStart w:id="8" w:name="WCRQ"/>
            <w:r>
              <w:rPr>
                <w:sz w:val="24"/>
                <w:szCs w:val="24"/>
              </w:rPr>
              <w:instrText xml:space="preserve"> FORMTEXT </w:instrText>
            </w:r>
            <w:r>
              <w:rPr>
                <w:sz w:val="24"/>
                <w:szCs w:val="24"/>
              </w:rPr>
            </w:r>
            <w:r>
              <w:rPr>
                <w:sz w:val="24"/>
                <w:szCs w:val="24"/>
              </w:rPr>
              <w:fldChar w:fldCharType="separate"/>
            </w:r>
            <w:r>
              <w:rPr>
                <w:rFonts w:hint="eastAsia"/>
                <w:sz w:val="24"/>
                <w:szCs w:val="24"/>
                <w:lang w:val="en-US" w:eastAsia="zh-CN"/>
              </w:rPr>
              <w:t>（征求意见稿）</w:t>
            </w:r>
            <w:r>
              <w:rPr>
                <w:sz w:val="24"/>
                <w:szCs w:val="24"/>
              </w:rPr>
              <w:fldChar w:fldCharType="end"/>
            </w:r>
            <w:bookmarkStart w:id="9" w:name="_GoBack"/>
            <w:bookmarkEnd w:id="8"/>
            <w:bookmarkEnd w:id="9"/>
          </w:p>
        </w:tc>
      </w:tr>
    </w:tbl>
    <w:bookmarkStart w:id="10" w:name="FY"/>
    <w:p w:rsidR="00662FB4" w:rsidRDefault="00A60B0E">
      <w:pPr>
        <w:pStyle w:val="afffb"/>
        <w:framePr w:w="3997" w:h="471" w:hRule="exact" w:vSpace="181" w:wrap="around" w:vAnchor="page" w:hAnchor="page" w:x="1419" w:y="14097" w:anchorLock="1"/>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bookmarkStart w:id="11" w:name="FM"/>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bookmarkStart w:id="12"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r>
        <w:pict>
          <v:line id="_x0000_s1029" style="position:absolute;z-index:4;mso-position-horizontal-relative:text;mso-position-vertical-relative:page" from="0,728.5pt" to="481.85pt,728.55pt" o:preferrelative="t">
            <v:stroke miterlimit="2"/>
            <w10:wrap anchory="page"/>
            <w10:anchorlock/>
          </v:line>
        </w:pict>
      </w:r>
    </w:p>
    <w:bookmarkStart w:id="13" w:name="SY"/>
    <w:p w:rsidR="00662FB4" w:rsidRDefault="00A60B0E">
      <w:pPr>
        <w:pStyle w:val="afffa"/>
        <w:framePr w:w="3997" w:h="471" w:hRule="exact" w:vSpace="181" w:wrap="around" w:vAnchor="page" w:hAnchor="page" w:x="7089" w:y="14097" w:anchorLock="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bookmarkStart w:id="14"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bookmarkStart w:id="15"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rsidR="00662FB4" w:rsidRDefault="00A60B0E">
      <w:pPr>
        <w:pStyle w:val="aff8"/>
        <w:framePr w:w="7938" w:h="1134" w:hRule="exact" w:hSpace="125" w:vSpace="181" w:wrap="around" w:vAnchor="page" w:hAnchor="page" w:x="2150" w:y="14630" w:anchorLock="1"/>
      </w:pPr>
      <w:r>
        <w:pict>
          <v:shape id="图片框 1032" o:spid="_x0000_i1026" type="#_x0000_t75" style="width:396.75pt;height:56.25pt">
            <v:imagedata r:id="rId9" o:title=""/>
          </v:shape>
        </w:pict>
      </w:r>
    </w:p>
    <w:p w:rsidR="00662FB4" w:rsidRDefault="00A60B0E">
      <w:pPr>
        <w:pStyle w:val="aff9"/>
        <w:sectPr w:rsidR="00662FB4">
          <w:footerReference w:type="default" r:id="rId10"/>
          <w:pgSz w:w="11906" w:h="16838"/>
          <w:pgMar w:top="567" w:right="850" w:bottom="1134" w:left="1418" w:header="0" w:footer="0" w:gutter="0"/>
          <w:cols w:space="720"/>
          <w:docGrid w:type="lines" w:linePitch="312"/>
        </w:sectPr>
      </w:pPr>
      <w:r>
        <w:pict>
          <v:line id="_x0000_s1030" style="position:absolute;left:0;text-align:left;z-index:5" from="0,185pt" to="481.85pt,185.05pt" o:preferrelative="t">
            <v:stroke miterlimit="2"/>
          </v:line>
        </w:pict>
      </w:r>
    </w:p>
    <w:p w:rsidR="00662FB4" w:rsidRDefault="00A60B0E">
      <w:pPr>
        <w:pStyle w:val="affff1"/>
      </w:pPr>
      <w:bookmarkStart w:id="16" w:name="_Toc387145166"/>
      <w:bookmarkStart w:id="17" w:name="_Toc17895"/>
      <w:bookmarkStart w:id="18" w:name="_Toc32338"/>
      <w:bookmarkStart w:id="19" w:name="_Toc10629"/>
      <w:bookmarkStart w:id="20" w:name="_Toc19857"/>
      <w:bookmarkStart w:id="21" w:name="_Toc31264"/>
      <w:bookmarkStart w:id="22" w:name="_Toc15945"/>
      <w:bookmarkStart w:id="23" w:name="_Toc22065"/>
      <w:bookmarkStart w:id="24" w:name="_Toc5010"/>
      <w:bookmarkStart w:id="25" w:name="_Toc22146"/>
      <w:r>
        <w:rPr>
          <w:rFonts w:hint="eastAsia"/>
        </w:rPr>
        <w:lastRenderedPageBreak/>
        <w:t>前</w:t>
      </w:r>
      <w:bookmarkStart w:id="26" w:name="BKQY"/>
      <w:r>
        <w:t>  </w:t>
      </w:r>
      <w:r>
        <w:rPr>
          <w:rFonts w:hint="eastAsia"/>
        </w:rPr>
        <w:t>言</w:t>
      </w:r>
      <w:bookmarkEnd w:id="16"/>
      <w:bookmarkEnd w:id="17"/>
      <w:bookmarkEnd w:id="18"/>
      <w:bookmarkEnd w:id="19"/>
      <w:bookmarkEnd w:id="20"/>
      <w:bookmarkEnd w:id="21"/>
      <w:bookmarkEnd w:id="22"/>
      <w:bookmarkEnd w:id="23"/>
      <w:bookmarkEnd w:id="24"/>
      <w:bookmarkEnd w:id="25"/>
      <w:bookmarkEnd w:id="26"/>
    </w:p>
    <w:p w:rsidR="00662FB4" w:rsidRDefault="00A60B0E">
      <w:pPr>
        <w:pStyle w:val="aff9"/>
        <w:rPr>
          <w:rFonts w:eastAsia="宋体" w:cs="宋体"/>
          <w:szCs w:val="21"/>
        </w:rPr>
      </w:pPr>
      <w:r>
        <w:rPr>
          <w:rFonts w:eastAsia="宋体" w:cs="宋体" w:hint="eastAsia"/>
          <w:szCs w:val="21"/>
        </w:rPr>
        <w:t>本部分为</w:t>
      </w:r>
      <w:r>
        <w:rPr>
          <w:rFonts w:eastAsia="宋体" w:cs="宋体" w:hint="eastAsia"/>
          <w:szCs w:val="21"/>
        </w:rPr>
        <w:t>GB/T 1.1-2009</w:t>
      </w:r>
      <w:r>
        <w:rPr>
          <w:rFonts w:eastAsia="宋体" w:cs="宋体" w:hint="eastAsia"/>
          <w:szCs w:val="21"/>
        </w:rPr>
        <w:t>给出的规则起草。</w:t>
      </w:r>
    </w:p>
    <w:p w:rsidR="00662FB4" w:rsidRDefault="00A60B0E">
      <w:pPr>
        <w:widowControl/>
        <w:ind w:firstLineChars="200" w:firstLine="420"/>
        <w:rPr>
          <w:rFonts w:ascii="宋体" w:hAnsi="宋体" w:cs="宋体"/>
          <w:szCs w:val="21"/>
        </w:rPr>
      </w:pPr>
      <w:r>
        <w:rPr>
          <w:rFonts w:ascii="宋体" w:hAnsi="宋体" w:cs="宋体" w:hint="eastAsia"/>
          <w:szCs w:val="21"/>
        </w:rPr>
        <w:t>本标准由国家发展和改革委员会提出。</w:t>
      </w:r>
    </w:p>
    <w:p w:rsidR="00662FB4" w:rsidRDefault="00A60B0E">
      <w:pPr>
        <w:widowControl/>
        <w:ind w:firstLineChars="200" w:firstLine="420"/>
        <w:rPr>
          <w:rFonts w:ascii="宋体" w:hAnsi="宋体" w:cs="宋体"/>
          <w:szCs w:val="21"/>
        </w:rPr>
      </w:pPr>
      <w:r>
        <w:rPr>
          <w:rFonts w:ascii="宋体" w:hAnsi="宋体" w:cs="宋体" w:hint="eastAsia"/>
          <w:szCs w:val="21"/>
        </w:rPr>
        <w:t>本标准由全国碳排放管理标准化技术委员会（</w:t>
      </w:r>
      <w:r>
        <w:rPr>
          <w:rFonts w:ascii="宋体" w:hAnsi="宋体" w:cs="宋体" w:hint="eastAsia"/>
          <w:szCs w:val="21"/>
        </w:rPr>
        <w:t>SAC/TC 548</w:t>
      </w:r>
      <w:r>
        <w:rPr>
          <w:rFonts w:ascii="宋体" w:hAnsi="宋体" w:cs="宋体" w:hint="eastAsia"/>
          <w:szCs w:val="21"/>
        </w:rPr>
        <w:t>）归口。</w:t>
      </w:r>
    </w:p>
    <w:p w:rsidR="00662FB4" w:rsidRDefault="00A60B0E">
      <w:pPr>
        <w:widowControl/>
        <w:ind w:firstLineChars="200" w:firstLine="420"/>
        <w:rPr>
          <w:rFonts w:ascii="宋体" w:hAnsi="宋体" w:cs="宋体"/>
          <w:szCs w:val="21"/>
        </w:rPr>
      </w:pPr>
      <w:r>
        <w:rPr>
          <w:rFonts w:ascii="宋体" w:hAnsi="宋体" w:cs="宋体" w:hint="eastAsia"/>
          <w:szCs w:val="21"/>
        </w:rPr>
        <w:t>本标准起草单位：中国质量认证中心。</w:t>
      </w:r>
    </w:p>
    <w:p w:rsidR="00662FB4" w:rsidRDefault="00A60B0E">
      <w:pPr>
        <w:widowControl/>
        <w:ind w:firstLineChars="200" w:firstLine="420"/>
        <w:rPr>
          <w:rFonts w:ascii="宋体" w:hAnsi="宋体" w:cs="宋体"/>
          <w:szCs w:val="21"/>
        </w:rPr>
      </w:pPr>
      <w:r>
        <w:rPr>
          <w:rFonts w:ascii="宋体" w:hAnsi="宋体" w:cs="宋体" w:hint="eastAsia"/>
          <w:szCs w:val="21"/>
        </w:rPr>
        <w:t>本标准主要起草人：</w:t>
      </w:r>
    </w:p>
    <w:p w:rsidR="00662FB4" w:rsidRDefault="00662FB4">
      <w:pPr>
        <w:pStyle w:val="aff9"/>
      </w:pPr>
    </w:p>
    <w:p w:rsidR="00662FB4" w:rsidRDefault="00662FB4">
      <w:pPr>
        <w:pStyle w:val="aff9"/>
      </w:pPr>
    </w:p>
    <w:p w:rsidR="00662FB4" w:rsidRDefault="00662FB4">
      <w:pPr>
        <w:pStyle w:val="aff9"/>
      </w:pPr>
    </w:p>
    <w:p w:rsidR="00662FB4" w:rsidRDefault="00662FB4">
      <w:pPr>
        <w:pStyle w:val="aff9"/>
        <w:sectPr w:rsidR="00662FB4">
          <w:footerReference w:type="default" r:id="rId11"/>
          <w:pgSz w:w="11906" w:h="16838"/>
          <w:pgMar w:top="567" w:right="1134" w:bottom="1134" w:left="1418" w:header="1418" w:footer="1134" w:gutter="0"/>
          <w:cols w:space="720"/>
          <w:formProt w:val="0"/>
          <w:docGrid w:type="lines" w:linePitch="312"/>
        </w:sectPr>
      </w:pPr>
    </w:p>
    <w:p w:rsidR="00662FB4" w:rsidRDefault="00A60B0E">
      <w:pPr>
        <w:pStyle w:val="affffb"/>
        <w:spacing w:before="0" w:after="0" w:line="240" w:lineRule="auto"/>
      </w:pPr>
      <w:r>
        <w:rPr>
          <w:rFonts w:hint="eastAsia"/>
        </w:rPr>
        <w:lastRenderedPageBreak/>
        <w:t>基于项目的温室气体减排量评估技术规范</w:t>
      </w:r>
    </w:p>
    <w:p w:rsidR="00662FB4" w:rsidRDefault="00A60B0E">
      <w:pPr>
        <w:pStyle w:val="aff9"/>
        <w:ind w:firstLineChars="0" w:firstLine="0"/>
        <w:jc w:val="center"/>
        <w:rPr>
          <w:rFonts w:ascii="黑体" w:hAnsi="黑体" w:cs="黑体"/>
          <w:sz w:val="32"/>
          <w:szCs w:val="32"/>
        </w:rPr>
      </w:pPr>
      <w:r>
        <w:rPr>
          <w:rFonts w:ascii="黑体" w:hAnsi="黑体" w:cs="黑体" w:hint="eastAsia"/>
          <w:sz w:val="32"/>
          <w:szCs w:val="32"/>
        </w:rPr>
        <w:t>电网中的</w:t>
      </w:r>
      <w:r>
        <w:rPr>
          <w:rFonts w:ascii="黑体" w:hAnsi="黑体" w:cs="黑体" w:hint="eastAsia"/>
          <w:sz w:val="32"/>
          <w:szCs w:val="32"/>
        </w:rPr>
        <w:t>SF</w:t>
      </w:r>
      <w:r>
        <w:rPr>
          <w:rFonts w:ascii="黑体" w:hAnsi="黑体" w:cs="黑体" w:hint="eastAsia"/>
          <w:sz w:val="32"/>
          <w:szCs w:val="32"/>
          <w:vertAlign w:val="subscript"/>
        </w:rPr>
        <w:t>6</w:t>
      </w:r>
      <w:r>
        <w:rPr>
          <w:rFonts w:ascii="黑体" w:hAnsi="黑体" w:cs="黑体" w:hint="eastAsia"/>
          <w:sz w:val="32"/>
          <w:szCs w:val="32"/>
        </w:rPr>
        <w:t>减排</w:t>
      </w:r>
    </w:p>
    <w:p w:rsidR="00662FB4" w:rsidRDefault="00A60B0E">
      <w:pPr>
        <w:pStyle w:val="aa"/>
        <w:tabs>
          <w:tab w:val="left" w:pos="1340"/>
        </w:tabs>
        <w:spacing w:before="312" w:after="312"/>
      </w:pPr>
      <w:bookmarkStart w:id="27" w:name="_Toc387145168"/>
      <w:bookmarkStart w:id="28" w:name="_Toc27247"/>
      <w:bookmarkStart w:id="29" w:name="_Toc29142"/>
      <w:bookmarkStart w:id="30" w:name="_Toc24570"/>
      <w:bookmarkStart w:id="31" w:name="_Toc8116"/>
      <w:bookmarkStart w:id="32" w:name="_Toc27863"/>
      <w:bookmarkStart w:id="33" w:name="_Toc14234"/>
      <w:bookmarkStart w:id="34" w:name="_Toc28890"/>
      <w:bookmarkStart w:id="35" w:name="_Toc4138"/>
      <w:bookmarkStart w:id="36" w:name="_Toc17859"/>
      <w:r>
        <w:rPr>
          <w:rStyle w:val="CharChar2"/>
          <w:rFonts w:hint="eastAsia"/>
        </w:rPr>
        <w:t>范围</w:t>
      </w:r>
      <w:bookmarkEnd w:id="27"/>
      <w:bookmarkEnd w:id="28"/>
      <w:bookmarkEnd w:id="29"/>
      <w:bookmarkEnd w:id="30"/>
      <w:bookmarkEnd w:id="31"/>
      <w:bookmarkEnd w:id="32"/>
      <w:bookmarkEnd w:id="33"/>
      <w:bookmarkEnd w:id="34"/>
      <w:bookmarkEnd w:id="35"/>
      <w:bookmarkEnd w:id="36"/>
    </w:p>
    <w:p w:rsidR="00662FB4" w:rsidRDefault="00A60B0E">
      <w:pPr>
        <w:pStyle w:val="aff9"/>
        <w:ind w:firstLineChars="0" w:firstLine="0"/>
        <w:rPr>
          <w:rFonts w:eastAsia="宋体" w:cs="宋体"/>
        </w:rPr>
      </w:pPr>
      <w:bookmarkStart w:id="37" w:name="_Toc387145169"/>
      <w:bookmarkStart w:id="38" w:name="_Toc11097"/>
      <w:bookmarkStart w:id="39" w:name="_Toc20368"/>
      <w:bookmarkStart w:id="40" w:name="_Toc21731"/>
      <w:bookmarkStart w:id="41" w:name="_Toc20003"/>
      <w:r>
        <w:rPr>
          <w:rFonts w:cs="宋体" w:hint="eastAsia"/>
          <w:szCs w:val="21"/>
        </w:rPr>
        <w:t xml:space="preserve">    </w:t>
      </w:r>
      <w:r>
        <w:rPr>
          <w:rFonts w:eastAsia="宋体" w:cs="宋体" w:hint="eastAsia"/>
          <w:szCs w:val="21"/>
        </w:rPr>
        <w:t xml:space="preserve"> </w:t>
      </w:r>
      <w:r>
        <w:rPr>
          <w:rFonts w:eastAsia="宋体" w:cs="宋体" w:hint="eastAsia"/>
        </w:rPr>
        <w:t>本标准规定了基于电网中的绝缘气体</w:t>
      </w:r>
      <w:r>
        <w:rPr>
          <w:rFonts w:eastAsia="宋体" w:cs="宋体" w:hint="eastAsia"/>
        </w:rPr>
        <w:t>SF</w:t>
      </w:r>
      <w:r>
        <w:rPr>
          <w:rFonts w:eastAsia="宋体" w:cs="宋体" w:hint="eastAsia"/>
          <w:vertAlign w:val="subscript"/>
        </w:rPr>
        <w:t>6</w:t>
      </w:r>
      <w:r>
        <w:rPr>
          <w:rFonts w:eastAsia="宋体" w:cs="宋体" w:hint="eastAsia"/>
        </w:rPr>
        <w:t>（以下</w:t>
      </w:r>
      <w:r>
        <w:rPr>
          <w:rFonts w:eastAsia="宋体" w:cs="宋体"/>
        </w:rPr>
        <w:t>简称</w:t>
      </w:r>
      <w:r>
        <w:rPr>
          <w:rFonts w:eastAsia="宋体" w:cs="宋体" w:hint="eastAsia"/>
        </w:rPr>
        <w:t>SF</w:t>
      </w:r>
      <w:r>
        <w:rPr>
          <w:rFonts w:eastAsia="宋体" w:cs="宋体" w:hint="eastAsia"/>
          <w:vertAlign w:val="subscript"/>
        </w:rPr>
        <w:t>6</w:t>
      </w:r>
      <w:r>
        <w:rPr>
          <w:rFonts w:eastAsia="宋体" w:cs="宋体"/>
        </w:rPr>
        <w:t>）</w:t>
      </w:r>
      <w:r>
        <w:rPr>
          <w:rFonts w:eastAsia="宋体" w:cs="宋体" w:hint="eastAsia"/>
        </w:rPr>
        <w:t>减</w:t>
      </w:r>
      <w:proofErr w:type="gramStart"/>
      <w:r>
        <w:rPr>
          <w:rFonts w:eastAsia="宋体" w:cs="宋体" w:hint="eastAsia"/>
        </w:rPr>
        <w:t>排项目</w:t>
      </w:r>
      <w:proofErr w:type="gramEnd"/>
      <w:r>
        <w:rPr>
          <w:rFonts w:eastAsia="宋体" w:cs="宋体" w:hint="eastAsia"/>
        </w:rPr>
        <w:t>的温室气体减排量评估的术语和定义、评估内容、边界及排放源识别、温室气体种类确定、项目活动及基准线情景确定、减排量计算、监测及数据质量管理、减排量评估报告的编制等内容。</w:t>
      </w:r>
    </w:p>
    <w:p w:rsidR="00662FB4" w:rsidRDefault="00A60B0E">
      <w:pPr>
        <w:pStyle w:val="aff9"/>
        <w:ind w:firstLineChars="0" w:firstLine="0"/>
        <w:rPr>
          <w:rFonts w:eastAsia="宋体" w:cs="宋体"/>
        </w:rPr>
      </w:pPr>
      <w:r>
        <w:rPr>
          <w:rFonts w:eastAsia="宋体" w:cs="宋体" w:hint="eastAsia"/>
        </w:rPr>
        <w:t xml:space="preserve">     </w:t>
      </w:r>
      <w:r>
        <w:rPr>
          <w:rFonts w:eastAsia="宋体" w:cs="宋体" w:hint="eastAsia"/>
        </w:rPr>
        <w:t>本标准适用于指导电网循环利用</w:t>
      </w:r>
      <w:r>
        <w:rPr>
          <w:rFonts w:eastAsia="宋体" w:cs="宋体" w:hint="eastAsia"/>
        </w:rPr>
        <w:t>SF</w:t>
      </w:r>
      <w:r>
        <w:rPr>
          <w:rFonts w:eastAsia="宋体" w:cs="宋体" w:hint="eastAsia"/>
          <w:vertAlign w:val="subscript"/>
        </w:rPr>
        <w:t>6</w:t>
      </w:r>
      <w:r>
        <w:rPr>
          <w:rFonts w:eastAsia="宋体" w:cs="宋体" w:hint="eastAsia"/>
        </w:rPr>
        <w:t>和</w:t>
      </w:r>
      <w:r>
        <w:rPr>
          <w:rFonts w:eastAsia="宋体" w:cs="宋体" w:hint="eastAsia"/>
        </w:rPr>
        <w:t>/</w:t>
      </w:r>
      <w:r>
        <w:rPr>
          <w:rFonts w:eastAsia="宋体" w:cs="宋体" w:hint="eastAsia"/>
        </w:rPr>
        <w:t>或减少</w:t>
      </w:r>
      <w:r>
        <w:rPr>
          <w:rFonts w:eastAsia="宋体" w:cs="宋体" w:hint="eastAsia"/>
        </w:rPr>
        <w:t>SF</w:t>
      </w:r>
      <w:r>
        <w:rPr>
          <w:rFonts w:eastAsia="宋体" w:cs="宋体" w:hint="eastAsia"/>
          <w:vertAlign w:val="subscript"/>
        </w:rPr>
        <w:t>6</w:t>
      </w:r>
      <w:r>
        <w:rPr>
          <w:rFonts w:eastAsia="宋体" w:cs="宋体" w:hint="eastAsia"/>
        </w:rPr>
        <w:t>泄漏项目的温室气体减排量评估。</w:t>
      </w:r>
    </w:p>
    <w:p w:rsidR="00662FB4" w:rsidRDefault="00A60B0E">
      <w:pPr>
        <w:pStyle w:val="aa"/>
        <w:spacing w:before="312" w:after="312"/>
      </w:pPr>
      <w:bookmarkStart w:id="42" w:name="_Toc17168"/>
      <w:bookmarkStart w:id="43" w:name="_Toc8734"/>
      <w:bookmarkStart w:id="44" w:name="_Toc10677"/>
      <w:bookmarkStart w:id="45" w:name="_Toc24174"/>
      <w:bookmarkStart w:id="46" w:name="_Toc31937"/>
      <w:r>
        <w:rPr>
          <w:rFonts w:hint="eastAsia"/>
        </w:rPr>
        <w:t>规范性引用文件</w:t>
      </w:r>
      <w:bookmarkEnd w:id="37"/>
      <w:bookmarkEnd w:id="38"/>
      <w:bookmarkEnd w:id="39"/>
      <w:bookmarkEnd w:id="40"/>
      <w:bookmarkEnd w:id="41"/>
      <w:bookmarkEnd w:id="42"/>
      <w:bookmarkEnd w:id="43"/>
      <w:bookmarkEnd w:id="44"/>
      <w:bookmarkEnd w:id="45"/>
      <w:bookmarkEnd w:id="46"/>
    </w:p>
    <w:p w:rsidR="00662FB4" w:rsidRDefault="00A60B0E">
      <w:pPr>
        <w:pStyle w:val="aff9"/>
        <w:rPr>
          <w:rFonts w:eastAsia="宋体" w:cs="宋体"/>
        </w:rPr>
      </w:pPr>
      <w:bookmarkStart w:id="47" w:name="_Toc12094"/>
      <w:bookmarkStart w:id="48" w:name="_Toc22647"/>
      <w:bookmarkStart w:id="49" w:name="_Toc24766"/>
      <w:bookmarkStart w:id="50" w:name="_Toc1798"/>
      <w:bookmarkStart w:id="51" w:name="_Toc1544"/>
      <w:bookmarkStart w:id="52" w:name="_Toc27137"/>
      <w:bookmarkStart w:id="53" w:name="_Toc29825"/>
      <w:bookmarkStart w:id="54" w:name="_Toc18614"/>
      <w:bookmarkStart w:id="55" w:name="_Toc25047"/>
      <w:r>
        <w:rPr>
          <w:rFonts w:eastAsia="宋体" w:cs="宋体" w:hint="eastAsia"/>
        </w:rPr>
        <w:t>下列文件对于本文件的应用是必不可少的。凡是注日期的引用文件，仅注日期的版本适用于本文件。凡是不注日期的引用文件，其最新版本（包括所有的修改单）适用于本文件。</w:t>
      </w:r>
    </w:p>
    <w:p w:rsidR="00662FB4" w:rsidRDefault="00A60B0E">
      <w:pPr>
        <w:pStyle w:val="aff9"/>
        <w:rPr>
          <w:rFonts w:eastAsia="宋体" w:cs="宋体"/>
          <w:szCs w:val="21"/>
        </w:rPr>
      </w:pPr>
      <w:bookmarkStart w:id="56" w:name="_Toc28342"/>
      <w:bookmarkStart w:id="57" w:name="_Toc17500"/>
      <w:bookmarkStart w:id="58" w:name="_Toc28884"/>
      <w:bookmarkStart w:id="59" w:name="_Toc20397"/>
      <w:bookmarkStart w:id="60" w:name="_Toc2102"/>
      <w:r>
        <w:rPr>
          <w:rFonts w:eastAsia="宋体" w:cs="宋体" w:hint="eastAsia"/>
          <w:szCs w:val="21"/>
        </w:rPr>
        <w:t xml:space="preserve">GB/T  32150-2015 </w:t>
      </w:r>
      <w:r>
        <w:rPr>
          <w:rFonts w:eastAsia="宋体" w:cs="宋体" w:hint="eastAsia"/>
          <w:szCs w:val="21"/>
        </w:rPr>
        <w:t>工业企业温室气体排放核算和报告通则</w:t>
      </w:r>
      <w:bookmarkEnd w:id="56"/>
      <w:bookmarkEnd w:id="57"/>
      <w:bookmarkEnd w:id="58"/>
      <w:bookmarkEnd w:id="59"/>
      <w:bookmarkEnd w:id="60"/>
    </w:p>
    <w:p w:rsidR="00662FB4" w:rsidRDefault="00A60B0E">
      <w:pPr>
        <w:pStyle w:val="aff9"/>
        <w:rPr>
          <w:rFonts w:eastAsia="宋体" w:cs="宋体"/>
          <w:szCs w:val="21"/>
        </w:rPr>
      </w:pPr>
      <w:r>
        <w:rPr>
          <w:rFonts w:eastAsia="宋体" w:cs="宋体" w:hint="eastAsia"/>
          <w:szCs w:val="21"/>
        </w:rPr>
        <w:t xml:space="preserve">GB/T  32151.2-2015  </w:t>
      </w:r>
      <w:r>
        <w:rPr>
          <w:rFonts w:eastAsia="宋体" w:cs="宋体" w:hint="eastAsia"/>
          <w:szCs w:val="21"/>
        </w:rPr>
        <w:t>温室气体排放核算方法与报告要求</w:t>
      </w:r>
      <w:r>
        <w:rPr>
          <w:rFonts w:eastAsia="宋体" w:cs="宋体" w:hint="eastAsia"/>
          <w:szCs w:val="21"/>
        </w:rPr>
        <w:t xml:space="preserve">  </w:t>
      </w:r>
      <w:r>
        <w:rPr>
          <w:rFonts w:eastAsia="宋体" w:cs="宋体" w:hint="eastAsia"/>
          <w:szCs w:val="21"/>
        </w:rPr>
        <w:t>第</w:t>
      </w:r>
      <w:r>
        <w:rPr>
          <w:rFonts w:eastAsia="宋体" w:cs="宋体" w:hint="eastAsia"/>
          <w:szCs w:val="21"/>
        </w:rPr>
        <w:t>2</w:t>
      </w:r>
      <w:r>
        <w:rPr>
          <w:rFonts w:eastAsia="宋体" w:cs="宋体" w:hint="eastAsia"/>
          <w:szCs w:val="21"/>
        </w:rPr>
        <w:t>部分：电网企业</w:t>
      </w:r>
    </w:p>
    <w:p w:rsidR="00662FB4" w:rsidRDefault="00A60B0E">
      <w:pPr>
        <w:pStyle w:val="aff9"/>
        <w:rPr>
          <w:rFonts w:eastAsia="宋体" w:cs="宋体"/>
        </w:rPr>
      </w:pPr>
      <w:r>
        <w:rPr>
          <w:rFonts w:eastAsia="宋体" w:cs="宋体" w:hint="eastAsia"/>
        </w:rPr>
        <w:t xml:space="preserve">GB/T  33760-2017  </w:t>
      </w:r>
      <w:r>
        <w:rPr>
          <w:rFonts w:eastAsia="宋体" w:cs="宋体" w:hint="eastAsia"/>
        </w:rPr>
        <w:t>基于项目的温室气体减排量评估技术规范</w:t>
      </w:r>
      <w:r>
        <w:rPr>
          <w:rFonts w:eastAsia="宋体" w:cs="宋体" w:hint="eastAsia"/>
        </w:rPr>
        <w:t xml:space="preserve">  </w:t>
      </w:r>
      <w:r>
        <w:rPr>
          <w:rFonts w:eastAsia="宋体" w:cs="宋体" w:hint="eastAsia"/>
        </w:rPr>
        <w:t>通用要求</w:t>
      </w:r>
    </w:p>
    <w:p w:rsidR="00662FB4" w:rsidRDefault="00A60B0E">
      <w:pPr>
        <w:pStyle w:val="aa"/>
        <w:spacing w:before="312" w:after="312"/>
      </w:pPr>
      <w:r>
        <w:rPr>
          <w:rFonts w:hint="eastAsia"/>
        </w:rPr>
        <w:t>术语和定义</w:t>
      </w:r>
      <w:bookmarkEnd w:id="47"/>
      <w:bookmarkEnd w:id="48"/>
      <w:bookmarkEnd w:id="49"/>
      <w:bookmarkEnd w:id="50"/>
      <w:bookmarkEnd w:id="51"/>
      <w:bookmarkEnd w:id="52"/>
      <w:bookmarkEnd w:id="53"/>
      <w:bookmarkEnd w:id="54"/>
      <w:bookmarkEnd w:id="55"/>
    </w:p>
    <w:p w:rsidR="00662FB4" w:rsidRDefault="00A60B0E">
      <w:pPr>
        <w:spacing w:beforeLines="50" w:before="156"/>
        <w:ind w:firstLine="420"/>
        <w:rPr>
          <w:rFonts w:ascii="宋体" w:hAnsi="宋体" w:cs="宋体"/>
          <w:szCs w:val="21"/>
        </w:rPr>
      </w:pPr>
      <w:r>
        <w:rPr>
          <w:rFonts w:ascii="宋体" w:hAnsi="宋体" w:cs="宋体" w:hint="eastAsia"/>
          <w:szCs w:val="21"/>
        </w:rPr>
        <w:t>下列术语和定义适用于本文件。</w:t>
      </w:r>
    </w:p>
    <w:p w:rsidR="00662FB4" w:rsidRDefault="00A60B0E">
      <w:pPr>
        <w:rPr>
          <w:rFonts w:ascii="黑体" w:eastAsia="黑体" w:hAnsi="黑体" w:cs="黑体"/>
          <w:szCs w:val="21"/>
        </w:rPr>
      </w:pPr>
      <w:r>
        <w:rPr>
          <w:rFonts w:ascii="黑体" w:eastAsia="黑体" w:hAnsi="黑体" w:cs="黑体" w:hint="eastAsia"/>
          <w:szCs w:val="21"/>
        </w:rPr>
        <w:t>3.1</w:t>
      </w:r>
    </w:p>
    <w:p w:rsidR="00662FB4" w:rsidRDefault="00A60B0E">
      <w:pPr>
        <w:ind w:firstLine="420"/>
        <w:rPr>
          <w:rFonts w:ascii="黑体" w:eastAsia="黑体" w:hAnsi="黑体" w:cs="黑体"/>
          <w:szCs w:val="21"/>
        </w:rPr>
      </w:pPr>
      <w:r>
        <w:rPr>
          <w:rFonts w:ascii="黑体" w:eastAsia="黑体" w:hAnsi="黑体" w:cs="黑体" w:hint="eastAsia"/>
          <w:szCs w:val="21"/>
        </w:rPr>
        <w:t xml:space="preserve"> </w:t>
      </w:r>
      <w:r>
        <w:rPr>
          <w:rFonts w:ascii="黑体" w:eastAsia="黑体" w:hAnsi="黑体" w:cs="黑体" w:hint="eastAsia"/>
          <w:szCs w:val="21"/>
        </w:rPr>
        <w:t>温室气体</w:t>
      </w:r>
      <w:r>
        <w:rPr>
          <w:rFonts w:ascii="黑体" w:eastAsia="黑体" w:hAnsi="黑体" w:cs="黑体" w:hint="eastAsia"/>
          <w:szCs w:val="21"/>
        </w:rPr>
        <w:t xml:space="preserve"> greenhouse gas </w:t>
      </w:r>
    </w:p>
    <w:p w:rsidR="00662FB4" w:rsidRDefault="00A60B0E">
      <w:pPr>
        <w:ind w:firstLine="420"/>
        <w:rPr>
          <w:rFonts w:ascii="宋体" w:hAnsi="宋体" w:cs="宋体"/>
          <w:szCs w:val="21"/>
        </w:rPr>
      </w:pPr>
      <w:r>
        <w:rPr>
          <w:rFonts w:ascii="宋体" w:hAnsi="宋体" w:cs="宋体" w:hint="eastAsia"/>
          <w:szCs w:val="21"/>
        </w:rPr>
        <w:t>大气层中自然存在的和由于人类活动产生的能够吸收和散发由地球表面、大气层和云层所产生的、波长在红外光谱内的辐射波的气态成份。</w:t>
      </w:r>
    </w:p>
    <w:p w:rsidR="00662FB4" w:rsidRDefault="00A60B0E">
      <w:pPr>
        <w:ind w:firstLineChars="200" w:firstLine="420"/>
        <w:rPr>
          <w:rFonts w:ascii="宋体" w:hAnsi="宋体" w:cs="宋体"/>
          <w:bCs/>
          <w:szCs w:val="21"/>
        </w:rPr>
      </w:pPr>
      <w:r>
        <w:rPr>
          <w:rFonts w:ascii="宋体" w:hAnsi="宋体" w:cs="宋体" w:hint="eastAsia"/>
          <w:bCs/>
          <w:szCs w:val="21"/>
        </w:rPr>
        <w:t>[GB/T 32150-2015</w:t>
      </w:r>
      <w:r>
        <w:rPr>
          <w:rFonts w:ascii="宋体" w:hAnsi="宋体" w:cs="宋体" w:hint="eastAsia"/>
          <w:bCs/>
          <w:szCs w:val="21"/>
        </w:rPr>
        <w:t>，定义</w:t>
      </w:r>
      <w:r>
        <w:rPr>
          <w:rFonts w:ascii="宋体" w:hAnsi="宋体" w:cs="宋体" w:hint="eastAsia"/>
          <w:bCs/>
          <w:szCs w:val="21"/>
        </w:rPr>
        <w:t>3.1]</w:t>
      </w:r>
    </w:p>
    <w:p w:rsidR="00662FB4" w:rsidRDefault="00A60B0E">
      <w:pPr>
        <w:rPr>
          <w:rFonts w:ascii="黑体" w:eastAsia="黑体" w:hAnsi="黑体"/>
          <w:bCs/>
          <w:szCs w:val="21"/>
        </w:rPr>
      </w:pPr>
      <w:bookmarkStart w:id="61" w:name="_Toc29279"/>
      <w:r>
        <w:rPr>
          <w:rFonts w:ascii="黑体" w:eastAsia="黑体" w:hAnsi="黑体"/>
          <w:bCs/>
          <w:szCs w:val="21"/>
        </w:rPr>
        <w:t>3.</w:t>
      </w:r>
      <w:r>
        <w:rPr>
          <w:rFonts w:ascii="黑体" w:eastAsia="黑体" w:hAnsi="黑体" w:hint="eastAsia"/>
          <w:bCs/>
          <w:szCs w:val="21"/>
        </w:rPr>
        <w:t>2</w:t>
      </w:r>
      <w:r>
        <w:rPr>
          <w:rFonts w:ascii="黑体" w:eastAsia="黑体" w:hAnsi="黑体"/>
          <w:bCs/>
          <w:szCs w:val="21"/>
        </w:rPr>
        <w:t xml:space="preserve"> </w:t>
      </w:r>
    </w:p>
    <w:p w:rsidR="00662FB4" w:rsidRDefault="00A60B0E">
      <w:pPr>
        <w:ind w:firstLineChars="200" w:firstLine="420"/>
        <w:rPr>
          <w:rFonts w:ascii="黑体" w:eastAsia="黑体" w:hAnsi="黑体"/>
          <w:bCs/>
          <w:szCs w:val="21"/>
        </w:rPr>
      </w:pPr>
      <w:r>
        <w:rPr>
          <w:rFonts w:ascii="黑体" w:eastAsia="黑体" w:hAnsi="黑体" w:hint="eastAsia"/>
          <w:bCs/>
          <w:szCs w:val="21"/>
        </w:rPr>
        <w:t>电网企业</w:t>
      </w:r>
      <w:r>
        <w:rPr>
          <w:rFonts w:ascii="黑体" w:eastAsia="黑体" w:hAnsi="黑体"/>
          <w:bCs/>
          <w:szCs w:val="21"/>
        </w:rPr>
        <w:t xml:space="preserve">  power grid enterprise</w:t>
      </w:r>
      <w:bookmarkEnd w:id="61"/>
    </w:p>
    <w:p w:rsidR="00662FB4" w:rsidRDefault="00A60B0E">
      <w:pPr>
        <w:ind w:firstLineChars="200" w:firstLine="420"/>
        <w:rPr>
          <w:rFonts w:ascii="宋体" w:hAnsi="宋体" w:cs="宋体"/>
          <w:bCs/>
          <w:szCs w:val="21"/>
        </w:rPr>
      </w:pPr>
      <w:bookmarkStart w:id="62" w:name="_Toc30958"/>
      <w:r>
        <w:rPr>
          <w:rFonts w:ascii="宋体" w:hAnsi="宋体" w:cs="宋体" w:hint="eastAsia"/>
          <w:bCs/>
          <w:szCs w:val="21"/>
        </w:rPr>
        <w:t>以输配电为主营业务的独立核算单位</w:t>
      </w:r>
      <w:bookmarkEnd w:id="62"/>
      <w:r>
        <w:rPr>
          <w:rFonts w:ascii="宋体" w:hAnsi="宋体" w:cs="宋体" w:hint="eastAsia"/>
          <w:bCs/>
          <w:szCs w:val="21"/>
        </w:rPr>
        <w:t>。</w:t>
      </w:r>
    </w:p>
    <w:p w:rsidR="00662FB4" w:rsidRDefault="00A60B0E">
      <w:pPr>
        <w:ind w:firstLineChars="200" w:firstLine="420"/>
        <w:rPr>
          <w:rFonts w:ascii="宋体" w:hAnsi="宋体" w:cs="宋体"/>
          <w:bCs/>
          <w:szCs w:val="21"/>
        </w:rPr>
      </w:pPr>
      <w:r>
        <w:rPr>
          <w:rFonts w:ascii="宋体" w:hAnsi="宋体" w:cs="宋体"/>
          <w:bCs/>
          <w:szCs w:val="21"/>
        </w:rPr>
        <w:t>[GB/T 32151.2-2015,</w:t>
      </w:r>
      <w:r w:rsidR="00C201C9">
        <w:rPr>
          <w:rFonts w:ascii="宋体" w:hAnsi="宋体" w:cs="宋体" w:hint="eastAsia"/>
          <w:bCs/>
          <w:szCs w:val="21"/>
        </w:rPr>
        <w:t>定义</w:t>
      </w:r>
      <w:r>
        <w:rPr>
          <w:rFonts w:ascii="宋体" w:hAnsi="宋体" w:cs="宋体" w:hint="eastAsia"/>
          <w:bCs/>
          <w:szCs w:val="21"/>
        </w:rPr>
        <w:t>3</w:t>
      </w:r>
      <w:r w:rsidR="00C201C9">
        <w:rPr>
          <w:rFonts w:ascii="宋体" w:hAnsi="宋体" w:cs="宋体"/>
          <w:bCs/>
          <w:szCs w:val="21"/>
        </w:rPr>
        <w:t>.</w:t>
      </w:r>
      <w:r>
        <w:rPr>
          <w:rFonts w:ascii="宋体" w:hAnsi="宋体" w:cs="宋体" w:hint="eastAsia"/>
          <w:bCs/>
          <w:szCs w:val="21"/>
        </w:rPr>
        <w:t>3</w:t>
      </w:r>
      <w:r>
        <w:rPr>
          <w:rFonts w:ascii="宋体" w:hAnsi="宋体" w:cs="宋体"/>
          <w:bCs/>
          <w:szCs w:val="21"/>
        </w:rPr>
        <w:t>]</w:t>
      </w:r>
    </w:p>
    <w:p w:rsidR="00662FB4" w:rsidRDefault="00A60B0E">
      <w:pPr>
        <w:widowControl/>
        <w:rPr>
          <w:rFonts w:ascii="黑体" w:eastAsia="黑体" w:hAnsi="黑体" w:cs="黑体"/>
          <w:szCs w:val="21"/>
        </w:rPr>
      </w:pPr>
      <w:bookmarkStart w:id="63" w:name="_Toc13364"/>
      <w:bookmarkStart w:id="64" w:name="_Toc18991"/>
      <w:bookmarkStart w:id="65" w:name="_Toc461611390"/>
      <w:bookmarkStart w:id="66" w:name="_Toc425754725"/>
      <w:bookmarkStart w:id="67" w:name="_Toc17843"/>
      <w:bookmarkStart w:id="68" w:name="_Toc8448"/>
      <w:bookmarkStart w:id="69" w:name="_Toc30335"/>
      <w:r>
        <w:rPr>
          <w:rFonts w:ascii="黑体" w:eastAsia="黑体" w:hAnsi="黑体" w:cs="黑体" w:hint="eastAsia"/>
          <w:szCs w:val="21"/>
        </w:rPr>
        <w:t>3.</w:t>
      </w:r>
      <w:r>
        <w:rPr>
          <w:rFonts w:ascii="黑体" w:eastAsia="黑体" w:hAnsi="黑体" w:cs="黑体"/>
          <w:szCs w:val="21"/>
        </w:rPr>
        <w:t>3</w:t>
      </w:r>
    </w:p>
    <w:p w:rsidR="00662FB4" w:rsidRDefault="00A60B0E">
      <w:pPr>
        <w:widowControl/>
        <w:ind w:firstLine="420"/>
        <w:rPr>
          <w:rFonts w:ascii="黑体" w:eastAsia="黑体" w:hAnsi="黑体" w:cs="黑体"/>
          <w:szCs w:val="21"/>
        </w:rPr>
      </w:pPr>
      <w:r>
        <w:rPr>
          <w:rFonts w:ascii="黑体" w:eastAsia="黑体" w:hAnsi="黑体" w:cs="黑体" w:hint="eastAsia"/>
          <w:szCs w:val="21"/>
        </w:rPr>
        <w:t>基准线情景</w:t>
      </w:r>
      <w:r>
        <w:rPr>
          <w:rFonts w:ascii="黑体" w:eastAsia="黑体" w:hAnsi="黑体" w:cs="黑体" w:hint="eastAsia"/>
          <w:szCs w:val="21"/>
        </w:rPr>
        <w:t xml:space="preserve">  baseline scenario</w:t>
      </w:r>
    </w:p>
    <w:p w:rsidR="00662FB4" w:rsidRDefault="00A60B0E">
      <w:pPr>
        <w:widowControl/>
        <w:ind w:firstLine="420"/>
        <w:rPr>
          <w:szCs w:val="21"/>
        </w:rPr>
      </w:pPr>
      <w:r>
        <w:rPr>
          <w:rFonts w:hint="eastAsia"/>
          <w:szCs w:val="21"/>
        </w:rPr>
        <w:t>用来提供参照的，在不实施项目的情景下可能发生的假定情景。</w:t>
      </w:r>
    </w:p>
    <w:p w:rsidR="00662FB4" w:rsidRDefault="00A60B0E">
      <w:pPr>
        <w:widowControl/>
        <w:ind w:firstLine="420"/>
        <w:rPr>
          <w:rFonts w:ascii="宋体" w:hAnsi="宋体" w:cs="宋体"/>
          <w:szCs w:val="21"/>
        </w:rPr>
      </w:pPr>
      <w:r>
        <w:rPr>
          <w:rFonts w:ascii="宋体" w:hAnsi="宋体" w:cs="宋体" w:hint="eastAsia"/>
          <w:szCs w:val="21"/>
        </w:rPr>
        <w:t>[GB/T33760-2017</w:t>
      </w:r>
      <w:r>
        <w:rPr>
          <w:rFonts w:ascii="宋体" w:hAnsi="宋体" w:cs="宋体" w:hint="eastAsia"/>
          <w:szCs w:val="21"/>
        </w:rPr>
        <w:t>，定义</w:t>
      </w:r>
      <w:r>
        <w:rPr>
          <w:rFonts w:ascii="宋体" w:hAnsi="宋体" w:cs="宋体" w:hint="eastAsia"/>
          <w:szCs w:val="21"/>
        </w:rPr>
        <w:t>3.4]</w:t>
      </w:r>
    </w:p>
    <w:p w:rsidR="00662FB4" w:rsidRDefault="00A60B0E">
      <w:pPr>
        <w:widowControl/>
        <w:rPr>
          <w:rFonts w:ascii="黑体" w:eastAsia="黑体" w:hAnsi="黑体" w:cs="黑体"/>
          <w:szCs w:val="21"/>
        </w:rPr>
      </w:pPr>
      <w:r>
        <w:rPr>
          <w:rFonts w:ascii="黑体" w:eastAsia="黑体" w:hAnsi="黑体" w:cs="黑体" w:hint="eastAsia"/>
          <w:szCs w:val="21"/>
        </w:rPr>
        <w:t>3.</w:t>
      </w:r>
      <w:r>
        <w:rPr>
          <w:rFonts w:ascii="黑体" w:eastAsia="黑体" w:hAnsi="黑体" w:cs="黑体"/>
          <w:szCs w:val="21"/>
        </w:rPr>
        <w:t>4</w:t>
      </w:r>
    </w:p>
    <w:p w:rsidR="00662FB4" w:rsidRDefault="00A60B0E">
      <w:pPr>
        <w:widowControl/>
        <w:ind w:firstLine="420"/>
        <w:rPr>
          <w:rFonts w:ascii="黑体" w:eastAsia="黑体" w:hAnsi="黑体" w:cs="黑体"/>
          <w:szCs w:val="21"/>
        </w:rPr>
      </w:pPr>
      <w:r>
        <w:rPr>
          <w:rFonts w:ascii="黑体" w:eastAsia="黑体" w:hAnsi="黑体" w:cs="黑体" w:hint="eastAsia"/>
          <w:szCs w:val="21"/>
        </w:rPr>
        <w:t>温室气体减排量</w:t>
      </w:r>
      <w:r>
        <w:rPr>
          <w:rFonts w:ascii="黑体" w:eastAsia="黑体" w:hAnsi="黑体" w:cs="黑体" w:hint="eastAsia"/>
          <w:szCs w:val="21"/>
        </w:rPr>
        <w:t xml:space="preserve">  greenhouse gas emission reduction</w:t>
      </w:r>
    </w:p>
    <w:p w:rsidR="00662FB4" w:rsidRDefault="00A60B0E">
      <w:pPr>
        <w:widowControl/>
        <w:ind w:firstLine="420"/>
        <w:rPr>
          <w:szCs w:val="21"/>
        </w:rPr>
      </w:pPr>
      <w:r>
        <w:rPr>
          <w:rFonts w:hint="eastAsia"/>
          <w:szCs w:val="21"/>
        </w:rPr>
        <w:t>经计算得到的一定时期内项目所产生的温室气体排放量与基准线情景的排放量相比较的减少量。</w:t>
      </w:r>
    </w:p>
    <w:p w:rsidR="00662FB4" w:rsidRDefault="00A60B0E">
      <w:pPr>
        <w:widowControl/>
        <w:ind w:firstLine="420"/>
        <w:rPr>
          <w:rFonts w:ascii="宋体" w:hAnsi="宋体" w:cs="宋体"/>
          <w:szCs w:val="21"/>
        </w:rPr>
      </w:pPr>
      <w:r>
        <w:rPr>
          <w:rFonts w:ascii="宋体" w:hAnsi="宋体" w:cs="宋体" w:hint="eastAsia"/>
          <w:szCs w:val="21"/>
        </w:rPr>
        <w:t>[GB/T33760-2017</w:t>
      </w:r>
      <w:r>
        <w:rPr>
          <w:rFonts w:ascii="宋体" w:hAnsi="宋体" w:cs="宋体" w:hint="eastAsia"/>
          <w:szCs w:val="21"/>
        </w:rPr>
        <w:t>，定义</w:t>
      </w:r>
      <w:r>
        <w:rPr>
          <w:rFonts w:ascii="宋体" w:hAnsi="宋体" w:cs="宋体" w:hint="eastAsia"/>
          <w:szCs w:val="21"/>
        </w:rPr>
        <w:t>3.5]</w:t>
      </w:r>
    </w:p>
    <w:p w:rsidR="00662FB4" w:rsidRDefault="00A60B0E">
      <w:pPr>
        <w:widowControl/>
        <w:rPr>
          <w:rFonts w:ascii="黑体" w:eastAsia="黑体" w:hAnsi="黑体" w:cs="黑体"/>
          <w:szCs w:val="21"/>
        </w:rPr>
      </w:pPr>
      <w:r>
        <w:rPr>
          <w:rFonts w:ascii="黑体" w:eastAsia="黑体" w:hAnsi="黑体" w:cs="黑体" w:hint="eastAsia"/>
          <w:szCs w:val="21"/>
        </w:rPr>
        <w:t>3.</w:t>
      </w:r>
      <w:r>
        <w:rPr>
          <w:rFonts w:ascii="黑体" w:eastAsia="黑体" w:hAnsi="黑体" w:cs="黑体"/>
          <w:szCs w:val="21"/>
        </w:rPr>
        <w:t>5</w:t>
      </w:r>
    </w:p>
    <w:p w:rsidR="00662FB4" w:rsidRDefault="00A60B0E">
      <w:pPr>
        <w:widowControl/>
        <w:ind w:firstLine="420"/>
        <w:rPr>
          <w:rFonts w:ascii="黑体" w:eastAsia="黑体" w:hAnsi="黑体" w:cs="黑体"/>
          <w:szCs w:val="21"/>
        </w:rPr>
      </w:pPr>
      <w:r>
        <w:rPr>
          <w:rFonts w:ascii="黑体" w:eastAsia="黑体" w:hAnsi="黑体" w:cs="黑体" w:hint="eastAsia"/>
          <w:szCs w:val="21"/>
        </w:rPr>
        <w:t>全球变暖潜势</w:t>
      </w:r>
      <w:r>
        <w:rPr>
          <w:rFonts w:ascii="黑体" w:eastAsia="黑体" w:hAnsi="黑体" w:cs="黑体" w:hint="eastAsia"/>
          <w:szCs w:val="21"/>
        </w:rPr>
        <w:t xml:space="preserve"> global </w:t>
      </w:r>
      <w:r>
        <w:rPr>
          <w:rFonts w:ascii="黑体" w:eastAsia="黑体" w:hAnsi="黑体" w:cs="黑体" w:hint="eastAsia"/>
          <w:szCs w:val="21"/>
        </w:rPr>
        <w:t>warming potential</w:t>
      </w:r>
    </w:p>
    <w:p w:rsidR="00662FB4" w:rsidRDefault="00A60B0E">
      <w:pPr>
        <w:widowControl/>
        <w:ind w:firstLine="420"/>
        <w:rPr>
          <w:rFonts w:ascii="黑体" w:eastAsia="黑体" w:hAnsi="黑体" w:cs="黑体"/>
          <w:szCs w:val="21"/>
        </w:rPr>
      </w:pPr>
      <w:r>
        <w:rPr>
          <w:rFonts w:ascii="黑体" w:eastAsia="黑体" w:hAnsi="黑体" w:cs="黑体" w:hint="eastAsia"/>
          <w:szCs w:val="21"/>
        </w:rPr>
        <w:t>GWP</w:t>
      </w:r>
    </w:p>
    <w:p w:rsidR="00662FB4" w:rsidRDefault="00A60B0E">
      <w:pPr>
        <w:widowControl/>
        <w:ind w:firstLine="420"/>
        <w:rPr>
          <w:szCs w:val="21"/>
        </w:rPr>
      </w:pPr>
      <w:r>
        <w:rPr>
          <w:rFonts w:hint="eastAsia"/>
          <w:szCs w:val="21"/>
        </w:rPr>
        <w:t>将单位质量的某种温室气体在给定的时间段内辐射强度的影响与等量二氧化碳辐射程度影响相关联的系数。</w:t>
      </w:r>
    </w:p>
    <w:p w:rsidR="00662FB4" w:rsidRDefault="00A60B0E">
      <w:pPr>
        <w:widowControl/>
        <w:ind w:firstLine="420"/>
        <w:rPr>
          <w:rFonts w:ascii="宋体" w:hAnsi="宋体" w:cs="宋体"/>
          <w:szCs w:val="21"/>
        </w:rPr>
      </w:pPr>
      <w:r>
        <w:rPr>
          <w:rFonts w:ascii="宋体" w:hAnsi="宋体" w:cs="宋体" w:hint="eastAsia"/>
          <w:szCs w:val="21"/>
        </w:rPr>
        <w:t>[GB/T32150-2015</w:t>
      </w:r>
      <w:r>
        <w:rPr>
          <w:rFonts w:ascii="宋体" w:hAnsi="宋体" w:cs="宋体" w:hint="eastAsia"/>
          <w:szCs w:val="21"/>
        </w:rPr>
        <w:t>，定义</w:t>
      </w:r>
      <w:r>
        <w:rPr>
          <w:rFonts w:ascii="宋体" w:hAnsi="宋体" w:cs="宋体" w:hint="eastAsia"/>
          <w:szCs w:val="21"/>
        </w:rPr>
        <w:t>3.15]</w:t>
      </w:r>
    </w:p>
    <w:p w:rsidR="00662FB4" w:rsidRDefault="00A60B0E">
      <w:pPr>
        <w:widowControl/>
        <w:rPr>
          <w:rFonts w:ascii="黑体" w:eastAsia="黑体" w:hAnsi="黑体" w:cs="黑体"/>
          <w:szCs w:val="21"/>
        </w:rPr>
      </w:pPr>
      <w:r>
        <w:rPr>
          <w:rFonts w:ascii="黑体" w:eastAsia="黑体" w:hAnsi="黑体" w:cs="黑体" w:hint="eastAsia"/>
          <w:szCs w:val="21"/>
        </w:rPr>
        <w:t>3.</w:t>
      </w:r>
      <w:r>
        <w:rPr>
          <w:rFonts w:ascii="黑体" w:eastAsia="黑体" w:hAnsi="黑体" w:cs="黑体"/>
          <w:szCs w:val="21"/>
        </w:rPr>
        <w:t>6</w:t>
      </w:r>
      <w:r>
        <w:rPr>
          <w:rFonts w:ascii="黑体" w:eastAsia="黑体" w:hAnsi="黑体" w:cs="黑体" w:hint="eastAsia"/>
          <w:szCs w:val="21"/>
        </w:rPr>
        <w:t xml:space="preserve"> </w:t>
      </w:r>
      <w:bookmarkEnd w:id="63"/>
      <w:bookmarkEnd w:id="64"/>
      <w:bookmarkEnd w:id="65"/>
      <w:bookmarkEnd w:id="66"/>
      <w:bookmarkEnd w:id="67"/>
      <w:bookmarkEnd w:id="68"/>
      <w:bookmarkEnd w:id="69"/>
    </w:p>
    <w:p w:rsidR="00662FB4" w:rsidRDefault="00A60B0E">
      <w:pPr>
        <w:widowControl/>
        <w:ind w:firstLine="420"/>
        <w:rPr>
          <w:rFonts w:ascii="黑体" w:eastAsia="黑体" w:hAnsi="黑体" w:cs="黑体"/>
          <w:szCs w:val="21"/>
        </w:rPr>
      </w:pPr>
      <w:r>
        <w:rPr>
          <w:rFonts w:ascii="黑体" w:eastAsia="黑体" w:hAnsi="黑体" w:cs="黑体" w:hint="eastAsia"/>
          <w:szCs w:val="21"/>
        </w:rPr>
        <w:lastRenderedPageBreak/>
        <w:t>二氧化碳当量</w:t>
      </w:r>
      <w:r>
        <w:rPr>
          <w:rFonts w:ascii="黑体" w:eastAsia="黑体" w:hAnsi="黑体" w:cs="黑体" w:hint="eastAsia"/>
          <w:szCs w:val="21"/>
        </w:rPr>
        <w:t xml:space="preserve"> carbon dioxide equivalent</w:t>
      </w:r>
    </w:p>
    <w:p w:rsidR="00662FB4" w:rsidRDefault="00A60B0E">
      <w:pPr>
        <w:widowControl/>
        <w:ind w:firstLine="420"/>
        <w:rPr>
          <w:rFonts w:ascii="黑体" w:eastAsia="黑体" w:hAnsi="黑体" w:cs="黑体"/>
          <w:szCs w:val="21"/>
        </w:rPr>
      </w:pPr>
      <w:r>
        <w:rPr>
          <w:rFonts w:ascii="黑体" w:eastAsia="黑体" w:hAnsi="黑体" w:cs="黑体" w:hint="eastAsia"/>
          <w:szCs w:val="21"/>
        </w:rPr>
        <w:t>CO</w:t>
      </w:r>
      <w:r>
        <w:rPr>
          <w:rFonts w:ascii="黑体" w:eastAsia="黑体" w:hAnsi="黑体" w:cs="黑体" w:hint="eastAsia"/>
          <w:szCs w:val="21"/>
          <w:vertAlign w:val="subscript"/>
        </w:rPr>
        <w:t>2</w:t>
      </w:r>
      <w:r>
        <w:rPr>
          <w:rFonts w:ascii="黑体" w:eastAsia="黑体" w:hAnsi="黑体" w:cs="黑体" w:hint="eastAsia"/>
          <w:szCs w:val="21"/>
        </w:rPr>
        <w:t>e</w:t>
      </w:r>
    </w:p>
    <w:p w:rsidR="00662FB4" w:rsidRDefault="00A60B0E">
      <w:pPr>
        <w:widowControl/>
        <w:ind w:firstLine="420"/>
        <w:rPr>
          <w:szCs w:val="21"/>
        </w:rPr>
      </w:pPr>
      <w:r>
        <w:rPr>
          <w:rFonts w:hint="eastAsia"/>
          <w:szCs w:val="21"/>
        </w:rPr>
        <w:t>在辐射强度上与某种温室气体质量相当的二氧化碳的量。</w:t>
      </w:r>
    </w:p>
    <w:p w:rsidR="00662FB4" w:rsidRDefault="00A60B0E">
      <w:pPr>
        <w:widowControl/>
        <w:ind w:firstLine="420"/>
        <w:rPr>
          <w:sz w:val="18"/>
          <w:szCs w:val="18"/>
        </w:rPr>
      </w:pPr>
      <w:r>
        <w:rPr>
          <w:rFonts w:hint="eastAsia"/>
          <w:sz w:val="18"/>
          <w:szCs w:val="18"/>
        </w:rPr>
        <w:t>注：二氧化碳当量等于给定气体的质量乘以它的全球变暖潜势值。</w:t>
      </w:r>
    </w:p>
    <w:p w:rsidR="00662FB4" w:rsidRDefault="00A60B0E">
      <w:pPr>
        <w:widowControl/>
        <w:ind w:firstLine="420"/>
        <w:rPr>
          <w:rFonts w:ascii="宋体" w:hAnsi="宋体" w:cs="宋体"/>
          <w:szCs w:val="21"/>
        </w:rPr>
      </w:pPr>
      <w:r>
        <w:rPr>
          <w:rFonts w:ascii="宋体" w:hAnsi="宋体" w:cs="宋体" w:hint="eastAsia"/>
          <w:szCs w:val="21"/>
        </w:rPr>
        <w:t>[GB/T32150-2015</w:t>
      </w:r>
      <w:r>
        <w:rPr>
          <w:rFonts w:ascii="宋体" w:hAnsi="宋体" w:cs="宋体" w:hint="eastAsia"/>
          <w:szCs w:val="21"/>
        </w:rPr>
        <w:t>，定义</w:t>
      </w:r>
      <w:r>
        <w:rPr>
          <w:rFonts w:ascii="宋体" w:hAnsi="宋体" w:cs="宋体" w:hint="eastAsia"/>
          <w:szCs w:val="21"/>
        </w:rPr>
        <w:t>3.16]</w:t>
      </w:r>
    </w:p>
    <w:p w:rsidR="00662FB4" w:rsidRDefault="00A60B0E">
      <w:pPr>
        <w:pStyle w:val="aa"/>
        <w:spacing w:before="312" w:after="312"/>
      </w:pPr>
      <w:bookmarkStart w:id="70" w:name="_Toc19038"/>
      <w:bookmarkStart w:id="71" w:name="_Toc22794"/>
      <w:bookmarkStart w:id="72" w:name="_Toc27112"/>
      <w:bookmarkStart w:id="73" w:name="_Toc367864333"/>
      <w:bookmarkStart w:id="74" w:name="_Toc367864390"/>
      <w:bookmarkStart w:id="75" w:name="_Toc23280"/>
      <w:bookmarkStart w:id="76" w:name="_Toc20591"/>
      <w:bookmarkStart w:id="77" w:name="_Toc3171"/>
      <w:bookmarkStart w:id="78" w:name="_Toc386188138"/>
      <w:bookmarkStart w:id="79" w:name="_Toc5211"/>
      <w:bookmarkStart w:id="80" w:name="_Toc14618"/>
      <w:bookmarkStart w:id="81" w:name="_Toc16351"/>
      <w:bookmarkStart w:id="82" w:name="_Toc13303"/>
      <w:bookmarkStart w:id="83" w:name="_Toc20949"/>
      <w:bookmarkStart w:id="84" w:name="_Toc29882"/>
      <w:bookmarkStart w:id="85" w:name="_Toc16243"/>
      <w:bookmarkStart w:id="86" w:name="_Toc17018"/>
      <w:bookmarkStart w:id="87" w:name="_Toc30595"/>
      <w:bookmarkStart w:id="88" w:name="_Toc134"/>
      <w:bookmarkStart w:id="89" w:name="_Toc4552"/>
      <w:bookmarkStart w:id="90" w:name="_Toc12105"/>
      <w:r>
        <w:rPr>
          <w:rFonts w:hint="eastAsia"/>
        </w:rPr>
        <w:t xml:space="preserve"> </w:t>
      </w:r>
      <w:bookmarkStart w:id="91" w:name="_Toc19930"/>
      <w:bookmarkStart w:id="92" w:name="_Toc2332"/>
      <w:bookmarkStart w:id="93" w:name="_Toc10590"/>
      <w:bookmarkStart w:id="94" w:name="_Toc24655"/>
      <w:bookmarkStart w:id="95" w:name="_Toc17413"/>
      <w:bookmarkEnd w:id="70"/>
      <w:bookmarkEnd w:id="71"/>
      <w:bookmarkEnd w:id="72"/>
      <w:r>
        <w:rPr>
          <w:rFonts w:hint="eastAsia"/>
        </w:rPr>
        <w:t>温室气体减排量评估内容</w:t>
      </w:r>
      <w:bookmarkEnd w:id="91"/>
      <w:bookmarkEnd w:id="92"/>
      <w:bookmarkEnd w:id="93"/>
      <w:bookmarkEnd w:id="94"/>
      <w:bookmarkEnd w:id="95"/>
    </w:p>
    <w:p w:rsidR="00662FB4" w:rsidRDefault="00A60B0E">
      <w:pPr>
        <w:pStyle w:val="aa"/>
        <w:numPr>
          <w:ilvl w:val="0"/>
          <w:numId w:val="0"/>
        </w:numPr>
        <w:spacing w:before="312" w:after="312"/>
        <w:outlineLvl w:val="2"/>
        <w:rPr>
          <w:rFonts w:hAnsi="黑体" w:cs="黑体"/>
        </w:rPr>
      </w:pPr>
      <w:bookmarkStart w:id="96" w:name="_Toc24767"/>
      <w:bookmarkStart w:id="97" w:name="_Toc29564"/>
      <w:bookmarkStart w:id="98" w:name="_Toc4053"/>
      <w:bookmarkStart w:id="99" w:name="_Toc31236"/>
      <w:r>
        <w:rPr>
          <w:rFonts w:hAnsi="黑体" w:cs="黑体" w:hint="eastAsia"/>
        </w:rPr>
        <w:t xml:space="preserve">4.1 </w:t>
      </w:r>
      <w:r>
        <w:rPr>
          <w:rFonts w:hAnsi="黑体" w:cs="黑体" w:hint="eastAsia"/>
        </w:rPr>
        <w:t>概述</w:t>
      </w:r>
      <w:bookmarkEnd w:id="96"/>
      <w:bookmarkEnd w:id="97"/>
      <w:bookmarkEnd w:id="98"/>
      <w:bookmarkEnd w:id="99"/>
    </w:p>
    <w:p w:rsidR="00662FB4" w:rsidRDefault="00A60B0E">
      <w:pPr>
        <w:pStyle w:val="aff9"/>
        <w:ind w:firstLineChars="0" w:firstLine="0"/>
        <w:rPr>
          <w:rFonts w:eastAsia="宋体" w:cs="宋体"/>
        </w:rPr>
      </w:pPr>
      <w:r>
        <w:rPr>
          <w:rFonts w:eastAsia="宋体" w:cs="宋体" w:hint="eastAsia"/>
        </w:rPr>
        <w:t xml:space="preserve">4.1.1  </w:t>
      </w:r>
      <w:r>
        <w:rPr>
          <w:rFonts w:eastAsia="宋体" w:cs="宋体" w:hint="eastAsia"/>
        </w:rPr>
        <w:t>本标准适用于在整个电网或</w:t>
      </w:r>
      <w:r>
        <w:rPr>
          <w:rFonts w:eastAsia="宋体" w:cs="宋体" w:hint="eastAsia"/>
        </w:rPr>
        <w:t>者子电网中实施</w:t>
      </w:r>
      <w:r>
        <w:rPr>
          <w:rFonts w:eastAsia="宋体" w:cs="宋体" w:hint="eastAsia"/>
        </w:rPr>
        <w:t>SF</w:t>
      </w:r>
      <w:r>
        <w:rPr>
          <w:rFonts w:eastAsia="宋体" w:cs="宋体"/>
          <w:vertAlign w:val="subscript"/>
        </w:rPr>
        <w:t>6</w:t>
      </w:r>
      <w:r>
        <w:rPr>
          <w:rFonts w:eastAsia="宋体" w:cs="宋体" w:hint="eastAsia"/>
        </w:rPr>
        <w:t>循环利用和</w:t>
      </w:r>
      <w:r>
        <w:rPr>
          <w:rFonts w:eastAsia="宋体" w:cs="宋体" w:hint="eastAsia"/>
        </w:rPr>
        <w:t>/</w:t>
      </w:r>
      <w:r>
        <w:rPr>
          <w:rFonts w:eastAsia="宋体" w:cs="宋体" w:hint="eastAsia"/>
        </w:rPr>
        <w:t>或减少</w:t>
      </w:r>
      <w:r>
        <w:rPr>
          <w:rFonts w:eastAsia="宋体" w:cs="宋体" w:hint="eastAsia"/>
        </w:rPr>
        <w:t>SF</w:t>
      </w:r>
      <w:r>
        <w:rPr>
          <w:rFonts w:eastAsia="宋体" w:cs="宋体" w:hint="eastAsia"/>
          <w:vertAlign w:val="subscript"/>
        </w:rPr>
        <w:t>6</w:t>
      </w:r>
      <w:r>
        <w:rPr>
          <w:rFonts w:eastAsia="宋体" w:cs="宋体" w:hint="eastAsia"/>
        </w:rPr>
        <w:t>泄漏的项目活动。</w:t>
      </w:r>
    </w:p>
    <w:p w:rsidR="00662FB4" w:rsidRDefault="00A60B0E">
      <w:pPr>
        <w:pStyle w:val="aff9"/>
        <w:ind w:firstLineChars="0" w:firstLine="0"/>
        <w:rPr>
          <w:rFonts w:eastAsia="宋体" w:cs="宋体"/>
        </w:rPr>
      </w:pPr>
      <w:r>
        <w:rPr>
          <w:rFonts w:eastAsia="宋体" w:cs="宋体" w:hint="eastAsia"/>
        </w:rPr>
        <w:t xml:space="preserve">4.1.2  </w:t>
      </w:r>
      <w:r>
        <w:rPr>
          <w:rFonts w:eastAsia="宋体" w:cs="宋体" w:hint="eastAsia"/>
        </w:rPr>
        <w:t>电网中的</w:t>
      </w:r>
      <w:r>
        <w:rPr>
          <w:rFonts w:eastAsia="宋体" w:cs="宋体" w:hint="eastAsia"/>
        </w:rPr>
        <w:t>SF</w:t>
      </w:r>
      <w:r>
        <w:rPr>
          <w:rFonts w:eastAsia="宋体" w:cs="宋体"/>
          <w:vertAlign w:val="subscript"/>
        </w:rPr>
        <w:t>6</w:t>
      </w:r>
      <w:r>
        <w:rPr>
          <w:rFonts w:eastAsia="宋体" w:cs="宋体" w:hint="eastAsia"/>
        </w:rPr>
        <w:t>减</w:t>
      </w:r>
      <w:proofErr w:type="gramStart"/>
      <w:r>
        <w:rPr>
          <w:rFonts w:eastAsia="宋体" w:cs="宋体" w:hint="eastAsia"/>
        </w:rPr>
        <w:t>排项目</w:t>
      </w:r>
      <w:proofErr w:type="gramEnd"/>
      <w:r>
        <w:rPr>
          <w:rFonts w:eastAsia="宋体" w:cs="宋体" w:hint="eastAsia"/>
        </w:rPr>
        <w:t>温室气体减排量评估内容包括：</w:t>
      </w:r>
    </w:p>
    <w:p w:rsidR="00662FB4" w:rsidRDefault="00A60B0E">
      <w:pPr>
        <w:pStyle w:val="aff9"/>
        <w:ind w:firstLineChars="0"/>
        <w:rPr>
          <w:rFonts w:eastAsia="宋体" w:cs="宋体"/>
        </w:rPr>
      </w:pPr>
      <w:r>
        <w:rPr>
          <w:rFonts w:eastAsia="宋体" w:cs="宋体" w:hint="eastAsia"/>
        </w:rPr>
        <w:t xml:space="preserve">a) </w:t>
      </w:r>
      <w:r>
        <w:rPr>
          <w:rFonts w:eastAsia="宋体" w:cs="宋体" w:hint="eastAsia"/>
        </w:rPr>
        <w:t>边界及排放源识别；</w:t>
      </w:r>
    </w:p>
    <w:p w:rsidR="00662FB4" w:rsidRDefault="00A60B0E">
      <w:pPr>
        <w:pStyle w:val="aff9"/>
        <w:ind w:firstLineChars="0" w:firstLine="0"/>
        <w:rPr>
          <w:rFonts w:eastAsia="宋体" w:cs="宋体"/>
        </w:rPr>
      </w:pPr>
      <w:r>
        <w:rPr>
          <w:rFonts w:eastAsia="宋体" w:cs="宋体" w:hint="eastAsia"/>
        </w:rPr>
        <w:t xml:space="preserve">    b) </w:t>
      </w:r>
      <w:r>
        <w:rPr>
          <w:rFonts w:eastAsia="宋体" w:cs="宋体" w:hint="eastAsia"/>
        </w:rPr>
        <w:t>项目活动及基准线情景确定；</w:t>
      </w:r>
    </w:p>
    <w:p w:rsidR="00662FB4" w:rsidRDefault="00A60B0E">
      <w:pPr>
        <w:pStyle w:val="aff9"/>
        <w:ind w:firstLineChars="0" w:firstLine="0"/>
        <w:rPr>
          <w:rFonts w:eastAsia="宋体" w:cs="宋体"/>
        </w:rPr>
      </w:pPr>
      <w:r>
        <w:rPr>
          <w:rFonts w:eastAsia="宋体" w:cs="宋体" w:hint="eastAsia"/>
        </w:rPr>
        <w:t xml:space="preserve">    c) </w:t>
      </w:r>
      <w:r>
        <w:rPr>
          <w:rFonts w:eastAsia="宋体" w:cs="宋体" w:hint="eastAsia"/>
        </w:rPr>
        <w:t>减排量计算；</w:t>
      </w:r>
    </w:p>
    <w:p w:rsidR="00662FB4" w:rsidRDefault="00A60B0E">
      <w:pPr>
        <w:pStyle w:val="aff9"/>
        <w:ind w:firstLineChars="0" w:firstLine="0"/>
        <w:rPr>
          <w:rFonts w:eastAsia="宋体" w:cs="宋体"/>
        </w:rPr>
      </w:pPr>
      <w:r>
        <w:rPr>
          <w:rFonts w:eastAsia="宋体" w:cs="宋体" w:hint="eastAsia"/>
        </w:rPr>
        <w:t xml:space="preserve">    d) </w:t>
      </w:r>
      <w:r>
        <w:rPr>
          <w:rFonts w:eastAsia="宋体" w:cs="宋体" w:hint="eastAsia"/>
        </w:rPr>
        <w:t>监测及数据质量管理；</w:t>
      </w:r>
    </w:p>
    <w:p w:rsidR="00662FB4" w:rsidRDefault="00A60B0E">
      <w:pPr>
        <w:pStyle w:val="aff9"/>
        <w:ind w:firstLineChars="0" w:firstLine="0"/>
        <w:rPr>
          <w:rFonts w:eastAsia="宋体" w:cs="宋体"/>
        </w:rPr>
      </w:pPr>
      <w:r>
        <w:rPr>
          <w:rFonts w:eastAsia="宋体" w:cs="宋体" w:hint="eastAsia"/>
        </w:rPr>
        <w:t xml:space="preserve">    e) </w:t>
      </w:r>
      <w:r>
        <w:rPr>
          <w:rFonts w:eastAsia="宋体" w:cs="宋体" w:hint="eastAsia"/>
        </w:rPr>
        <w:t>减排量评估报告的编制。</w:t>
      </w:r>
    </w:p>
    <w:p w:rsidR="00662FB4" w:rsidRDefault="00A60B0E">
      <w:pPr>
        <w:pStyle w:val="aa"/>
        <w:numPr>
          <w:ilvl w:val="0"/>
          <w:numId w:val="0"/>
        </w:numPr>
        <w:spacing w:before="312" w:after="312"/>
        <w:outlineLvl w:val="2"/>
        <w:rPr>
          <w:rFonts w:hAnsi="黑体" w:cs="黑体"/>
        </w:rPr>
      </w:pPr>
      <w:bookmarkStart w:id="100" w:name="_Toc28043"/>
      <w:bookmarkStart w:id="101" w:name="_Toc23477"/>
      <w:bookmarkStart w:id="102" w:name="_Toc22186"/>
      <w:r>
        <w:rPr>
          <w:rFonts w:hAnsi="黑体" w:cs="黑体" w:hint="eastAsia"/>
        </w:rPr>
        <w:t xml:space="preserve">4.2 </w:t>
      </w:r>
      <w:r>
        <w:rPr>
          <w:rFonts w:hAnsi="黑体" w:cs="黑体" w:hint="eastAsia"/>
        </w:rPr>
        <w:t>边界及排放源识别</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100"/>
      <w:bookmarkEnd w:id="101"/>
      <w:bookmarkEnd w:id="102"/>
    </w:p>
    <w:p w:rsidR="00662FB4" w:rsidRDefault="00A60B0E">
      <w:pPr>
        <w:pStyle w:val="aff9"/>
      </w:pPr>
      <w:r>
        <w:rPr>
          <w:rFonts w:eastAsia="宋体" w:cs="宋体" w:hint="eastAsia"/>
          <w:szCs w:val="21"/>
        </w:rPr>
        <w:t>项目边界</w:t>
      </w:r>
      <w:r>
        <w:rPr>
          <w:rFonts w:eastAsia="宋体" w:cs="宋体" w:hint="eastAsia"/>
        </w:rPr>
        <w:t>包括项目活动实施回收或减少泄漏所在的电网或子电网以及使用</w:t>
      </w:r>
      <w:r>
        <w:rPr>
          <w:rFonts w:eastAsia="宋体" w:cs="宋体" w:hint="eastAsia"/>
        </w:rPr>
        <w:t>SF</w:t>
      </w:r>
      <w:r>
        <w:rPr>
          <w:rFonts w:eastAsia="宋体" w:cs="宋体"/>
          <w:vertAlign w:val="subscript"/>
        </w:rPr>
        <w:t>6</w:t>
      </w:r>
      <w:r>
        <w:rPr>
          <w:rFonts w:eastAsia="宋体" w:cs="宋体" w:hint="eastAsia"/>
        </w:rPr>
        <w:t>的设备（如变压器、断路器、互感器、</w:t>
      </w:r>
      <w:r>
        <w:rPr>
          <w:rFonts w:eastAsia="宋体" w:cs="宋体" w:hint="eastAsia"/>
        </w:rPr>
        <w:t>GIS</w:t>
      </w:r>
      <w:r>
        <w:rPr>
          <w:rFonts w:eastAsia="宋体" w:cs="宋体" w:hint="eastAsia"/>
        </w:rPr>
        <w:t>变电站等）。即使在项目活动开始之前已经实施了</w:t>
      </w:r>
      <w:r>
        <w:rPr>
          <w:rFonts w:eastAsia="宋体" w:cs="宋体" w:hint="eastAsia"/>
        </w:rPr>
        <w:t>SF</w:t>
      </w:r>
      <w:r>
        <w:rPr>
          <w:rFonts w:eastAsia="宋体" w:cs="宋体" w:hint="eastAsia"/>
          <w:vertAlign w:val="subscript"/>
        </w:rPr>
        <w:t>6</w:t>
      </w:r>
      <w:r>
        <w:rPr>
          <w:rFonts w:eastAsia="宋体" w:cs="宋体" w:hint="eastAsia"/>
        </w:rPr>
        <w:t xml:space="preserve"> </w:t>
      </w:r>
      <w:r>
        <w:rPr>
          <w:rFonts w:eastAsia="宋体" w:cs="宋体" w:hint="eastAsia"/>
        </w:rPr>
        <w:t>减少泄漏和回收，如果在电网的某特定部分因效率提高实现了减排，也可以包括在项目边界内。</w:t>
      </w:r>
    </w:p>
    <w:p w:rsidR="00662FB4" w:rsidRDefault="00A60B0E">
      <w:pPr>
        <w:ind w:firstLineChars="200" w:firstLine="420"/>
      </w:pPr>
      <w:r>
        <w:rPr>
          <w:rFonts w:hint="eastAsia"/>
        </w:rPr>
        <w:t>项目边界内所包括的排放源和气体类型如下表所示：</w:t>
      </w:r>
    </w:p>
    <w:p w:rsidR="00662FB4" w:rsidRDefault="00A60B0E">
      <w:pPr>
        <w:widowControl/>
        <w:spacing w:beforeLines="50" w:before="156" w:afterLines="50" w:after="156"/>
        <w:ind w:firstLine="420"/>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1 </w:t>
      </w:r>
      <w:r>
        <w:rPr>
          <w:rFonts w:ascii="黑体" w:eastAsia="黑体" w:hAnsi="黑体" w:cs="黑体" w:hint="eastAsia"/>
          <w:szCs w:val="21"/>
        </w:rPr>
        <w:t>项目边界内所包括的排放源和气体类型</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3"/>
        <w:gridCol w:w="2392"/>
        <w:gridCol w:w="2393"/>
        <w:gridCol w:w="2392"/>
      </w:tblGrid>
      <w:tr w:rsidR="00662FB4">
        <w:trPr>
          <w:trHeight w:val="346"/>
        </w:trPr>
        <w:tc>
          <w:tcPr>
            <w:tcW w:w="2393" w:type="dxa"/>
          </w:tcPr>
          <w:p w:rsidR="00662FB4" w:rsidRDefault="00662FB4">
            <w:pPr>
              <w:pStyle w:val="Default"/>
              <w:rPr>
                <w:sz w:val="21"/>
                <w:szCs w:val="21"/>
              </w:rPr>
            </w:pPr>
          </w:p>
        </w:tc>
        <w:tc>
          <w:tcPr>
            <w:tcW w:w="2392" w:type="dxa"/>
          </w:tcPr>
          <w:p w:rsidR="00662FB4" w:rsidRDefault="00A60B0E">
            <w:pPr>
              <w:pStyle w:val="Default"/>
              <w:rPr>
                <w:sz w:val="21"/>
                <w:szCs w:val="21"/>
              </w:rPr>
            </w:pPr>
            <w:r>
              <w:rPr>
                <w:rFonts w:cs="宋体" w:hint="eastAsia"/>
                <w:sz w:val="21"/>
                <w:szCs w:val="21"/>
              </w:rPr>
              <w:t>排放源</w:t>
            </w:r>
          </w:p>
        </w:tc>
        <w:tc>
          <w:tcPr>
            <w:tcW w:w="2393" w:type="dxa"/>
          </w:tcPr>
          <w:p w:rsidR="00662FB4" w:rsidRDefault="00A60B0E">
            <w:pPr>
              <w:pStyle w:val="Default"/>
              <w:rPr>
                <w:sz w:val="21"/>
                <w:szCs w:val="21"/>
              </w:rPr>
            </w:pPr>
            <w:r>
              <w:rPr>
                <w:rFonts w:cs="宋体" w:hint="eastAsia"/>
                <w:sz w:val="21"/>
                <w:szCs w:val="21"/>
              </w:rPr>
              <w:t>气体</w:t>
            </w:r>
          </w:p>
        </w:tc>
        <w:tc>
          <w:tcPr>
            <w:tcW w:w="2392" w:type="dxa"/>
          </w:tcPr>
          <w:p w:rsidR="00662FB4" w:rsidRDefault="00A60B0E">
            <w:pPr>
              <w:pStyle w:val="Default"/>
              <w:rPr>
                <w:sz w:val="21"/>
                <w:szCs w:val="21"/>
              </w:rPr>
            </w:pPr>
            <w:r>
              <w:rPr>
                <w:rFonts w:cs="宋体" w:hint="eastAsia"/>
                <w:sz w:val="21"/>
                <w:szCs w:val="21"/>
              </w:rPr>
              <w:t>是否包括</w:t>
            </w:r>
          </w:p>
        </w:tc>
      </w:tr>
      <w:tr w:rsidR="00662FB4">
        <w:trPr>
          <w:trHeight w:val="346"/>
        </w:trPr>
        <w:tc>
          <w:tcPr>
            <w:tcW w:w="2393" w:type="dxa"/>
          </w:tcPr>
          <w:p w:rsidR="00662FB4" w:rsidRDefault="00A60B0E">
            <w:pPr>
              <w:pStyle w:val="Default"/>
              <w:rPr>
                <w:sz w:val="21"/>
                <w:szCs w:val="21"/>
              </w:rPr>
            </w:pPr>
            <w:r>
              <w:rPr>
                <w:rFonts w:cs="宋体" w:hint="eastAsia"/>
                <w:sz w:val="21"/>
                <w:szCs w:val="21"/>
              </w:rPr>
              <w:t>基准线</w:t>
            </w:r>
            <w:r>
              <w:rPr>
                <w:b/>
                <w:bCs/>
                <w:sz w:val="21"/>
                <w:szCs w:val="21"/>
              </w:rPr>
              <w:t xml:space="preserve"> </w:t>
            </w:r>
          </w:p>
        </w:tc>
        <w:tc>
          <w:tcPr>
            <w:tcW w:w="2392" w:type="dxa"/>
          </w:tcPr>
          <w:p w:rsidR="00662FB4" w:rsidRDefault="00A60B0E">
            <w:pPr>
              <w:pStyle w:val="Default"/>
              <w:rPr>
                <w:rFonts w:cs="宋体"/>
                <w:sz w:val="21"/>
                <w:szCs w:val="21"/>
              </w:rPr>
            </w:pPr>
            <w:r>
              <w:rPr>
                <w:sz w:val="21"/>
                <w:szCs w:val="21"/>
              </w:rPr>
              <w:t>来自于设备的</w:t>
            </w:r>
            <w:r>
              <w:rPr>
                <w:sz w:val="21"/>
                <w:szCs w:val="21"/>
              </w:rPr>
              <w:t>SF</w:t>
            </w:r>
            <w:r>
              <w:rPr>
                <w:rFonts w:hint="eastAsia"/>
                <w:sz w:val="21"/>
                <w:szCs w:val="21"/>
                <w:vertAlign w:val="subscript"/>
              </w:rPr>
              <w:t>6</w:t>
            </w:r>
            <w:r>
              <w:rPr>
                <w:rFonts w:hint="eastAsia"/>
                <w:sz w:val="21"/>
                <w:szCs w:val="21"/>
              </w:rPr>
              <w:t>排放</w:t>
            </w:r>
          </w:p>
        </w:tc>
        <w:tc>
          <w:tcPr>
            <w:tcW w:w="2393" w:type="dxa"/>
          </w:tcPr>
          <w:p w:rsidR="00662FB4" w:rsidRDefault="00A60B0E">
            <w:pPr>
              <w:pStyle w:val="Default"/>
              <w:rPr>
                <w:rFonts w:cs="宋体"/>
                <w:sz w:val="21"/>
                <w:szCs w:val="21"/>
              </w:rPr>
            </w:pPr>
            <w:r>
              <w:rPr>
                <w:rFonts w:hint="eastAsia"/>
                <w:sz w:val="21"/>
                <w:szCs w:val="21"/>
              </w:rPr>
              <w:t>SF</w:t>
            </w:r>
            <w:r>
              <w:rPr>
                <w:rFonts w:hint="eastAsia"/>
                <w:sz w:val="21"/>
                <w:szCs w:val="21"/>
                <w:vertAlign w:val="subscript"/>
              </w:rPr>
              <w:t>6</w:t>
            </w:r>
          </w:p>
        </w:tc>
        <w:tc>
          <w:tcPr>
            <w:tcW w:w="2392" w:type="dxa"/>
          </w:tcPr>
          <w:p w:rsidR="00662FB4" w:rsidRDefault="00A60B0E">
            <w:pPr>
              <w:pStyle w:val="Default"/>
              <w:rPr>
                <w:rFonts w:cs="宋体"/>
                <w:sz w:val="21"/>
                <w:szCs w:val="21"/>
              </w:rPr>
            </w:pPr>
            <w:r>
              <w:rPr>
                <w:rFonts w:cs="宋体" w:hint="eastAsia"/>
                <w:sz w:val="21"/>
                <w:szCs w:val="21"/>
              </w:rPr>
              <w:t>是</w:t>
            </w:r>
          </w:p>
        </w:tc>
      </w:tr>
      <w:tr w:rsidR="00662FB4">
        <w:trPr>
          <w:trHeight w:val="346"/>
        </w:trPr>
        <w:tc>
          <w:tcPr>
            <w:tcW w:w="2393" w:type="dxa"/>
          </w:tcPr>
          <w:p w:rsidR="00662FB4" w:rsidRDefault="00A60B0E">
            <w:pPr>
              <w:pStyle w:val="Default"/>
              <w:rPr>
                <w:rFonts w:cs="宋体"/>
                <w:sz w:val="21"/>
                <w:szCs w:val="21"/>
              </w:rPr>
            </w:pPr>
            <w:r>
              <w:rPr>
                <w:rFonts w:cs="宋体" w:hint="eastAsia"/>
                <w:sz w:val="21"/>
                <w:szCs w:val="21"/>
              </w:rPr>
              <w:t>项目活动</w:t>
            </w:r>
          </w:p>
        </w:tc>
        <w:tc>
          <w:tcPr>
            <w:tcW w:w="2392" w:type="dxa"/>
          </w:tcPr>
          <w:p w:rsidR="00662FB4" w:rsidRDefault="00A60B0E">
            <w:pPr>
              <w:pStyle w:val="Default"/>
              <w:rPr>
                <w:sz w:val="21"/>
                <w:szCs w:val="21"/>
              </w:rPr>
            </w:pPr>
            <w:r>
              <w:rPr>
                <w:sz w:val="21"/>
                <w:szCs w:val="21"/>
              </w:rPr>
              <w:t>来自于设备的</w:t>
            </w:r>
            <w:r>
              <w:rPr>
                <w:sz w:val="21"/>
                <w:szCs w:val="21"/>
              </w:rPr>
              <w:t>SF</w:t>
            </w:r>
            <w:r>
              <w:rPr>
                <w:rFonts w:hint="eastAsia"/>
                <w:sz w:val="21"/>
                <w:szCs w:val="21"/>
                <w:vertAlign w:val="subscript"/>
              </w:rPr>
              <w:t>6</w:t>
            </w:r>
            <w:r>
              <w:rPr>
                <w:rFonts w:hint="eastAsia"/>
                <w:sz w:val="21"/>
                <w:szCs w:val="21"/>
              </w:rPr>
              <w:t>排放</w:t>
            </w:r>
          </w:p>
        </w:tc>
        <w:tc>
          <w:tcPr>
            <w:tcW w:w="2393" w:type="dxa"/>
          </w:tcPr>
          <w:p w:rsidR="00662FB4" w:rsidRDefault="00A60B0E">
            <w:pPr>
              <w:pStyle w:val="Default"/>
              <w:rPr>
                <w:sz w:val="21"/>
                <w:szCs w:val="21"/>
              </w:rPr>
            </w:pPr>
            <w:r>
              <w:rPr>
                <w:rFonts w:hint="eastAsia"/>
                <w:sz w:val="21"/>
                <w:szCs w:val="21"/>
              </w:rPr>
              <w:t>SF</w:t>
            </w:r>
            <w:r>
              <w:rPr>
                <w:rFonts w:hint="eastAsia"/>
                <w:sz w:val="21"/>
                <w:szCs w:val="21"/>
                <w:vertAlign w:val="subscript"/>
              </w:rPr>
              <w:t>6</w:t>
            </w:r>
          </w:p>
        </w:tc>
        <w:tc>
          <w:tcPr>
            <w:tcW w:w="2392" w:type="dxa"/>
          </w:tcPr>
          <w:p w:rsidR="00662FB4" w:rsidRDefault="00A60B0E">
            <w:pPr>
              <w:pStyle w:val="Default"/>
              <w:rPr>
                <w:rFonts w:cs="宋体"/>
                <w:sz w:val="21"/>
                <w:szCs w:val="21"/>
              </w:rPr>
            </w:pPr>
            <w:r>
              <w:rPr>
                <w:rFonts w:hint="eastAsia"/>
                <w:sz w:val="21"/>
                <w:szCs w:val="21"/>
              </w:rPr>
              <w:t>是</w:t>
            </w:r>
          </w:p>
        </w:tc>
      </w:tr>
    </w:tbl>
    <w:p w:rsidR="00662FB4" w:rsidRDefault="00A60B0E">
      <w:pPr>
        <w:pStyle w:val="aa"/>
        <w:numPr>
          <w:ilvl w:val="0"/>
          <w:numId w:val="0"/>
        </w:numPr>
        <w:spacing w:before="312" w:after="312"/>
        <w:outlineLvl w:val="2"/>
        <w:rPr>
          <w:rFonts w:hAnsi="黑体" w:cs="黑体"/>
        </w:rPr>
      </w:pPr>
      <w:bookmarkStart w:id="103" w:name="_Toc4348"/>
      <w:bookmarkStart w:id="104" w:name="_Toc4214"/>
      <w:bookmarkStart w:id="105" w:name="_Toc16978"/>
      <w:r>
        <w:rPr>
          <w:rFonts w:hAnsi="黑体" w:cs="黑体" w:hint="eastAsia"/>
        </w:rPr>
        <w:t xml:space="preserve">4.3 </w:t>
      </w:r>
      <w:r>
        <w:rPr>
          <w:rFonts w:hAnsi="黑体" w:cs="黑体" w:hint="eastAsia"/>
        </w:rPr>
        <w:t>温室气体种类确定</w:t>
      </w:r>
      <w:bookmarkEnd w:id="103"/>
      <w:bookmarkEnd w:id="104"/>
      <w:bookmarkEnd w:id="105"/>
    </w:p>
    <w:p w:rsidR="00662FB4" w:rsidRDefault="00A60B0E">
      <w:pPr>
        <w:pStyle w:val="aff9"/>
        <w:rPr>
          <w:rFonts w:eastAsia="宋体" w:cs="宋体"/>
        </w:rPr>
      </w:pPr>
      <w:r>
        <w:rPr>
          <w:rFonts w:eastAsia="宋体" w:cs="宋体" w:hint="eastAsia"/>
        </w:rPr>
        <w:t>电网中的</w:t>
      </w:r>
      <w:r>
        <w:rPr>
          <w:rFonts w:eastAsia="宋体" w:cs="宋体" w:hint="eastAsia"/>
        </w:rPr>
        <w:t>SF</w:t>
      </w:r>
      <w:r>
        <w:rPr>
          <w:rFonts w:eastAsia="宋体" w:cs="宋体" w:hint="eastAsia"/>
          <w:vertAlign w:val="subscript"/>
        </w:rPr>
        <w:t>6</w:t>
      </w:r>
      <w:r>
        <w:rPr>
          <w:rFonts w:eastAsia="宋体" w:cs="宋体" w:hint="eastAsia"/>
        </w:rPr>
        <w:t>减</w:t>
      </w:r>
      <w:proofErr w:type="gramStart"/>
      <w:r>
        <w:rPr>
          <w:rFonts w:eastAsia="宋体" w:cs="宋体" w:hint="eastAsia"/>
        </w:rPr>
        <w:t>排项目</w:t>
      </w:r>
      <w:proofErr w:type="gramEnd"/>
      <w:r>
        <w:rPr>
          <w:rFonts w:eastAsia="宋体" w:cs="宋体" w:hint="eastAsia"/>
        </w:rPr>
        <w:t>涉及的温室气体种类仅为</w:t>
      </w:r>
      <w:r>
        <w:rPr>
          <w:rFonts w:eastAsia="宋体" w:cs="宋体" w:hint="eastAsia"/>
        </w:rPr>
        <w:t>SF</w:t>
      </w:r>
      <w:r>
        <w:rPr>
          <w:rFonts w:eastAsia="宋体" w:cs="宋体" w:hint="eastAsia"/>
          <w:vertAlign w:val="subscript"/>
        </w:rPr>
        <w:t>6</w:t>
      </w:r>
      <w:r>
        <w:rPr>
          <w:rFonts w:eastAsia="宋体" w:cs="宋体" w:hint="eastAsia"/>
        </w:rPr>
        <w:t>。</w:t>
      </w:r>
    </w:p>
    <w:p w:rsidR="00662FB4" w:rsidRDefault="00A60B0E">
      <w:pPr>
        <w:pStyle w:val="aa"/>
        <w:numPr>
          <w:ilvl w:val="0"/>
          <w:numId w:val="0"/>
        </w:numPr>
        <w:spacing w:before="312" w:after="312"/>
        <w:outlineLvl w:val="2"/>
        <w:rPr>
          <w:rFonts w:hAnsi="黑体" w:cs="黑体"/>
        </w:rPr>
      </w:pPr>
      <w:bookmarkStart w:id="106" w:name="_Toc24907"/>
      <w:bookmarkStart w:id="107" w:name="_Toc29173"/>
      <w:bookmarkStart w:id="108" w:name="_Toc16916"/>
      <w:r>
        <w:rPr>
          <w:rFonts w:hAnsi="黑体" w:cs="黑体" w:hint="eastAsia"/>
        </w:rPr>
        <w:t xml:space="preserve">4.4 </w:t>
      </w:r>
      <w:r>
        <w:rPr>
          <w:rFonts w:hAnsi="黑体" w:cs="黑体" w:hint="eastAsia"/>
        </w:rPr>
        <w:t>项目活动及基准线情景确定</w:t>
      </w:r>
      <w:bookmarkEnd w:id="106"/>
      <w:bookmarkEnd w:id="107"/>
      <w:bookmarkEnd w:id="108"/>
    </w:p>
    <w:p w:rsidR="00662FB4" w:rsidRDefault="00A60B0E">
      <w:pPr>
        <w:pStyle w:val="aff9"/>
        <w:rPr>
          <w:rFonts w:ascii="Times New Roman" w:eastAsia="宋体" w:cs="宋体"/>
        </w:rPr>
      </w:pPr>
      <w:r>
        <w:rPr>
          <w:rFonts w:ascii="Times New Roman" w:eastAsia="宋体" w:cs="宋体" w:hint="eastAsia"/>
        </w:rPr>
        <w:t>表</w:t>
      </w:r>
      <w:r>
        <w:rPr>
          <w:rFonts w:ascii="Times New Roman" w:eastAsia="宋体" w:cs="宋体" w:hint="eastAsia"/>
        </w:rPr>
        <w:t>2</w:t>
      </w:r>
      <w:r>
        <w:rPr>
          <w:rFonts w:ascii="Times New Roman" w:eastAsia="宋体" w:cs="宋体" w:hint="eastAsia"/>
        </w:rPr>
        <w:t>给出了在目前技术水平下可能存在的项目活动及基准线情景。基准线情景可能是一种或是几种的组合。</w:t>
      </w:r>
    </w:p>
    <w:p w:rsidR="00662FB4" w:rsidRDefault="00A60B0E">
      <w:pPr>
        <w:widowControl/>
        <w:spacing w:beforeLines="50" w:before="156" w:afterLines="50" w:after="156"/>
        <w:ind w:firstLine="420"/>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2 </w:t>
      </w:r>
      <w:r>
        <w:rPr>
          <w:rFonts w:ascii="黑体" w:eastAsia="黑体" w:hAnsi="黑体" w:cs="黑体" w:hint="eastAsia"/>
          <w:szCs w:val="21"/>
        </w:rPr>
        <w:t>项目情景及可能的基准线情景</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3972"/>
        <w:gridCol w:w="1428"/>
        <w:gridCol w:w="3358"/>
      </w:tblGrid>
      <w:tr w:rsidR="00662FB4">
        <w:tc>
          <w:tcPr>
            <w:tcW w:w="4784" w:type="dxa"/>
            <w:gridSpan w:val="2"/>
          </w:tcPr>
          <w:p w:rsidR="00662FB4" w:rsidRDefault="00A60B0E">
            <w:pPr>
              <w:pStyle w:val="aff9"/>
              <w:ind w:firstLine="360"/>
              <w:jc w:val="center"/>
              <w:rPr>
                <w:rFonts w:ascii="Times New Roman" w:eastAsia="宋体" w:cs="宋体"/>
                <w:sz w:val="18"/>
                <w:szCs w:val="18"/>
              </w:rPr>
            </w:pPr>
            <w:r>
              <w:rPr>
                <w:rFonts w:ascii="Times New Roman" w:eastAsia="宋体" w:cs="宋体" w:hint="eastAsia"/>
                <w:sz w:val="18"/>
                <w:szCs w:val="18"/>
              </w:rPr>
              <w:t>项目活动</w:t>
            </w:r>
          </w:p>
        </w:tc>
        <w:tc>
          <w:tcPr>
            <w:tcW w:w="4786" w:type="dxa"/>
            <w:gridSpan w:val="2"/>
          </w:tcPr>
          <w:p w:rsidR="00662FB4" w:rsidRDefault="00A60B0E">
            <w:pPr>
              <w:pStyle w:val="aff9"/>
              <w:ind w:firstLine="360"/>
              <w:jc w:val="center"/>
              <w:rPr>
                <w:rFonts w:ascii="Times New Roman" w:eastAsia="宋体" w:cs="宋体"/>
                <w:kern w:val="2"/>
                <w:sz w:val="18"/>
                <w:szCs w:val="18"/>
              </w:rPr>
            </w:pPr>
            <w:r>
              <w:rPr>
                <w:rFonts w:ascii="Times New Roman" w:eastAsia="宋体" w:cs="宋体" w:hint="eastAsia"/>
                <w:sz w:val="18"/>
                <w:szCs w:val="18"/>
              </w:rPr>
              <w:t>可能的基准线情景</w:t>
            </w:r>
          </w:p>
        </w:tc>
      </w:tr>
      <w:tr w:rsidR="00662FB4">
        <w:tc>
          <w:tcPr>
            <w:tcW w:w="812" w:type="dxa"/>
            <w:vAlign w:val="center"/>
          </w:tcPr>
          <w:p w:rsidR="00662FB4" w:rsidRDefault="00A60B0E">
            <w:pPr>
              <w:pStyle w:val="aff9"/>
              <w:ind w:firstLineChars="0" w:firstLine="0"/>
              <w:jc w:val="center"/>
              <w:rPr>
                <w:rFonts w:ascii="Times New Roman" w:eastAsia="宋体" w:cs="宋体"/>
                <w:sz w:val="18"/>
                <w:szCs w:val="18"/>
              </w:rPr>
            </w:pPr>
            <w:r>
              <w:rPr>
                <w:rFonts w:ascii="Times New Roman" w:eastAsia="宋体" w:cs="宋体" w:hint="eastAsia"/>
                <w:sz w:val="18"/>
                <w:szCs w:val="18"/>
              </w:rPr>
              <w:t>序号</w:t>
            </w:r>
          </w:p>
        </w:tc>
        <w:tc>
          <w:tcPr>
            <w:tcW w:w="3972" w:type="dxa"/>
            <w:vAlign w:val="center"/>
          </w:tcPr>
          <w:p w:rsidR="00662FB4" w:rsidRDefault="00A60B0E">
            <w:pPr>
              <w:pStyle w:val="aff9"/>
              <w:ind w:firstLineChars="0" w:firstLine="0"/>
              <w:jc w:val="center"/>
              <w:rPr>
                <w:rFonts w:ascii="Times New Roman" w:eastAsia="宋体" w:cs="宋体"/>
                <w:sz w:val="18"/>
                <w:szCs w:val="18"/>
              </w:rPr>
            </w:pPr>
            <w:r>
              <w:rPr>
                <w:rFonts w:ascii="Times New Roman" w:eastAsia="宋体" w:cs="宋体" w:hint="eastAsia"/>
                <w:sz w:val="18"/>
                <w:szCs w:val="18"/>
              </w:rPr>
              <w:t>情景</w:t>
            </w:r>
          </w:p>
        </w:tc>
        <w:tc>
          <w:tcPr>
            <w:tcW w:w="1428" w:type="dxa"/>
          </w:tcPr>
          <w:p w:rsidR="00662FB4" w:rsidRDefault="00A60B0E">
            <w:pPr>
              <w:pStyle w:val="aff9"/>
              <w:ind w:firstLine="360"/>
              <w:rPr>
                <w:rFonts w:ascii="Times New Roman" w:eastAsia="宋体" w:cs="宋体"/>
                <w:sz w:val="18"/>
                <w:szCs w:val="18"/>
              </w:rPr>
            </w:pPr>
            <w:r>
              <w:rPr>
                <w:rFonts w:ascii="Times New Roman" w:eastAsia="宋体" w:cs="宋体" w:hint="eastAsia"/>
                <w:sz w:val="18"/>
                <w:szCs w:val="18"/>
              </w:rPr>
              <w:t xml:space="preserve"> </w:t>
            </w:r>
            <w:r>
              <w:rPr>
                <w:rFonts w:ascii="Times New Roman" w:eastAsia="宋体" w:cs="宋体" w:hint="eastAsia"/>
                <w:sz w:val="18"/>
                <w:szCs w:val="18"/>
              </w:rPr>
              <w:t>序号</w:t>
            </w:r>
          </w:p>
        </w:tc>
        <w:tc>
          <w:tcPr>
            <w:tcW w:w="3358" w:type="dxa"/>
          </w:tcPr>
          <w:p w:rsidR="00662FB4" w:rsidRDefault="00A60B0E">
            <w:pPr>
              <w:pStyle w:val="aff9"/>
              <w:ind w:firstLineChars="0" w:firstLine="0"/>
              <w:jc w:val="center"/>
              <w:rPr>
                <w:rFonts w:ascii="Times New Roman" w:eastAsia="宋体" w:cs="宋体"/>
                <w:sz w:val="18"/>
                <w:szCs w:val="18"/>
              </w:rPr>
            </w:pPr>
            <w:r>
              <w:rPr>
                <w:rFonts w:ascii="Times New Roman" w:eastAsia="宋体" w:cs="宋体" w:hint="eastAsia"/>
                <w:sz w:val="18"/>
                <w:szCs w:val="18"/>
              </w:rPr>
              <w:t>情景</w:t>
            </w:r>
          </w:p>
        </w:tc>
      </w:tr>
      <w:tr w:rsidR="00662FB4">
        <w:tc>
          <w:tcPr>
            <w:tcW w:w="812" w:type="dxa"/>
            <w:vMerge w:val="restart"/>
            <w:vAlign w:val="center"/>
          </w:tcPr>
          <w:p w:rsidR="00662FB4" w:rsidRDefault="00A60B0E">
            <w:pPr>
              <w:pStyle w:val="aff9"/>
              <w:ind w:firstLineChars="0" w:firstLine="0"/>
              <w:jc w:val="center"/>
              <w:rPr>
                <w:rFonts w:ascii="Times New Roman" w:eastAsia="宋体" w:cs="宋体"/>
                <w:sz w:val="18"/>
                <w:szCs w:val="18"/>
              </w:rPr>
            </w:pPr>
            <w:r>
              <w:rPr>
                <w:rFonts w:ascii="Times New Roman" w:eastAsia="宋体" w:cs="宋体" w:hint="eastAsia"/>
                <w:sz w:val="18"/>
                <w:szCs w:val="18"/>
              </w:rPr>
              <w:t>P1</w:t>
            </w:r>
          </w:p>
        </w:tc>
        <w:tc>
          <w:tcPr>
            <w:tcW w:w="3972" w:type="dxa"/>
            <w:vMerge w:val="restart"/>
            <w:vAlign w:val="center"/>
          </w:tcPr>
          <w:p w:rsidR="00662FB4" w:rsidRDefault="00A60B0E">
            <w:pPr>
              <w:pStyle w:val="aff9"/>
              <w:ind w:firstLineChars="0" w:firstLine="0"/>
              <w:jc w:val="center"/>
              <w:rPr>
                <w:rFonts w:ascii="Times New Roman" w:eastAsia="宋体" w:cs="宋体"/>
                <w:sz w:val="18"/>
                <w:szCs w:val="18"/>
              </w:rPr>
            </w:pPr>
            <w:r>
              <w:rPr>
                <w:rFonts w:ascii="Times New Roman" w:eastAsia="宋体" w:cs="宋体" w:hint="eastAsia"/>
                <w:sz w:val="18"/>
                <w:szCs w:val="18"/>
              </w:rPr>
              <w:t>在项目边界内实施了通过循环利用和</w:t>
            </w:r>
            <w:r>
              <w:rPr>
                <w:rFonts w:ascii="Times New Roman" w:eastAsia="宋体" w:cs="宋体" w:hint="eastAsia"/>
                <w:sz w:val="18"/>
                <w:szCs w:val="18"/>
              </w:rPr>
              <w:t>/</w:t>
            </w:r>
            <w:r>
              <w:rPr>
                <w:rFonts w:ascii="Times New Roman" w:eastAsia="宋体" w:cs="宋体" w:hint="eastAsia"/>
                <w:sz w:val="18"/>
                <w:szCs w:val="18"/>
              </w:rPr>
              <w:t>或减少泄漏来避免</w:t>
            </w:r>
            <w:r>
              <w:rPr>
                <w:rFonts w:ascii="Times New Roman" w:eastAsia="宋体" w:cs="宋体" w:hint="eastAsia"/>
                <w:sz w:val="18"/>
                <w:szCs w:val="18"/>
              </w:rPr>
              <w:t>SF</w:t>
            </w:r>
            <w:r>
              <w:rPr>
                <w:rFonts w:ascii="Times New Roman" w:eastAsia="宋体" w:cs="宋体" w:hint="eastAsia"/>
                <w:sz w:val="18"/>
                <w:szCs w:val="18"/>
                <w:vertAlign w:val="subscript"/>
              </w:rPr>
              <w:t>6</w:t>
            </w:r>
            <w:r>
              <w:rPr>
                <w:rFonts w:ascii="Times New Roman" w:eastAsia="宋体" w:cs="宋体" w:hint="eastAsia"/>
                <w:sz w:val="18"/>
                <w:szCs w:val="18"/>
              </w:rPr>
              <w:t>排放的项目活动</w:t>
            </w:r>
          </w:p>
        </w:tc>
        <w:tc>
          <w:tcPr>
            <w:tcW w:w="1428" w:type="dxa"/>
          </w:tcPr>
          <w:p w:rsidR="00662FB4" w:rsidRDefault="00A60B0E">
            <w:pPr>
              <w:pStyle w:val="aff9"/>
              <w:ind w:firstLine="360"/>
              <w:rPr>
                <w:rFonts w:ascii="Times New Roman" w:eastAsia="宋体" w:cs="宋体"/>
                <w:sz w:val="18"/>
                <w:szCs w:val="18"/>
              </w:rPr>
            </w:pPr>
            <w:r>
              <w:rPr>
                <w:rFonts w:ascii="Times New Roman" w:eastAsia="宋体" w:cs="宋体" w:hint="eastAsia"/>
                <w:sz w:val="18"/>
                <w:szCs w:val="18"/>
              </w:rPr>
              <w:t xml:space="preserve">  B1</w:t>
            </w:r>
          </w:p>
        </w:tc>
        <w:tc>
          <w:tcPr>
            <w:tcW w:w="3358" w:type="dxa"/>
          </w:tcPr>
          <w:p w:rsidR="00662FB4" w:rsidRDefault="00A60B0E">
            <w:pPr>
              <w:pStyle w:val="aff9"/>
              <w:ind w:firstLineChars="0" w:firstLine="0"/>
              <w:jc w:val="center"/>
              <w:rPr>
                <w:rFonts w:ascii="Times New Roman" w:eastAsia="宋体" w:cs="宋体"/>
                <w:sz w:val="18"/>
                <w:szCs w:val="18"/>
              </w:rPr>
            </w:pPr>
            <w:r>
              <w:rPr>
                <w:rFonts w:ascii="Times New Roman" w:eastAsia="宋体" w:cs="宋体" w:hint="eastAsia"/>
                <w:kern w:val="2"/>
                <w:sz w:val="18"/>
                <w:szCs w:val="18"/>
              </w:rPr>
              <w:t>现有设备维修</w:t>
            </w:r>
            <w:r>
              <w:rPr>
                <w:rFonts w:ascii="Times New Roman" w:eastAsia="宋体" w:cs="宋体" w:hint="eastAsia"/>
                <w:kern w:val="2"/>
                <w:sz w:val="18"/>
                <w:szCs w:val="18"/>
              </w:rPr>
              <w:t>SF</w:t>
            </w:r>
            <w:r>
              <w:rPr>
                <w:rFonts w:ascii="Times New Roman" w:eastAsia="宋体" w:cs="宋体" w:hint="eastAsia"/>
                <w:kern w:val="2"/>
                <w:sz w:val="18"/>
                <w:szCs w:val="18"/>
                <w:vertAlign w:val="subscript"/>
              </w:rPr>
              <w:t>6</w:t>
            </w:r>
            <w:r>
              <w:rPr>
                <w:rFonts w:ascii="Times New Roman" w:eastAsia="宋体" w:cs="宋体" w:hint="eastAsia"/>
                <w:kern w:val="2"/>
                <w:sz w:val="18"/>
                <w:szCs w:val="18"/>
              </w:rPr>
              <w:t>未完全回收</w:t>
            </w:r>
          </w:p>
        </w:tc>
      </w:tr>
      <w:tr w:rsidR="00662FB4">
        <w:tc>
          <w:tcPr>
            <w:tcW w:w="812" w:type="dxa"/>
            <w:vMerge/>
          </w:tcPr>
          <w:p w:rsidR="00662FB4" w:rsidRDefault="00662FB4">
            <w:pPr>
              <w:pStyle w:val="aff9"/>
              <w:ind w:firstLine="360"/>
              <w:rPr>
                <w:rFonts w:ascii="Times New Roman" w:eastAsia="宋体" w:cs="宋体"/>
                <w:kern w:val="2"/>
                <w:sz w:val="18"/>
                <w:szCs w:val="18"/>
              </w:rPr>
            </w:pPr>
          </w:p>
        </w:tc>
        <w:tc>
          <w:tcPr>
            <w:tcW w:w="3972" w:type="dxa"/>
            <w:vMerge/>
          </w:tcPr>
          <w:p w:rsidR="00662FB4" w:rsidRDefault="00662FB4">
            <w:pPr>
              <w:pStyle w:val="aff9"/>
              <w:ind w:firstLine="360"/>
              <w:rPr>
                <w:rFonts w:ascii="Times New Roman" w:eastAsia="宋体" w:cs="宋体"/>
                <w:kern w:val="2"/>
                <w:sz w:val="18"/>
                <w:szCs w:val="18"/>
              </w:rPr>
            </w:pPr>
          </w:p>
        </w:tc>
        <w:tc>
          <w:tcPr>
            <w:tcW w:w="1428" w:type="dxa"/>
          </w:tcPr>
          <w:p w:rsidR="00662FB4" w:rsidRDefault="00A60B0E">
            <w:pPr>
              <w:pStyle w:val="aff9"/>
              <w:ind w:firstLine="360"/>
              <w:rPr>
                <w:rFonts w:ascii="Times New Roman" w:eastAsia="宋体" w:cs="宋体"/>
                <w:kern w:val="2"/>
                <w:sz w:val="18"/>
                <w:szCs w:val="18"/>
              </w:rPr>
            </w:pPr>
            <w:r>
              <w:rPr>
                <w:rFonts w:ascii="Times New Roman" w:eastAsia="宋体" w:cs="宋体" w:hint="eastAsia"/>
                <w:sz w:val="18"/>
                <w:szCs w:val="18"/>
              </w:rPr>
              <w:t xml:space="preserve">  B2</w:t>
            </w:r>
          </w:p>
        </w:tc>
        <w:tc>
          <w:tcPr>
            <w:tcW w:w="3358" w:type="dxa"/>
          </w:tcPr>
          <w:p w:rsidR="00662FB4" w:rsidRDefault="00A60B0E">
            <w:pPr>
              <w:pStyle w:val="aff9"/>
              <w:ind w:firstLineChars="0" w:firstLine="0"/>
              <w:jc w:val="center"/>
              <w:rPr>
                <w:rFonts w:ascii="Times New Roman" w:eastAsia="宋体" w:cs="宋体"/>
                <w:sz w:val="18"/>
                <w:szCs w:val="18"/>
              </w:rPr>
            </w:pPr>
            <w:r>
              <w:rPr>
                <w:rFonts w:ascii="Times New Roman" w:eastAsia="宋体" w:cs="宋体" w:hint="eastAsia"/>
                <w:sz w:val="18"/>
                <w:szCs w:val="18"/>
              </w:rPr>
              <w:t>现有设备退役时</w:t>
            </w:r>
            <w:r>
              <w:rPr>
                <w:rFonts w:ascii="Times New Roman" w:eastAsia="宋体" w:cs="宋体" w:hint="eastAsia"/>
                <w:sz w:val="18"/>
                <w:szCs w:val="18"/>
              </w:rPr>
              <w:t>SF</w:t>
            </w:r>
            <w:r>
              <w:rPr>
                <w:rFonts w:ascii="Times New Roman" w:eastAsia="宋体" w:cs="宋体" w:hint="eastAsia"/>
                <w:sz w:val="18"/>
                <w:szCs w:val="18"/>
                <w:vertAlign w:val="subscript"/>
              </w:rPr>
              <w:t>6</w:t>
            </w:r>
            <w:r>
              <w:rPr>
                <w:rFonts w:ascii="Times New Roman" w:eastAsia="宋体" w:cs="宋体" w:hint="eastAsia"/>
                <w:sz w:val="18"/>
                <w:szCs w:val="18"/>
              </w:rPr>
              <w:t>未完全回收</w:t>
            </w:r>
          </w:p>
        </w:tc>
      </w:tr>
      <w:tr w:rsidR="00662FB4">
        <w:tc>
          <w:tcPr>
            <w:tcW w:w="812" w:type="dxa"/>
            <w:vMerge/>
          </w:tcPr>
          <w:p w:rsidR="00662FB4" w:rsidRDefault="00662FB4">
            <w:pPr>
              <w:pStyle w:val="aff9"/>
              <w:ind w:firstLine="360"/>
              <w:rPr>
                <w:rFonts w:ascii="Times New Roman" w:eastAsia="宋体" w:cs="宋体"/>
                <w:kern w:val="2"/>
                <w:sz w:val="18"/>
                <w:szCs w:val="18"/>
              </w:rPr>
            </w:pPr>
          </w:p>
        </w:tc>
        <w:tc>
          <w:tcPr>
            <w:tcW w:w="3972" w:type="dxa"/>
            <w:vMerge/>
          </w:tcPr>
          <w:p w:rsidR="00662FB4" w:rsidRDefault="00662FB4">
            <w:pPr>
              <w:pStyle w:val="aff9"/>
              <w:ind w:firstLine="360"/>
              <w:rPr>
                <w:rFonts w:ascii="Times New Roman" w:eastAsia="宋体" w:cs="宋体"/>
                <w:kern w:val="2"/>
                <w:sz w:val="18"/>
                <w:szCs w:val="18"/>
              </w:rPr>
            </w:pPr>
          </w:p>
        </w:tc>
        <w:tc>
          <w:tcPr>
            <w:tcW w:w="1428" w:type="dxa"/>
          </w:tcPr>
          <w:p w:rsidR="00662FB4" w:rsidRDefault="00A60B0E">
            <w:pPr>
              <w:pStyle w:val="aff9"/>
              <w:ind w:firstLine="360"/>
              <w:rPr>
                <w:rFonts w:ascii="Times New Roman" w:eastAsia="宋体" w:cs="宋体"/>
                <w:kern w:val="2"/>
                <w:sz w:val="18"/>
                <w:szCs w:val="18"/>
              </w:rPr>
            </w:pPr>
            <w:r>
              <w:rPr>
                <w:rFonts w:ascii="Times New Roman" w:eastAsia="宋体" w:cs="宋体" w:hint="eastAsia"/>
                <w:sz w:val="18"/>
                <w:szCs w:val="18"/>
              </w:rPr>
              <w:t xml:space="preserve">  B3</w:t>
            </w:r>
          </w:p>
        </w:tc>
        <w:tc>
          <w:tcPr>
            <w:tcW w:w="3358" w:type="dxa"/>
          </w:tcPr>
          <w:p w:rsidR="00662FB4" w:rsidRDefault="00A60B0E">
            <w:pPr>
              <w:pStyle w:val="aff9"/>
              <w:ind w:firstLineChars="0" w:firstLine="0"/>
              <w:jc w:val="center"/>
              <w:rPr>
                <w:rFonts w:ascii="Times New Roman" w:eastAsia="宋体" w:cs="宋体"/>
                <w:sz w:val="18"/>
                <w:szCs w:val="18"/>
              </w:rPr>
            </w:pPr>
            <w:r>
              <w:rPr>
                <w:rFonts w:ascii="Times New Roman" w:eastAsia="宋体" w:cs="宋体" w:hint="eastAsia"/>
                <w:sz w:val="18"/>
                <w:szCs w:val="18"/>
              </w:rPr>
              <w:t>维修设备时</w:t>
            </w:r>
            <w:r>
              <w:rPr>
                <w:rFonts w:ascii="Times New Roman" w:eastAsia="宋体" w:cs="宋体" w:hint="eastAsia"/>
                <w:sz w:val="18"/>
                <w:szCs w:val="18"/>
              </w:rPr>
              <w:t>SF</w:t>
            </w:r>
            <w:r>
              <w:rPr>
                <w:rFonts w:ascii="Times New Roman" w:eastAsia="宋体" w:cs="宋体" w:hint="eastAsia"/>
                <w:sz w:val="18"/>
                <w:szCs w:val="18"/>
                <w:vertAlign w:val="subscript"/>
              </w:rPr>
              <w:t>6</w:t>
            </w:r>
            <w:r>
              <w:rPr>
                <w:rFonts w:ascii="Times New Roman" w:eastAsia="宋体" w:cs="宋体" w:hint="eastAsia"/>
                <w:sz w:val="18"/>
                <w:szCs w:val="18"/>
              </w:rPr>
              <w:t>的泄漏</w:t>
            </w:r>
          </w:p>
        </w:tc>
      </w:tr>
      <w:tr w:rsidR="00662FB4">
        <w:tc>
          <w:tcPr>
            <w:tcW w:w="812" w:type="dxa"/>
            <w:vMerge/>
          </w:tcPr>
          <w:p w:rsidR="00662FB4" w:rsidRDefault="00662FB4">
            <w:pPr>
              <w:pStyle w:val="aff9"/>
              <w:ind w:firstLine="360"/>
              <w:rPr>
                <w:rFonts w:ascii="Times New Roman" w:eastAsia="宋体" w:cs="宋体"/>
                <w:kern w:val="2"/>
                <w:sz w:val="18"/>
                <w:szCs w:val="18"/>
              </w:rPr>
            </w:pPr>
          </w:p>
        </w:tc>
        <w:tc>
          <w:tcPr>
            <w:tcW w:w="3972" w:type="dxa"/>
            <w:vMerge/>
          </w:tcPr>
          <w:p w:rsidR="00662FB4" w:rsidRDefault="00662FB4">
            <w:pPr>
              <w:pStyle w:val="aff9"/>
              <w:ind w:firstLine="360"/>
              <w:rPr>
                <w:rFonts w:ascii="Times New Roman" w:eastAsia="宋体" w:cs="宋体"/>
                <w:kern w:val="2"/>
                <w:sz w:val="18"/>
                <w:szCs w:val="18"/>
              </w:rPr>
            </w:pPr>
          </w:p>
        </w:tc>
        <w:tc>
          <w:tcPr>
            <w:tcW w:w="1428" w:type="dxa"/>
          </w:tcPr>
          <w:p w:rsidR="00662FB4" w:rsidRDefault="00A60B0E">
            <w:pPr>
              <w:pStyle w:val="aff9"/>
              <w:ind w:firstLine="360"/>
              <w:rPr>
                <w:rFonts w:ascii="Times New Roman" w:eastAsia="宋体" w:cs="宋体"/>
                <w:kern w:val="2"/>
                <w:sz w:val="18"/>
                <w:szCs w:val="18"/>
              </w:rPr>
            </w:pPr>
            <w:r>
              <w:rPr>
                <w:rFonts w:ascii="Times New Roman" w:eastAsia="宋体" w:cs="宋体" w:hint="eastAsia"/>
                <w:sz w:val="18"/>
                <w:szCs w:val="18"/>
              </w:rPr>
              <w:t xml:space="preserve">  B4</w:t>
            </w:r>
          </w:p>
        </w:tc>
        <w:tc>
          <w:tcPr>
            <w:tcW w:w="3358" w:type="dxa"/>
          </w:tcPr>
          <w:p w:rsidR="00662FB4" w:rsidRDefault="00A60B0E">
            <w:pPr>
              <w:pStyle w:val="aff9"/>
              <w:ind w:firstLineChars="0" w:firstLine="0"/>
              <w:jc w:val="center"/>
              <w:rPr>
                <w:rFonts w:ascii="Times New Roman" w:eastAsia="宋体" w:cs="宋体"/>
                <w:sz w:val="18"/>
                <w:szCs w:val="18"/>
              </w:rPr>
            </w:pPr>
            <w:r>
              <w:rPr>
                <w:rFonts w:ascii="Times New Roman" w:eastAsia="宋体" w:cs="宋体" w:hint="eastAsia"/>
                <w:sz w:val="18"/>
                <w:szCs w:val="18"/>
              </w:rPr>
              <w:t>现有设备日常巡检时</w:t>
            </w:r>
            <w:r>
              <w:rPr>
                <w:rFonts w:ascii="Times New Roman" w:eastAsia="宋体" w:cs="宋体" w:hint="eastAsia"/>
                <w:sz w:val="18"/>
                <w:szCs w:val="18"/>
              </w:rPr>
              <w:t>SF</w:t>
            </w:r>
            <w:r>
              <w:rPr>
                <w:rFonts w:ascii="Times New Roman" w:eastAsia="宋体" w:cs="宋体" w:hint="eastAsia"/>
                <w:sz w:val="18"/>
                <w:szCs w:val="18"/>
                <w:vertAlign w:val="subscript"/>
              </w:rPr>
              <w:t>6</w:t>
            </w:r>
            <w:r>
              <w:rPr>
                <w:rFonts w:ascii="Times New Roman" w:eastAsia="宋体" w:cs="宋体" w:hint="eastAsia"/>
                <w:sz w:val="18"/>
                <w:szCs w:val="18"/>
              </w:rPr>
              <w:t>未完全回收</w:t>
            </w:r>
          </w:p>
        </w:tc>
      </w:tr>
    </w:tbl>
    <w:p w:rsidR="00662FB4" w:rsidRDefault="00A60B0E">
      <w:pPr>
        <w:pStyle w:val="aa"/>
        <w:numPr>
          <w:ilvl w:val="0"/>
          <w:numId w:val="0"/>
        </w:numPr>
        <w:spacing w:before="312" w:after="312"/>
        <w:outlineLvl w:val="2"/>
        <w:rPr>
          <w:rFonts w:hAnsi="黑体" w:cs="黑体"/>
        </w:rPr>
      </w:pPr>
      <w:bookmarkStart w:id="109" w:name="_Toc25199"/>
      <w:bookmarkStart w:id="110" w:name="_Toc15392"/>
      <w:bookmarkStart w:id="111" w:name="_Toc12558"/>
      <w:r>
        <w:rPr>
          <w:rFonts w:hAnsi="黑体" w:cs="黑体" w:hint="eastAsia"/>
        </w:rPr>
        <w:lastRenderedPageBreak/>
        <w:t xml:space="preserve">4.5 </w:t>
      </w:r>
      <w:r>
        <w:rPr>
          <w:rFonts w:hAnsi="黑体" w:cs="黑体" w:hint="eastAsia"/>
        </w:rPr>
        <w:t>减排量计算</w:t>
      </w:r>
      <w:bookmarkEnd w:id="109"/>
      <w:bookmarkEnd w:id="110"/>
      <w:bookmarkEnd w:id="111"/>
    </w:p>
    <w:p w:rsidR="00662FB4" w:rsidRDefault="00A60B0E">
      <w:pPr>
        <w:widowControl/>
        <w:spacing w:beforeLines="50" w:before="156" w:afterLines="50" w:after="156"/>
        <w:outlineLvl w:val="3"/>
        <w:rPr>
          <w:rFonts w:ascii="黑体" w:eastAsia="黑体" w:hAnsi="黑体" w:cs="黑体"/>
          <w:szCs w:val="21"/>
        </w:rPr>
      </w:pPr>
      <w:r>
        <w:rPr>
          <w:rFonts w:ascii="黑体" w:eastAsia="黑体" w:hAnsi="黑体" w:cs="黑体" w:hint="eastAsia"/>
          <w:szCs w:val="21"/>
        </w:rPr>
        <w:t>4.5.1</w:t>
      </w:r>
      <w:r>
        <w:rPr>
          <w:rFonts w:ascii="黑体" w:eastAsia="黑体" w:hAnsi="黑体" w:cs="黑体" w:hint="eastAsia"/>
          <w:szCs w:val="21"/>
        </w:rPr>
        <w:t>概述</w:t>
      </w:r>
    </w:p>
    <w:p w:rsidR="00662FB4" w:rsidRDefault="00A60B0E">
      <w:pPr>
        <w:widowControl/>
        <w:ind w:firstLine="420"/>
        <w:rPr>
          <w:szCs w:val="21"/>
        </w:rPr>
      </w:pPr>
      <w:r>
        <w:rPr>
          <w:rFonts w:hint="eastAsia"/>
          <w:szCs w:val="21"/>
        </w:rPr>
        <w:t>一定时期内因减</w:t>
      </w:r>
      <w:proofErr w:type="gramStart"/>
      <w:r>
        <w:rPr>
          <w:rFonts w:hint="eastAsia"/>
          <w:szCs w:val="21"/>
        </w:rPr>
        <w:t>排项目</w:t>
      </w:r>
      <w:proofErr w:type="gramEnd"/>
      <w:r>
        <w:rPr>
          <w:rFonts w:hint="eastAsia"/>
          <w:szCs w:val="21"/>
        </w:rPr>
        <w:t>产生的减排量由式（</w:t>
      </w:r>
      <w:r>
        <w:rPr>
          <w:rFonts w:hint="eastAsia"/>
          <w:szCs w:val="21"/>
        </w:rPr>
        <w:t>1</w:t>
      </w:r>
      <w:r>
        <w:rPr>
          <w:rFonts w:hint="eastAsia"/>
          <w:szCs w:val="21"/>
        </w:rPr>
        <w:t>）计算：</w:t>
      </w:r>
    </w:p>
    <w:p w:rsidR="00662FB4" w:rsidRDefault="00A60B0E">
      <w:pPr>
        <w:pStyle w:val="aff9"/>
        <w:rPr>
          <w:rFonts w:eastAsia="宋体" w:cs="宋体"/>
        </w:rPr>
      </w:pPr>
      <w:r>
        <w:rPr>
          <w:rFonts w:eastAsia="宋体" w:cs="宋体" w:hint="eastAsia"/>
        </w:rPr>
        <w:t xml:space="preserve">          </w:t>
      </w:r>
      <w:proofErr w:type="spellStart"/>
      <w:r>
        <w:rPr>
          <w:i/>
          <w:iCs/>
          <w:sz w:val="24"/>
        </w:rPr>
        <w:t>ER</w:t>
      </w:r>
      <w:r>
        <w:rPr>
          <w:i/>
          <w:iCs/>
          <w:sz w:val="14"/>
          <w:szCs w:val="14"/>
        </w:rPr>
        <w:t>y</w:t>
      </w:r>
      <w:proofErr w:type="spellEnd"/>
      <w:r>
        <w:rPr>
          <w:i/>
          <w:iCs/>
          <w:sz w:val="14"/>
          <w:szCs w:val="14"/>
        </w:rPr>
        <w:t xml:space="preserve"> </w:t>
      </w:r>
      <w:r>
        <w:rPr>
          <w:rFonts w:ascii="SymbolMT" w:eastAsia="SymbolMT" w:cs="SymbolMT"/>
          <w:sz w:val="24"/>
        </w:rPr>
        <w:t xml:space="preserve">= </w:t>
      </w:r>
      <w:proofErr w:type="spellStart"/>
      <w:r>
        <w:rPr>
          <w:i/>
          <w:iCs/>
          <w:sz w:val="24"/>
        </w:rPr>
        <w:t>BE</w:t>
      </w:r>
      <w:r>
        <w:rPr>
          <w:i/>
          <w:iCs/>
          <w:sz w:val="14"/>
          <w:szCs w:val="14"/>
        </w:rPr>
        <w:t>y</w:t>
      </w:r>
      <w:proofErr w:type="spellEnd"/>
      <w:r>
        <w:rPr>
          <w:i/>
          <w:iCs/>
          <w:sz w:val="14"/>
          <w:szCs w:val="14"/>
        </w:rPr>
        <w:t xml:space="preserve"> </w:t>
      </w:r>
      <w:r>
        <w:rPr>
          <w:sz w:val="24"/>
        </w:rPr>
        <w:t xml:space="preserve">– </w:t>
      </w:r>
      <w:proofErr w:type="spellStart"/>
      <w:r>
        <w:rPr>
          <w:i/>
          <w:iCs/>
          <w:sz w:val="24"/>
        </w:rPr>
        <w:t>PE</w:t>
      </w:r>
      <w:r>
        <w:rPr>
          <w:i/>
          <w:iCs/>
          <w:sz w:val="14"/>
          <w:szCs w:val="14"/>
        </w:rPr>
        <w:t>y</w:t>
      </w:r>
      <w:proofErr w:type="spellEnd"/>
      <w:r>
        <w:rPr>
          <w:i/>
          <w:iCs/>
          <w:sz w:val="14"/>
          <w:szCs w:val="14"/>
        </w:rPr>
        <w:t xml:space="preserve"> </w:t>
      </w:r>
      <w:r>
        <w:rPr>
          <w:rFonts w:eastAsia="宋体" w:cs="宋体" w:hint="eastAsia"/>
        </w:rPr>
        <w:t xml:space="preserve">                            </w:t>
      </w:r>
      <w:r>
        <w:rPr>
          <w:rFonts w:ascii="微软雅黑" w:eastAsia="微软雅黑" w:hAnsi="微软雅黑" w:cs="微软雅黑" w:hint="eastAsia"/>
        </w:rPr>
        <w:t>······························</w:t>
      </w:r>
      <w:r>
        <w:rPr>
          <w:rFonts w:ascii="微软雅黑" w:eastAsia="微软雅黑" w:hAnsi="微软雅黑" w:cs="微软雅黑" w:hint="eastAsia"/>
        </w:rPr>
        <w:t xml:space="preserve"> </w:t>
      </w:r>
      <w:r>
        <w:rPr>
          <w:rFonts w:ascii="Times New Roman" w:eastAsia="微软雅黑" w:hAnsi="Times New Roman"/>
        </w:rPr>
        <w:t>(</w:t>
      </w:r>
      <w:r>
        <w:rPr>
          <w:rFonts w:ascii="Times New Roman" w:eastAsia="微软雅黑" w:hAnsi="Times New Roman" w:hint="eastAsia"/>
        </w:rPr>
        <w:t>1</w:t>
      </w:r>
      <w:r>
        <w:rPr>
          <w:rFonts w:ascii="Times New Roman" w:eastAsia="微软雅黑" w:hAnsi="Times New Roman"/>
        </w:rPr>
        <w:t>)</w:t>
      </w:r>
    </w:p>
    <w:p w:rsidR="00662FB4" w:rsidRDefault="00A60B0E">
      <w:pPr>
        <w:pStyle w:val="aff9"/>
        <w:rPr>
          <w:rFonts w:eastAsia="宋体" w:cs="宋体"/>
        </w:rPr>
      </w:pPr>
      <w:r>
        <w:rPr>
          <w:rFonts w:eastAsia="宋体" w:cs="宋体" w:hint="eastAsia"/>
        </w:rPr>
        <w:t>式中：</w:t>
      </w:r>
    </w:p>
    <w:p w:rsidR="00662FB4" w:rsidRDefault="00A60B0E">
      <w:pPr>
        <w:widowControl/>
        <w:ind w:firstLine="420"/>
        <w:rPr>
          <w:szCs w:val="21"/>
        </w:rPr>
      </w:pPr>
      <w:proofErr w:type="spellStart"/>
      <w:r>
        <w:rPr>
          <w:rFonts w:hint="eastAsia"/>
          <w:i/>
          <w:iCs/>
          <w:szCs w:val="21"/>
        </w:rPr>
        <w:t>ER</w:t>
      </w:r>
      <w:r>
        <w:rPr>
          <w:rFonts w:hint="eastAsia"/>
          <w:i/>
          <w:iCs/>
          <w:szCs w:val="21"/>
          <w:vertAlign w:val="subscript"/>
        </w:rPr>
        <w:t>y</w:t>
      </w:r>
      <w:proofErr w:type="spellEnd"/>
      <w:r>
        <w:rPr>
          <w:rFonts w:hint="eastAsia"/>
          <w:szCs w:val="21"/>
        </w:rPr>
        <w:t>——第</w:t>
      </w:r>
      <w:r>
        <w:rPr>
          <w:rFonts w:hint="eastAsia"/>
          <w:szCs w:val="21"/>
        </w:rPr>
        <w:t>y</w:t>
      </w:r>
      <w:r>
        <w:rPr>
          <w:rFonts w:hint="eastAsia"/>
          <w:szCs w:val="21"/>
        </w:rPr>
        <w:t>年的项目减排量，单位</w:t>
      </w:r>
      <w:proofErr w:type="gramStart"/>
      <w:r>
        <w:rPr>
          <w:rFonts w:hint="eastAsia"/>
          <w:szCs w:val="21"/>
        </w:rPr>
        <w:t>为吨二</w:t>
      </w:r>
      <w:proofErr w:type="gramEnd"/>
      <w:r>
        <w:rPr>
          <w:rFonts w:hint="eastAsia"/>
          <w:szCs w:val="21"/>
        </w:rPr>
        <w:t>氧化碳当量</w:t>
      </w:r>
      <w:r>
        <w:rPr>
          <w:rFonts w:hint="eastAsia"/>
          <w:szCs w:val="21"/>
        </w:rPr>
        <w:t>每年</w:t>
      </w:r>
      <w:r>
        <w:rPr>
          <w:rFonts w:hint="eastAsia"/>
          <w:szCs w:val="21"/>
        </w:rPr>
        <w:t>（</w:t>
      </w:r>
      <w:r>
        <w:rPr>
          <w:rFonts w:hint="eastAsia"/>
          <w:szCs w:val="21"/>
        </w:rPr>
        <w:t>tCO</w:t>
      </w:r>
      <w:r>
        <w:rPr>
          <w:rFonts w:hint="eastAsia"/>
          <w:szCs w:val="21"/>
          <w:vertAlign w:val="subscript"/>
        </w:rPr>
        <w:t>2</w:t>
      </w:r>
      <w:r>
        <w:rPr>
          <w:rFonts w:hint="eastAsia"/>
          <w:szCs w:val="21"/>
        </w:rPr>
        <w:t>e</w:t>
      </w:r>
      <w:r>
        <w:rPr>
          <w:rFonts w:hint="eastAsia"/>
          <w:szCs w:val="21"/>
        </w:rPr>
        <w:t>/a</w:t>
      </w:r>
      <w:r>
        <w:rPr>
          <w:rFonts w:hint="eastAsia"/>
          <w:szCs w:val="21"/>
        </w:rPr>
        <w:t>）；</w:t>
      </w:r>
    </w:p>
    <w:p w:rsidR="00662FB4" w:rsidRDefault="00A60B0E">
      <w:pPr>
        <w:widowControl/>
        <w:ind w:firstLine="420"/>
        <w:rPr>
          <w:szCs w:val="21"/>
        </w:rPr>
      </w:pPr>
      <w:proofErr w:type="spellStart"/>
      <w:r>
        <w:rPr>
          <w:rFonts w:hint="eastAsia"/>
          <w:i/>
          <w:iCs/>
          <w:szCs w:val="21"/>
        </w:rPr>
        <w:t>BE</w:t>
      </w:r>
      <w:r>
        <w:rPr>
          <w:rFonts w:hint="eastAsia"/>
          <w:i/>
          <w:iCs/>
          <w:szCs w:val="21"/>
          <w:vertAlign w:val="subscript"/>
        </w:rPr>
        <w:t>y</w:t>
      </w:r>
      <w:proofErr w:type="spellEnd"/>
      <w:r>
        <w:rPr>
          <w:rFonts w:hint="eastAsia"/>
          <w:szCs w:val="21"/>
        </w:rPr>
        <w:t>——第</w:t>
      </w:r>
      <w:r>
        <w:rPr>
          <w:rFonts w:hint="eastAsia"/>
          <w:szCs w:val="21"/>
        </w:rPr>
        <w:t>y</w:t>
      </w:r>
      <w:r>
        <w:rPr>
          <w:rFonts w:hint="eastAsia"/>
          <w:szCs w:val="21"/>
        </w:rPr>
        <w:t>年的基准线排放量，单位</w:t>
      </w:r>
      <w:proofErr w:type="gramStart"/>
      <w:r>
        <w:rPr>
          <w:rFonts w:hint="eastAsia"/>
          <w:szCs w:val="21"/>
        </w:rPr>
        <w:t>为吨二</w:t>
      </w:r>
      <w:proofErr w:type="gramEnd"/>
      <w:r>
        <w:rPr>
          <w:rFonts w:hint="eastAsia"/>
          <w:szCs w:val="21"/>
        </w:rPr>
        <w:t>氧化碳当量</w:t>
      </w:r>
      <w:r>
        <w:rPr>
          <w:rFonts w:hint="eastAsia"/>
          <w:szCs w:val="21"/>
        </w:rPr>
        <w:t>每年</w:t>
      </w:r>
      <w:r>
        <w:rPr>
          <w:rFonts w:hint="eastAsia"/>
          <w:szCs w:val="21"/>
        </w:rPr>
        <w:t>（</w:t>
      </w:r>
      <w:r>
        <w:rPr>
          <w:rFonts w:hint="eastAsia"/>
          <w:szCs w:val="21"/>
        </w:rPr>
        <w:t>tCO</w:t>
      </w:r>
      <w:r>
        <w:rPr>
          <w:rFonts w:hint="eastAsia"/>
          <w:szCs w:val="21"/>
          <w:vertAlign w:val="subscript"/>
        </w:rPr>
        <w:t>2</w:t>
      </w:r>
      <w:r>
        <w:rPr>
          <w:rFonts w:hint="eastAsia"/>
          <w:szCs w:val="21"/>
        </w:rPr>
        <w:t>e</w:t>
      </w:r>
      <w:r>
        <w:rPr>
          <w:rFonts w:hint="eastAsia"/>
          <w:szCs w:val="21"/>
        </w:rPr>
        <w:t>/a</w:t>
      </w:r>
      <w:r>
        <w:rPr>
          <w:rFonts w:hint="eastAsia"/>
          <w:szCs w:val="21"/>
        </w:rPr>
        <w:t>）；</w:t>
      </w:r>
    </w:p>
    <w:p w:rsidR="00662FB4" w:rsidRDefault="00A60B0E">
      <w:pPr>
        <w:widowControl/>
        <w:ind w:firstLine="420"/>
        <w:rPr>
          <w:szCs w:val="21"/>
        </w:rPr>
      </w:pPr>
      <w:proofErr w:type="spellStart"/>
      <w:r>
        <w:rPr>
          <w:rFonts w:hint="eastAsia"/>
          <w:i/>
          <w:iCs/>
          <w:szCs w:val="21"/>
        </w:rPr>
        <w:t>PE</w:t>
      </w:r>
      <w:r>
        <w:rPr>
          <w:rFonts w:hint="eastAsia"/>
          <w:i/>
          <w:iCs/>
          <w:szCs w:val="21"/>
          <w:vertAlign w:val="subscript"/>
        </w:rPr>
        <w:t>y</w:t>
      </w:r>
      <w:proofErr w:type="spellEnd"/>
      <w:r>
        <w:rPr>
          <w:rFonts w:hint="eastAsia"/>
          <w:szCs w:val="21"/>
        </w:rPr>
        <w:t>——第</w:t>
      </w:r>
      <w:r>
        <w:rPr>
          <w:rFonts w:hint="eastAsia"/>
          <w:szCs w:val="21"/>
        </w:rPr>
        <w:t>y</w:t>
      </w:r>
      <w:r>
        <w:rPr>
          <w:rFonts w:hint="eastAsia"/>
          <w:szCs w:val="21"/>
        </w:rPr>
        <w:t>年的项目排放量，单位</w:t>
      </w:r>
      <w:proofErr w:type="gramStart"/>
      <w:r>
        <w:rPr>
          <w:rFonts w:hint="eastAsia"/>
          <w:szCs w:val="21"/>
        </w:rPr>
        <w:t>为吨二</w:t>
      </w:r>
      <w:proofErr w:type="gramEnd"/>
      <w:r>
        <w:rPr>
          <w:rFonts w:hint="eastAsia"/>
          <w:szCs w:val="21"/>
        </w:rPr>
        <w:t>氧化碳当量</w:t>
      </w:r>
      <w:r>
        <w:rPr>
          <w:rFonts w:hint="eastAsia"/>
          <w:szCs w:val="21"/>
        </w:rPr>
        <w:t>每年</w:t>
      </w:r>
      <w:r>
        <w:rPr>
          <w:rFonts w:hint="eastAsia"/>
          <w:szCs w:val="21"/>
        </w:rPr>
        <w:t>（</w:t>
      </w:r>
      <w:r>
        <w:rPr>
          <w:rFonts w:hint="eastAsia"/>
          <w:szCs w:val="21"/>
        </w:rPr>
        <w:t>tCO</w:t>
      </w:r>
      <w:r>
        <w:rPr>
          <w:rFonts w:hint="eastAsia"/>
          <w:szCs w:val="21"/>
          <w:vertAlign w:val="subscript"/>
        </w:rPr>
        <w:t>2</w:t>
      </w:r>
      <w:r>
        <w:rPr>
          <w:rFonts w:hint="eastAsia"/>
          <w:szCs w:val="21"/>
        </w:rPr>
        <w:t>e</w:t>
      </w:r>
      <w:r>
        <w:rPr>
          <w:rFonts w:hint="eastAsia"/>
          <w:szCs w:val="21"/>
        </w:rPr>
        <w:t>/a</w:t>
      </w:r>
      <w:r>
        <w:rPr>
          <w:rFonts w:hint="eastAsia"/>
          <w:szCs w:val="21"/>
        </w:rPr>
        <w:t>）</w:t>
      </w:r>
      <w:r>
        <w:rPr>
          <w:rFonts w:hint="eastAsia"/>
          <w:szCs w:val="21"/>
        </w:rPr>
        <w:t>。</w:t>
      </w:r>
    </w:p>
    <w:p w:rsidR="00662FB4" w:rsidRDefault="00A60B0E">
      <w:pPr>
        <w:widowControl/>
        <w:spacing w:beforeLines="50" w:before="156" w:afterLines="50" w:after="156"/>
        <w:outlineLvl w:val="3"/>
        <w:rPr>
          <w:rFonts w:ascii="黑体" w:eastAsia="黑体" w:hAnsi="黑体" w:cs="黑体"/>
          <w:szCs w:val="21"/>
        </w:rPr>
      </w:pPr>
      <w:r>
        <w:rPr>
          <w:rFonts w:ascii="黑体" w:eastAsia="黑体" w:hAnsi="黑体" w:cs="黑体" w:hint="eastAsia"/>
          <w:szCs w:val="21"/>
        </w:rPr>
        <w:t>4.5.2</w:t>
      </w:r>
      <w:r>
        <w:rPr>
          <w:rFonts w:ascii="黑体" w:eastAsia="黑体" w:hAnsi="黑体" w:cs="黑体" w:hint="eastAsia"/>
          <w:szCs w:val="21"/>
        </w:rPr>
        <w:t>基准线情景排放量计算</w:t>
      </w:r>
    </w:p>
    <w:p w:rsidR="00662FB4" w:rsidRDefault="00A60B0E">
      <w:pPr>
        <w:tabs>
          <w:tab w:val="left" w:pos="645"/>
          <w:tab w:val="left" w:pos="8928"/>
        </w:tabs>
        <w:ind w:firstLineChars="200" w:firstLine="420"/>
        <w:jc w:val="left"/>
        <w:rPr>
          <w:rFonts w:ascii="宋体" w:hAnsi="宋体" w:cs="宋体"/>
          <w:bCs/>
          <w:szCs w:val="21"/>
        </w:rPr>
      </w:pPr>
      <w:r>
        <w:rPr>
          <w:rFonts w:cs="宋体" w:hint="eastAsia"/>
        </w:rPr>
        <w:t>基准线排放</w:t>
      </w:r>
      <w:proofErr w:type="spellStart"/>
      <w:r>
        <w:rPr>
          <w:rFonts w:cs="宋体" w:hint="eastAsia"/>
        </w:rPr>
        <w:t>BE</w:t>
      </w:r>
      <w:r>
        <w:rPr>
          <w:rFonts w:cs="宋体" w:hint="eastAsia"/>
          <w:vertAlign w:val="subscript"/>
        </w:rPr>
        <w:t>y</w:t>
      </w:r>
      <w:proofErr w:type="spellEnd"/>
      <w:r>
        <w:rPr>
          <w:rFonts w:cs="宋体" w:hint="eastAsia"/>
        </w:rPr>
        <w:t>是基准线下</w:t>
      </w:r>
      <w:r>
        <w:rPr>
          <w:rFonts w:cs="宋体" w:hint="eastAsia"/>
        </w:rPr>
        <w:t>未完全回收</w:t>
      </w:r>
      <w:r>
        <w:rPr>
          <w:rFonts w:cs="宋体" w:hint="eastAsia"/>
        </w:rPr>
        <w:t>和</w:t>
      </w:r>
      <w:r>
        <w:rPr>
          <w:rFonts w:cs="宋体" w:hint="eastAsia"/>
        </w:rPr>
        <w:t>维修</w:t>
      </w:r>
      <w:r>
        <w:rPr>
          <w:rFonts w:cs="宋体" w:hint="eastAsia"/>
        </w:rPr>
        <w:t>设备时泄漏的</w:t>
      </w:r>
      <w:r>
        <w:rPr>
          <w:rFonts w:cs="宋体" w:hint="eastAsia"/>
        </w:rPr>
        <w:t>SF</w:t>
      </w:r>
      <w:r>
        <w:rPr>
          <w:rFonts w:cs="宋体"/>
          <w:vertAlign w:val="subscript"/>
        </w:rPr>
        <w:t>6</w:t>
      </w:r>
      <w:r>
        <w:rPr>
          <w:rFonts w:cs="宋体" w:hint="eastAsia"/>
        </w:rPr>
        <w:t xml:space="preserve"> </w:t>
      </w:r>
      <w:r>
        <w:rPr>
          <w:rFonts w:cs="宋体" w:hint="eastAsia"/>
        </w:rPr>
        <w:t>总排放。本标准根据历史信息的可得性提供了两种确定基准线排放的方法</w:t>
      </w:r>
      <w:r>
        <w:rPr>
          <w:rFonts w:ascii="宋体" w:hAnsi="宋体" w:cs="宋体" w:hint="eastAsia"/>
          <w:bCs/>
          <w:szCs w:val="21"/>
        </w:rPr>
        <w:t>。</w:t>
      </w:r>
    </w:p>
    <w:p w:rsidR="00662FB4" w:rsidRDefault="00A60B0E">
      <w:pPr>
        <w:tabs>
          <w:tab w:val="left" w:pos="645"/>
          <w:tab w:val="left" w:pos="8928"/>
        </w:tabs>
        <w:spacing w:beforeLines="50" w:before="156" w:afterLines="50" w:after="156"/>
        <w:jc w:val="left"/>
        <w:rPr>
          <w:rFonts w:ascii="黑体" w:eastAsia="黑体" w:hAnsi="黑体" w:cs="黑体"/>
          <w:bCs/>
          <w:szCs w:val="21"/>
        </w:rPr>
      </w:pPr>
      <w:r>
        <w:rPr>
          <w:rFonts w:ascii="黑体" w:eastAsia="黑体" w:hAnsi="黑体" w:cs="黑体" w:hint="eastAsia"/>
          <w:bCs/>
          <w:szCs w:val="21"/>
        </w:rPr>
        <w:t xml:space="preserve">4.5.2.1 </w:t>
      </w:r>
      <w:r>
        <w:rPr>
          <w:rFonts w:ascii="黑体" w:eastAsia="黑体" w:hAnsi="黑体" w:cs="黑体" w:hint="eastAsia"/>
          <w:bCs/>
          <w:szCs w:val="21"/>
        </w:rPr>
        <w:t>方法</w:t>
      </w:r>
      <w:proofErr w:type="gramStart"/>
      <w:r>
        <w:rPr>
          <w:rFonts w:ascii="黑体" w:eastAsia="黑体" w:hAnsi="黑体" w:cs="黑体" w:hint="eastAsia"/>
          <w:bCs/>
          <w:szCs w:val="21"/>
        </w:rPr>
        <w:t>一</w:t>
      </w:r>
      <w:proofErr w:type="gramEnd"/>
      <w:r>
        <w:rPr>
          <w:rFonts w:ascii="黑体" w:eastAsia="黑体" w:hAnsi="黑体" w:cs="黑体" w:hint="eastAsia"/>
          <w:bCs/>
          <w:szCs w:val="21"/>
        </w:rPr>
        <w:t>：历史数据可得</w:t>
      </w:r>
    </w:p>
    <w:p w:rsidR="00662FB4" w:rsidRDefault="00A60B0E">
      <w:pPr>
        <w:tabs>
          <w:tab w:val="left" w:pos="645"/>
          <w:tab w:val="left" w:pos="8928"/>
        </w:tabs>
        <w:jc w:val="left"/>
        <w:rPr>
          <w:rFonts w:ascii="宋体" w:hAnsi="宋体" w:cs="宋体"/>
          <w:bCs/>
          <w:szCs w:val="21"/>
        </w:rPr>
      </w:pPr>
      <w:r>
        <w:rPr>
          <w:rFonts w:ascii="宋体" w:hAnsi="宋体" w:cs="宋体" w:hint="eastAsia"/>
          <w:bCs/>
          <w:szCs w:val="21"/>
        </w:rPr>
        <w:t xml:space="preserve">    </w:t>
      </w:r>
      <w:r>
        <w:rPr>
          <w:rFonts w:ascii="宋体" w:hAnsi="宋体" w:cs="宋体" w:hint="eastAsia"/>
          <w:bCs/>
          <w:szCs w:val="21"/>
        </w:rPr>
        <w:t>当项目实施前连续</w:t>
      </w:r>
      <w:r>
        <w:rPr>
          <w:rFonts w:ascii="宋体" w:hAnsi="宋体" w:cs="宋体" w:hint="eastAsia"/>
          <w:bCs/>
          <w:szCs w:val="21"/>
        </w:rPr>
        <w:t>3</w:t>
      </w:r>
      <w:r>
        <w:rPr>
          <w:rFonts w:ascii="宋体" w:hAnsi="宋体" w:cs="宋体" w:hint="eastAsia"/>
          <w:bCs/>
          <w:szCs w:val="21"/>
        </w:rPr>
        <w:t>年的历史数据可获得</w:t>
      </w:r>
      <w:r>
        <w:rPr>
          <w:rFonts w:ascii="宋体" w:hAnsi="宋体" w:cs="宋体"/>
          <w:bCs/>
          <w:szCs w:val="21"/>
        </w:rPr>
        <w:t>时，应根据历史数据</w:t>
      </w:r>
      <w:r>
        <w:rPr>
          <w:rFonts w:ascii="宋体" w:hAnsi="宋体" w:cs="宋体" w:hint="eastAsia"/>
          <w:bCs/>
          <w:szCs w:val="21"/>
        </w:rPr>
        <w:t>来建立基准线。数据要基于库存清单、所有采购记录和使用数据。保守起见，三年中具有最低的</w:t>
      </w:r>
      <w:r>
        <w:rPr>
          <w:rFonts w:ascii="宋体" w:hAnsi="宋体" w:cs="宋体" w:hint="eastAsia"/>
          <w:bCs/>
          <w:szCs w:val="21"/>
        </w:rPr>
        <w:t>SF</w:t>
      </w:r>
      <w:r>
        <w:rPr>
          <w:rFonts w:ascii="宋体" w:hAnsi="宋体" w:cs="宋体" w:hint="eastAsia"/>
          <w:bCs/>
          <w:szCs w:val="21"/>
          <w:vertAlign w:val="subscript"/>
        </w:rPr>
        <w:t xml:space="preserve">6 </w:t>
      </w:r>
      <w:r>
        <w:rPr>
          <w:rFonts w:ascii="宋体" w:hAnsi="宋体" w:cs="宋体" w:hint="eastAsia"/>
          <w:bCs/>
          <w:szCs w:val="21"/>
        </w:rPr>
        <w:t>排放的年份将被取为基准线。每年的</w:t>
      </w:r>
      <w:r>
        <w:rPr>
          <w:bCs/>
          <w:szCs w:val="21"/>
        </w:rPr>
        <w:t>SF</w:t>
      </w:r>
      <w:r>
        <w:rPr>
          <w:bCs/>
          <w:szCs w:val="21"/>
          <w:vertAlign w:val="subscript"/>
        </w:rPr>
        <w:t>6</w:t>
      </w:r>
      <w:r>
        <w:rPr>
          <w:rFonts w:ascii="宋体" w:hAnsi="宋体" w:cs="宋体" w:hint="eastAsia"/>
          <w:bCs/>
          <w:szCs w:val="21"/>
          <w:vertAlign w:val="subscript"/>
        </w:rPr>
        <w:t xml:space="preserve"> </w:t>
      </w:r>
      <w:r>
        <w:rPr>
          <w:rFonts w:ascii="宋体" w:hAnsi="宋体" w:cs="宋体" w:hint="eastAsia"/>
          <w:bCs/>
          <w:szCs w:val="21"/>
        </w:rPr>
        <w:t>的排放通过式（</w:t>
      </w:r>
      <w:r>
        <w:rPr>
          <w:rFonts w:ascii="宋体" w:hAnsi="宋体" w:cs="宋体" w:hint="eastAsia"/>
          <w:bCs/>
          <w:szCs w:val="21"/>
        </w:rPr>
        <w:t>2</w:t>
      </w:r>
      <w:r>
        <w:rPr>
          <w:rFonts w:ascii="宋体" w:hAnsi="宋体" w:cs="宋体" w:hint="eastAsia"/>
          <w:bCs/>
          <w:szCs w:val="21"/>
        </w:rPr>
        <w:t>）来计算：</w:t>
      </w:r>
    </w:p>
    <w:p w:rsidR="00662FB4" w:rsidRDefault="00A60B0E">
      <w:pPr>
        <w:pStyle w:val="aff9"/>
        <w:rPr>
          <w:rFonts w:eastAsia="宋体" w:cs="宋体"/>
        </w:rPr>
      </w:pPr>
      <w:r>
        <w:rPr>
          <w:rFonts w:ascii="微软雅黑" w:eastAsia="微软雅黑" w:hAnsi="微软雅黑" w:cs="微软雅黑" w:hint="eastAsia"/>
          <w:position w:val="-12"/>
        </w:rPr>
        <w:object w:dxaOrig="3759" w:dyaOrig="360">
          <v:shape id="_x0000_i1027" type="#_x0000_t75" style="width:188.25pt;height:18pt" o:ole="">
            <v:imagedata r:id="rId12" o:title=""/>
          </v:shape>
          <o:OLEObject Type="Embed" ShapeID="_x0000_i1027" DrawAspect="Content" ObjectID="_1603617166" r:id="rId13"/>
        </w:object>
      </w:r>
      <w:r>
        <w:rPr>
          <w:rFonts w:ascii="微软雅黑" w:eastAsia="微软雅黑" w:hAnsi="微软雅黑" w:cs="微软雅黑" w:hint="eastAsia"/>
        </w:rPr>
        <w:t>······························</w:t>
      </w:r>
      <w:r>
        <w:rPr>
          <w:rFonts w:ascii="微软雅黑" w:eastAsia="微软雅黑" w:hAnsi="微软雅黑" w:cs="微软雅黑" w:hint="eastAsia"/>
        </w:rPr>
        <w:t xml:space="preserve"> </w:t>
      </w:r>
      <w:r>
        <w:rPr>
          <w:rFonts w:ascii="Times New Roman" w:eastAsia="微软雅黑" w:hAnsi="Times New Roman"/>
        </w:rPr>
        <w:t>(</w:t>
      </w:r>
      <w:r>
        <w:rPr>
          <w:rFonts w:ascii="Times New Roman" w:eastAsia="微软雅黑" w:hAnsi="Times New Roman" w:hint="eastAsia"/>
        </w:rPr>
        <w:t>2</w:t>
      </w:r>
      <w:r>
        <w:rPr>
          <w:rFonts w:ascii="Times New Roman" w:eastAsia="微软雅黑" w:hAnsi="Times New Roman"/>
        </w:rPr>
        <w:t>)</w:t>
      </w:r>
    </w:p>
    <w:p w:rsidR="00662FB4" w:rsidRDefault="00A60B0E">
      <w:pPr>
        <w:tabs>
          <w:tab w:val="left" w:pos="645"/>
          <w:tab w:val="left" w:pos="8928"/>
        </w:tabs>
        <w:ind w:firstLineChars="200" w:firstLine="420"/>
        <w:jc w:val="left"/>
        <w:rPr>
          <w:rFonts w:ascii="宋体" w:hAnsi="宋体" w:cs="宋体"/>
          <w:szCs w:val="21"/>
        </w:rPr>
      </w:pPr>
      <w:r>
        <w:rPr>
          <w:rFonts w:ascii="宋体" w:hAnsi="宋体" w:cs="宋体" w:hint="eastAsia"/>
          <w:szCs w:val="21"/>
        </w:rPr>
        <w:t>式中：</w:t>
      </w:r>
    </w:p>
    <w:p w:rsidR="00662FB4" w:rsidRDefault="00A60B0E">
      <w:pPr>
        <w:tabs>
          <w:tab w:val="left" w:pos="645"/>
          <w:tab w:val="left" w:pos="8928"/>
        </w:tabs>
        <w:ind w:firstLineChars="200" w:firstLine="420"/>
        <w:jc w:val="left"/>
        <w:rPr>
          <w:szCs w:val="21"/>
        </w:rPr>
      </w:pPr>
      <w:proofErr w:type="spellStart"/>
      <w:r>
        <w:rPr>
          <w:i/>
          <w:iCs/>
          <w:szCs w:val="21"/>
        </w:rPr>
        <w:t>AE</w:t>
      </w:r>
      <w:r>
        <w:rPr>
          <w:i/>
          <w:iCs/>
          <w:szCs w:val="21"/>
          <w:vertAlign w:val="subscript"/>
        </w:rPr>
        <w:t>x</w:t>
      </w:r>
      <w:proofErr w:type="spellEnd"/>
      <w:r>
        <w:rPr>
          <w:rFonts w:hint="eastAsia"/>
          <w:i/>
          <w:iCs/>
          <w:szCs w:val="21"/>
          <w:vertAlign w:val="subscript"/>
        </w:rPr>
        <w:t xml:space="preserve"> </w:t>
      </w:r>
      <w:r>
        <w:rPr>
          <w:rFonts w:hint="eastAsia"/>
          <w:szCs w:val="21"/>
        </w:rPr>
        <w:t>——第</w:t>
      </w:r>
      <w:r>
        <w:rPr>
          <w:szCs w:val="21"/>
        </w:rPr>
        <w:t>x</w:t>
      </w:r>
      <w:r>
        <w:rPr>
          <w:rFonts w:hint="eastAsia"/>
          <w:szCs w:val="21"/>
        </w:rPr>
        <w:t>年</w:t>
      </w:r>
      <w:r>
        <w:rPr>
          <w:rFonts w:hint="eastAsia"/>
          <w:szCs w:val="21"/>
        </w:rPr>
        <w:t>SF</w:t>
      </w:r>
      <w:r>
        <w:rPr>
          <w:rFonts w:hint="eastAsia"/>
          <w:szCs w:val="21"/>
          <w:vertAlign w:val="subscript"/>
        </w:rPr>
        <w:t>6</w:t>
      </w:r>
      <w:r>
        <w:rPr>
          <w:rFonts w:hint="eastAsia"/>
          <w:szCs w:val="21"/>
        </w:rPr>
        <w:t>排放</w:t>
      </w:r>
      <w:r>
        <w:rPr>
          <w:rFonts w:hint="eastAsia"/>
          <w:szCs w:val="21"/>
        </w:rPr>
        <w:t>，单位为千克六氟化硫</w:t>
      </w:r>
      <w:r>
        <w:rPr>
          <w:rFonts w:hint="eastAsia"/>
          <w:szCs w:val="21"/>
        </w:rPr>
        <w:t>（</w:t>
      </w:r>
      <w:r>
        <w:rPr>
          <w:rFonts w:hint="eastAsia"/>
          <w:szCs w:val="21"/>
        </w:rPr>
        <w:t>kg SF</w:t>
      </w:r>
      <w:r>
        <w:rPr>
          <w:rFonts w:hint="eastAsia"/>
          <w:szCs w:val="21"/>
          <w:vertAlign w:val="subscript"/>
        </w:rPr>
        <w:t>6</w:t>
      </w:r>
      <w:r>
        <w:rPr>
          <w:rFonts w:hint="eastAsia"/>
          <w:szCs w:val="21"/>
        </w:rPr>
        <w:t>）；</w:t>
      </w:r>
    </w:p>
    <w:p w:rsidR="00662FB4" w:rsidRDefault="00A60B0E">
      <w:pPr>
        <w:tabs>
          <w:tab w:val="left" w:pos="645"/>
          <w:tab w:val="left" w:pos="8928"/>
        </w:tabs>
        <w:ind w:firstLineChars="200" w:firstLine="420"/>
        <w:jc w:val="left"/>
        <w:rPr>
          <w:i/>
          <w:iCs/>
          <w:szCs w:val="21"/>
        </w:rPr>
      </w:pPr>
      <w:r>
        <w:rPr>
          <w:rFonts w:hint="eastAsia"/>
          <w:i/>
          <w:iCs/>
          <w:szCs w:val="21"/>
        </w:rPr>
        <w:t>DI</w:t>
      </w:r>
      <w:r>
        <w:rPr>
          <w:rFonts w:hint="eastAsia"/>
          <w:i/>
          <w:iCs/>
          <w:szCs w:val="21"/>
          <w:vertAlign w:val="subscript"/>
        </w:rPr>
        <w:t xml:space="preserve">X </w:t>
      </w:r>
      <w:r>
        <w:rPr>
          <w:rFonts w:hint="eastAsia"/>
          <w:szCs w:val="21"/>
        </w:rPr>
        <w:t>——第</w:t>
      </w:r>
      <w:r>
        <w:rPr>
          <w:rFonts w:hint="eastAsia"/>
          <w:szCs w:val="21"/>
        </w:rPr>
        <w:t>x</w:t>
      </w:r>
      <w:r>
        <w:rPr>
          <w:rFonts w:hint="eastAsia"/>
          <w:szCs w:val="21"/>
        </w:rPr>
        <w:t>年库存的变化量，即</w:t>
      </w:r>
      <w:r>
        <w:rPr>
          <w:szCs w:val="21"/>
        </w:rPr>
        <w:t>期初库存</w:t>
      </w:r>
      <w:r>
        <w:rPr>
          <w:rFonts w:hint="eastAsia"/>
          <w:szCs w:val="21"/>
        </w:rPr>
        <w:t>量减去</w:t>
      </w:r>
      <w:r>
        <w:rPr>
          <w:szCs w:val="21"/>
        </w:rPr>
        <w:t>期末库存</w:t>
      </w:r>
      <w:r>
        <w:rPr>
          <w:rFonts w:hint="eastAsia"/>
          <w:szCs w:val="21"/>
        </w:rPr>
        <w:t>量</w:t>
      </w:r>
      <w:r>
        <w:rPr>
          <w:rFonts w:hint="eastAsia"/>
          <w:szCs w:val="21"/>
        </w:rPr>
        <w:t>，单位为千克六氟化硫</w:t>
      </w:r>
      <w:r>
        <w:rPr>
          <w:rFonts w:hint="eastAsia"/>
          <w:szCs w:val="21"/>
        </w:rPr>
        <w:t>（</w:t>
      </w:r>
      <w:r>
        <w:rPr>
          <w:rFonts w:hint="eastAsia"/>
          <w:szCs w:val="21"/>
        </w:rPr>
        <w:t>kg SF</w:t>
      </w:r>
      <w:r>
        <w:rPr>
          <w:rFonts w:hint="eastAsia"/>
          <w:szCs w:val="21"/>
          <w:vertAlign w:val="subscript"/>
        </w:rPr>
        <w:t>6</w:t>
      </w:r>
      <w:r>
        <w:rPr>
          <w:rFonts w:hint="eastAsia"/>
          <w:szCs w:val="21"/>
        </w:rPr>
        <w:t>）；</w:t>
      </w:r>
    </w:p>
    <w:p w:rsidR="00662FB4" w:rsidRDefault="00A60B0E">
      <w:pPr>
        <w:tabs>
          <w:tab w:val="left" w:pos="645"/>
          <w:tab w:val="left" w:pos="8928"/>
        </w:tabs>
        <w:ind w:firstLineChars="200" w:firstLine="420"/>
        <w:jc w:val="left"/>
        <w:rPr>
          <w:szCs w:val="21"/>
        </w:rPr>
      </w:pPr>
      <w:r>
        <w:rPr>
          <w:i/>
          <w:iCs/>
          <w:szCs w:val="21"/>
        </w:rPr>
        <w:t>AI</w:t>
      </w:r>
      <w:r>
        <w:rPr>
          <w:i/>
          <w:iCs/>
          <w:szCs w:val="21"/>
          <w:vertAlign w:val="subscript"/>
        </w:rPr>
        <w:t>X</w:t>
      </w:r>
      <w:r>
        <w:rPr>
          <w:i/>
          <w:iCs/>
          <w:szCs w:val="21"/>
        </w:rPr>
        <w:t xml:space="preserve"> </w:t>
      </w:r>
      <w:r>
        <w:rPr>
          <w:rFonts w:hint="eastAsia"/>
          <w:szCs w:val="21"/>
        </w:rPr>
        <w:t>——第</w:t>
      </w:r>
      <w:r>
        <w:rPr>
          <w:rFonts w:hint="eastAsia"/>
          <w:szCs w:val="21"/>
        </w:rPr>
        <w:t>x</w:t>
      </w:r>
      <w:r>
        <w:rPr>
          <w:rFonts w:hint="eastAsia"/>
          <w:szCs w:val="21"/>
        </w:rPr>
        <w:t>年新加的库存，</w:t>
      </w:r>
      <w:r>
        <w:rPr>
          <w:szCs w:val="21"/>
        </w:rPr>
        <w:t>如购入量</w:t>
      </w:r>
      <w:r>
        <w:rPr>
          <w:rFonts w:hint="eastAsia"/>
          <w:szCs w:val="21"/>
        </w:rPr>
        <w:t>，单位为千克六氟化硫</w:t>
      </w:r>
      <w:r>
        <w:rPr>
          <w:rFonts w:hint="eastAsia"/>
          <w:szCs w:val="21"/>
        </w:rPr>
        <w:t>（</w:t>
      </w:r>
      <w:r>
        <w:rPr>
          <w:rFonts w:hint="eastAsia"/>
          <w:szCs w:val="21"/>
        </w:rPr>
        <w:t>kg SF</w:t>
      </w:r>
      <w:r>
        <w:rPr>
          <w:rFonts w:hint="eastAsia"/>
          <w:szCs w:val="21"/>
          <w:vertAlign w:val="subscript"/>
        </w:rPr>
        <w:t>6</w:t>
      </w:r>
      <w:r>
        <w:rPr>
          <w:rFonts w:hint="eastAsia"/>
          <w:szCs w:val="21"/>
        </w:rPr>
        <w:t>）；</w:t>
      </w:r>
    </w:p>
    <w:p w:rsidR="00662FB4" w:rsidRDefault="00A60B0E">
      <w:pPr>
        <w:tabs>
          <w:tab w:val="left" w:pos="645"/>
          <w:tab w:val="left" w:pos="8928"/>
        </w:tabs>
        <w:ind w:firstLineChars="200" w:firstLine="420"/>
        <w:jc w:val="left"/>
        <w:rPr>
          <w:szCs w:val="21"/>
        </w:rPr>
      </w:pPr>
      <w:r>
        <w:rPr>
          <w:rFonts w:hint="eastAsia"/>
          <w:i/>
          <w:iCs/>
          <w:szCs w:val="21"/>
        </w:rPr>
        <w:t>SI</w:t>
      </w:r>
      <w:r>
        <w:rPr>
          <w:rFonts w:hint="eastAsia"/>
          <w:i/>
          <w:iCs/>
          <w:szCs w:val="21"/>
          <w:vertAlign w:val="subscript"/>
        </w:rPr>
        <w:t>X</w:t>
      </w:r>
      <w:r>
        <w:rPr>
          <w:rFonts w:hint="eastAsia"/>
          <w:szCs w:val="21"/>
          <w:vertAlign w:val="subscript"/>
        </w:rPr>
        <w:t xml:space="preserve"> </w:t>
      </w:r>
      <w:r>
        <w:rPr>
          <w:rFonts w:hint="eastAsia"/>
          <w:szCs w:val="21"/>
        </w:rPr>
        <w:t>——第</w:t>
      </w:r>
      <w:r>
        <w:rPr>
          <w:rFonts w:hint="eastAsia"/>
          <w:szCs w:val="21"/>
        </w:rPr>
        <w:t>x</w:t>
      </w:r>
      <w:r>
        <w:rPr>
          <w:rFonts w:hint="eastAsia"/>
          <w:szCs w:val="21"/>
        </w:rPr>
        <w:t>年减去的库存，</w:t>
      </w:r>
      <w:r>
        <w:rPr>
          <w:szCs w:val="21"/>
        </w:rPr>
        <w:t>如</w:t>
      </w:r>
      <w:r>
        <w:rPr>
          <w:rFonts w:hint="eastAsia"/>
          <w:szCs w:val="21"/>
        </w:rPr>
        <w:t>供应商回购</w:t>
      </w:r>
      <w:r>
        <w:rPr>
          <w:szCs w:val="21"/>
        </w:rPr>
        <w:t>量</w:t>
      </w:r>
      <w:r>
        <w:rPr>
          <w:rFonts w:hint="eastAsia"/>
          <w:szCs w:val="21"/>
        </w:rPr>
        <w:t>或</w:t>
      </w:r>
      <w:r>
        <w:rPr>
          <w:szCs w:val="21"/>
        </w:rPr>
        <w:t>回收设备中剩余的</w:t>
      </w:r>
      <w:r>
        <w:rPr>
          <w:rFonts w:hint="eastAsia"/>
          <w:szCs w:val="21"/>
        </w:rPr>
        <w:t>量，单位为千克六氟化硫</w:t>
      </w:r>
      <w:r>
        <w:rPr>
          <w:rFonts w:hint="eastAsia"/>
          <w:szCs w:val="21"/>
        </w:rPr>
        <w:t>（</w:t>
      </w:r>
      <w:r>
        <w:rPr>
          <w:rFonts w:hint="eastAsia"/>
          <w:szCs w:val="21"/>
        </w:rPr>
        <w:t>kg SF</w:t>
      </w:r>
      <w:r>
        <w:rPr>
          <w:rFonts w:hint="eastAsia"/>
          <w:szCs w:val="21"/>
          <w:vertAlign w:val="subscript"/>
        </w:rPr>
        <w:t>6</w:t>
      </w:r>
      <w:r>
        <w:rPr>
          <w:rFonts w:hint="eastAsia"/>
          <w:szCs w:val="21"/>
        </w:rPr>
        <w:t>）；</w:t>
      </w:r>
    </w:p>
    <w:p w:rsidR="00662FB4" w:rsidRDefault="00A60B0E">
      <w:pPr>
        <w:tabs>
          <w:tab w:val="left" w:pos="645"/>
          <w:tab w:val="left" w:pos="8928"/>
        </w:tabs>
        <w:ind w:firstLineChars="200" w:firstLine="420"/>
        <w:jc w:val="left"/>
        <w:rPr>
          <w:szCs w:val="21"/>
        </w:rPr>
      </w:pPr>
      <w:r>
        <w:rPr>
          <w:rFonts w:hint="eastAsia"/>
          <w:i/>
          <w:iCs/>
          <w:szCs w:val="21"/>
        </w:rPr>
        <w:t>REC</w:t>
      </w:r>
      <w:r>
        <w:rPr>
          <w:rFonts w:hint="eastAsia"/>
          <w:i/>
          <w:iCs/>
          <w:szCs w:val="21"/>
          <w:vertAlign w:val="subscript"/>
        </w:rPr>
        <w:t xml:space="preserve">X </w:t>
      </w:r>
      <w:r>
        <w:rPr>
          <w:rFonts w:hint="eastAsia"/>
          <w:szCs w:val="21"/>
        </w:rPr>
        <w:t>——退役设备的铭牌容量</w:t>
      </w:r>
      <w:r>
        <w:rPr>
          <w:rFonts w:hint="eastAsia"/>
          <w:szCs w:val="21"/>
        </w:rPr>
        <w:t>，单位为千克六氟化硫</w:t>
      </w:r>
      <w:r>
        <w:rPr>
          <w:rFonts w:hint="eastAsia"/>
          <w:szCs w:val="21"/>
        </w:rPr>
        <w:t>（</w:t>
      </w:r>
      <w:r>
        <w:rPr>
          <w:rFonts w:hint="eastAsia"/>
          <w:szCs w:val="21"/>
        </w:rPr>
        <w:t>kg SF</w:t>
      </w:r>
      <w:r>
        <w:rPr>
          <w:rFonts w:hint="eastAsia"/>
          <w:szCs w:val="21"/>
          <w:vertAlign w:val="subscript"/>
        </w:rPr>
        <w:t>6</w:t>
      </w:r>
      <w:r>
        <w:rPr>
          <w:rFonts w:hint="eastAsia"/>
          <w:szCs w:val="21"/>
        </w:rPr>
        <w:t>）；</w:t>
      </w:r>
    </w:p>
    <w:p w:rsidR="00662FB4" w:rsidRDefault="00A60B0E">
      <w:pPr>
        <w:tabs>
          <w:tab w:val="left" w:pos="645"/>
          <w:tab w:val="left" w:pos="8928"/>
        </w:tabs>
        <w:ind w:firstLineChars="200" w:firstLine="420"/>
        <w:jc w:val="left"/>
        <w:rPr>
          <w:szCs w:val="21"/>
        </w:rPr>
      </w:pPr>
      <w:r>
        <w:rPr>
          <w:rFonts w:hint="eastAsia"/>
          <w:szCs w:val="21"/>
        </w:rPr>
        <w:t>NEC</w:t>
      </w:r>
      <w:r>
        <w:rPr>
          <w:rFonts w:hint="eastAsia"/>
          <w:i/>
          <w:iCs/>
          <w:szCs w:val="21"/>
          <w:vertAlign w:val="subscript"/>
        </w:rPr>
        <w:t xml:space="preserve">X </w:t>
      </w:r>
      <w:r>
        <w:rPr>
          <w:rFonts w:hint="eastAsia"/>
          <w:szCs w:val="21"/>
        </w:rPr>
        <w:t>——新设备的铭牌容量</w:t>
      </w:r>
      <w:r>
        <w:rPr>
          <w:rFonts w:hint="eastAsia"/>
          <w:szCs w:val="21"/>
        </w:rPr>
        <w:t>，单位为千克六氟化硫</w:t>
      </w:r>
      <w:r>
        <w:rPr>
          <w:rFonts w:hint="eastAsia"/>
          <w:szCs w:val="21"/>
        </w:rPr>
        <w:t>（</w:t>
      </w:r>
      <w:r>
        <w:rPr>
          <w:rFonts w:hint="eastAsia"/>
          <w:szCs w:val="21"/>
        </w:rPr>
        <w:t>kg SF</w:t>
      </w:r>
      <w:r>
        <w:rPr>
          <w:rFonts w:hint="eastAsia"/>
          <w:szCs w:val="21"/>
          <w:vertAlign w:val="subscript"/>
        </w:rPr>
        <w:t>6</w:t>
      </w:r>
      <w:r>
        <w:rPr>
          <w:rFonts w:hint="eastAsia"/>
          <w:szCs w:val="21"/>
        </w:rPr>
        <w:t>）。</w:t>
      </w:r>
    </w:p>
    <w:p w:rsidR="00662FB4" w:rsidRDefault="00A60B0E">
      <w:pPr>
        <w:tabs>
          <w:tab w:val="left" w:pos="645"/>
          <w:tab w:val="left" w:pos="8928"/>
        </w:tabs>
        <w:ind w:firstLineChars="200" w:firstLine="420"/>
        <w:jc w:val="left"/>
        <w:rPr>
          <w:szCs w:val="21"/>
        </w:rPr>
      </w:pPr>
      <w:r>
        <w:rPr>
          <w:rFonts w:hint="eastAsia"/>
          <w:szCs w:val="21"/>
        </w:rPr>
        <w:t>SF</w:t>
      </w:r>
      <w:r>
        <w:rPr>
          <w:rFonts w:hint="eastAsia"/>
          <w:szCs w:val="21"/>
          <w:vertAlign w:val="subscript"/>
        </w:rPr>
        <w:t>6</w:t>
      </w:r>
      <w:r>
        <w:rPr>
          <w:rFonts w:hint="eastAsia"/>
          <w:szCs w:val="21"/>
        </w:rPr>
        <w:t xml:space="preserve"> </w:t>
      </w:r>
      <w:r>
        <w:rPr>
          <w:rFonts w:hint="eastAsia"/>
          <w:szCs w:val="21"/>
        </w:rPr>
        <w:t>基准线排放采用式</w:t>
      </w:r>
      <w:r>
        <w:rPr>
          <w:rFonts w:hint="eastAsia"/>
          <w:szCs w:val="21"/>
        </w:rPr>
        <w:t>(3)</w:t>
      </w:r>
      <w:r>
        <w:rPr>
          <w:rFonts w:hint="eastAsia"/>
          <w:szCs w:val="21"/>
        </w:rPr>
        <w:t>进行计算：</w:t>
      </w:r>
    </w:p>
    <w:p w:rsidR="00662FB4" w:rsidRDefault="00A60B0E">
      <w:pPr>
        <w:pStyle w:val="aff9"/>
        <w:rPr>
          <w:rFonts w:eastAsia="宋体" w:cs="宋体"/>
        </w:rPr>
      </w:pPr>
      <w:r>
        <w:rPr>
          <w:rFonts w:eastAsia="宋体" w:cs="宋体"/>
          <w:kern w:val="2"/>
          <w:position w:val="-24"/>
          <w:szCs w:val="21"/>
        </w:rPr>
        <w:pict>
          <v:shape id="图片框 1038" o:spid="_x0000_i1028" type="#_x0000_t75" style="width:239.25pt;height:34.5pt">
            <v:imagedata r:id="rId14" o:title=""/>
          </v:shape>
        </w:pict>
      </w:r>
      <w:r>
        <w:rPr>
          <w:rFonts w:eastAsia="宋体" w:cs="宋体" w:hint="eastAsia"/>
          <w:kern w:val="2"/>
          <w:szCs w:val="21"/>
        </w:rPr>
        <w:t xml:space="preserve"> </w:t>
      </w:r>
      <w:r>
        <w:rPr>
          <w:rFonts w:eastAsia="宋体" w:cs="宋体" w:hint="eastAsia"/>
        </w:rPr>
        <w:t xml:space="preserve">                   </w:t>
      </w:r>
      <w:r>
        <w:rPr>
          <w:rFonts w:ascii="微软雅黑" w:eastAsia="微软雅黑" w:hAnsi="微软雅黑" w:cs="微软雅黑" w:hint="eastAsia"/>
        </w:rPr>
        <w:t>·····························</w:t>
      </w:r>
      <w:r>
        <w:rPr>
          <w:rFonts w:ascii="微软雅黑" w:eastAsia="微软雅黑" w:hAnsi="微软雅黑" w:cs="微软雅黑" w:hint="eastAsia"/>
        </w:rPr>
        <w:t xml:space="preserve"> </w:t>
      </w:r>
      <w:r>
        <w:rPr>
          <w:rFonts w:ascii="Times New Roman" w:eastAsia="微软雅黑" w:hAnsi="Times New Roman"/>
        </w:rPr>
        <w:t>(</w:t>
      </w:r>
      <w:r>
        <w:rPr>
          <w:rFonts w:ascii="Times New Roman" w:eastAsia="微软雅黑" w:hAnsi="Times New Roman" w:hint="eastAsia"/>
        </w:rPr>
        <w:t>3</w:t>
      </w:r>
      <w:r>
        <w:rPr>
          <w:rFonts w:ascii="Times New Roman" w:eastAsia="微软雅黑" w:hAnsi="Times New Roman"/>
        </w:rPr>
        <w:t>)</w:t>
      </w:r>
    </w:p>
    <w:p w:rsidR="00662FB4" w:rsidRDefault="00A60B0E">
      <w:pPr>
        <w:tabs>
          <w:tab w:val="left" w:pos="645"/>
          <w:tab w:val="left" w:pos="8928"/>
        </w:tabs>
        <w:ind w:firstLineChars="200" w:firstLine="420"/>
        <w:jc w:val="left"/>
        <w:rPr>
          <w:rFonts w:ascii="宋体" w:hAnsi="宋体" w:cs="宋体"/>
          <w:szCs w:val="21"/>
        </w:rPr>
      </w:pPr>
      <w:r>
        <w:rPr>
          <w:rFonts w:ascii="宋体" w:hAnsi="宋体" w:cs="宋体" w:hint="eastAsia"/>
          <w:szCs w:val="21"/>
        </w:rPr>
        <w:t>式中：</w:t>
      </w:r>
    </w:p>
    <w:p w:rsidR="00662FB4" w:rsidRDefault="00A60B0E">
      <w:pPr>
        <w:tabs>
          <w:tab w:val="left" w:pos="645"/>
          <w:tab w:val="left" w:pos="8928"/>
        </w:tabs>
        <w:ind w:firstLineChars="200" w:firstLine="420"/>
        <w:jc w:val="left"/>
        <w:rPr>
          <w:szCs w:val="21"/>
        </w:rPr>
      </w:pPr>
      <w:proofErr w:type="spellStart"/>
      <w:r>
        <w:rPr>
          <w:i/>
          <w:iCs/>
          <w:szCs w:val="21"/>
        </w:rPr>
        <w:t>BE</w:t>
      </w:r>
      <w:r>
        <w:rPr>
          <w:rFonts w:hint="eastAsia"/>
          <w:i/>
          <w:iCs/>
          <w:szCs w:val="21"/>
          <w:vertAlign w:val="subscript"/>
        </w:rPr>
        <w:t>y</w:t>
      </w:r>
      <w:proofErr w:type="spellEnd"/>
      <w:r>
        <w:rPr>
          <w:rFonts w:hint="eastAsia"/>
          <w:i/>
          <w:iCs/>
          <w:szCs w:val="21"/>
          <w:vertAlign w:val="subscript"/>
        </w:rPr>
        <w:t xml:space="preserve"> </w:t>
      </w:r>
      <w:r>
        <w:rPr>
          <w:rFonts w:hint="eastAsia"/>
          <w:szCs w:val="21"/>
        </w:rPr>
        <w:t>——第</w:t>
      </w:r>
      <w:r>
        <w:rPr>
          <w:rFonts w:hint="eastAsia"/>
          <w:szCs w:val="21"/>
        </w:rPr>
        <w:t>y</w:t>
      </w:r>
      <w:r>
        <w:rPr>
          <w:rFonts w:hint="eastAsia"/>
          <w:szCs w:val="21"/>
        </w:rPr>
        <w:t>年基准线情景排放量</w:t>
      </w:r>
      <w:r>
        <w:rPr>
          <w:rFonts w:hint="eastAsia"/>
          <w:szCs w:val="21"/>
        </w:rPr>
        <w:t>，单位</w:t>
      </w:r>
      <w:proofErr w:type="gramStart"/>
      <w:r>
        <w:rPr>
          <w:rFonts w:hint="eastAsia"/>
          <w:szCs w:val="21"/>
        </w:rPr>
        <w:t>为吨二</w:t>
      </w:r>
      <w:proofErr w:type="gramEnd"/>
      <w:r>
        <w:rPr>
          <w:rFonts w:hint="eastAsia"/>
          <w:szCs w:val="21"/>
        </w:rPr>
        <w:t>氧化碳当量</w:t>
      </w:r>
      <w:r>
        <w:rPr>
          <w:rFonts w:hint="eastAsia"/>
          <w:szCs w:val="21"/>
        </w:rPr>
        <w:t>（</w:t>
      </w:r>
      <w:r>
        <w:rPr>
          <w:rFonts w:hint="eastAsia"/>
          <w:szCs w:val="21"/>
        </w:rPr>
        <w:t>tCO</w:t>
      </w:r>
      <w:r>
        <w:rPr>
          <w:rFonts w:hint="eastAsia"/>
          <w:szCs w:val="21"/>
          <w:vertAlign w:val="subscript"/>
        </w:rPr>
        <w:t>2</w:t>
      </w:r>
      <w:r>
        <w:rPr>
          <w:rFonts w:hint="eastAsia"/>
          <w:szCs w:val="21"/>
        </w:rPr>
        <w:t>e</w:t>
      </w:r>
      <w:r>
        <w:rPr>
          <w:rFonts w:hint="eastAsia"/>
          <w:szCs w:val="21"/>
        </w:rPr>
        <w:t>）</w:t>
      </w:r>
      <w:r>
        <w:rPr>
          <w:rFonts w:hint="eastAsia"/>
          <w:szCs w:val="21"/>
        </w:rPr>
        <w:t>；</w:t>
      </w:r>
    </w:p>
    <w:p w:rsidR="00662FB4" w:rsidRDefault="00A60B0E">
      <w:pPr>
        <w:tabs>
          <w:tab w:val="left" w:pos="645"/>
          <w:tab w:val="left" w:pos="8928"/>
        </w:tabs>
        <w:ind w:firstLineChars="200" w:firstLine="420"/>
        <w:jc w:val="left"/>
        <w:rPr>
          <w:szCs w:val="21"/>
        </w:rPr>
      </w:pPr>
      <w:r>
        <w:rPr>
          <w:rFonts w:hint="eastAsia"/>
          <w:i/>
          <w:iCs/>
          <w:szCs w:val="21"/>
        </w:rPr>
        <w:t>AE</w:t>
      </w:r>
      <w:r>
        <w:rPr>
          <w:rFonts w:hint="eastAsia"/>
          <w:i/>
          <w:iCs/>
          <w:szCs w:val="21"/>
          <w:vertAlign w:val="subscript"/>
        </w:rPr>
        <w:t>X-1</w:t>
      </w:r>
      <w:r>
        <w:rPr>
          <w:rFonts w:hint="eastAsia"/>
          <w:szCs w:val="21"/>
          <w:vertAlign w:val="subscript"/>
        </w:rPr>
        <w:t xml:space="preserve"> </w:t>
      </w:r>
      <w:r>
        <w:rPr>
          <w:rFonts w:hint="eastAsia"/>
          <w:szCs w:val="21"/>
          <w:vertAlign w:val="subscript"/>
        </w:rPr>
        <w:t>，</w:t>
      </w:r>
      <w:r>
        <w:rPr>
          <w:rFonts w:hint="eastAsia"/>
          <w:i/>
          <w:iCs/>
          <w:szCs w:val="21"/>
        </w:rPr>
        <w:t>AE</w:t>
      </w:r>
      <w:r>
        <w:rPr>
          <w:rFonts w:hint="eastAsia"/>
          <w:i/>
          <w:iCs/>
          <w:szCs w:val="21"/>
          <w:vertAlign w:val="subscript"/>
        </w:rPr>
        <w:t>X-2</w:t>
      </w:r>
      <w:r>
        <w:rPr>
          <w:rFonts w:hint="eastAsia"/>
          <w:i/>
          <w:iCs/>
          <w:szCs w:val="21"/>
          <w:vertAlign w:val="subscript"/>
        </w:rPr>
        <w:t>，</w:t>
      </w:r>
      <w:r>
        <w:rPr>
          <w:rFonts w:hint="eastAsia"/>
          <w:i/>
          <w:iCs/>
          <w:szCs w:val="21"/>
        </w:rPr>
        <w:t>AE</w:t>
      </w:r>
      <w:r>
        <w:rPr>
          <w:rFonts w:hint="eastAsia"/>
          <w:i/>
          <w:iCs/>
          <w:szCs w:val="21"/>
          <w:vertAlign w:val="subscript"/>
        </w:rPr>
        <w:t>X-3</w:t>
      </w:r>
      <w:r>
        <w:rPr>
          <w:rFonts w:hint="eastAsia"/>
          <w:szCs w:val="21"/>
          <w:vertAlign w:val="subscript"/>
        </w:rPr>
        <w:t xml:space="preserve"> </w:t>
      </w:r>
      <w:r>
        <w:rPr>
          <w:rFonts w:hint="eastAsia"/>
          <w:szCs w:val="21"/>
        </w:rPr>
        <w:t>——项目活动实施前三年每年的排放</w:t>
      </w:r>
      <w:r>
        <w:rPr>
          <w:rFonts w:hint="eastAsia"/>
          <w:szCs w:val="21"/>
        </w:rPr>
        <w:t>量</w:t>
      </w:r>
      <w:r>
        <w:rPr>
          <w:rFonts w:hint="eastAsia"/>
          <w:szCs w:val="21"/>
        </w:rPr>
        <w:t>，</w:t>
      </w:r>
      <w:r>
        <w:rPr>
          <w:rFonts w:hint="eastAsia"/>
          <w:szCs w:val="21"/>
        </w:rPr>
        <w:t>单位为千克六氟化硫</w:t>
      </w:r>
      <w:r>
        <w:rPr>
          <w:rFonts w:hint="eastAsia"/>
          <w:szCs w:val="21"/>
        </w:rPr>
        <w:t>（</w:t>
      </w:r>
      <w:r>
        <w:rPr>
          <w:rFonts w:hint="eastAsia"/>
          <w:szCs w:val="21"/>
        </w:rPr>
        <w:t>kg SF</w:t>
      </w:r>
      <w:r>
        <w:rPr>
          <w:rFonts w:hint="eastAsia"/>
          <w:szCs w:val="21"/>
          <w:vertAlign w:val="subscript"/>
        </w:rPr>
        <w:t>6</w:t>
      </w:r>
      <w:r>
        <w:rPr>
          <w:rFonts w:hint="eastAsia"/>
          <w:szCs w:val="21"/>
        </w:rPr>
        <w:t>）</w:t>
      </w:r>
      <w:r>
        <w:rPr>
          <w:rFonts w:hint="eastAsia"/>
          <w:szCs w:val="21"/>
        </w:rPr>
        <w:t>；</w:t>
      </w:r>
    </w:p>
    <w:p w:rsidR="00662FB4" w:rsidRDefault="00A60B0E">
      <w:pPr>
        <w:tabs>
          <w:tab w:val="left" w:pos="645"/>
          <w:tab w:val="left" w:pos="8928"/>
        </w:tabs>
        <w:ind w:firstLineChars="200" w:firstLine="420"/>
        <w:jc w:val="left"/>
        <w:rPr>
          <w:szCs w:val="21"/>
        </w:rPr>
      </w:pPr>
      <w:r>
        <w:rPr>
          <w:rFonts w:hint="eastAsia"/>
          <w:i/>
          <w:iCs/>
          <w:szCs w:val="21"/>
        </w:rPr>
        <w:t>x</w:t>
      </w:r>
      <w:r>
        <w:rPr>
          <w:rFonts w:hint="eastAsia"/>
          <w:szCs w:val="21"/>
        </w:rPr>
        <w:t>——</w:t>
      </w:r>
      <w:r>
        <w:rPr>
          <w:szCs w:val="21"/>
        </w:rPr>
        <w:t>项目实施</w:t>
      </w:r>
      <w:r>
        <w:rPr>
          <w:rFonts w:hint="eastAsia"/>
          <w:szCs w:val="21"/>
        </w:rPr>
        <w:t>的</w:t>
      </w:r>
      <w:r>
        <w:rPr>
          <w:szCs w:val="21"/>
        </w:rPr>
        <w:t>第一年</w:t>
      </w:r>
      <w:r>
        <w:rPr>
          <w:rFonts w:hint="eastAsia"/>
          <w:szCs w:val="21"/>
        </w:rPr>
        <w:t>，无量纲；</w:t>
      </w:r>
    </w:p>
    <w:p w:rsidR="00662FB4" w:rsidRDefault="00A60B0E">
      <w:pPr>
        <w:tabs>
          <w:tab w:val="left" w:pos="645"/>
          <w:tab w:val="left" w:pos="8928"/>
        </w:tabs>
        <w:ind w:firstLineChars="200" w:firstLine="420"/>
        <w:jc w:val="left"/>
        <w:rPr>
          <w:szCs w:val="21"/>
        </w:rPr>
      </w:pPr>
      <w:r>
        <w:rPr>
          <w:rFonts w:hint="eastAsia"/>
          <w:i/>
          <w:iCs/>
          <w:szCs w:val="21"/>
        </w:rPr>
        <w:t>GWP</w:t>
      </w:r>
      <w:r>
        <w:rPr>
          <w:rFonts w:hint="eastAsia"/>
          <w:i/>
          <w:iCs/>
          <w:szCs w:val="21"/>
          <w:vertAlign w:val="subscript"/>
        </w:rPr>
        <w:t>SF6</w:t>
      </w:r>
      <w:r>
        <w:rPr>
          <w:rFonts w:hint="eastAsia"/>
          <w:szCs w:val="21"/>
          <w:vertAlign w:val="subscript"/>
        </w:rPr>
        <w:t xml:space="preserve"> </w:t>
      </w:r>
      <w:r>
        <w:rPr>
          <w:rFonts w:hint="eastAsia"/>
          <w:szCs w:val="21"/>
        </w:rPr>
        <w:t>——</w:t>
      </w:r>
      <w:r>
        <w:rPr>
          <w:rFonts w:hint="eastAsia"/>
          <w:szCs w:val="21"/>
        </w:rPr>
        <w:t>SF</w:t>
      </w:r>
      <w:r>
        <w:rPr>
          <w:rFonts w:hint="eastAsia"/>
          <w:szCs w:val="21"/>
          <w:vertAlign w:val="subscript"/>
        </w:rPr>
        <w:t xml:space="preserve">6 </w:t>
      </w:r>
      <w:r>
        <w:rPr>
          <w:rFonts w:hint="eastAsia"/>
          <w:szCs w:val="21"/>
        </w:rPr>
        <w:t>的全球变暖潜势</w:t>
      </w:r>
      <w:r>
        <w:rPr>
          <w:rFonts w:hint="eastAsia"/>
          <w:szCs w:val="21"/>
        </w:rPr>
        <w:t>，单位</w:t>
      </w:r>
      <w:proofErr w:type="gramStart"/>
      <w:r>
        <w:rPr>
          <w:rFonts w:hint="eastAsia"/>
          <w:szCs w:val="21"/>
        </w:rPr>
        <w:t>为吨二</w:t>
      </w:r>
      <w:proofErr w:type="gramEnd"/>
      <w:r>
        <w:rPr>
          <w:rFonts w:hint="eastAsia"/>
          <w:szCs w:val="21"/>
        </w:rPr>
        <w:t>氧化碳当量每吨六氟化硫</w:t>
      </w:r>
      <w:r>
        <w:rPr>
          <w:rFonts w:hint="eastAsia"/>
          <w:szCs w:val="21"/>
        </w:rPr>
        <w:t xml:space="preserve"> </w:t>
      </w:r>
      <w:r>
        <w:rPr>
          <w:rFonts w:hint="eastAsia"/>
          <w:szCs w:val="21"/>
        </w:rPr>
        <w:t>（</w:t>
      </w:r>
      <w:r>
        <w:rPr>
          <w:rFonts w:hint="eastAsia"/>
          <w:szCs w:val="21"/>
        </w:rPr>
        <w:t>tCO</w:t>
      </w:r>
      <w:r>
        <w:rPr>
          <w:rFonts w:hint="eastAsia"/>
          <w:szCs w:val="21"/>
          <w:vertAlign w:val="subscript"/>
        </w:rPr>
        <w:t>2</w:t>
      </w:r>
      <w:r>
        <w:rPr>
          <w:rFonts w:hint="eastAsia"/>
          <w:szCs w:val="21"/>
        </w:rPr>
        <w:t>e/t SF</w:t>
      </w:r>
      <w:r>
        <w:rPr>
          <w:rFonts w:hint="eastAsia"/>
          <w:szCs w:val="21"/>
          <w:vertAlign w:val="subscript"/>
        </w:rPr>
        <w:t>6</w:t>
      </w:r>
      <w:r>
        <w:rPr>
          <w:rFonts w:hint="eastAsia"/>
          <w:szCs w:val="21"/>
        </w:rPr>
        <w:t>）。</w:t>
      </w:r>
    </w:p>
    <w:p w:rsidR="00662FB4" w:rsidRDefault="00A60B0E">
      <w:pPr>
        <w:tabs>
          <w:tab w:val="left" w:pos="645"/>
          <w:tab w:val="left" w:pos="8928"/>
        </w:tabs>
        <w:spacing w:beforeLines="50" w:before="156" w:afterLines="50" w:after="156"/>
        <w:jc w:val="left"/>
        <w:rPr>
          <w:rFonts w:ascii="黑体" w:eastAsia="黑体" w:hAnsi="黑体" w:cs="黑体"/>
          <w:bCs/>
          <w:szCs w:val="21"/>
        </w:rPr>
      </w:pPr>
      <w:r>
        <w:rPr>
          <w:rFonts w:ascii="黑体" w:eastAsia="黑体" w:hAnsi="黑体" w:cs="黑体" w:hint="eastAsia"/>
          <w:bCs/>
          <w:szCs w:val="21"/>
        </w:rPr>
        <w:t xml:space="preserve">4.5.2.2 </w:t>
      </w:r>
      <w:r>
        <w:rPr>
          <w:rFonts w:ascii="黑体" w:eastAsia="黑体" w:hAnsi="黑体" w:cs="黑体" w:hint="eastAsia"/>
          <w:bCs/>
          <w:szCs w:val="21"/>
        </w:rPr>
        <w:t>方法二：历史数据不可得</w:t>
      </w:r>
    </w:p>
    <w:p w:rsidR="00662FB4" w:rsidRDefault="00A60B0E">
      <w:pPr>
        <w:tabs>
          <w:tab w:val="left" w:pos="645"/>
          <w:tab w:val="left" w:pos="8928"/>
        </w:tabs>
        <w:ind w:firstLineChars="200" w:firstLine="420"/>
        <w:jc w:val="left"/>
        <w:rPr>
          <w:rFonts w:ascii="宋体" w:hAnsi="宋体" w:cs="宋体"/>
          <w:szCs w:val="21"/>
        </w:rPr>
      </w:pPr>
      <w:r>
        <w:rPr>
          <w:rFonts w:ascii="宋体" w:hAnsi="宋体" w:cs="宋体" w:hint="eastAsia"/>
          <w:szCs w:val="21"/>
        </w:rPr>
        <w:t>如果历史数据不可得，应识别项目活动中所有使用</w:t>
      </w:r>
      <w:r>
        <w:rPr>
          <w:szCs w:val="21"/>
        </w:rPr>
        <w:t>SF</w:t>
      </w:r>
      <w:r>
        <w:rPr>
          <w:szCs w:val="21"/>
          <w:vertAlign w:val="subscript"/>
        </w:rPr>
        <w:t>6</w:t>
      </w:r>
      <w:r>
        <w:rPr>
          <w:szCs w:val="21"/>
        </w:rPr>
        <w:t xml:space="preserve"> </w:t>
      </w:r>
      <w:r>
        <w:rPr>
          <w:rFonts w:ascii="宋体" w:hAnsi="宋体" w:cs="宋体" w:hint="eastAsia"/>
          <w:szCs w:val="21"/>
        </w:rPr>
        <w:t>的设备，采用没有项目活动时</w:t>
      </w:r>
      <w:r>
        <w:rPr>
          <w:szCs w:val="21"/>
        </w:rPr>
        <w:t>SF</w:t>
      </w:r>
      <w:r>
        <w:rPr>
          <w:szCs w:val="21"/>
          <w:vertAlign w:val="subscript"/>
        </w:rPr>
        <w:t>6</w:t>
      </w:r>
      <w:r>
        <w:rPr>
          <w:szCs w:val="21"/>
        </w:rPr>
        <w:t xml:space="preserve"> </w:t>
      </w:r>
      <w:r>
        <w:rPr>
          <w:rFonts w:ascii="宋体" w:hAnsi="宋体" w:cs="宋体" w:hint="eastAsia"/>
          <w:szCs w:val="21"/>
        </w:rPr>
        <w:t>排放的默认因子来保守估计基准线排放。</w:t>
      </w:r>
    </w:p>
    <w:p w:rsidR="00662FB4" w:rsidRDefault="00A60B0E">
      <w:pPr>
        <w:tabs>
          <w:tab w:val="left" w:pos="645"/>
          <w:tab w:val="left" w:pos="8928"/>
        </w:tabs>
        <w:ind w:firstLineChars="200" w:firstLine="420"/>
        <w:jc w:val="left"/>
        <w:rPr>
          <w:szCs w:val="21"/>
        </w:rPr>
      </w:pPr>
      <w:r>
        <w:rPr>
          <w:rFonts w:hint="eastAsia"/>
          <w:szCs w:val="21"/>
        </w:rPr>
        <w:t>SF</w:t>
      </w:r>
      <w:r>
        <w:rPr>
          <w:rFonts w:hint="eastAsia"/>
          <w:szCs w:val="21"/>
          <w:vertAlign w:val="subscript"/>
        </w:rPr>
        <w:t>6</w:t>
      </w:r>
      <w:r>
        <w:rPr>
          <w:rFonts w:hint="eastAsia"/>
          <w:szCs w:val="21"/>
        </w:rPr>
        <w:t xml:space="preserve"> </w:t>
      </w:r>
      <w:r>
        <w:rPr>
          <w:rFonts w:hint="eastAsia"/>
          <w:szCs w:val="21"/>
        </w:rPr>
        <w:t>基准线排放采用式</w:t>
      </w:r>
      <w:r>
        <w:rPr>
          <w:rFonts w:hint="eastAsia"/>
          <w:szCs w:val="21"/>
        </w:rPr>
        <w:t>(</w:t>
      </w:r>
      <w:r>
        <w:rPr>
          <w:rFonts w:hint="eastAsia"/>
          <w:szCs w:val="21"/>
        </w:rPr>
        <w:t>4</w:t>
      </w:r>
      <w:r>
        <w:rPr>
          <w:rFonts w:hint="eastAsia"/>
          <w:szCs w:val="21"/>
        </w:rPr>
        <w:t>)</w:t>
      </w:r>
      <w:r>
        <w:rPr>
          <w:rFonts w:hint="eastAsia"/>
          <w:szCs w:val="21"/>
        </w:rPr>
        <w:t>进行计算：</w:t>
      </w:r>
    </w:p>
    <w:p w:rsidR="00662FB4" w:rsidRDefault="00A60B0E">
      <w:pPr>
        <w:pStyle w:val="aff9"/>
        <w:rPr>
          <w:rFonts w:eastAsia="宋体" w:cs="宋体"/>
        </w:rPr>
      </w:pPr>
      <w:r>
        <w:rPr>
          <w:rFonts w:eastAsia="宋体" w:cs="宋体"/>
          <w:kern w:val="2"/>
          <w:position w:val="-24"/>
          <w:szCs w:val="21"/>
        </w:rPr>
        <w:pict>
          <v:shape id="图片框 1039" o:spid="_x0000_i1029" type="#_x0000_t75" style="width:149.25pt;height:36.75pt">
            <v:imagedata r:id="rId15" o:title=""/>
          </v:shape>
        </w:pict>
      </w:r>
      <w:r>
        <w:rPr>
          <w:rFonts w:eastAsia="宋体" w:cs="宋体" w:hint="eastAsia"/>
        </w:rPr>
        <w:t xml:space="preserve">                           </w:t>
      </w:r>
      <w:r>
        <w:rPr>
          <w:rFonts w:ascii="微软雅黑" w:eastAsia="微软雅黑" w:hAnsi="微软雅黑" w:cs="微软雅黑" w:hint="eastAsia"/>
        </w:rPr>
        <w:t>······························</w:t>
      </w:r>
      <w:r>
        <w:rPr>
          <w:rFonts w:ascii="微软雅黑" w:eastAsia="微软雅黑" w:hAnsi="微软雅黑" w:cs="微软雅黑" w:hint="eastAsia"/>
        </w:rPr>
        <w:t xml:space="preserve"> </w:t>
      </w:r>
      <w:r>
        <w:rPr>
          <w:rFonts w:ascii="Times New Roman" w:eastAsia="微软雅黑" w:hAnsi="Times New Roman"/>
        </w:rPr>
        <w:t>(</w:t>
      </w:r>
      <w:r>
        <w:rPr>
          <w:rFonts w:ascii="Times New Roman" w:eastAsia="微软雅黑" w:hAnsi="Times New Roman" w:hint="eastAsia"/>
        </w:rPr>
        <w:t>4</w:t>
      </w:r>
      <w:r>
        <w:rPr>
          <w:rFonts w:ascii="Times New Roman" w:eastAsia="微软雅黑" w:hAnsi="Times New Roman"/>
        </w:rPr>
        <w:t>)</w:t>
      </w:r>
    </w:p>
    <w:p w:rsidR="00662FB4" w:rsidRDefault="00A60B0E">
      <w:pPr>
        <w:tabs>
          <w:tab w:val="left" w:pos="645"/>
          <w:tab w:val="left" w:pos="8928"/>
        </w:tabs>
        <w:ind w:firstLineChars="200" w:firstLine="420"/>
        <w:jc w:val="left"/>
        <w:rPr>
          <w:szCs w:val="21"/>
        </w:rPr>
      </w:pPr>
      <w:r>
        <w:rPr>
          <w:rFonts w:hint="eastAsia"/>
          <w:szCs w:val="21"/>
        </w:rPr>
        <w:t>式中：</w:t>
      </w:r>
    </w:p>
    <w:p w:rsidR="00662FB4" w:rsidRDefault="00A60B0E">
      <w:pPr>
        <w:tabs>
          <w:tab w:val="left" w:pos="645"/>
          <w:tab w:val="left" w:pos="8928"/>
        </w:tabs>
        <w:ind w:firstLineChars="200" w:firstLine="420"/>
        <w:jc w:val="left"/>
        <w:rPr>
          <w:szCs w:val="21"/>
        </w:rPr>
      </w:pPr>
      <w:proofErr w:type="spellStart"/>
      <w:r>
        <w:rPr>
          <w:i/>
          <w:iCs/>
          <w:szCs w:val="21"/>
        </w:rPr>
        <w:lastRenderedPageBreak/>
        <w:t>BE</w:t>
      </w:r>
      <w:r>
        <w:rPr>
          <w:rFonts w:hint="eastAsia"/>
          <w:i/>
          <w:iCs/>
          <w:szCs w:val="21"/>
          <w:vertAlign w:val="subscript"/>
        </w:rPr>
        <w:t>y</w:t>
      </w:r>
      <w:proofErr w:type="spellEnd"/>
      <w:r>
        <w:rPr>
          <w:rFonts w:hint="eastAsia"/>
          <w:i/>
          <w:iCs/>
          <w:szCs w:val="21"/>
          <w:vertAlign w:val="subscript"/>
        </w:rPr>
        <w:t xml:space="preserve"> </w:t>
      </w:r>
      <w:r>
        <w:rPr>
          <w:rFonts w:hint="eastAsia"/>
          <w:szCs w:val="21"/>
        </w:rPr>
        <w:t>——第</w:t>
      </w:r>
      <w:r>
        <w:rPr>
          <w:rFonts w:hint="eastAsia"/>
          <w:szCs w:val="21"/>
        </w:rPr>
        <w:t>y</w:t>
      </w:r>
      <w:r>
        <w:rPr>
          <w:rFonts w:hint="eastAsia"/>
          <w:szCs w:val="21"/>
        </w:rPr>
        <w:t>年基准线情景排放量</w:t>
      </w:r>
      <w:r>
        <w:rPr>
          <w:rFonts w:hint="eastAsia"/>
          <w:szCs w:val="21"/>
        </w:rPr>
        <w:t>，单位</w:t>
      </w:r>
      <w:proofErr w:type="gramStart"/>
      <w:r>
        <w:rPr>
          <w:rFonts w:hint="eastAsia"/>
          <w:szCs w:val="21"/>
        </w:rPr>
        <w:t>为吨二</w:t>
      </w:r>
      <w:proofErr w:type="gramEnd"/>
      <w:r>
        <w:rPr>
          <w:rFonts w:hint="eastAsia"/>
          <w:szCs w:val="21"/>
        </w:rPr>
        <w:t>氧化碳当量</w:t>
      </w:r>
      <w:r>
        <w:rPr>
          <w:rFonts w:hint="eastAsia"/>
          <w:szCs w:val="21"/>
        </w:rPr>
        <w:t>（</w:t>
      </w:r>
      <w:r>
        <w:rPr>
          <w:rFonts w:hint="eastAsia"/>
          <w:szCs w:val="21"/>
        </w:rPr>
        <w:t>tCO</w:t>
      </w:r>
      <w:r>
        <w:rPr>
          <w:rFonts w:hint="eastAsia"/>
          <w:szCs w:val="21"/>
          <w:vertAlign w:val="subscript"/>
        </w:rPr>
        <w:t>2</w:t>
      </w:r>
      <w:r>
        <w:rPr>
          <w:rFonts w:hint="eastAsia"/>
          <w:szCs w:val="21"/>
        </w:rPr>
        <w:t>e</w:t>
      </w:r>
      <w:r>
        <w:rPr>
          <w:rFonts w:hint="eastAsia"/>
          <w:szCs w:val="21"/>
        </w:rPr>
        <w:t>）</w:t>
      </w:r>
      <w:r>
        <w:rPr>
          <w:rFonts w:hint="eastAsia"/>
          <w:szCs w:val="21"/>
        </w:rPr>
        <w:t>；</w:t>
      </w:r>
    </w:p>
    <w:p w:rsidR="00662FB4" w:rsidRDefault="00A60B0E">
      <w:pPr>
        <w:tabs>
          <w:tab w:val="left" w:pos="645"/>
          <w:tab w:val="left" w:pos="8928"/>
        </w:tabs>
        <w:ind w:firstLineChars="200" w:firstLine="420"/>
        <w:jc w:val="left"/>
        <w:rPr>
          <w:szCs w:val="21"/>
        </w:rPr>
      </w:pPr>
      <w:proofErr w:type="spellStart"/>
      <w:r>
        <w:rPr>
          <w:rFonts w:hint="eastAsia"/>
          <w:i/>
          <w:iCs/>
          <w:szCs w:val="21"/>
        </w:rPr>
        <w:t>E</w:t>
      </w:r>
      <w:r>
        <w:rPr>
          <w:rFonts w:hint="eastAsia"/>
          <w:i/>
          <w:iCs/>
          <w:szCs w:val="21"/>
          <w:vertAlign w:val="subscript"/>
        </w:rPr>
        <w:t>rate</w:t>
      </w:r>
      <w:proofErr w:type="spellEnd"/>
      <w:r>
        <w:rPr>
          <w:rFonts w:hint="eastAsia"/>
          <w:i/>
          <w:iCs/>
          <w:szCs w:val="21"/>
          <w:vertAlign w:val="subscript"/>
        </w:rPr>
        <w:t xml:space="preserve"> </w:t>
      </w:r>
      <w:r>
        <w:rPr>
          <w:rFonts w:hint="eastAsia"/>
          <w:szCs w:val="21"/>
        </w:rPr>
        <w:t>——默认的基准线排放率</w:t>
      </w:r>
      <w:r>
        <w:rPr>
          <w:rFonts w:hint="eastAsia"/>
          <w:szCs w:val="21"/>
        </w:rPr>
        <w:t>，无量纲；</w:t>
      </w:r>
    </w:p>
    <w:p w:rsidR="00662FB4" w:rsidRDefault="00A60B0E">
      <w:pPr>
        <w:tabs>
          <w:tab w:val="left" w:pos="645"/>
          <w:tab w:val="left" w:pos="8928"/>
        </w:tabs>
        <w:ind w:firstLineChars="200" w:firstLine="420"/>
        <w:jc w:val="left"/>
        <w:rPr>
          <w:szCs w:val="21"/>
        </w:rPr>
      </w:pPr>
      <w:r>
        <w:rPr>
          <w:rFonts w:hint="eastAsia"/>
          <w:i/>
          <w:iCs/>
          <w:szCs w:val="21"/>
        </w:rPr>
        <w:t>C</w:t>
      </w:r>
      <w:r>
        <w:rPr>
          <w:rFonts w:hint="eastAsia"/>
          <w:i/>
          <w:iCs/>
          <w:szCs w:val="21"/>
          <w:vertAlign w:val="subscript"/>
        </w:rPr>
        <w:t xml:space="preserve">i </w:t>
      </w:r>
      <w:r>
        <w:rPr>
          <w:rFonts w:hint="eastAsia"/>
          <w:szCs w:val="21"/>
        </w:rPr>
        <w:t>——气体绝缘设备的铭牌容量</w:t>
      </w:r>
      <w:r>
        <w:rPr>
          <w:rFonts w:hint="eastAsia"/>
          <w:szCs w:val="21"/>
        </w:rPr>
        <w:t>，单位为千克六氟化硫</w:t>
      </w:r>
      <w:r>
        <w:rPr>
          <w:rFonts w:hint="eastAsia"/>
          <w:szCs w:val="21"/>
        </w:rPr>
        <w:t>（</w:t>
      </w:r>
      <w:r>
        <w:rPr>
          <w:rFonts w:hint="eastAsia"/>
          <w:szCs w:val="21"/>
        </w:rPr>
        <w:t>kg SF</w:t>
      </w:r>
      <w:r>
        <w:rPr>
          <w:rFonts w:hint="eastAsia"/>
          <w:szCs w:val="21"/>
          <w:vertAlign w:val="subscript"/>
        </w:rPr>
        <w:t>6</w:t>
      </w:r>
      <w:r>
        <w:rPr>
          <w:rFonts w:hint="eastAsia"/>
          <w:szCs w:val="21"/>
        </w:rPr>
        <w:t>）</w:t>
      </w:r>
      <w:r>
        <w:rPr>
          <w:rFonts w:hint="eastAsia"/>
          <w:szCs w:val="21"/>
        </w:rPr>
        <w:t>；</w:t>
      </w:r>
    </w:p>
    <w:p w:rsidR="00662FB4" w:rsidRDefault="00A60B0E">
      <w:pPr>
        <w:tabs>
          <w:tab w:val="left" w:pos="645"/>
          <w:tab w:val="left" w:pos="8928"/>
        </w:tabs>
        <w:ind w:firstLineChars="200" w:firstLine="420"/>
        <w:jc w:val="left"/>
        <w:rPr>
          <w:szCs w:val="21"/>
        </w:rPr>
      </w:pPr>
      <w:r>
        <w:rPr>
          <w:rFonts w:hint="eastAsia"/>
          <w:i/>
          <w:iCs/>
          <w:szCs w:val="21"/>
        </w:rPr>
        <w:t>GWP</w:t>
      </w:r>
      <w:r>
        <w:rPr>
          <w:rFonts w:hint="eastAsia"/>
          <w:i/>
          <w:iCs/>
          <w:szCs w:val="21"/>
          <w:vertAlign w:val="subscript"/>
        </w:rPr>
        <w:t>SF6</w:t>
      </w:r>
      <w:r>
        <w:rPr>
          <w:rFonts w:hint="eastAsia"/>
          <w:szCs w:val="21"/>
        </w:rPr>
        <w:t>——</w:t>
      </w:r>
      <w:r>
        <w:rPr>
          <w:rFonts w:hint="eastAsia"/>
          <w:szCs w:val="21"/>
        </w:rPr>
        <w:t>SF</w:t>
      </w:r>
      <w:r>
        <w:rPr>
          <w:rFonts w:hint="eastAsia"/>
          <w:szCs w:val="21"/>
          <w:vertAlign w:val="subscript"/>
        </w:rPr>
        <w:t xml:space="preserve">6 </w:t>
      </w:r>
      <w:r>
        <w:rPr>
          <w:rFonts w:hint="eastAsia"/>
          <w:szCs w:val="21"/>
        </w:rPr>
        <w:t>的全球变暖潜势</w:t>
      </w:r>
      <w:r>
        <w:rPr>
          <w:rFonts w:hint="eastAsia"/>
          <w:szCs w:val="21"/>
        </w:rPr>
        <w:t>，单位</w:t>
      </w:r>
      <w:proofErr w:type="gramStart"/>
      <w:r>
        <w:rPr>
          <w:rFonts w:hint="eastAsia"/>
          <w:szCs w:val="21"/>
        </w:rPr>
        <w:t>为吨二</w:t>
      </w:r>
      <w:proofErr w:type="gramEnd"/>
      <w:r>
        <w:rPr>
          <w:rFonts w:hint="eastAsia"/>
          <w:szCs w:val="21"/>
        </w:rPr>
        <w:t>氧化碳当量每吨六氟化硫</w:t>
      </w:r>
      <w:r>
        <w:rPr>
          <w:rFonts w:hint="eastAsia"/>
          <w:szCs w:val="21"/>
        </w:rPr>
        <w:t xml:space="preserve"> </w:t>
      </w:r>
      <w:r>
        <w:rPr>
          <w:rFonts w:hint="eastAsia"/>
          <w:szCs w:val="21"/>
        </w:rPr>
        <w:t>（</w:t>
      </w:r>
      <w:r>
        <w:rPr>
          <w:rFonts w:hint="eastAsia"/>
          <w:szCs w:val="21"/>
        </w:rPr>
        <w:t>tCO</w:t>
      </w:r>
      <w:r>
        <w:rPr>
          <w:rFonts w:hint="eastAsia"/>
          <w:szCs w:val="21"/>
          <w:vertAlign w:val="subscript"/>
        </w:rPr>
        <w:t>2</w:t>
      </w:r>
      <w:r>
        <w:rPr>
          <w:rFonts w:hint="eastAsia"/>
          <w:szCs w:val="21"/>
        </w:rPr>
        <w:t>e/t SF</w:t>
      </w:r>
      <w:r>
        <w:rPr>
          <w:rFonts w:hint="eastAsia"/>
          <w:szCs w:val="21"/>
          <w:vertAlign w:val="subscript"/>
        </w:rPr>
        <w:t>6</w:t>
      </w:r>
      <w:r>
        <w:rPr>
          <w:rFonts w:hint="eastAsia"/>
          <w:szCs w:val="21"/>
        </w:rPr>
        <w:t>）。</w:t>
      </w:r>
    </w:p>
    <w:p w:rsidR="00662FB4" w:rsidRDefault="00A60B0E">
      <w:pPr>
        <w:widowControl/>
        <w:spacing w:beforeLines="50" w:before="156" w:afterLines="50" w:after="156"/>
        <w:outlineLvl w:val="3"/>
        <w:rPr>
          <w:rFonts w:ascii="黑体" w:eastAsia="黑体" w:hAnsi="黑体" w:cs="黑体"/>
          <w:szCs w:val="21"/>
        </w:rPr>
      </w:pPr>
      <w:r>
        <w:rPr>
          <w:rFonts w:ascii="黑体" w:eastAsia="黑体" w:hAnsi="黑体" w:cs="黑体" w:hint="eastAsia"/>
          <w:szCs w:val="21"/>
        </w:rPr>
        <w:t>4.5.</w:t>
      </w:r>
      <w:r>
        <w:rPr>
          <w:rFonts w:ascii="黑体" w:eastAsia="黑体" w:hAnsi="黑体" w:cs="黑体" w:hint="eastAsia"/>
          <w:szCs w:val="21"/>
        </w:rPr>
        <w:t>3</w:t>
      </w:r>
      <w:r>
        <w:rPr>
          <w:rFonts w:ascii="黑体" w:eastAsia="黑体" w:hAnsi="黑体" w:cs="黑体" w:hint="eastAsia"/>
          <w:szCs w:val="21"/>
        </w:rPr>
        <w:t>项目活动排放量计算</w:t>
      </w:r>
    </w:p>
    <w:p w:rsidR="00662FB4" w:rsidRDefault="00A60B0E">
      <w:pPr>
        <w:autoSpaceDE w:val="0"/>
        <w:autoSpaceDN w:val="0"/>
        <w:adjustRightInd w:val="0"/>
        <w:ind w:firstLineChars="200" w:firstLine="420"/>
        <w:jc w:val="left"/>
        <w:rPr>
          <w:rFonts w:cs="宋体"/>
        </w:rPr>
      </w:pPr>
      <w:r>
        <w:rPr>
          <w:rFonts w:cs="宋体" w:hint="eastAsia"/>
        </w:rPr>
        <w:t>项目</w:t>
      </w:r>
      <w:r>
        <w:rPr>
          <w:rFonts w:cs="宋体" w:hint="eastAsia"/>
        </w:rPr>
        <w:t>活动的排放量</w:t>
      </w:r>
      <w:r>
        <w:rPr>
          <w:rFonts w:cs="宋体" w:hint="eastAsia"/>
          <w:szCs w:val="20"/>
        </w:rPr>
        <w:t>是</w:t>
      </w:r>
      <w:r>
        <w:rPr>
          <w:rFonts w:ascii="宋体" w:cs="宋体" w:hint="eastAsia"/>
          <w:kern w:val="0"/>
          <w:sz w:val="23"/>
          <w:szCs w:val="23"/>
        </w:rPr>
        <w:t>基于库存量的变化计算而得，</w:t>
      </w:r>
      <w:r>
        <w:rPr>
          <w:rFonts w:cs="宋体" w:hint="eastAsia"/>
        </w:rPr>
        <w:t>公式如下：</w:t>
      </w:r>
    </w:p>
    <w:p w:rsidR="00662FB4" w:rsidRDefault="00A60B0E">
      <w:pPr>
        <w:pStyle w:val="aff9"/>
        <w:rPr>
          <w:rFonts w:ascii="Times New Roman" w:eastAsia="微软雅黑" w:hAnsi="Times New Roman"/>
        </w:rPr>
      </w:pPr>
      <w:r>
        <w:rPr>
          <w:rFonts w:eastAsia="宋体" w:cs="宋体"/>
          <w:kern w:val="2"/>
          <w:position w:val="-28"/>
          <w:szCs w:val="21"/>
        </w:rPr>
        <w:pict>
          <v:shape id="图片框 1040" o:spid="_x0000_i1030" type="#_x0000_t75" style="width:282pt;height:34.5pt">
            <v:imagedata r:id="rId16" o:title=""/>
          </v:shape>
        </w:pict>
      </w:r>
      <w:r>
        <w:rPr>
          <w:rFonts w:eastAsia="宋体" w:cs="宋体" w:hint="eastAsia"/>
          <w:kern w:val="2"/>
          <w:szCs w:val="21"/>
        </w:rPr>
        <w:t xml:space="preserve">    </w:t>
      </w:r>
      <w:r>
        <w:rPr>
          <w:rFonts w:ascii="微软雅黑" w:eastAsia="微软雅黑" w:hAnsi="微软雅黑" w:cs="微软雅黑" w:hint="eastAsia"/>
        </w:rPr>
        <w:t>···························</w:t>
      </w:r>
      <w:r>
        <w:rPr>
          <w:rFonts w:ascii="微软雅黑" w:eastAsia="微软雅黑" w:hAnsi="微软雅黑" w:cs="微软雅黑" w:hint="eastAsia"/>
        </w:rPr>
        <w:t xml:space="preserve"> </w:t>
      </w:r>
      <w:r>
        <w:rPr>
          <w:rFonts w:ascii="Times New Roman" w:eastAsia="微软雅黑" w:hAnsi="Times New Roman"/>
        </w:rPr>
        <w:t>(</w:t>
      </w:r>
      <w:r>
        <w:rPr>
          <w:rFonts w:ascii="Times New Roman" w:eastAsia="微软雅黑" w:hAnsi="Times New Roman" w:hint="eastAsia"/>
        </w:rPr>
        <w:t>5</w:t>
      </w:r>
      <w:r>
        <w:rPr>
          <w:rFonts w:ascii="Times New Roman" w:eastAsia="微软雅黑" w:hAnsi="Times New Roman"/>
        </w:rPr>
        <w:t>)</w:t>
      </w:r>
    </w:p>
    <w:p w:rsidR="00662FB4" w:rsidRDefault="00A60B0E">
      <w:pPr>
        <w:tabs>
          <w:tab w:val="left" w:pos="645"/>
          <w:tab w:val="left" w:pos="8928"/>
        </w:tabs>
        <w:ind w:firstLineChars="200" w:firstLine="420"/>
        <w:jc w:val="left"/>
        <w:rPr>
          <w:szCs w:val="21"/>
        </w:rPr>
      </w:pPr>
      <w:r>
        <w:rPr>
          <w:rFonts w:hint="eastAsia"/>
          <w:szCs w:val="21"/>
        </w:rPr>
        <w:t>式中：</w:t>
      </w:r>
    </w:p>
    <w:p w:rsidR="00662FB4" w:rsidRDefault="00A60B0E">
      <w:pPr>
        <w:tabs>
          <w:tab w:val="left" w:pos="645"/>
          <w:tab w:val="left" w:pos="8928"/>
        </w:tabs>
        <w:ind w:firstLineChars="200" w:firstLine="420"/>
        <w:jc w:val="left"/>
        <w:rPr>
          <w:szCs w:val="21"/>
        </w:rPr>
      </w:pPr>
      <w:proofErr w:type="spellStart"/>
      <w:r>
        <w:rPr>
          <w:rFonts w:hint="eastAsia"/>
          <w:szCs w:val="21"/>
        </w:rPr>
        <w:t>PE</w:t>
      </w:r>
      <w:r>
        <w:rPr>
          <w:rFonts w:hint="eastAsia"/>
          <w:szCs w:val="21"/>
          <w:vertAlign w:val="subscript"/>
        </w:rPr>
        <w:t>y</w:t>
      </w:r>
      <w:proofErr w:type="spellEnd"/>
      <w:r>
        <w:rPr>
          <w:rFonts w:hint="eastAsia"/>
          <w:i/>
          <w:iCs/>
          <w:szCs w:val="21"/>
          <w:vertAlign w:val="subscript"/>
        </w:rPr>
        <w:t xml:space="preserve"> </w:t>
      </w:r>
      <w:r>
        <w:rPr>
          <w:rFonts w:hint="eastAsia"/>
          <w:szCs w:val="21"/>
        </w:rPr>
        <w:t>——第</w:t>
      </w:r>
      <w:r>
        <w:rPr>
          <w:rFonts w:hint="eastAsia"/>
          <w:szCs w:val="21"/>
        </w:rPr>
        <w:t>y</w:t>
      </w:r>
      <w:proofErr w:type="gramStart"/>
      <w:r>
        <w:rPr>
          <w:rFonts w:hint="eastAsia"/>
          <w:szCs w:val="21"/>
        </w:rPr>
        <w:t>年项目</w:t>
      </w:r>
      <w:proofErr w:type="gramEnd"/>
      <w:r>
        <w:rPr>
          <w:rFonts w:hint="eastAsia"/>
          <w:szCs w:val="21"/>
        </w:rPr>
        <w:t>活动排放量，单位</w:t>
      </w:r>
      <w:proofErr w:type="gramStart"/>
      <w:r>
        <w:rPr>
          <w:rFonts w:hint="eastAsia"/>
          <w:szCs w:val="21"/>
        </w:rPr>
        <w:t>为吨二</w:t>
      </w:r>
      <w:proofErr w:type="gramEnd"/>
      <w:r>
        <w:rPr>
          <w:rFonts w:hint="eastAsia"/>
          <w:szCs w:val="21"/>
        </w:rPr>
        <w:t>氧化碳当量每年</w:t>
      </w:r>
      <w:r>
        <w:rPr>
          <w:rFonts w:hint="eastAsia"/>
          <w:szCs w:val="21"/>
        </w:rPr>
        <w:t>（</w:t>
      </w:r>
      <w:r>
        <w:rPr>
          <w:rFonts w:hint="eastAsia"/>
          <w:szCs w:val="21"/>
        </w:rPr>
        <w:t>tCO</w:t>
      </w:r>
      <w:r>
        <w:rPr>
          <w:rFonts w:hint="eastAsia"/>
          <w:szCs w:val="21"/>
          <w:vertAlign w:val="subscript"/>
        </w:rPr>
        <w:t>2</w:t>
      </w:r>
      <w:r>
        <w:rPr>
          <w:rFonts w:hint="eastAsia"/>
          <w:szCs w:val="21"/>
        </w:rPr>
        <w:t>e/</w:t>
      </w:r>
      <w:r>
        <w:rPr>
          <w:rFonts w:hint="eastAsia"/>
          <w:szCs w:val="21"/>
        </w:rPr>
        <w:t>y</w:t>
      </w:r>
      <w:r>
        <w:rPr>
          <w:rFonts w:hint="eastAsia"/>
          <w:szCs w:val="21"/>
        </w:rPr>
        <w:t>）</w:t>
      </w:r>
      <w:r>
        <w:rPr>
          <w:rFonts w:hint="eastAsia"/>
          <w:szCs w:val="21"/>
        </w:rPr>
        <w:t>；</w:t>
      </w:r>
    </w:p>
    <w:p w:rsidR="00662FB4" w:rsidRDefault="00A60B0E">
      <w:pPr>
        <w:tabs>
          <w:tab w:val="left" w:pos="645"/>
          <w:tab w:val="left" w:pos="8928"/>
        </w:tabs>
        <w:ind w:firstLineChars="200" w:firstLine="420"/>
        <w:jc w:val="left"/>
        <w:rPr>
          <w:i/>
          <w:iCs/>
          <w:szCs w:val="21"/>
        </w:rPr>
      </w:pPr>
      <w:proofErr w:type="spellStart"/>
      <w:r>
        <w:rPr>
          <w:rFonts w:hint="eastAsia"/>
          <w:i/>
          <w:iCs/>
          <w:szCs w:val="21"/>
        </w:rPr>
        <w:t>DI</w:t>
      </w:r>
      <w:r>
        <w:rPr>
          <w:rFonts w:hint="eastAsia"/>
          <w:i/>
          <w:iCs/>
          <w:szCs w:val="21"/>
          <w:vertAlign w:val="subscript"/>
        </w:rPr>
        <w:t>y</w:t>
      </w:r>
      <w:proofErr w:type="spellEnd"/>
      <w:r>
        <w:rPr>
          <w:rFonts w:hint="eastAsia"/>
          <w:i/>
          <w:iCs/>
          <w:szCs w:val="21"/>
          <w:vertAlign w:val="subscript"/>
        </w:rPr>
        <w:t xml:space="preserve"> </w:t>
      </w:r>
      <w:r>
        <w:rPr>
          <w:rFonts w:hint="eastAsia"/>
          <w:szCs w:val="21"/>
        </w:rPr>
        <w:t>——第</w:t>
      </w:r>
      <w:r>
        <w:rPr>
          <w:rFonts w:hint="eastAsia"/>
          <w:szCs w:val="21"/>
        </w:rPr>
        <w:t>y</w:t>
      </w:r>
      <w:r>
        <w:rPr>
          <w:rFonts w:hint="eastAsia"/>
          <w:szCs w:val="21"/>
        </w:rPr>
        <w:t>年库存的减少量，即</w:t>
      </w:r>
      <w:r>
        <w:rPr>
          <w:szCs w:val="21"/>
        </w:rPr>
        <w:t>期初库存</w:t>
      </w:r>
      <w:r>
        <w:rPr>
          <w:rFonts w:hint="eastAsia"/>
          <w:szCs w:val="21"/>
        </w:rPr>
        <w:t>量减去</w:t>
      </w:r>
      <w:r>
        <w:rPr>
          <w:szCs w:val="21"/>
        </w:rPr>
        <w:t>期末库存</w:t>
      </w:r>
      <w:r>
        <w:rPr>
          <w:rFonts w:hint="eastAsia"/>
          <w:szCs w:val="21"/>
        </w:rPr>
        <w:t>量</w:t>
      </w:r>
      <w:r>
        <w:rPr>
          <w:rFonts w:hint="eastAsia"/>
          <w:szCs w:val="21"/>
        </w:rPr>
        <w:t>，单位为千克六氟化硫</w:t>
      </w:r>
      <w:r>
        <w:rPr>
          <w:rFonts w:hint="eastAsia"/>
          <w:szCs w:val="21"/>
        </w:rPr>
        <w:t>（</w:t>
      </w:r>
      <w:r>
        <w:rPr>
          <w:rFonts w:hint="eastAsia"/>
          <w:szCs w:val="21"/>
        </w:rPr>
        <w:t>kg SF</w:t>
      </w:r>
      <w:r>
        <w:rPr>
          <w:rFonts w:hint="eastAsia"/>
          <w:szCs w:val="21"/>
          <w:vertAlign w:val="subscript"/>
        </w:rPr>
        <w:t>6</w:t>
      </w:r>
      <w:r>
        <w:rPr>
          <w:rFonts w:hint="eastAsia"/>
          <w:szCs w:val="21"/>
        </w:rPr>
        <w:t>）；</w:t>
      </w:r>
    </w:p>
    <w:p w:rsidR="00662FB4" w:rsidRDefault="00A60B0E">
      <w:pPr>
        <w:tabs>
          <w:tab w:val="left" w:pos="645"/>
          <w:tab w:val="left" w:pos="8928"/>
        </w:tabs>
        <w:ind w:firstLineChars="200" w:firstLine="420"/>
        <w:jc w:val="left"/>
        <w:rPr>
          <w:szCs w:val="21"/>
        </w:rPr>
      </w:pPr>
      <w:proofErr w:type="spellStart"/>
      <w:r>
        <w:rPr>
          <w:i/>
          <w:iCs/>
          <w:szCs w:val="21"/>
        </w:rPr>
        <w:t>AI</w:t>
      </w:r>
      <w:r>
        <w:rPr>
          <w:rFonts w:hint="eastAsia"/>
          <w:i/>
          <w:iCs/>
          <w:szCs w:val="21"/>
          <w:vertAlign w:val="subscript"/>
        </w:rPr>
        <w:t>y</w:t>
      </w:r>
      <w:proofErr w:type="spellEnd"/>
      <w:r>
        <w:rPr>
          <w:i/>
          <w:iCs/>
          <w:szCs w:val="21"/>
        </w:rPr>
        <w:t xml:space="preserve"> </w:t>
      </w:r>
      <w:r>
        <w:rPr>
          <w:rFonts w:hint="eastAsia"/>
          <w:szCs w:val="21"/>
        </w:rPr>
        <w:t>——第</w:t>
      </w:r>
      <w:r>
        <w:rPr>
          <w:rFonts w:hint="eastAsia"/>
          <w:szCs w:val="21"/>
        </w:rPr>
        <w:t>y</w:t>
      </w:r>
      <w:r>
        <w:rPr>
          <w:rFonts w:hint="eastAsia"/>
          <w:szCs w:val="21"/>
        </w:rPr>
        <w:t>年新加的库存，</w:t>
      </w:r>
      <w:r>
        <w:rPr>
          <w:szCs w:val="21"/>
        </w:rPr>
        <w:t>如购入量</w:t>
      </w:r>
      <w:r>
        <w:rPr>
          <w:rFonts w:hint="eastAsia"/>
          <w:szCs w:val="21"/>
        </w:rPr>
        <w:t>，单位为千克六氟化硫</w:t>
      </w:r>
      <w:r>
        <w:rPr>
          <w:rFonts w:hint="eastAsia"/>
          <w:szCs w:val="21"/>
        </w:rPr>
        <w:t>（</w:t>
      </w:r>
      <w:r>
        <w:rPr>
          <w:rFonts w:hint="eastAsia"/>
          <w:szCs w:val="21"/>
        </w:rPr>
        <w:t>kg SF</w:t>
      </w:r>
      <w:r>
        <w:rPr>
          <w:rFonts w:hint="eastAsia"/>
          <w:szCs w:val="21"/>
          <w:vertAlign w:val="subscript"/>
        </w:rPr>
        <w:t>6</w:t>
      </w:r>
      <w:r>
        <w:rPr>
          <w:rFonts w:hint="eastAsia"/>
          <w:szCs w:val="21"/>
        </w:rPr>
        <w:t>）；</w:t>
      </w:r>
    </w:p>
    <w:p w:rsidR="00662FB4" w:rsidRDefault="00A60B0E">
      <w:pPr>
        <w:tabs>
          <w:tab w:val="left" w:pos="645"/>
          <w:tab w:val="left" w:pos="8928"/>
        </w:tabs>
        <w:ind w:firstLineChars="200" w:firstLine="420"/>
        <w:jc w:val="left"/>
        <w:rPr>
          <w:szCs w:val="21"/>
        </w:rPr>
      </w:pPr>
      <w:proofErr w:type="spellStart"/>
      <w:r>
        <w:rPr>
          <w:rFonts w:hint="eastAsia"/>
          <w:i/>
          <w:iCs/>
          <w:szCs w:val="21"/>
        </w:rPr>
        <w:t>SI</w:t>
      </w:r>
      <w:r>
        <w:rPr>
          <w:rFonts w:hint="eastAsia"/>
          <w:i/>
          <w:iCs/>
          <w:szCs w:val="21"/>
          <w:vertAlign w:val="subscript"/>
        </w:rPr>
        <w:t>y</w:t>
      </w:r>
      <w:proofErr w:type="spellEnd"/>
      <w:r>
        <w:rPr>
          <w:rFonts w:hint="eastAsia"/>
          <w:szCs w:val="21"/>
        </w:rPr>
        <w:t>——第</w:t>
      </w:r>
      <w:r>
        <w:rPr>
          <w:rFonts w:hint="eastAsia"/>
          <w:szCs w:val="21"/>
        </w:rPr>
        <w:t>y</w:t>
      </w:r>
      <w:r>
        <w:rPr>
          <w:rFonts w:hint="eastAsia"/>
          <w:szCs w:val="21"/>
        </w:rPr>
        <w:t>年减去的库存，</w:t>
      </w:r>
      <w:r>
        <w:rPr>
          <w:szCs w:val="21"/>
        </w:rPr>
        <w:t>如</w:t>
      </w:r>
      <w:r>
        <w:rPr>
          <w:rFonts w:hint="eastAsia"/>
          <w:szCs w:val="21"/>
        </w:rPr>
        <w:t>供应商回购</w:t>
      </w:r>
      <w:r>
        <w:rPr>
          <w:szCs w:val="21"/>
        </w:rPr>
        <w:t>量</w:t>
      </w:r>
      <w:r>
        <w:rPr>
          <w:rFonts w:hint="eastAsia"/>
          <w:szCs w:val="21"/>
        </w:rPr>
        <w:t>或</w:t>
      </w:r>
      <w:r>
        <w:rPr>
          <w:szCs w:val="21"/>
        </w:rPr>
        <w:t>回收设备中剩余的</w:t>
      </w:r>
      <w:r>
        <w:rPr>
          <w:rFonts w:hint="eastAsia"/>
          <w:szCs w:val="21"/>
        </w:rPr>
        <w:t>量，单位为千克六氟化硫</w:t>
      </w:r>
      <w:r>
        <w:rPr>
          <w:rFonts w:hint="eastAsia"/>
          <w:szCs w:val="21"/>
        </w:rPr>
        <w:t>（</w:t>
      </w:r>
      <w:r>
        <w:rPr>
          <w:rFonts w:hint="eastAsia"/>
          <w:szCs w:val="21"/>
        </w:rPr>
        <w:t>kg SF</w:t>
      </w:r>
      <w:r>
        <w:rPr>
          <w:rFonts w:hint="eastAsia"/>
          <w:szCs w:val="21"/>
          <w:vertAlign w:val="subscript"/>
        </w:rPr>
        <w:t>6</w:t>
      </w:r>
      <w:r>
        <w:rPr>
          <w:rFonts w:hint="eastAsia"/>
          <w:szCs w:val="21"/>
        </w:rPr>
        <w:t>）；</w:t>
      </w:r>
    </w:p>
    <w:p w:rsidR="00662FB4" w:rsidRDefault="00A60B0E">
      <w:pPr>
        <w:tabs>
          <w:tab w:val="left" w:pos="645"/>
          <w:tab w:val="left" w:pos="8928"/>
        </w:tabs>
        <w:ind w:firstLineChars="200" w:firstLine="420"/>
        <w:jc w:val="left"/>
        <w:rPr>
          <w:szCs w:val="21"/>
        </w:rPr>
      </w:pPr>
      <w:proofErr w:type="spellStart"/>
      <w:r>
        <w:rPr>
          <w:rFonts w:hint="eastAsia"/>
          <w:i/>
          <w:iCs/>
          <w:szCs w:val="21"/>
        </w:rPr>
        <w:t>REC</w:t>
      </w:r>
      <w:r>
        <w:rPr>
          <w:rFonts w:hint="eastAsia"/>
          <w:i/>
          <w:iCs/>
          <w:szCs w:val="21"/>
          <w:vertAlign w:val="subscript"/>
        </w:rPr>
        <w:t>y</w:t>
      </w:r>
      <w:proofErr w:type="spellEnd"/>
      <w:r>
        <w:rPr>
          <w:rFonts w:hint="eastAsia"/>
          <w:i/>
          <w:iCs/>
          <w:szCs w:val="21"/>
          <w:vertAlign w:val="subscript"/>
        </w:rPr>
        <w:t xml:space="preserve"> </w:t>
      </w:r>
      <w:r>
        <w:rPr>
          <w:rFonts w:hint="eastAsia"/>
          <w:szCs w:val="21"/>
        </w:rPr>
        <w:t>——第</w:t>
      </w:r>
      <w:r>
        <w:rPr>
          <w:rFonts w:hint="eastAsia"/>
          <w:szCs w:val="21"/>
        </w:rPr>
        <w:t>y</w:t>
      </w:r>
      <w:r>
        <w:rPr>
          <w:rFonts w:hint="eastAsia"/>
          <w:szCs w:val="21"/>
        </w:rPr>
        <w:t>年退役设备的铭牌容量</w:t>
      </w:r>
      <w:r>
        <w:rPr>
          <w:rFonts w:hint="eastAsia"/>
          <w:szCs w:val="21"/>
        </w:rPr>
        <w:t>，单位为千克六氟化硫</w:t>
      </w:r>
      <w:r>
        <w:rPr>
          <w:rFonts w:hint="eastAsia"/>
          <w:szCs w:val="21"/>
        </w:rPr>
        <w:t>（</w:t>
      </w:r>
      <w:r>
        <w:rPr>
          <w:rFonts w:hint="eastAsia"/>
          <w:szCs w:val="21"/>
        </w:rPr>
        <w:t>kg SF</w:t>
      </w:r>
      <w:r>
        <w:rPr>
          <w:rFonts w:hint="eastAsia"/>
          <w:szCs w:val="21"/>
          <w:vertAlign w:val="subscript"/>
        </w:rPr>
        <w:t>6</w:t>
      </w:r>
      <w:r>
        <w:rPr>
          <w:rFonts w:hint="eastAsia"/>
          <w:szCs w:val="21"/>
        </w:rPr>
        <w:t>）；</w:t>
      </w:r>
    </w:p>
    <w:p w:rsidR="00662FB4" w:rsidRDefault="00A60B0E">
      <w:pPr>
        <w:tabs>
          <w:tab w:val="left" w:pos="645"/>
          <w:tab w:val="left" w:pos="8928"/>
        </w:tabs>
        <w:ind w:firstLineChars="200" w:firstLine="420"/>
        <w:jc w:val="left"/>
        <w:rPr>
          <w:szCs w:val="21"/>
        </w:rPr>
      </w:pPr>
      <w:proofErr w:type="spellStart"/>
      <w:r>
        <w:rPr>
          <w:rFonts w:hint="eastAsia"/>
          <w:szCs w:val="21"/>
        </w:rPr>
        <w:t>NEC</w:t>
      </w:r>
      <w:r>
        <w:rPr>
          <w:rFonts w:hint="eastAsia"/>
          <w:szCs w:val="21"/>
          <w:vertAlign w:val="subscript"/>
        </w:rPr>
        <w:t>y</w:t>
      </w:r>
      <w:proofErr w:type="spellEnd"/>
      <w:r>
        <w:rPr>
          <w:rFonts w:hint="eastAsia"/>
          <w:i/>
          <w:iCs/>
          <w:szCs w:val="21"/>
          <w:vertAlign w:val="subscript"/>
        </w:rPr>
        <w:t xml:space="preserve"> </w:t>
      </w:r>
      <w:r>
        <w:rPr>
          <w:rFonts w:hint="eastAsia"/>
          <w:szCs w:val="21"/>
        </w:rPr>
        <w:t>——第</w:t>
      </w:r>
      <w:r>
        <w:rPr>
          <w:rFonts w:hint="eastAsia"/>
          <w:szCs w:val="21"/>
        </w:rPr>
        <w:t>y</w:t>
      </w:r>
      <w:r>
        <w:rPr>
          <w:rFonts w:hint="eastAsia"/>
          <w:szCs w:val="21"/>
        </w:rPr>
        <w:t>年新设备的铭牌容量</w:t>
      </w:r>
      <w:r>
        <w:rPr>
          <w:rFonts w:hint="eastAsia"/>
          <w:szCs w:val="21"/>
        </w:rPr>
        <w:t>，单位为千克六氟化硫</w:t>
      </w:r>
      <w:r>
        <w:rPr>
          <w:rFonts w:hint="eastAsia"/>
          <w:szCs w:val="21"/>
        </w:rPr>
        <w:t>（</w:t>
      </w:r>
      <w:r>
        <w:rPr>
          <w:rFonts w:hint="eastAsia"/>
          <w:szCs w:val="21"/>
        </w:rPr>
        <w:t>kg SF</w:t>
      </w:r>
      <w:r>
        <w:rPr>
          <w:rFonts w:hint="eastAsia"/>
          <w:szCs w:val="21"/>
          <w:vertAlign w:val="subscript"/>
        </w:rPr>
        <w:t>6</w:t>
      </w:r>
      <w:r>
        <w:rPr>
          <w:rFonts w:hint="eastAsia"/>
          <w:szCs w:val="21"/>
        </w:rPr>
        <w:t>）；</w:t>
      </w:r>
    </w:p>
    <w:p w:rsidR="00662FB4" w:rsidRDefault="00A60B0E">
      <w:pPr>
        <w:tabs>
          <w:tab w:val="left" w:pos="645"/>
          <w:tab w:val="left" w:pos="8928"/>
        </w:tabs>
        <w:ind w:firstLineChars="200" w:firstLine="420"/>
        <w:jc w:val="left"/>
        <w:rPr>
          <w:i/>
          <w:iCs/>
          <w:szCs w:val="21"/>
        </w:rPr>
      </w:pPr>
      <w:r>
        <w:rPr>
          <w:rFonts w:hint="eastAsia"/>
          <w:i/>
          <w:iCs/>
          <w:szCs w:val="21"/>
        </w:rPr>
        <w:t>GWP</w:t>
      </w:r>
      <w:r>
        <w:rPr>
          <w:rFonts w:hint="eastAsia"/>
          <w:i/>
          <w:iCs/>
          <w:szCs w:val="21"/>
          <w:vertAlign w:val="subscript"/>
        </w:rPr>
        <w:t xml:space="preserve">SF6 </w:t>
      </w:r>
      <w:r>
        <w:rPr>
          <w:rFonts w:hint="eastAsia"/>
          <w:szCs w:val="21"/>
        </w:rPr>
        <w:t>——</w:t>
      </w:r>
      <w:r>
        <w:rPr>
          <w:rFonts w:hint="eastAsia"/>
          <w:szCs w:val="21"/>
        </w:rPr>
        <w:t>SF</w:t>
      </w:r>
      <w:r>
        <w:rPr>
          <w:rFonts w:hint="eastAsia"/>
          <w:szCs w:val="21"/>
          <w:vertAlign w:val="subscript"/>
        </w:rPr>
        <w:t xml:space="preserve">6 </w:t>
      </w:r>
      <w:r>
        <w:rPr>
          <w:rFonts w:hint="eastAsia"/>
          <w:szCs w:val="21"/>
        </w:rPr>
        <w:t>的全球变暖潜势值</w:t>
      </w:r>
      <w:r>
        <w:rPr>
          <w:rFonts w:hint="eastAsia"/>
          <w:szCs w:val="21"/>
        </w:rPr>
        <w:t>，单位</w:t>
      </w:r>
      <w:proofErr w:type="gramStart"/>
      <w:r>
        <w:rPr>
          <w:rFonts w:hint="eastAsia"/>
          <w:szCs w:val="21"/>
        </w:rPr>
        <w:t>为吨二</w:t>
      </w:r>
      <w:proofErr w:type="gramEnd"/>
      <w:r>
        <w:rPr>
          <w:rFonts w:hint="eastAsia"/>
          <w:szCs w:val="21"/>
        </w:rPr>
        <w:t>氧化碳当量每吨六氟化硫</w:t>
      </w:r>
      <w:r>
        <w:rPr>
          <w:rFonts w:hint="eastAsia"/>
          <w:szCs w:val="21"/>
        </w:rPr>
        <w:t xml:space="preserve"> </w:t>
      </w:r>
      <w:r>
        <w:rPr>
          <w:rFonts w:hint="eastAsia"/>
          <w:szCs w:val="21"/>
        </w:rPr>
        <w:t>（</w:t>
      </w:r>
      <w:r>
        <w:rPr>
          <w:rFonts w:hint="eastAsia"/>
          <w:szCs w:val="21"/>
        </w:rPr>
        <w:t>tCO</w:t>
      </w:r>
      <w:r>
        <w:rPr>
          <w:rFonts w:hint="eastAsia"/>
          <w:szCs w:val="21"/>
          <w:vertAlign w:val="subscript"/>
        </w:rPr>
        <w:t>2</w:t>
      </w:r>
      <w:r>
        <w:rPr>
          <w:rFonts w:hint="eastAsia"/>
          <w:szCs w:val="21"/>
        </w:rPr>
        <w:t>e/t SF</w:t>
      </w:r>
      <w:r>
        <w:rPr>
          <w:rFonts w:hint="eastAsia"/>
          <w:szCs w:val="21"/>
          <w:vertAlign w:val="subscript"/>
        </w:rPr>
        <w:t>6</w:t>
      </w:r>
      <w:r>
        <w:rPr>
          <w:rFonts w:hint="eastAsia"/>
          <w:szCs w:val="21"/>
        </w:rPr>
        <w:t>）。</w:t>
      </w:r>
    </w:p>
    <w:p w:rsidR="00662FB4" w:rsidRDefault="00A60B0E">
      <w:pPr>
        <w:pStyle w:val="aa"/>
        <w:numPr>
          <w:ilvl w:val="0"/>
          <w:numId w:val="0"/>
        </w:numPr>
        <w:spacing w:before="312" w:after="312"/>
        <w:outlineLvl w:val="2"/>
        <w:rPr>
          <w:rFonts w:hAnsi="黑体" w:cs="黑体"/>
        </w:rPr>
      </w:pPr>
      <w:bookmarkStart w:id="112" w:name="_Toc25344"/>
      <w:bookmarkStart w:id="113" w:name="_Toc2009"/>
      <w:bookmarkStart w:id="114" w:name="_Toc13842"/>
      <w:r>
        <w:rPr>
          <w:rFonts w:hAnsi="黑体" w:cs="黑体" w:hint="eastAsia"/>
        </w:rPr>
        <w:t xml:space="preserve">4.6 </w:t>
      </w:r>
      <w:r>
        <w:rPr>
          <w:rFonts w:hAnsi="黑体" w:cs="黑体" w:hint="eastAsia"/>
        </w:rPr>
        <w:t>监测及数据质量管理</w:t>
      </w:r>
      <w:bookmarkEnd w:id="112"/>
      <w:bookmarkEnd w:id="113"/>
      <w:bookmarkEnd w:id="114"/>
    </w:p>
    <w:p w:rsidR="00662FB4" w:rsidRPr="00177960" w:rsidRDefault="00A60B0E" w:rsidP="00177960">
      <w:pPr>
        <w:widowControl/>
        <w:spacing w:beforeLines="50" w:before="156" w:afterLines="50" w:after="156"/>
        <w:outlineLvl w:val="3"/>
        <w:rPr>
          <w:rFonts w:ascii="黑体" w:eastAsia="黑体" w:hAnsi="黑体" w:cs="黑体"/>
          <w:szCs w:val="21"/>
        </w:rPr>
      </w:pPr>
      <w:r w:rsidRPr="00177960">
        <w:rPr>
          <w:rFonts w:ascii="黑体" w:eastAsia="黑体" w:hAnsi="黑体" w:cs="黑体" w:hint="eastAsia"/>
          <w:szCs w:val="21"/>
        </w:rPr>
        <w:t xml:space="preserve">4.6.1  </w:t>
      </w:r>
      <w:r w:rsidRPr="00177960">
        <w:rPr>
          <w:rFonts w:ascii="黑体" w:eastAsia="黑体" w:hAnsi="黑体" w:cs="黑体" w:hint="eastAsia"/>
          <w:szCs w:val="21"/>
        </w:rPr>
        <w:t>监测计划制定及数据监测</w:t>
      </w:r>
    </w:p>
    <w:p w:rsidR="00662FB4" w:rsidRDefault="00A60B0E">
      <w:pPr>
        <w:pStyle w:val="aff9"/>
        <w:rPr>
          <w:rFonts w:eastAsia="宋体" w:cs="宋体"/>
          <w:szCs w:val="21"/>
        </w:rPr>
      </w:pPr>
      <w:r>
        <w:rPr>
          <w:rFonts w:eastAsia="宋体" w:cs="宋体" w:hint="eastAsia"/>
          <w:szCs w:val="21"/>
        </w:rPr>
        <w:t>电网中的</w:t>
      </w:r>
      <w:r>
        <w:rPr>
          <w:rFonts w:eastAsia="宋体" w:cs="宋体" w:hint="eastAsia"/>
          <w:szCs w:val="21"/>
        </w:rPr>
        <w:t>SF</w:t>
      </w:r>
      <w:r>
        <w:rPr>
          <w:rFonts w:eastAsia="宋体" w:cs="宋体" w:hint="eastAsia"/>
          <w:szCs w:val="21"/>
          <w:vertAlign w:val="subscript"/>
        </w:rPr>
        <w:t>6</w:t>
      </w:r>
      <w:r>
        <w:rPr>
          <w:rFonts w:eastAsia="宋体" w:cs="宋体" w:hint="eastAsia"/>
          <w:szCs w:val="21"/>
        </w:rPr>
        <w:t>减</w:t>
      </w:r>
      <w:proofErr w:type="gramStart"/>
      <w:r>
        <w:rPr>
          <w:rFonts w:eastAsia="宋体" w:cs="宋体" w:hint="eastAsia"/>
          <w:szCs w:val="21"/>
        </w:rPr>
        <w:t>排项目</w:t>
      </w:r>
      <w:proofErr w:type="gramEnd"/>
      <w:r>
        <w:rPr>
          <w:rFonts w:eastAsia="宋体" w:cs="宋体" w:hint="eastAsia"/>
          <w:szCs w:val="21"/>
        </w:rPr>
        <w:t>温室气体减排量评估的监测程序制定应按照</w:t>
      </w:r>
      <w:r>
        <w:rPr>
          <w:rFonts w:eastAsia="宋体" w:cs="宋体" w:hint="eastAsia"/>
          <w:szCs w:val="21"/>
        </w:rPr>
        <w:t>GB/T 33760-2017</w:t>
      </w:r>
      <w:r>
        <w:rPr>
          <w:rFonts w:eastAsia="宋体" w:cs="宋体" w:hint="eastAsia"/>
          <w:szCs w:val="21"/>
        </w:rPr>
        <w:t>中</w:t>
      </w:r>
      <w:r>
        <w:rPr>
          <w:rFonts w:eastAsia="宋体" w:cs="宋体" w:hint="eastAsia"/>
          <w:szCs w:val="21"/>
        </w:rPr>
        <w:t>5.10</w:t>
      </w:r>
      <w:r>
        <w:rPr>
          <w:rFonts w:eastAsia="宋体" w:cs="宋体" w:hint="eastAsia"/>
          <w:szCs w:val="21"/>
        </w:rPr>
        <w:t>执行。需</w:t>
      </w:r>
      <w:r>
        <w:rPr>
          <w:rFonts w:eastAsia="宋体" w:cs="宋体" w:hint="eastAsia"/>
          <w:szCs w:val="21"/>
        </w:rPr>
        <w:t>要监测的数据及要求详见</w:t>
      </w:r>
      <w:r>
        <w:rPr>
          <w:rFonts w:eastAsia="宋体" w:cs="宋体" w:hint="eastAsia"/>
          <w:szCs w:val="21"/>
        </w:rPr>
        <w:t>表</w:t>
      </w:r>
      <w:r>
        <w:rPr>
          <w:rFonts w:eastAsia="宋体" w:cs="宋体" w:hint="eastAsia"/>
          <w:szCs w:val="21"/>
        </w:rPr>
        <w:t>3</w:t>
      </w:r>
      <w:r>
        <w:rPr>
          <w:rFonts w:eastAsia="宋体" w:cs="宋体" w:hint="eastAsia"/>
          <w:szCs w:val="21"/>
        </w:rPr>
        <w:t>，</w:t>
      </w:r>
      <w:r>
        <w:rPr>
          <w:rFonts w:eastAsia="宋体" w:cs="宋体" w:hint="eastAsia"/>
          <w:szCs w:val="21"/>
        </w:rPr>
        <w:t>不需要监测的相关参数</w:t>
      </w:r>
      <w:r>
        <w:rPr>
          <w:rFonts w:eastAsia="宋体" w:cs="宋体" w:hint="eastAsia"/>
          <w:szCs w:val="21"/>
        </w:rPr>
        <w:t>及</w:t>
      </w:r>
      <w:proofErr w:type="gramStart"/>
      <w:r>
        <w:rPr>
          <w:rFonts w:eastAsia="宋体" w:cs="宋体" w:hint="eastAsia"/>
          <w:szCs w:val="21"/>
        </w:rPr>
        <w:t>取值见</w:t>
      </w:r>
      <w:proofErr w:type="gramEnd"/>
      <w:r>
        <w:rPr>
          <w:rFonts w:eastAsia="宋体" w:cs="宋体" w:hint="eastAsia"/>
          <w:szCs w:val="21"/>
        </w:rPr>
        <w:t>附录。</w:t>
      </w:r>
      <w:r>
        <w:rPr>
          <w:rFonts w:eastAsia="宋体" w:cs="宋体" w:hint="eastAsia"/>
          <w:szCs w:val="21"/>
        </w:rPr>
        <w:t>监测所采集的所有数据都应存为电子或纸质文档，并在项目期结束后至少保存</w:t>
      </w:r>
      <w:r>
        <w:rPr>
          <w:rFonts w:eastAsia="宋体" w:cs="宋体" w:hint="eastAsia"/>
          <w:szCs w:val="21"/>
        </w:rPr>
        <w:t>2</w:t>
      </w:r>
      <w:r>
        <w:rPr>
          <w:rFonts w:eastAsia="宋体" w:cs="宋体" w:hint="eastAsia"/>
          <w:szCs w:val="21"/>
        </w:rPr>
        <w:t>年。</w:t>
      </w:r>
    </w:p>
    <w:p w:rsidR="00662FB4" w:rsidRDefault="00A60B0E">
      <w:pPr>
        <w:pStyle w:val="aff9"/>
        <w:rPr>
          <w:rFonts w:eastAsia="宋体" w:cs="宋体"/>
          <w:szCs w:val="21"/>
        </w:rPr>
      </w:pPr>
      <w:r>
        <w:rPr>
          <w:rFonts w:eastAsia="宋体" w:cs="宋体" w:hint="eastAsia"/>
          <w:szCs w:val="21"/>
        </w:rPr>
        <w:t>测量仪器</w:t>
      </w:r>
      <w:r>
        <w:rPr>
          <w:rFonts w:eastAsia="宋体" w:cs="宋体" w:hint="eastAsia"/>
          <w:szCs w:val="21"/>
        </w:rPr>
        <w:t>/</w:t>
      </w:r>
      <w:r>
        <w:rPr>
          <w:rFonts w:eastAsia="宋体" w:cs="宋体" w:hint="eastAsia"/>
          <w:szCs w:val="21"/>
        </w:rPr>
        <w:t>表精度应满足相关要求，定期检定和校准，检定和校准机构应具有测量仪器</w:t>
      </w:r>
      <w:r>
        <w:rPr>
          <w:rFonts w:eastAsia="宋体" w:cs="宋体" w:hint="eastAsia"/>
          <w:szCs w:val="21"/>
        </w:rPr>
        <w:t>/</w:t>
      </w:r>
      <w:r>
        <w:rPr>
          <w:rFonts w:eastAsia="宋体" w:cs="宋体" w:hint="eastAsia"/>
          <w:szCs w:val="21"/>
        </w:rPr>
        <w:t>表检定资质。检定和校准相关要求应依据国家相关计量检定规程执行。</w:t>
      </w:r>
    </w:p>
    <w:p w:rsidR="00662FB4" w:rsidRDefault="00A60B0E">
      <w:pPr>
        <w:pStyle w:val="aff9"/>
        <w:rPr>
          <w:rFonts w:eastAsia="宋体" w:cs="宋体"/>
          <w:szCs w:val="21"/>
        </w:rPr>
      </w:pPr>
      <w:r>
        <w:rPr>
          <w:rFonts w:eastAsia="宋体" w:cs="宋体" w:hint="eastAsia"/>
          <w:szCs w:val="21"/>
        </w:rPr>
        <w:t>在项目实施中，项目业主应按规范实施监测准则和程序，通过各类测量仪器</w:t>
      </w:r>
      <w:r>
        <w:rPr>
          <w:rFonts w:eastAsia="宋体" w:cs="宋体" w:hint="eastAsia"/>
          <w:szCs w:val="21"/>
        </w:rPr>
        <w:t>/</w:t>
      </w:r>
      <w:r>
        <w:rPr>
          <w:rFonts w:eastAsia="宋体" w:cs="宋体" w:hint="eastAsia"/>
          <w:szCs w:val="21"/>
        </w:rPr>
        <w:t>表的监测获得温室气体排放数据，记录、汇编和分析有关数据，并对数据存档，保证测量管理体系符合质量和规范要求。</w:t>
      </w:r>
    </w:p>
    <w:p w:rsidR="00113A46" w:rsidRPr="00177960" w:rsidRDefault="00113A46" w:rsidP="00177960">
      <w:pPr>
        <w:widowControl/>
        <w:spacing w:beforeLines="50" w:before="156" w:afterLines="50" w:after="156"/>
        <w:outlineLvl w:val="3"/>
        <w:rPr>
          <w:rFonts w:ascii="黑体" w:eastAsia="黑体" w:hAnsi="黑体" w:cs="黑体"/>
          <w:szCs w:val="21"/>
        </w:rPr>
      </w:pPr>
      <w:r w:rsidRPr="00177960">
        <w:rPr>
          <w:rFonts w:ascii="黑体" w:eastAsia="黑体" w:hAnsi="黑体" w:cs="黑体" w:hint="eastAsia"/>
          <w:szCs w:val="21"/>
        </w:rPr>
        <w:t>4.6.2  数据质量管理</w:t>
      </w:r>
    </w:p>
    <w:p w:rsidR="00113A46" w:rsidRDefault="00113A46" w:rsidP="00113A46">
      <w:pPr>
        <w:pStyle w:val="aff9"/>
        <w:rPr>
          <w:rFonts w:eastAsia="宋体" w:cs="宋体"/>
          <w:szCs w:val="21"/>
        </w:rPr>
      </w:pPr>
      <w:r>
        <w:rPr>
          <w:rFonts w:eastAsia="宋体" w:cs="宋体" w:hint="eastAsia"/>
          <w:szCs w:val="21"/>
        </w:rPr>
        <w:t>应建立和应用数据质量管理程序，对与项目和基准线情景有关的数据和信息进行管理，包括对不确定性进行评价。在对温室气体减排量进行计算时，宜尽可能减少不确定性。</w:t>
      </w:r>
    </w:p>
    <w:p w:rsidR="00113A46" w:rsidRDefault="00113A46" w:rsidP="00113A46">
      <w:pPr>
        <w:pStyle w:val="aff9"/>
        <w:rPr>
          <w:rFonts w:eastAsia="宋体" w:cs="宋体"/>
          <w:szCs w:val="21"/>
        </w:rPr>
      </w:pPr>
      <w:r>
        <w:rPr>
          <w:rFonts w:eastAsia="宋体" w:cs="宋体" w:hint="eastAsia"/>
          <w:szCs w:val="21"/>
        </w:rPr>
        <w:t>库存量的估计需要与排放量进行交叉复核，基于：</w:t>
      </w:r>
    </w:p>
    <w:p w:rsidR="00113A46" w:rsidRDefault="00113A46" w:rsidP="00113A46">
      <w:pPr>
        <w:pStyle w:val="aff9"/>
        <w:rPr>
          <w:rFonts w:eastAsia="宋体" w:cs="宋体"/>
          <w:szCs w:val="21"/>
        </w:rPr>
      </w:pPr>
      <w:r>
        <w:rPr>
          <w:rFonts w:eastAsia="宋体" w:cs="宋体"/>
          <w:szCs w:val="21"/>
        </w:rPr>
        <w:t>a）项目边界内所有包含SF6的设备的库存清单；</w:t>
      </w:r>
    </w:p>
    <w:p w:rsidR="00113A46" w:rsidRDefault="00113A46" w:rsidP="00113A46">
      <w:pPr>
        <w:pStyle w:val="aff9"/>
        <w:rPr>
          <w:rFonts w:eastAsia="宋体" w:cs="宋体"/>
          <w:szCs w:val="21"/>
        </w:rPr>
      </w:pPr>
      <w:r>
        <w:rPr>
          <w:rFonts w:eastAsia="宋体" w:cs="宋体"/>
          <w:szCs w:val="21"/>
        </w:rPr>
        <w:t>b）</w:t>
      </w:r>
      <w:proofErr w:type="gramStart"/>
      <w:r>
        <w:rPr>
          <w:rFonts w:eastAsia="宋体" w:cs="宋体"/>
          <w:szCs w:val="21"/>
        </w:rPr>
        <w:t>所有用于</w:t>
      </w:r>
      <w:proofErr w:type="gramEnd"/>
      <w:r>
        <w:rPr>
          <w:rFonts w:eastAsia="宋体" w:cs="宋体"/>
          <w:szCs w:val="21"/>
        </w:rPr>
        <w:t>减少SF</w:t>
      </w:r>
      <w:r>
        <w:rPr>
          <w:rFonts w:eastAsia="宋体" w:cs="宋体"/>
          <w:szCs w:val="21"/>
          <w:vertAlign w:val="subscript"/>
        </w:rPr>
        <w:t xml:space="preserve">6 </w:t>
      </w:r>
      <w:r>
        <w:rPr>
          <w:rFonts w:eastAsia="宋体" w:cs="宋体" w:hint="eastAsia"/>
          <w:szCs w:val="21"/>
        </w:rPr>
        <w:t>排放的行动。这就是所谓的数量级测试，并且在监测方法学部分进行了描述。</w:t>
      </w:r>
    </w:p>
    <w:p w:rsidR="00113A46" w:rsidRDefault="00113A46" w:rsidP="00113A46">
      <w:pPr>
        <w:pStyle w:val="aff9"/>
        <w:rPr>
          <w:rFonts w:eastAsia="宋体" w:cs="宋体"/>
          <w:szCs w:val="21"/>
        </w:rPr>
      </w:pPr>
      <w:r>
        <w:rPr>
          <w:rFonts w:eastAsia="宋体" w:cs="宋体" w:hint="eastAsia"/>
          <w:szCs w:val="21"/>
        </w:rPr>
        <w:t>附录B中B.1的监测数据和参数为企业实际测量值，通常具有较小的不确定性。其它数据质量管理要求按照GB/T 33760-2017中5.11执行。</w:t>
      </w:r>
    </w:p>
    <w:p w:rsidR="00113A46" w:rsidRDefault="00113A46" w:rsidP="00113A46">
      <w:pPr>
        <w:pStyle w:val="aa"/>
        <w:numPr>
          <w:ilvl w:val="0"/>
          <w:numId w:val="0"/>
        </w:numPr>
        <w:spacing w:before="312" w:after="312"/>
        <w:outlineLvl w:val="2"/>
        <w:rPr>
          <w:rFonts w:hAnsi="黑体" w:cs="黑体"/>
        </w:rPr>
      </w:pPr>
      <w:bookmarkStart w:id="115" w:name="_Toc22208"/>
      <w:bookmarkStart w:id="116" w:name="_Toc885"/>
      <w:bookmarkStart w:id="117" w:name="_Toc6945"/>
      <w:r>
        <w:rPr>
          <w:rFonts w:hAnsi="黑体" w:cs="黑体" w:hint="eastAsia"/>
        </w:rPr>
        <w:t>4.7  减排量评估报告的编制</w:t>
      </w:r>
      <w:bookmarkEnd w:id="115"/>
      <w:bookmarkEnd w:id="116"/>
      <w:bookmarkEnd w:id="117"/>
    </w:p>
    <w:p w:rsidR="00113A46" w:rsidRDefault="00113A46" w:rsidP="00113A46">
      <w:pPr>
        <w:pStyle w:val="aff9"/>
        <w:rPr>
          <w:rFonts w:ascii="黑体" w:hAnsi="黑体" w:cs="黑体"/>
          <w:szCs w:val="21"/>
        </w:rPr>
      </w:pPr>
      <w:bookmarkStart w:id="118" w:name="_Toc29609"/>
      <w:bookmarkStart w:id="119" w:name="_Toc270"/>
      <w:bookmarkStart w:id="120" w:name="_Toc31553"/>
      <w:bookmarkStart w:id="121" w:name="_Toc16954"/>
      <w:bookmarkStart w:id="122" w:name="_Toc31385"/>
      <w:bookmarkStart w:id="123" w:name="_Toc21512"/>
      <w:bookmarkStart w:id="124" w:name="_Toc367864393"/>
      <w:bookmarkStart w:id="125" w:name="_Toc12029"/>
      <w:bookmarkStart w:id="126" w:name="_Toc26523"/>
      <w:bookmarkStart w:id="127" w:name="_Toc386188141"/>
      <w:bookmarkStart w:id="128" w:name="_Toc21657"/>
      <w:bookmarkStart w:id="129" w:name="_Toc353"/>
      <w:bookmarkStart w:id="130" w:name="_Toc24776"/>
      <w:bookmarkStart w:id="131" w:name="_Toc3094"/>
      <w:bookmarkStart w:id="132" w:name="_Toc883"/>
      <w:bookmarkStart w:id="133" w:name="_Toc19355"/>
      <w:bookmarkStart w:id="134" w:name="_Toc12699"/>
      <w:bookmarkStart w:id="135" w:name="_Toc367864336"/>
      <w:r>
        <w:rPr>
          <w:rFonts w:eastAsia="宋体" w:cs="宋体" w:hint="eastAsia"/>
          <w:szCs w:val="21"/>
        </w:rPr>
        <w:t>减排量评估报告编制要求和内容按照GB/T 33760-2017中5.12执行。</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113A46" w:rsidRPr="00113A46" w:rsidRDefault="00113A46">
      <w:pPr>
        <w:pStyle w:val="aff9"/>
        <w:rPr>
          <w:rFonts w:eastAsia="宋体" w:cs="宋体" w:hint="eastAsia"/>
          <w:szCs w:val="21"/>
        </w:rPr>
      </w:pPr>
    </w:p>
    <w:p w:rsidR="00662FB4" w:rsidRDefault="00662FB4">
      <w:pPr>
        <w:pStyle w:val="aff9"/>
        <w:sectPr w:rsidR="00662FB4">
          <w:footerReference w:type="default" r:id="rId17"/>
          <w:pgSz w:w="11906" w:h="16838"/>
          <w:pgMar w:top="567" w:right="1134" w:bottom="1134" w:left="1418" w:header="1418" w:footer="1134" w:gutter="0"/>
          <w:pgNumType w:start="1"/>
          <w:cols w:space="720"/>
          <w:formProt w:val="0"/>
          <w:docGrid w:type="lines" w:linePitch="312"/>
        </w:sectPr>
      </w:pPr>
    </w:p>
    <w:p w:rsidR="00662FB4" w:rsidRDefault="00A60B0E">
      <w:pPr>
        <w:tabs>
          <w:tab w:val="left" w:pos="645"/>
          <w:tab w:val="left" w:pos="8928"/>
        </w:tabs>
        <w:jc w:val="center"/>
        <w:rPr>
          <w:rFonts w:ascii="黑体" w:eastAsia="黑体" w:hAnsi="黑体" w:cs="黑体"/>
          <w:bCs/>
          <w:szCs w:val="21"/>
        </w:rPr>
      </w:pPr>
      <w:r>
        <w:rPr>
          <w:rFonts w:ascii="黑体" w:eastAsia="黑体" w:hAnsi="黑体" w:cs="黑体" w:hint="eastAsia"/>
          <w:bCs/>
          <w:szCs w:val="21"/>
        </w:rPr>
        <w:lastRenderedPageBreak/>
        <w:t>表</w:t>
      </w:r>
      <w:r>
        <w:rPr>
          <w:rFonts w:ascii="黑体" w:eastAsia="黑体" w:hAnsi="黑体" w:cs="黑体" w:hint="eastAsia"/>
          <w:bCs/>
          <w:szCs w:val="21"/>
        </w:rPr>
        <w:t>3</w:t>
      </w:r>
      <w:r>
        <w:rPr>
          <w:rFonts w:ascii="黑体" w:eastAsia="黑体" w:hAnsi="黑体" w:cs="黑体" w:hint="eastAsia"/>
          <w:bCs/>
          <w:szCs w:val="21"/>
        </w:rPr>
        <w:t xml:space="preserve">  </w:t>
      </w:r>
      <w:r>
        <w:rPr>
          <w:rFonts w:ascii="黑体" w:eastAsia="黑体" w:hAnsi="黑体" w:cs="黑体" w:hint="eastAsia"/>
          <w:bCs/>
          <w:szCs w:val="21"/>
        </w:rPr>
        <w:t>监测数据和要求</w:t>
      </w:r>
    </w:p>
    <w:tbl>
      <w:tblPr>
        <w:tblW w:w="15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805"/>
        <w:gridCol w:w="1960"/>
        <w:gridCol w:w="2566"/>
        <w:gridCol w:w="2786"/>
        <w:gridCol w:w="2097"/>
        <w:gridCol w:w="2291"/>
      </w:tblGrid>
      <w:tr w:rsidR="00662FB4">
        <w:tc>
          <w:tcPr>
            <w:tcW w:w="1848"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r>
              <w:rPr>
                <w:rFonts w:ascii="黑体" w:eastAsia="黑体" w:hAnsi="黑体" w:cs="黑体" w:hint="eastAsia"/>
                <w:bCs/>
                <w:sz w:val="18"/>
                <w:szCs w:val="18"/>
              </w:rPr>
              <w:t>监测因子</w:t>
            </w:r>
          </w:p>
        </w:tc>
        <w:tc>
          <w:tcPr>
            <w:tcW w:w="1805"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r>
              <w:rPr>
                <w:rFonts w:eastAsia="黑体"/>
                <w:bCs/>
                <w:sz w:val="18"/>
                <w:szCs w:val="18"/>
              </w:rPr>
              <w:t>C</w:t>
            </w:r>
            <w:r>
              <w:rPr>
                <w:rFonts w:eastAsia="黑体"/>
                <w:bCs/>
                <w:sz w:val="18"/>
                <w:szCs w:val="18"/>
                <w:vertAlign w:val="subscript"/>
              </w:rPr>
              <w:t>i</w:t>
            </w:r>
          </w:p>
        </w:tc>
        <w:tc>
          <w:tcPr>
            <w:tcW w:w="1960"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proofErr w:type="spellStart"/>
            <w:r>
              <w:rPr>
                <w:rFonts w:eastAsia="Times New Roman"/>
                <w:i/>
                <w:sz w:val="18"/>
                <w:szCs w:val="18"/>
              </w:rPr>
              <w:t>DIx</w:t>
            </w:r>
            <w:proofErr w:type="spellEnd"/>
            <w:r>
              <w:rPr>
                <w:rFonts w:eastAsia="Times New Roman"/>
                <w:i/>
                <w:sz w:val="18"/>
                <w:szCs w:val="18"/>
              </w:rPr>
              <w:t xml:space="preserve">, </w:t>
            </w:r>
            <w:proofErr w:type="spellStart"/>
            <w:r>
              <w:rPr>
                <w:rFonts w:eastAsia="Times New Roman"/>
                <w:i/>
                <w:sz w:val="18"/>
                <w:szCs w:val="18"/>
              </w:rPr>
              <w:t>DIy</w:t>
            </w:r>
            <w:proofErr w:type="spellEnd"/>
          </w:p>
        </w:tc>
        <w:tc>
          <w:tcPr>
            <w:tcW w:w="2566"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proofErr w:type="spellStart"/>
            <w:r>
              <w:rPr>
                <w:rFonts w:eastAsia="Times New Roman"/>
                <w:i/>
                <w:sz w:val="18"/>
                <w:szCs w:val="18"/>
              </w:rPr>
              <w:t>AIx</w:t>
            </w:r>
            <w:proofErr w:type="spellEnd"/>
            <w:r>
              <w:rPr>
                <w:rFonts w:eastAsia="Times New Roman"/>
                <w:i/>
                <w:sz w:val="18"/>
                <w:szCs w:val="18"/>
              </w:rPr>
              <w:t xml:space="preserve">, </w:t>
            </w:r>
            <w:proofErr w:type="spellStart"/>
            <w:r>
              <w:rPr>
                <w:rFonts w:eastAsia="Times New Roman"/>
                <w:i/>
                <w:sz w:val="18"/>
                <w:szCs w:val="18"/>
              </w:rPr>
              <w:t>AIy</w:t>
            </w:r>
            <w:proofErr w:type="spellEnd"/>
          </w:p>
        </w:tc>
        <w:tc>
          <w:tcPr>
            <w:tcW w:w="2786"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proofErr w:type="spellStart"/>
            <w:r>
              <w:rPr>
                <w:rFonts w:eastAsia="Times New Roman"/>
                <w:i/>
                <w:sz w:val="18"/>
                <w:szCs w:val="18"/>
              </w:rPr>
              <w:t>SIx</w:t>
            </w:r>
            <w:proofErr w:type="spellEnd"/>
            <w:r>
              <w:rPr>
                <w:rFonts w:eastAsia="Times New Roman"/>
                <w:i/>
                <w:sz w:val="18"/>
                <w:szCs w:val="18"/>
              </w:rPr>
              <w:t xml:space="preserve">, </w:t>
            </w:r>
            <w:proofErr w:type="spellStart"/>
            <w:r>
              <w:rPr>
                <w:rFonts w:eastAsia="Times New Roman"/>
                <w:i/>
                <w:sz w:val="18"/>
                <w:szCs w:val="18"/>
              </w:rPr>
              <w:t>SIy</w:t>
            </w:r>
            <w:proofErr w:type="spellEnd"/>
          </w:p>
        </w:tc>
        <w:tc>
          <w:tcPr>
            <w:tcW w:w="2097"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proofErr w:type="spellStart"/>
            <w:r>
              <w:rPr>
                <w:rFonts w:eastAsia="Times New Roman"/>
                <w:i/>
                <w:sz w:val="18"/>
                <w:szCs w:val="18"/>
              </w:rPr>
              <w:t>RECx</w:t>
            </w:r>
            <w:proofErr w:type="spellEnd"/>
            <w:r>
              <w:rPr>
                <w:rFonts w:eastAsia="Times New Roman"/>
                <w:i/>
                <w:sz w:val="18"/>
                <w:szCs w:val="18"/>
              </w:rPr>
              <w:t xml:space="preserve">, </w:t>
            </w:r>
            <w:proofErr w:type="spellStart"/>
            <w:r>
              <w:rPr>
                <w:rFonts w:eastAsia="Times New Roman"/>
                <w:i/>
                <w:sz w:val="18"/>
                <w:szCs w:val="18"/>
              </w:rPr>
              <w:t>RECy</w:t>
            </w:r>
            <w:proofErr w:type="spellEnd"/>
          </w:p>
        </w:tc>
        <w:tc>
          <w:tcPr>
            <w:tcW w:w="2291"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proofErr w:type="spellStart"/>
            <w:r>
              <w:rPr>
                <w:rFonts w:eastAsia="Times New Roman"/>
                <w:i/>
                <w:sz w:val="18"/>
                <w:szCs w:val="18"/>
              </w:rPr>
              <w:t>NECx</w:t>
            </w:r>
            <w:proofErr w:type="spellEnd"/>
            <w:r>
              <w:rPr>
                <w:rFonts w:eastAsia="Times New Roman"/>
                <w:i/>
                <w:sz w:val="18"/>
                <w:szCs w:val="18"/>
              </w:rPr>
              <w:t xml:space="preserve">, </w:t>
            </w:r>
            <w:proofErr w:type="spellStart"/>
            <w:r>
              <w:rPr>
                <w:rFonts w:eastAsia="Times New Roman"/>
                <w:i/>
                <w:sz w:val="18"/>
                <w:szCs w:val="18"/>
              </w:rPr>
              <w:t>NECy</w:t>
            </w:r>
            <w:proofErr w:type="spellEnd"/>
          </w:p>
        </w:tc>
      </w:tr>
      <w:tr w:rsidR="00662FB4">
        <w:tc>
          <w:tcPr>
            <w:tcW w:w="1848"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r>
              <w:rPr>
                <w:rFonts w:ascii="黑体" w:eastAsia="黑体" w:hAnsi="黑体" w:cs="黑体" w:hint="eastAsia"/>
                <w:bCs/>
                <w:sz w:val="18"/>
                <w:szCs w:val="18"/>
              </w:rPr>
              <w:t>描述</w:t>
            </w:r>
          </w:p>
        </w:tc>
        <w:tc>
          <w:tcPr>
            <w:tcW w:w="1805"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气体绝缘设备的铭牌容量</w:t>
            </w:r>
          </w:p>
        </w:tc>
        <w:tc>
          <w:tcPr>
            <w:tcW w:w="1960"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年库存的减少</w:t>
            </w:r>
          </w:p>
        </w:tc>
        <w:tc>
          <w:tcPr>
            <w:tcW w:w="2566"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年库存增加量</w:t>
            </w:r>
          </w:p>
        </w:tc>
        <w:tc>
          <w:tcPr>
            <w:tcW w:w="2786"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年库存减少量</w:t>
            </w:r>
          </w:p>
        </w:tc>
        <w:tc>
          <w:tcPr>
            <w:tcW w:w="2097"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某年退役设备容量</w:t>
            </w:r>
          </w:p>
        </w:tc>
        <w:tc>
          <w:tcPr>
            <w:tcW w:w="2291"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r>
              <w:rPr>
                <w:rFonts w:ascii="宋体" w:hAnsi="宋体" w:hint="eastAsia"/>
                <w:sz w:val="18"/>
                <w:szCs w:val="18"/>
              </w:rPr>
              <w:t>某年新设备容量</w:t>
            </w:r>
          </w:p>
        </w:tc>
      </w:tr>
      <w:tr w:rsidR="00662FB4">
        <w:tc>
          <w:tcPr>
            <w:tcW w:w="1848"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r>
              <w:rPr>
                <w:rFonts w:ascii="黑体" w:eastAsia="黑体" w:hAnsi="黑体" w:cs="黑体" w:hint="eastAsia"/>
                <w:bCs/>
                <w:sz w:val="18"/>
                <w:szCs w:val="18"/>
              </w:rPr>
              <w:t>单位</w:t>
            </w:r>
          </w:p>
        </w:tc>
        <w:tc>
          <w:tcPr>
            <w:tcW w:w="1805"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r>
              <w:rPr>
                <w:rFonts w:eastAsia="Times New Roman"/>
                <w:sz w:val="18"/>
                <w:szCs w:val="18"/>
              </w:rPr>
              <w:t>kg SF6</w:t>
            </w:r>
          </w:p>
        </w:tc>
        <w:tc>
          <w:tcPr>
            <w:tcW w:w="1960"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r>
              <w:rPr>
                <w:rFonts w:eastAsia="Times New Roman"/>
                <w:sz w:val="18"/>
                <w:szCs w:val="18"/>
              </w:rPr>
              <w:t>kg SF6</w:t>
            </w:r>
          </w:p>
        </w:tc>
        <w:tc>
          <w:tcPr>
            <w:tcW w:w="2566"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r>
              <w:rPr>
                <w:rFonts w:eastAsia="Times New Roman"/>
                <w:sz w:val="18"/>
                <w:szCs w:val="18"/>
              </w:rPr>
              <w:t>kg SF6</w:t>
            </w:r>
          </w:p>
        </w:tc>
        <w:tc>
          <w:tcPr>
            <w:tcW w:w="2786"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r>
              <w:rPr>
                <w:rFonts w:eastAsia="Times New Roman"/>
                <w:sz w:val="18"/>
                <w:szCs w:val="18"/>
              </w:rPr>
              <w:t>kg SF6</w:t>
            </w:r>
          </w:p>
        </w:tc>
        <w:tc>
          <w:tcPr>
            <w:tcW w:w="2097"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r>
              <w:rPr>
                <w:rFonts w:eastAsia="Times New Roman"/>
                <w:sz w:val="18"/>
                <w:szCs w:val="18"/>
              </w:rPr>
              <w:t>kg SF6</w:t>
            </w:r>
          </w:p>
        </w:tc>
        <w:tc>
          <w:tcPr>
            <w:tcW w:w="2291"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r>
              <w:rPr>
                <w:rFonts w:eastAsia="Times New Roman"/>
                <w:sz w:val="18"/>
                <w:szCs w:val="18"/>
              </w:rPr>
              <w:t>kg SF6</w:t>
            </w:r>
          </w:p>
        </w:tc>
      </w:tr>
      <w:tr w:rsidR="00662FB4">
        <w:tc>
          <w:tcPr>
            <w:tcW w:w="1848"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r>
              <w:rPr>
                <w:rFonts w:ascii="黑体" w:eastAsia="黑体" w:hAnsi="黑体" w:cs="黑体" w:hint="eastAsia"/>
                <w:bCs/>
                <w:sz w:val="18"/>
                <w:szCs w:val="18"/>
              </w:rPr>
              <w:t>监测目的</w:t>
            </w:r>
          </w:p>
        </w:tc>
        <w:tc>
          <w:tcPr>
            <w:tcW w:w="1805"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计算基准线排放</w:t>
            </w:r>
          </w:p>
        </w:tc>
        <w:tc>
          <w:tcPr>
            <w:tcW w:w="1960" w:type="dxa"/>
            <w:vAlign w:val="center"/>
          </w:tcPr>
          <w:p w:rsidR="00662FB4" w:rsidRDefault="00A60B0E">
            <w:pPr>
              <w:tabs>
                <w:tab w:val="left" w:pos="645"/>
                <w:tab w:val="left" w:pos="8928"/>
              </w:tabs>
              <w:autoSpaceDE w:val="0"/>
              <w:autoSpaceDN w:val="0"/>
              <w:jc w:val="center"/>
              <w:rPr>
                <w:rFonts w:ascii="宋体" w:hAnsi="宋体"/>
                <w:sz w:val="18"/>
                <w:szCs w:val="18"/>
              </w:rPr>
            </w:pPr>
            <w:proofErr w:type="spellStart"/>
            <w:r>
              <w:rPr>
                <w:rFonts w:ascii="宋体" w:hAnsi="宋体" w:hint="eastAsia"/>
                <w:sz w:val="18"/>
                <w:szCs w:val="18"/>
              </w:rPr>
              <w:t>DIx</w:t>
            </w:r>
            <w:proofErr w:type="spellEnd"/>
            <w:r>
              <w:rPr>
                <w:rFonts w:ascii="宋体" w:hAnsi="宋体" w:hint="eastAsia"/>
                <w:sz w:val="18"/>
                <w:szCs w:val="18"/>
              </w:rPr>
              <w:t>用于计算基准线排放；</w:t>
            </w:r>
          </w:p>
          <w:p w:rsidR="00662FB4" w:rsidRDefault="00A60B0E">
            <w:pPr>
              <w:tabs>
                <w:tab w:val="left" w:pos="645"/>
                <w:tab w:val="left" w:pos="8928"/>
              </w:tabs>
              <w:autoSpaceDE w:val="0"/>
              <w:autoSpaceDN w:val="0"/>
              <w:jc w:val="center"/>
              <w:rPr>
                <w:rFonts w:ascii="宋体" w:hAnsi="宋体"/>
                <w:sz w:val="18"/>
                <w:szCs w:val="18"/>
              </w:rPr>
            </w:pPr>
            <w:proofErr w:type="spellStart"/>
            <w:r>
              <w:rPr>
                <w:rFonts w:ascii="宋体" w:hAnsi="宋体" w:hint="eastAsia"/>
                <w:sz w:val="18"/>
                <w:szCs w:val="18"/>
              </w:rPr>
              <w:t>DIy</w:t>
            </w:r>
            <w:proofErr w:type="spellEnd"/>
            <w:r>
              <w:rPr>
                <w:rFonts w:ascii="宋体" w:hAnsi="宋体" w:hint="eastAsia"/>
                <w:sz w:val="18"/>
                <w:szCs w:val="18"/>
              </w:rPr>
              <w:t>用于计算项目排放</w:t>
            </w:r>
          </w:p>
        </w:tc>
        <w:tc>
          <w:tcPr>
            <w:tcW w:w="2566"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下标为</w:t>
            </w:r>
            <w:r>
              <w:rPr>
                <w:rFonts w:ascii="宋体" w:hAnsi="宋体" w:hint="eastAsia"/>
                <w:sz w:val="18"/>
                <w:szCs w:val="18"/>
              </w:rPr>
              <w:t>x</w:t>
            </w:r>
            <w:r>
              <w:rPr>
                <w:rFonts w:ascii="宋体" w:hAnsi="宋体" w:hint="eastAsia"/>
                <w:sz w:val="18"/>
                <w:szCs w:val="18"/>
              </w:rPr>
              <w:t>的监测因子为计算基准线排放；</w:t>
            </w:r>
          </w:p>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下标为</w:t>
            </w:r>
            <w:r>
              <w:rPr>
                <w:rFonts w:ascii="宋体" w:hAnsi="宋体" w:hint="eastAsia"/>
                <w:sz w:val="18"/>
                <w:szCs w:val="18"/>
              </w:rPr>
              <w:t>y</w:t>
            </w:r>
            <w:r>
              <w:rPr>
                <w:rFonts w:ascii="宋体" w:hAnsi="宋体" w:hint="eastAsia"/>
                <w:sz w:val="18"/>
                <w:szCs w:val="18"/>
              </w:rPr>
              <w:t>的监测因子为计算项目排放</w:t>
            </w:r>
          </w:p>
        </w:tc>
        <w:tc>
          <w:tcPr>
            <w:tcW w:w="2786"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下标为</w:t>
            </w:r>
            <w:r>
              <w:rPr>
                <w:rFonts w:ascii="宋体" w:hAnsi="宋体" w:hint="eastAsia"/>
                <w:sz w:val="18"/>
                <w:szCs w:val="18"/>
              </w:rPr>
              <w:t>x</w:t>
            </w:r>
            <w:r>
              <w:rPr>
                <w:rFonts w:ascii="宋体" w:hAnsi="宋体" w:hint="eastAsia"/>
                <w:sz w:val="18"/>
                <w:szCs w:val="18"/>
              </w:rPr>
              <w:t>的监测因子为计算基准线排放；</w:t>
            </w:r>
          </w:p>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下标为</w:t>
            </w:r>
            <w:r>
              <w:rPr>
                <w:rFonts w:ascii="宋体" w:hAnsi="宋体" w:hint="eastAsia"/>
                <w:sz w:val="18"/>
                <w:szCs w:val="18"/>
              </w:rPr>
              <w:t>y</w:t>
            </w:r>
            <w:r>
              <w:rPr>
                <w:rFonts w:ascii="宋体" w:hAnsi="宋体" w:hint="eastAsia"/>
                <w:sz w:val="18"/>
                <w:szCs w:val="18"/>
              </w:rPr>
              <w:t>的监测因子为计算项目排放</w:t>
            </w:r>
          </w:p>
        </w:tc>
        <w:tc>
          <w:tcPr>
            <w:tcW w:w="2097"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下标为</w:t>
            </w:r>
            <w:r>
              <w:rPr>
                <w:rFonts w:ascii="宋体" w:hAnsi="宋体" w:hint="eastAsia"/>
                <w:sz w:val="18"/>
                <w:szCs w:val="18"/>
              </w:rPr>
              <w:t>x</w:t>
            </w:r>
            <w:r>
              <w:rPr>
                <w:rFonts w:ascii="宋体" w:hAnsi="宋体" w:hint="eastAsia"/>
                <w:sz w:val="18"/>
                <w:szCs w:val="18"/>
              </w:rPr>
              <w:t>的监测因子为计算基准线排放；</w:t>
            </w:r>
          </w:p>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下标为</w:t>
            </w:r>
            <w:r>
              <w:rPr>
                <w:rFonts w:ascii="宋体" w:hAnsi="宋体" w:hint="eastAsia"/>
                <w:sz w:val="18"/>
                <w:szCs w:val="18"/>
              </w:rPr>
              <w:t>y</w:t>
            </w:r>
            <w:r>
              <w:rPr>
                <w:rFonts w:ascii="宋体" w:hAnsi="宋体" w:hint="eastAsia"/>
                <w:sz w:val="18"/>
                <w:szCs w:val="18"/>
              </w:rPr>
              <w:t>的监测因子为计算项目排放</w:t>
            </w:r>
          </w:p>
        </w:tc>
        <w:tc>
          <w:tcPr>
            <w:tcW w:w="2291"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下标为</w:t>
            </w:r>
            <w:r>
              <w:rPr>
                <w:rFonts w:ascii="宋体" w:hAnsi="宋体" w:hint="eastAsia"/>
                <w:sz w:val="18"/>
                <w:szCs w:val="18"/>
              </w:rPr>
              <w:t>x</w:t>
            </w:r>
            <w:r>
              <w:rPr>
                <w:rFonts w:ascii="宋体" w:hAnsi="宋体" w:hint="eastAsia"/>
                <w:sz w:val="18"/>
                <w:szCs w:val="18"/>
              </w:rPr>
              <w:t>的监测因子为计算基准线排放；</w:t>
            </w:r>
          </w:p>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下标为</w:t>
            </w:r>
            <w:r>
              <w:rPr>
                <w:rFonts w:ascii="宋体" w:hAnsi="宋体" w:hint="eastAsia"/>
                <w:sz w:val="18"/>
                <w:szCs w:val="18"/>
              </w:rPr>
              <w:t>y</w:t>
            </w:r>
            <w:r>
              <w:rPr>
                <w:rFonts w:ascii="宋体" w:hAnsi="宋体" w:hint="eastAsia"/>
                <w:sz w:val="18"/>
                <w:szCs w:val="18"/>
              </w:rPr>
              <w:t>的监测因子为计算项目排放</w:t>
            </w:r>
          </w:p>
        </w:tc>
      </w:tr>
      <w:tr w:rsidR="00662FB4">
        <w:tc>
          <w:tcPr>
            <w:tcW w:w="1848"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r>
              <w:rPr>
                <w:rFonts w:ascii="黑体" w:eastAsia="黑体" w:hAnsi="黑体" w:cs="黑体" w:hint="eastAsia"/>
                <w:bCs/>
                <w:sz w:val="18"/>
                <w:szCs w:val="18"/>
              </w:rPr>
              <w:t>来源</w:t>
            </w:r>
          </w:p>
        </w:tc>
        <w:tc>
          <w:tcPr>
            <w:tcW w:w="1805"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铭牌或采购订单</w:t>
            </w:r>
          </w:p>
        </w:tc>
        <w:tc>
          <w:tcPr>
            <w:tcW w:w="1960"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项目库存清单记录</w:t>
            </w:r>
          </w:p>
        </w:tc>
        <w:tc>
          <w:tcPr>
            <w:tcW w:w="2566"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项目库存清单，采购记录，以及供货和回收收据</w:t>
            </w:r>
          </w:p>
        </w:tc>
        <w:tc>
          <w:tcPr>
            <w:tcW w:w="2786"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供货商收据和采购记录</w:t>
            </w:r>
          </w:p>
        </w:tc>
        <w:tc>
          <w:tcPr>
            <w:tcW w:w="2097"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设备铭牌或者制造商说明书</w:t>
            </w:r>
          </w:p>
        </w:tc>
        <w:tc>
          <w:tcPr>
            <w:tcW w:w="2291"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设备铭牌或者制造商说明书</w:t>
            </w:r>
          </w:p>
        </w:tc>
      </w:tr>
      <w:tr w:rsidR="00662FB4">
        <w:tc>
          <w:tcPr>
            <w:tcW w:w="1848"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r>
              <w:rPr>
                <w:rFonts w:ascii="黑体" w:eastAsia="黑体" w:hAnsi="黑体" w:cs="黑体" w:hint="eastAsia"/>
                <w:bCs/>
                <w:sz w:val="18"/>
                <w:szCs w:val="18"/>
              </w:rPr>
              <w:t>监测方法</w:t>
            </w:r>
          </w:p>
        </w:tc>
        <w:tc>
          <w:tcPr>
            <w:tcW w:w="1805"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w:t>
            </w:r>
          </w:p>
        </w:tc>
        <w:tc>
          <w:tcPr>
            <w:tcW w:w="1960"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sz w:val="18"/>
                <w:szCs w:val="18"/>
              </w:rPr>
              <w:t>基于年初和年末库存气罐数量</w:t>
            </w:r>
            <w:r>
              <w:rPr>
                <w:rFonts w:ascii="宋体" w:hAnsi="宋体" w:hint="eastAsia"/>
                <w:sz w:val="18"/>
                <w:szCs w:val="18"/>
              </w:rPr>
              <w:t>。</w:t>
            </w:r>
          </w:p>
        </w:tc>
        <w:tc>
          <w:tcPr>
            <w:tcW w:w="2566"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包括采购的气罐，在新设备中包含的</w:t>
            </w:r>
            <w:r>
              <w:rPr>
                <w:rFonts w:ascii="宋体" w:hAnsi="宋体" w:hint="eastAsia"/>
                <w:sz w:val="18"/>
                <w:szCs w:val="18"/>
              </w:rPr>
              <w:t>SF6</w:t>
            </w:r>
            <w:r>
              <w:rPr>
                <w:rFonts w:ascii="宋体" w:hAnsi="宋体" w:hint="eastAsia"/>
                <w:sz w:val="18"/>
                <w:szCs w:val="18"/>
              </w:rPr>
              <w:t>，以及从回收者返回</w:t>
            </w:r>
          </w:p>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的</w:t>
            </w:r>
            <w:r>
              <w:rPr>
                <w:rFonts w:ascii="宋体" w:hAnsi="宋体" w:hint="eastAsia"/>
                <w:sz w:val="18"/>
                <w:szCs w:val="18"/>
              </w:rPr>
              <w:t xml:space="preserve">SF6 </w:t>
            </w:r>
            <w:r>
              <w:rPr>
                <w:rFonts w:ascii="宋体" w:hAnsi="宋体" w:hint="eastAsia"/>
                <w:sz w:val="18"/>
                <w:szCs w:val="18"/>
              </w:rPr>
              <w:t>（设备被送出项目边界回收利用）</w:t>
            </w:r>
          </w:p>
        </w:tc>
        <w:tc>
          <w:tcPr>
            <w:tcW w:w="2786"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包括被供货商回购的气罐或者回收设备中包含的</w:t>
            </w:r>
            <w:r>
              <w:rPr>
                <w:rFonts w:ascii="宋体" w:hAnsi="宋体" w:hint="eastAsia"/>
                <w:sz w:val="18"/>
                <w:szCs w:val="18"/>
              </w:rPr>
              <w:t>SF6</w:t>
            </w:r>
          </w:p>
        </w:tc>
        <w:tc>
          <w:tcPr>
            <w:tcW w:w="2097"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退役设备的铭牌容量将被记录</w:t>
            </w:r>
          </w:p>
        </w:tc>
        <w:tc>
          <w:tcPr>
            <w:tcW w:w="2291"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新设备铭牌容量将被记录</w:t>
            </w:r>
          </w:p>
        </w:tc>
      </w:tr>
      <w:tr w:rsidR="00662FB4">
        <w:tc>
          <w:tcPr>
            <w:tcW w:w="1848"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r>
              <w:rPr>
                <w:rFonts w:ascii="黑体" w:eastAsia="黑体" w:hAnsi="黑体" w:cs="黑体" w:hint="eastAsia"/>
                <w:bCs/>
                <w:sz w:val="18"/>
                <w:szCs w:val="18"/>
              </w:rPr>
              <w:t>监测频率</w:t>
            </w:r>
          </w:p>
        </w:tc>
        <w:tc>
          <w:tcPr>
            <w:tcW w:w="1805"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采购时</w:t>
            </w:r>
          </w:p>
        </w:tc>
        <w:tc>
          <w:tcPr>
            <w:tcW w:w="1960" w:type="dxa"/>
            <w:vAlign w:val="center"/>
          </w:tcPr>
          <w:p w:rsidR="00662FB4" w:rsidRDefault="00A60B0E">
            <w:pPr>
              <w:tabs>
                <w:tab w:val="left" w:pos="645"/>
                <w:tab w:val="left" w:pos="8928"/>
              </w:tabs>
              <w:autoSpaceDE w:val="0"/>
              <w:autoSpaceDN w:val="0"/>
              <w:jc w:val="center"/>
              <w:rPr>
                <w:rFonts w:ascii="宋体" w:hAnsi="宋体"/>
                <w:sz w:val="18"/>
                <w:szCs w:val="18"/>
              </w:rPr>
            </w:pPr>
            <w:proofErr w:type="spellStart"/>
            <w:r>
              <w:rPr>
                <w:rFonts w:ascii="宋体" w:hAnsi="宋体" w:hint="eastAsia"/>
                <w:sz w:val="18"/>
                <w:szCs w:val="18"/>
              </w:rPr>
              <w:t>DIx</w:t>
            </w:r>
            <w:proofErr w:type="spellEnd"/>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在项目开始前至三年中每年年初和年末数；</w:t>
            </w:r>
          </w:p>
          <w:p w:rsidR="00662FB4" w:rsidRDefault="00A60B0E">
            <w:pPr>
              <w:tabs>
                <w:tab w:val="left" w:pos="645"/>
                <w:tab w:val="left" w:pos="8928"/>
              </w:tabs>
              <w:autoSpaceDE w:val="0"/>
              <w:autoSpaceDN w:val="0"/>
              <w:jc w:val="center"/>
              <w:rPr>
                <w:rFonts w:ascii="宋体" w:hAnsi="宋体"/>
                <w:sz w:val="18"/>
                <w:szCs w:val="18"/>
              </w:rPr>
            </w:pPr>
            <w:proofErr w:type="spellStart"/>
            <w:r>
              <w:rPr>
                <w:rFonts w:ascii="宋体" w:hAnsi="宋体" w:hint="eastAsia"/>
                <w:sz w:val="18"/>
                <w:szCs w:val="18"/>
              </w:rPr>
              <w:t>DIy</w:t>
            </w:r>
            <w:proofErr w:type="spellEnd"/>
            <w:r>
              <w:rPr>
                <w:rFonts w:ascii="宋体" w:hAnsi="宋体" w:hint="eastAsia"/>
                <w:sz w:val="18"/>
                <w:szCs w:val="18"/>
              </w:rPr>
              <w:t>：在项目运行期间每年年初和年末数。</w:t>
            </w:r>
          </w:p>
        </w:tc>
        <w:tc>
          <w:tcPr>
            <w:tcW w:w="2566"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连续监测，当采购或者收到设备</w:t>
            </w:r>
            <w:r>
              <w:rPr>
                <w:rFonts w:ascii="宋体" w:hAnsi="宋体" w:hint="eastAsia"/>
                <w:sz w:val="18"/>
                <w:szCs w:val="18"/>
              </w:rPr>
              <w:t>/</w:t>
            </w:r>
            <w:r>
              <w:rPr>
                <w:rFonts w:ascii="宋体" w:hAnsi="宋体" w:hint="eastAsia"/>
                <w:sz w:val="18"/>
                <w:szCs w:val="18"/>
              </w:rPr>
              <w:t>回收</w:t>
            </w:r>
            <w:r>
              <w:rPr>
                <w:rFonts w:ascii="宋体" w:hAnsi="宋体" w:hint="eastAsia"/>
                <w:sz w:val="18"/>
                <w:szCs w:val="18"/>
              </w:rPr>
              <w:t xml:space="preserve">SF6 </w:t>
            </w:r>
            <w:r>
              <w:rPr>
                <w:rFonts w:ascii="宋体" w:hAnsi="宋体" w:hint="eastAsia"/>
                <w:sz w:val="18"/>
                <w:szCs w:val="18"/>
              </w:rPr>
              <w:t>实现时</w:t>
            </w:r>
          </w:p>
        </w:tc>
        <w:tc>
          <w:tcPr>
            <w:tcW w:w="2786"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连续监测，在采购或设备变化时</w:t>
            </w:r>
            <w:r>
              <w:rPr>
                <w:rFonts w:ascii="宋体" w:hAnsi="宋体" w:hint="eastAsia"/>
                <w:sz w:val="18"/>
                <w:szCs w:val="18"/>
              </w:rPr>
              <w:t>;</w:t>
            </w:r>
          </w:p>
        </w:tc>
        <w:tc>
          <w:tcPr>
            <w:tcW w:w="2097"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连续监测，当设备退役时</w:t>
            </w:r>
          </w:p>
        </w:tc>
        <w:tc>
          <w:tcPr>
            <w:tcW w:w="2291"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连续监测，当设备退役时</w:t>
            </w:r>
          </w:p>
        </w:tc>
      </w:tr>
      <w:tr w:rsidR="00662FB4">
        <w:tc>
          <w:tcPr>
            <w:tcW w:w="1848" w:type="dxa"/>
            <w:vAlign w:val="center"/>
          </w:tcPr>
          <w:p w:rsidR="00662FB4" w:rsidRDefault="00A60B0E">
            <w:pPr>
              <w:tabs>
                <w:tab w:val="left" w:pos="645"/>
                <w:tab w:val="left" w:pos="8928"/>
              </w:tabs>
              <w:spacing w:line="360" w:lineRule="auto"/>
              <w:jc w:val="center"/>
              <w:rPr>
                <w:rFonts w:ascii="黑体" w:eastAsia="黑体" w:hAnsi="黑体" w:cs="黑体"/>
                <w:bCs/>
                <w:sz w:val="18"/>
                <w:szCs w:val="18"/>
              </w:rPr>
            </w:pPr>
            <w:r>
              <w:rPr>
                <w:rFonts w:ascii="黑体" w:eastAsia="黑体" w:hAnsi="黑体" w:cs="黑体" w:hint="eastAsia"/>
                <w:bCs/>
                <w:sz w:val="18"/>
                <w:szCs w:val="18"/>
              </w:rPr>
              <w:t>OA/QC</w:t>
            </w:r>
            <w:r>
              <w:rPr>
                <w:rFonts w:ascii="黑体" w:eastAsia="黑体" w:hAnsi="黑体" w:cs="黑体" w:hint="eastAsia"/>
                <w:bCs/>
                <w:sz w:val="18"/>
                <w:szCs w:val="18"/>
              </w:rPr>
              <w:t>（质量评价</w:t>
            </w:r>
            <w:r>
              <w:rPr>
                <w:rFonts w:ascii="黑体" w:eastAsia="黑体" w:hAnsi="黑体" w:cs="黑体" w:hint="eastAsia"/>
                <w:bCs/>
                <w:sz w:val="18"/>
                <w:szCs w:val="18"/>
              </w:rPr>
              <w:t>/</w:t>
            </w:r>
            <w:r>
              <w:rPr>
                <w:rFonts w:ascii="黑体" w:eastAsia="黑体" w:hAnsi="黑体" w:cs="黑体" w:hint="eastAsia"/>
                <w:bCs/>
                <w:sz w:val="18"/>
                <w:szCs w:val="18"/>
              </w:rPr>
              <w:t>质量控制）过程</w:t>
            </w:r>
          </w:p>
        </w:tc>
        <w:tc>
          <w:tcPr>
            <w:tcW w:w="1805"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w:t>
            </w:r>
          </w:p>
        </w:tc>
        <w:tc>
          <w:tcPr>
            <w:tcW w:w="1960"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仅需简单计算储罐的数量。气罐填充采用</w:t>
            </w:r>
            <w:r>
              <w:rPr>
                <w:rFonts w:ascii="宋体" w:hAnsi="宋体" w:hint="eastAsia"/>
                <w:sz w:val="18"/>
                <w:szCs w:val="18"/>
              </w:rPr>
              <w:t>99%</w:t>
            </w:r>
            <w:r>
              <w:rPr>
                <w:rFonts w:ascii="宋体" w:hAnsi="宋体" w:hint="eastAsia"/>
                <w:sz w:val="18"/>
                <w:szCs w:val="18"/>
              </w:rPr>
              <w:t>精确度的仪表</w:t>
            </w:r>
          </w:p>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计量，并与</w:t>
            </w:r>
            <w:r>
              <w:rPr>
                <w:rFonts w:ascii="宋体" w:hAnsi="宋体" w:hint="eastAsia"/>
                <w:sz w:val="18"/>
                <w:szCs w:val="18"/>
              </w:rPr>
              <w:t>99%</w:t>
            </w:r>
            <w:r>
              <w:rPr>
                <w:rFonts w:ascii="宋体" w:hAnsi="宋体" w:hint="eastAsia"/>
                <w:sz w:val="18"/>
                <w:szCs w:val="18"/>
              </w:rPr>
              <w:t>精确度磅秤的称重结果复核。质量保证</w:t>
            </w:r>
            <w:r>
              <w:rPr>
                <w:rFonts w:ascii="宋体" w:hAnsi="宋体" w:hint="eastAsia"/>
                <w:sz w:val="18"/>
                <w:szCs w:val="18"/>
              </w:rPr>
              <w:t>/</w:t>
            </w:r>
            <w:r>
              <w:rPr>
                <w:rFonts w:ascii="宋体" w:hAnsi="宋体" w:hint="eastAsia"/>
                <w:sz w:val="18"/>
                <w:szCs w:val="18"/>
              </w:rPr>
              <w:t>质量</w:t>
            </w:r>
          </w:p>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控制程序包括由经过</w:t>
            </w:r>
            <w:r>
              <w:rPr>
                <w:rFonts w:ascii="宋体" w:hAnsi="宋体" w:hint="eastAsia"/>
                <w:sz w:val="18"/>
                <w:szCs w:val="18"/>
              </w:rPr>
              <w:lastRenderedPageBreak/>
              <w:t>培训的员工检查采购记录。考虑到测量</w:t>
            </w:r>
          </w:p>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程序比较简单并且采用了复核，几乎没有可能产生人为错误。</w:t>
            </w:r>
          </w:p>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所有的测量仪表和磅秤将根据制造商建议进行校准。</w:t>
            </w:r>
          </w:p>
        </w:tc>
        <w:tc>
          <w:tcPr>
            <w:tcW w:w="2566"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lastRenderedPageBreak/>
              <w:t>仅需简单计算储罐的数量。气罐填充采用</w:t>
            </w:r>
            <w:r>
              <w:rPr>
                <w:rFonts w:ascii="宋体" w:hAnsi="宋体" w:hint="eastAsia"/>
                <w:sz w:val="18"/>
                <w:szCs w:val="18"/>
              </w:rPr>
              <w:t>99%</w:t>
            </w:r>
            <w:r>
              <w:rPr>
                <w:rFonts w:ascii="宋体" w:hAnsi="宋体" w:hint="eastAsia"/>
                <w:sz w:val="18"/>
                <w:szCs w:val="18"/>
              </w:rPr>
              <w:t>精确度的仪表</w:t>
            </w:r>
          </w:p>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计量，并与</w:t>
            </w:r>
            <w:r>
              <w:rPr>
                <w:rFonts w:ascii="宋体" w:hAnsi="宋体" w:hint="eastAsia"/>
                <w:sz w:val="18"/>
                <w:szCs w:val="18"/>
              </w:rPr>
              <w:t>99%</w:t>
            </w:r>
            <w:r>
              <w:rPr>
                <w:rFonts w:ascii="宋体" w:hAnsi="宋体" w:hint="eastAsia"/>
                <w:sz w:val="18"/>
                <w:szCs w:val="18"/>
              </w:rPr>
              <w:t>精确度磅秤的称重结果复核。质量保证</w:t>
            </w:r>
            <w:r>
              <w:rPr>
                <w:rFonts w:ascii="宋体" w:hAnsi="宋体" w:hint="eastAsia"/>
                <w:sz w:val="18"/>
                <w:szCs w:val="18"/>
              </w:rPr>
              <w:t>/</w:t>
            </w:r>
            <w:r>
              <w:rPr>
                <w:rFonts w:ascii="宋体" w:hAnsi="宋体" w:hint="eastAsia"/>
                <w:sz w:val="18"/>
                <w:szCs w:val="18"/>
              </w:rPr>
              <w:t>质量</w:t>
            </w:r>
          </w:p>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控制程序包括由经过培训的员工检查采购记录。考虑到测量</w:t>
            </w:r>
          </w:p>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程序比较简单并且采用了复</w:t>
            </w:r>
            <w:r>
              <w:rPr>
                <w:rFonts w:ascii="宋体" w:hAnsi="宋体" w:hint="eastAsia"/>
                <w:sz w:val="18"/>
                <w:szCs w:val="18"/>
              </w:rPr>
              <w:lastRenderedPageBreak/>
              <w:t>核，几乎没有可能产生人为错误。</w:t>
            </w:r>
          </w:p>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所有的测量仪表和磅秤将根据制造商建议进行校准。</w:t>
            </w:r>
          </w:p>
        </w:tc>
        <w:tc>
          <w:tcPr>
            <w:tcW w:w="2786" w:type="dxa"/>
            <w:vAlign w:val="center"/>
          </w:tcPr>
          <w:p w:rsidR="00662FB4" w:rsidRDefault="00A60B0E">
            <w:pPr>
              <w:widowControl/>
              <w:autoSpaceDE w:val="0"/>
              <w:autoSpaceDN w:val="0"/>
              <w:jc w:val="center"/>
              <w:rPr>
                <w:rFonts w:ascii="宋体" w:hAnsi="宋体"/>
                <w:sz w:val="18"/>
                <w:szCs w:val="18"/>
              </w:rPr>
            </w:pPr>
            <w:r>
              <w:rPr>
                <w:rFonts w:ascii="宋体" w:hAnsi="宋体" w:hint="eastAsia"/>
                <w:sz w:val="18"/>
                <w:szCs w:val="18"/>
              </w:rPr>
              <w:lastRenderedPageBreak/>
              <w:t>仅需简单计算储罐的数量。气罐填充采用</w:t>
            </w:r>
            <w:r>
              <w:rPr>
                <w:rFonts w:ascii="宋体" w:hAnsi="宋体" w:hint="eastAsia"/>
                <w:sz w:val="18"/>
                <w:szCs w:val="18"/>
              </w:rPr>
              <w:t>99%</w:t>
            </w:r>
            <w:r>
              <w:rPr>
                <w:rFonts w:ascii="宋体" w:hAnsi="宋体" w:hint="eastAsia"/>
                <w:sz w:val="18"/>
                <w:szCs w:val="18"/>
              </w:rPr>
              <w:t>精确度的仪表</w:t>
            </w:r>
          </w:p>
          <w:p w:rsidR="00662FB4" w:rsidRDefault="00A60B0E">
            <w:pPr>
              <w:widowControl/>
              <w:autoSpaceDE w:val="0"/>
              <w:autoSpaceDN w:val="0"/>
              <w:jc w:val="center"/>
              <w:rPr>
                <w:rFonts w:ascii="宋体" w:hAnsi="宋体"/>
                <w:sz w:val="18"/>
                <w:szCs w:val="18"/>
              </w:rPr>
            </w:pPr>
            <w:r>
              <w:rPr>
                <w:rFonts w:ascii="宋体" w:hAnsi="宋体" w:hint="eastAsia"/>
                <w:sz w:val="18"/>
                <w:szCs w:val="18"/>
              </w:rPr>
              <w:t>计量，并与</w:t>
            </w:r>
            <w:r>
              <w:rPr>
                <w:rFonts w:ascii="宋体" w:hAnsi="宋体" w:hint="eastAsia"/>
                <w:sz w:val="18"/>
                <w:szCs w:val="18"/>
              </w:rPr>
              <w:t>99%</w:t>
            </w:r>
            <w:r>
              <w:rPr>
                <w:rFonts w:ascii="宋体" w:hAnsi="宋体" w:hint="eastAsia"/>
                <w:sz w:val="18"/>
                <w:szCs w:val="18"/>
              </w:rPr>
              <w:t>精确度磅秤的称重结果复核。质量保证</w:t>
            </w:r>
            <w:r>
              <w:rPr>
                <w:rFonts w:ascii="宋体" w:hAnsi="宋体" w:hint="eastAsia"/>
                <w:sz w:val="18"/>
                <w:szCs w:val="18"/>
              </w:rPr>
              <w:t>/</w:t>
            </w:r>
            <w:r>
              <w:rPr>
                <w:rFonts w:ascii="宋体" w:hAnsi="宋体" w:hint="eastAsia"/>
                <w:sz w:val="18"/>
                <w:szCs w:val="18"/>
              </w:rPr>
              <w:t>质量</w:t>
            </w:r>
          </w:p>
          <w:p w:rsidR="00662FB4" w:rsidRDefault="00A60B0E">
            <w:pPr>
              <w:widowControl/>
              <w:autoSpaceDE w:val="0"/>
              <w:autoSpaceDN w:val="0"/>
              <w:jc w:val="center"/>
              <w:rPr>
                <w:rFonts w:ascii="宋体" w:hAnsi="宋体"/>
                <w:sz w:val="18"/>
                <w:szCs w:val="18"/>
              </w:rPr>
            </w:pPr>
            <w:r>
              <w:rPr>
                <w:rFonts w:ascii="宋体" w:hAnsi="宋体" w:hint="eastAsia"/>
                <w:sz w:val="18"/>
                <w:szCs w:val="18"/>
              </w:rPr>
              <w:t>控制程序包括由经过培训的员工检查采购记录。考虑到测量</w:t>
            </w:r>
          </w:p>
          <w:p w:rsidR="00662FB4" w:rsidRDefault="00A60B0E">
            <w:pPr>
              <w:widowControl/>
              <w:autoSpaceDE w:val="0"/>
              <w:autoSpaceDN w:val="0"/>
              <w:jc w:val="center"/>
              <w:rPr>
                <w:rFonts w:ascii="宋体" w:hAnsi="宋体"/>
                <w:sz w:val="18"/>
                <w:szCs w:val="18"/>
              </w:rPr>
            </w:pPr>
            <w:r>
              <w:rPr>
                <w:rFonts w:ascii="宋体" w:hAnsi="宋体" w:hint="eastAsia"/>
                <w:sz w:val="18"/>
                <w:szCs w:val="18"/>
              </w:rPr>
              <w:t>程序比较简单并且采用了复核，</w:t>
            </w:r>
            <w:r>
              <w:rPr>
                <w:rFonts w:ascii="宋体" w:hAnsi="宋体" w:hint="eastAsia"/>
                <w:sz w:val="18"/>
                <w:szCs w:val="18"/>
              </w:rPr>
              <w:lastRenderedPageBreak/>
              <w:t>几乎没有可能产生人为错误。</w:t>
            </w:r>
          </w:p>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所有的测量仪表和磅秤将根据制造商建议进行校准。</w:t>
            </w:r>
          </w:p>
        </w:tc>
        <w:tc>
          <w:tcPr>
            <w:tcW w:w="2097"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lastRenderedPageBreak/>
              <w:t>库存清单将被维护并定期检查</w:t>
            </w:r>
          </w:p>
        </w:tc>
        <w:tc>
          <w:tcPr>
            <w:tcW w:w="2291" w:type="dxa"/>
            <w:vAlign w:val="center"/>
          </w:tcPr>
          <w:p w:rsidR="00662FB4" w:rsidRDefault="00A60B0E">
            <w:pPr>
              <w:tabs>
                <w:tab w:val="left" w:pos="645"/>
                <w:tab w:val="left" w:pos="8928"/>
              </w:tabs>
              <w:autoSpaceDE w:val="0"/>
              <w:autoSpaceDN w:val="0"/>
              <w:jc w:val="center"/>
              <w:rPr>
                <w:rFonts w:ascii="宋体" w:hAnsi="宋体"/>
                <w:sz w:val="18"/>
                <w:szCs w:val="18"/>
              </w:rPr>
            </w:pPr>
            <w:r>
              <w:rPr>
                <w:rFonts w:ascii="宋体" w:hAnsi="宋体" w:hint="eastAsia"/>
                <w:sz w:val="18"/>
                <w:szCs w:val="18"/>
              </w:rPr>
              <w:t>库存清单将被维护并定期检查</w:t>
            </w:r>
          </w:p>
        </w:tc>
      </w:tr>
    </w:tbl>
    <w:p w:rsidR="00662FB4" w:rsidRDefault="00662FB4">
      <w:pPr>
        <w:pStyle w:val="aff9"/>
        <w:rPr>
          <w:rFonts w:ascii="黑体" w:hAnsi="黑体" w:cs="黑体"/>
          <w:szCs w:val="21"/>
        </w:rPr>
      </w:pPr>
    </w:p>
    <w:p w:rsidR="00662FB4" w:rsidRDefault="00662FB4">
      <w:pPr>
        <w:pStyle w:val="aff9"/>
        <w:rPr>
          <w:rFonts w:eastAsia="宋体" w:cs="宋体"/>
          <w:szCs w:val="21"/>
        </w:rPr>
      </w:pPr>
    </w:p>
    <w:p w:rsidR="00662FB4" w:rsidRDefault="00662FB4">
      <w:pPr>
        <w:pStyle w:val="aff9"/>
        <w:ind w:firstLineChars="0" w:firstLine="0"/>
        <w:sectPr w:rsidR="00662FB4">
          <w:pgSz w:w="16838" w:h="11906" w:orient="landscape"/>
          <w:pgMar w:top="1418" w:right="567" w:bottom="1134" w:left="1134" w:header="1418" w:footer="1134" w:gutter="0"/>
          <w:cols w:space="720"/>
          <w:formProt w:val="0"/>
          <w:docGrid w:type="lines" w:linePitch="312"/>
        </w:sectPr>
      </w:pPr>
      <w:bookmarkStart w:id="136" w:name="_Toc1733"/>
    </w:p>
    <w:p w:rsidR="00662FB4" w:rsidRDefault="00A60B0E">
      <w:pPr>
        <w:pStyle w:val="aa"/>
        <w:numPr>
          <w:ilvl w:val="0"/>
          <w:numId w:val="0"/>
        </w:numPr>
        <w:spacing w:before="312" w:after="312"/>
        <w:jc w:val="center"/>
        <w:rPr>
          <w:rFonts w:hAnsi="黑体" w:cs="黑体"/>
          <w:szCs w:val="21"/>
        </w:rPr>
      </w:pPr>
      <w:bookmarkStart w:id="137" w:name="_Toc351314028"/>
      <w:bookmarkStart w:id="138" w:name="_Toc32233"/>
      <w:bookmarkStart w:id="139" w:name="_Toc20227"/>
      <w:bookmarkStart w:id="140" w:name="_Toc30141"/>
      <w:bookmarkStart w:id="141" w:name="_Toc25871"/>
      <w:bookmarkEnd w:id="136"/>
      <w:r>
        <w:rPr>
          <w:rFonts w:hAnsi="黑体" w:cs="黑体" w:hint="eastAsia"/>
          <w:szCs w:val="21"/>
        </w:rPr>
        <w:lastRenderedPageBreak/>
        <w:t>附录</w:t>
      </w:r>
    </w:p>
    <w:p w:rsidR="00662FB4" w:rsidRDefault="00A60B0E">
      <w:pPr>
        <w:pStyle w:val="aa"/>
        <w:numPr>
          <w:ilvl w:val="0"/>
          <w:numId w:val="0"/>
        </w:numPr>
        <w:spacing w:before="312" w:after="312"/>
        <w:jc w:val="center"/>
        <w:rPr>
          <w:rFonts w:hAnsi="黑体" w:cs="黑体"/>
          <w:szCs w:val="21"/>
        </w:rPr>
      </w:pPr>
      <w:r>
        <w:rPr>
          <w:rFonts w:hAnsi="黑体" w:cs="黑体" w:hint="eastAsia"/>
          <w:szCs w:val="21"/>
        </w:rPr>
        <w:t>（规范性附录）</w:t>
      </w:r>
    </w:p>
    <w:p w:rsidR="00662FB4" w:rsidRDefault="00A60B0E">
      <w:pPr>
        <w:jc w:val="center"/>
        <w:rPr>
          <w:rFonts w:ascii="黑体" w:eastAsia="黑体" w:hAnsi="黑体" w:cs="黑体"/>
          <w:szCs w:val="21"/>
        </w:rPr>
      </w:pPr>
      <w:r>
        <w:rPr>
          <w:rFonts w:ascii="黑体" w:eastAsia="黑体" w:hAnsi="黑体" w:cs="黑体" w:hint="eastAsia"/>
          <w:szCs w:val="21"/>
        </w:rPr>
        <w:t>不需要监测的相关参数</w:t>
      </w:r>
    </w:p>
    <w:p w:rsidR="00662FB4" w:rsidRDefault="00A60B0E">
      <w:pPr>
        <w:jc w:val="left"/>
        <w:rPr>
          <w:szCs w:val="21"/>
        </w:rPr>
      </w:pPr>
      <w:r>
        <w:rPr>
          <w:rFonts w:hint="eastAsia"/>
          <w:szCs w:val="21"/>
        </w:rPr>
        <w:t xml:space="preserve">    </w:t>
      </w:r>
    </w:p>
    <w:p w:rsidR="00662FB4" w:rsidRDefault="00A60B0E">
      <w:pPr>
        <w:widowControl/>
        <w:ind w:firstLine="420"/>
        <w:rPr>
          <w:rFonts w:ascii="宋体" w:hAnsi="宋体" w:cs="宋体"/>
          <w:bCs/>
          <w:szCs w:val="21"/>
        </w:rPr>
      </w:pPr>
      <w:r>
        <w:rPr>
          <w:rFonts w:ascii="宋体" w:hAnsi="宋体" w:cs="宋体" w:hint="eastAsia"/>
          <w:bCs/>
          <w:szCs w:val="21"/>
        </w:rPr>
        <w:t>相关参数</w:t>
      </w:r>
      <w:proofErr w:type="gramStart"/>
      <w:r>
        <w:rPr>
          <w:rFonts w:ascii="宋体" w:hAnsi="宋体" w:cs="宋体" w:hint="eastAsia"/>
          <w:bCs/>
          <w:szCs w:val="21"/>
        </w:rPr>
        <w:t>推荐值见</w:t>
      </w:r>
      <w:r>
        <w:rPr>
          <w:rFonts w:ascii="宋体" w:hAnsi="宋体" w:cs="宋体" w:hint="eastAsia"/>
          <w:bCs/>
          <w:szCs w:val="21"/>
        </w:rPr>
        <w:t>附表</w:t>
      </w:r>
      <w:proofErr w:type="gramEnd"/>
      <w:r>
        <w:rPr>
          <w:rFonts w:ascii="宋体" w:hAnsi="宋体" w:cs="宋体" w:hint="eastAsia"/>
          <w:bCs/>
          <w:szCs w:val="21"/>
        </w:rPr>
        <w:t>1</w:t>
      </w:r>
      <w:r>
        <w:rPr>
          <w:rFonts w:ascii="宋体" w:hAnsi="宋体" w:cs="宋体" w:hint="eastAsia"/>
          <w:bCs/>
          <w:szCs w:val="21"/>
        </w:rPr>
        <w:t>。</w:t>
      </w:r>
    </w:p>
    <w:p w:rsidR="00662FB4" w:rsidRDefault="00A60B0E">
      <w:pPr>
        <w:jc w:val="center"/>
        <w:rPr>
          <w:rFonts w:ascii="宋体" w:hAnsi="宋体" w:cs="宋体"/>
          <w:sz w:val="24"/>
        </w:rPr>
      </w:pPr>
      <w:r>
        <w:rPr>
          <w:rFonts w:hint="eastAsia"/>
          <w:szCs w:val="21"/>
        </w:rPr>
        <w:t>附表</w:t>
      </w:r>
      <w:r>
        <w:rPr>
          <w:rFonts w:hint="eastAsia"/>
          <w:szCs w:val="21"/>
        </w:rPr>
        <w:t xml:space="preserve">1 </w:t>
      </w:r>
      <w:r>
        <w:rPr>
          <w:rFonts w:hint="eastAsia"/>
          <w:szCs w:val="21"/>
        </w:rPr>
        <w:t>不需要监测的相关参数</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2185"/>
        <w:gridCol w:w="5983"/>
      </w:tblGrid>
      <w:tr w:rsidR="00662FB4">
        <w:trPr>
          <w:trHeight w:val="121"/>
        </w:trPr>
        <w:tc>
          <w:tcPr>
            <w:tcW w:w="1402" w:type="dxa"/>
          </w:tcPr>
          <w:p w:rsidR="00662FB4" w:rsidRDefault="00A60B0E">
            <w:pPr>
              <w:autoSpaceDE w:val="0"/>
              <w:autoSpaceDN w:val="0"/>
              <w:adjustRightInd w:val="0"/>
              <w:jc w:val="left"/>
              <w:rPr>
                <w:rFonts w:ascii="宋体" w:hAnsi="宋体" w:cs="宋体"/>
                <w:color w:val="000000"/>
                <w:kern w:val="0"/>
                <w:sz w:val="18"/>
                <w:szCs w:val="18"/>
              </w:rPr>
            </w:pPr>
            <w:r>
              <w:rPr>
                <w:rFonts w:ascii="宋体" w:hAnsi="宋体" w:cs="宋体"/>
                <w:color w:val="000000"/>
                <w:kern w:val="0"/>
                <w:sz w:val="18"/>
                <w:szCs w:val="18"/>
              </w:rPr>
              <w:t>数据</w:t>
            </w:r>
            <w:r>
              <w:rPr>
                <w:rFonts w:ascii="宋体" w:hAnsi="宋体"/>
                <w:b/>
                <w:bCs/>
                <w:color w:val="000000"/>
                <w:kern w:val="0"/>
                <w:sz w:val="18"/>
                <w:szCs w:val="18"/>
              </w:rPr>
              <w:t>/</w:t>
            </w:r>
            <w:r>
              <w:rPr>
                <w:rFonts w:ascii="宋体" w:hAnsi="宋体" w:cs="宋体"/>
                <w:color w:val="000000"/>
                <w:kern w:val="0"/>
                <w:sz w:val="18"/>
                <w:szCs w:val="18"/>
              </w:rPr>
              <w:t>参数</w:t>
            </w:r>
          </w:p>
        </w:tc>
        <w:tc>
          <w:tcPr>
            <w:tcW w:w="2185" w:type="dxa"/>
          </w:tcPr>
          <w:p w:rsidR="00662FB4" w:rsidRDefault="00A60B0E">
            <w:pPr>
              <w:autoSpaceDE w:val="0"/>
              <w:autoSpaceDN w:val="0"/>
              <w:adjustRightInd w:val="0"/>
              <w:jc w:val="left"/>
              <w:rPr>
                <w:rFonts w:ascii="宋体" w:hAnsi="宋体" w:cs="宋体"/>
                <w:kern w:val="0"/>
                <w:sz w:val="18"/>
                <w:szCs w:val="18"/>
              </w:rPr>
            </w:pPr>
            <w:r>
              <w:rPr>
                <w:rFonts w:ascii="宋体" w:hAnsi="宋体" w:cs="宋体" w:hint="eastAsia"/>
                <w:kern w:val="0"/>
                <w:sz w:val="18"/>
                <w:szCs w:val="18"/>
              </w:rPr>
              <w:t>GWP</w:t>
            </w:r>
            <w:r>
              <w:rPr>
                <w:rFonts w:ascii="宋体" w:hAnsi="宋体" w:cs="宋体" w:hint="eastAsia"/>
                <w:kern w:val="0"/>
                <w:sz w:val="18"/>
                <w:szCs w:val="18"/>
                <w:vertAlign w:val="subscript"/>
              </w:rPr>
              <w:t>SF6</w:t>
            </w:r>
          </w:p>
        </w:tc>
        <w:tc>
          <w:tcPr>
            <w:tcW w:w="5983" w:type="dxa"/>
          </w:tcPr>
          <w:p w:rsidR="00662FB4" w:rsidRDefault="00A60B0E">
            <w:pPr>
              <w:autoSpaceDE w:val="0"/>
              <w:autoSpaceDN w:val="0"/>
              <w:adjustRightInd w:val="0"/>
              <w:jc w:val="left"/>
              <w:rPr>
                <w:rFonts w:ascii="宋体" w:hAnsi="宋体"/>
                <w:color w:val="000000"/>
                <w:kern w:val="0"/>
                <w:sz w:val="18"/>
                <w:szCs w:val="18"/>
              </w:rPr>
            </w:pPr>
            <w:proofErr w:type="spellStart"/>
            <w:r>
              <w:rPr>
                <w:rFonts w:ascii="宋体" w:hAnsi="宋体"/>
                <w:color w:val="000000"/>
                <w:kern w:val="0"/>
                <w:sz w:val="18"/>
                <w:szCs w:val="18"/>
              </w:rPr>
              <w:t>E</w:t>
            </w:r>
            <w:r>
              <w:rPr>
                <w:rFonts w:ascii="宋体" w:hAnsi="宋体" w:hint="eastAsia"/>
                <w:color w:val="000000"/>
                <w:kern w:val="0"/>
                <w:sz w:val="18"/>
                <w:szCs w:val="18"/>
                <w:vertAlign w:val="subscript"/>
              </w:rPr>
              <w:t>rate</w:t>
            </w:r>
            <w:proofErr w:type="spellEnd"/>
          </w:p>
        </w:tc>
      </w:tr>
      <w:tr w:rsidR="00662FB4">
        <w:trPr>
          <w:trHeight w:val="121"/>
        </w:trPr>
        <w:tc>
          <w:tcPr>
            <w:tcW w:w="1402" w:type="dxa"/>
          </w:tcPr>
          <w:p w:rsidR="00662FB4" w:rsidRDefault="00A60B0E">
            <w:pPr>
              <w:autoSpaceDE w:val="0"/>
              <w:autoSpaceDN w:val="0"/>
              <w:adjustRightInd w:val="0"/>
              <w:jc w:val="left"/>
              <w:rPr>
                <w:rFonts w:ascii="宋体" w:hAnsi="宋体" w:cs="宋体"/>
                <w:color w:val="000000"/>
                <w:kern w:val="0"/>
                <w:sz w:val="18"/>
                <w:szCs w:val="18"/>
              </w:rPr>
            </w:pPr>
            <w:r>
              <w:rPr>
                <w:rFonts w:ascii="宋体" w:hAnsi="宋体" w:cs="宋体"/>
                <w:color w:val="000000"/>
                <w:kern w:val="0"/>
                <w:sz w:val="18"/>
                <w:szCs w:val="18"/>
              </w:rPr>
              <w:t>单位</w:t>
            </w:r>
          </w:p>
        </w:tc>
        <w:tc>
          <w:tcPr>
            <w:tcW w:w="2185" w:type="dxa"/>
          </w:tcPr>
          <w:p w:rsidR="00662FB4" w:rsidRDefault="00A60B0E">
            <w:pPr>
              <w:autoSpaceDE w:val="0"/>
              <w:autoSpaceDN w:val="0"/>
              <w:adjustRightInd w:val="0"/>
              <w:jc w:val="left"/>
              <w:rPr>
                <w:rFonts w:ascii="宋体" w:hAnsi="宋体" w:cs="宋体"/>
                <w:kern w:val="0"/>
                <w:sz w:val="18"/>
                <w:szCs w:val="18"/>
              </w:rPr>
            </w:pPr>
            <w:r>
              <w:rPr>
                <w:rFonts w:ascii="宋体" w:hAnsi="宋体" w:cs="宋体" w:hint="eastAsia"/>
                <w:kern w:val="0"/>
                <w:sz w:val="18"/>
                <w:szCs w:val="18"/>
              </w:rPr>
              <w:t>吨</w:t>
            </w:r>
            <w:r>
              <w:rPr>
                <w:rFonts w:ascii="宋体" w:hAnsi="宋体" w:cs="宋体" w:hint="eastAsia"/>
                <w:kern w:val="0"/>
                <w:sz w:val="18"/>
                <w:szCs w:val="18"/>
              </w:rPr>
              <w:t>CO2e/</w:t>
            </w:r>
            <w:r>
              <w:rPr>
                <w:rFonts w:ascii="宋体" w:hAnsi="宋体" w:cs="宋体" w:hint="eastAsia"/>
                <w:kern w:val="0"/>
                <w:sz w:val="18"/>
                <w:szCs w:val="18"/>
              </w:rPr>
              <w:t>吨</w:t>
            </w:r>
            <w:r>
              <w:rPr>
                <w:rFonts w:ascii="宋体" w:hAnsi="宋体" w:cs="宋体" w:hint="eastAsia"/>
                <w:kern w:val="0"/>
                <w:sz w:val="18"/>
                <w:szCs w:val="18"/>
              </w:rPr>
              <w:t>SF</w:t>
            </w:r>
            <w:r>
              <w:rPr>
                <w:rFonts w:ascii="宋体" w:hAnsi="宋体" w:cs="宋体" w:hint="eastAsia"/>
                <w:kern w:val="0"/>
                <w:sz w:val="18"/>
                <w:szCs w:val="18"/>
                <w:vertAlign w:val="subscript"/>
              </w:rPr>
              <w:t>6</w:t>
            </w:r>
          </w:p>
        </w:tc>
        <w:tc>
          <w:tcPr>
            <w:tcW w:w="5983" w:type="dxa"/>
          </w:tcPr>
          <w:p w:rsidR="00662FB4" w:rsidRDefault="00A60B0E">
            <w:pPr>
              <w:autoSpaceDE w:val="0"/>
              <w:autoSpaceDN w:val="0"/>
              <w:adjustRightInd w:val="0"/>
              <w:jc w:val="left"/>
              <w:rPr>
                <w:rFonts w:ascii="宋体" w:hAnsi="宋体"/>
                <w:color w:val="000000"/>
                <w:kern w:val="0"/>
                <w:sz w:val="18"/>
                <w:szCs w:val="18"/>
              </w:rPr>
            </w:pPr>
            <w:r>
              <w:rPr>
                <w:rFonts w:ascii="宋体" w:hAnsi="宋体" w:hint="eastAsia"/>
                <w:color w:val="000000"/>
                <w:kern w:val="0"/>
                <w:sz w:val="18"/>
                <w:szCs w:val="18"/>
              </w:rPr>
              <w:t>/</w:t>
            </w:r>
          </w:p>
        </w:tc>
      </w:tr>
      <w:tr w:rsidR="00662FB4">
        <w:trPr>
          <w:trHeight w:val="105"/>
        </w:trPr>
        <w:tc>
          <w:tcPr>
            <w:tcW w:w="1402" w:type="dxa"/>
          </w:tcPr>
          <w:p w:rsidR="00662FB4" w:rsidRDefault="00A60B0E">
            <w:pPr>
              <w:autoSpaceDE w:val="0"/>
              <w:autoSpaceDN w:val="0"/>
              <w:adjustRightInd w:val="0"/>
              <w:jc w:val="left"/>
              <w:rPr>
                <w:rFonts w:ascii="宋体" w:hAnsi="宋体" w:cs="宋体"/>
                <w:color w:val="000000"/>
                <w:kern w:val="0"/>
                <w:sz w:val="18"/>
                <w:szCs w:val="18"/>
              </w:rPr>
            </w:pPr>
            <w:r>
              <w:rPr>
                <w:rFonts w:ascii="宋体" w:hAnsi="宋体" w:cs="宋体"/>
                <w:color w:val="000000"/>
                <w:kern w:val="0"/>
                <w:sz w:val="18"/>
                <w:szCs w:val="18"/>
              </w:rPr>
              <w:t>描述</w:t>
            </w:r>
          </w:p>
        </w:tc>
        <w:tc>
          <w:tcPr>
            <w:tcW w:w="2185" w:type="dxa"/>
          </w:tcPr>
          <w:p w:rsidR="00662FB4" w:rsidRDefault="00A60B0E">
            <w:pPr>
              <w:autoSpaceDE w:val="0"/>
              <w:autoSpaceDN w:val="0"/>
              <w:adjustRightInd w:val="0"/>
              <w:jc w:val="left"/>
              <w:rPr>
                <w:rFonts w:ascii="宋体" w:hAnsi="宋体" w:cs="宋体"/>
                <w:kern w:val="0"/>
                <w:sz w:val="18"/>
                <w:szCs w:val="18"/>
              </w:rPr>
            </w:pPr>
            <w:r>
              <w:rPr>
                <w:rFonts w:ascii="宋体" w:hAnsi="宋体" w:cs="宋体" w:hint="eastAsia"/>
                <w:kern w:val="0"/>
                <w:sz w:val="18"/>
                <w:szCs w:val="18"/>
              </w:rPr>
              <w:t>SF6</w:t>
            </w:r>
            <w:r>
              <w:rPr>
                <w:rFonts w:ascii="宋体" w:hAnsi="宋体" w:cs="宋体" w:hint="eastAsia"/>
                <w:kern w:val="0"/>
                <w:sz w:val="18"/>
                <w:szCs w:val="18"/>
              </w:rPr>
              <w:t>的全球变暖潜势</w:t>
            </w:r>
          </w:p>
        </w:tc>
        <w:tc>
          <w:tcPr>
            <w:tcW w:w="5983" w:type="dxa"/>
          </w:tcPr>
          <w:p w:rsidR="00662FB4" w:rsidRDefault="00A60B0E">
            <w:pPr>
              <w:autoSpaceDE w:val="0"/>
              <w:autoSpaceDN w:val="0"/>
              <w:adjustRightInd w:val="0"/>
              <w:jc w:val="left"/>
              <w:rPr>
                <w:rFonts w:ascii="宋体" w:hAnsi="宋体" w:cs="宋体"/>
                <w:color w:val="000000"/>
                <w:kern w:val="0"/>
                <w:sz w:val="18"/>
                <w:szCs w:val="18"/>
              </w:rPr>
            </w:pPr>
            <w:r>
              <w:rPr>
                <w:rFonts w:ascii="宋体" w:hAnsi="宋体" w:cs="宋体" w:hint="eastAsia"/>
                <w:kern w:val="0"/>
                <w:sz w:val="18"/>
                <w:szCs w:val="18"/>
              </w:rPr>
              <w:t>基准线排放率默认值</w:t>
            </w:r>
          </w:p>
        </w:tc>
      </w:tr>
      <w:tr w:rsidR="00662FB4">
        <w:trPr>
          <w:trHeight w:val="105"/>
        </w:trPr>
        <w:tc>
          <w:tcPr>
            <w:tcW w:w="1402" w:type="dxa"/>
          </w:tcPr>
          <w:p w:rsidR="00662FB4" w:rsidRDefault="00A60B0E">
            <w:pPr>
              <w:autoSpaceDE w:val="0"/>
              <w:autoSpaceDN w:val="0"/>
              <w:adjustRightInd w:val="0"/>
              <w:jc w:val="left"/>
              <w:rPr>
                <w:rFonts w:ascii="宋体" w:hAnsi="宋体" w:cs="宋体"/>
                <w:color w:val="000000"/>
                <w:kern w:val="0"/>
                <w:sz w:val="18"/>
                <w:szCs w:val="18"/>
              </w:rPr>
            </w:pPr>
            <w:r>
              <w:rPr>
                <w:rFonts w:ascii="宋体" w:hAnsi="宋体" w:cs="宋体"/>
                <w:color w:val="000000"/>
                <w:kern w:val="0"/>
                <w:sz w:val="18"/>
                <w:szCs w:val="18"/>
              </w:rPr>
              <w:t>来源</w:t>
            </w:r>
          </w:p>
        </w:tc>
        <w:tc>
          <w:tcPr>
            <w:tcW w:w="2185" w:type="dxa"/>
          </w:tcPr>
          <w:p w:rsidR="00662FB4" w:rsidRDefault="00A60B0E">
            <w:pPr>
              <w:autoSpaceDE w:val="0"/>
              <w:autoSpaceDN w:val="0"/>
              <w:adjustRightInd w:val="0"/>
              <w:jc w:val="left"/>
              <w:rPr>
                <w:rFonts w:ascii="宋体" w:hAnsi="宋体" w:cs="宋体"/>
                <w:kern w:val="0"/>
                <w:sz w:val="18"/>
                <w:szCs w:val="18"/>
              </w:rPr>
            </w:pPr>
            <w:r>
              <w:rPr>
                <w:rFonts w:ascii="宋体" w:hAnsi="宋体" w:cs="宋体" w:hint="eastAsia"/>
                <w:kern w:val="0"/>
                <w:sz w:val="18"/>
                <w:szCs w:val="18"/>
              </w:rPr>
              <w:t>IPCC</w:t>
            </w:r>
          </w:p>
        </w:tc>
        <w:tc>
          <w:tcPr>
            <w:tcW w:w="5983" w:type="dxa"/>
          </w:tcPr>
          <w:p w:rsidR="00662FB4" w:rsidRDefault="00A60B0E">
            <w:pPr>
              <w:autoSpaceDE w:val="0"/>
              <w:autoSpaceDN w:val="0"/>
              <w:adjustRightInd w:val="0"/>
              <w:jc w:val="left"/>
              <w:rPr>
                <w:rFonts w:ascii="宋体" w:hAnsi="宋体" w:cs="宋体"/>
                <w:color w:val="000000"/>
                <w:kern w:val="0"/>
                <w:sz w:val="18"/>
                <w:szCs w:val="18"/>
              </w:rPr>
            </w:pPr>
            <w:r>
              <w:rPr>
                <w:rFonts w:ascii="宋体" w:cs="宋体" w:hint="eastAsia"/>
                <w:kern w:val="0"/>
                <w:sz w:val="18"/>
                <w:szCs w:val="18"/>
              </w:rPr>
              <w:t>默认的基准线排放率每年不同。</w:t>
            </w:r>
            <w:r>
              <w:rPr>
                <w:rFonts w:hint="eastAsia"/>
                <w:kern w:val="0"/>
                <w:sz w:val="18"/>
                <w:szCs w:val="18"/>
              </w:rPr>
              <w:t>项目活动第一年</w:t>
            </w:r>
            <w:r>
              <w:rPr>
                <w:rFonts w:ascii="宋体" w:cs="宋体" w:hint="eastAsia"/>
                <w:kern w:val="0"/>
                <w:sz w:val="18"/>
                <w:szCs w:val="18"/>
              </w:rPr>
              <w:t>为</w:t>
            </w:r>
            <w:r>
              <w:rPr>
                <w:kern w:val="0"/>
                <w:sz w:val="18"/>
                <w:szCs w:val="18"/>
              </w:rPr>
              <w:t>10%</w:t>
            </w:r>
            <w:r>
              <w:rPr>
                <w:rFonts w:ascii="宋体" w:cs="宋体" w:hint="eastAsia"/>
                <w:kern w:val="0"/>
                <w:sz w:val="18"/>
                <w:szCs w:val="18"/>
              </w:rPr>
              <w:t>，随后每年降低</w:t>
            </w:r>
            <w:r>
              <w:rPr>
                <w:rFonts w:ascii="宋体" w:cs="宋体" w:hint="eastAsia"/>
                <w:kern w:val="0"/>
                <w:sz w:val="18"/>
                <w:szCs w:val="18"/>
              </w:rPr>
              <w:t>1%</w:t>
            </w:r>
            <w:r>
              <w:rPr>
                <w:rFonts w:ascii="宋体" w:cs="宋体" w:hint="eastAsia"/>
                <w:kern w:val="0"/>
                <w:sz w:val="18"/>
                <w:szCs w:val="18"/>
              </w:rPr>
              <w:t>，</w:t>
            </w:r>
            <w:r>
              <w:rPr>
                <w:rFonts w:ascii="宋体" w:cs="宋体" w:hint="eastAsia"/>
                <w:kern w:val="0"/>
                <w:sz w:val="18"/>
                <w:szCs w:val="18"/>
              </w:rPr>
              <w:t>在</w:t>
            </w:r>
            <w:r>
              <w:rPr>
                <w:rFonts w:ascii="宋体" w:cs="宋体" w:hint="eastAsia"/>
                <w:kern w:val="0"/>
                <w:sz w:val="18"/>
                <w:szCs w:val="18"/>
              </w:rPr>
              <w:t>达到</w:t>
            </w:r>
            <w:r>
              <w:rPr>
                <w:kern w:val="0"/>
                <w:sz w:val="18"/>
                <w:szCs w:val="18"/>
              </w:rPr>
              <w:t xml:space="preserve">1% </w:t>
            </w:r>
            <w:r>
              <w:rPr>
                <w:rFonts w:hint="eastAsia"/>
                <w:kern w:val="0"/>
                <w:sz w:val="18"/>
                <w:szCs w:val="18"/>
              </w:rPr>
              <w:t>后</w:t>
            </w:r>
            <w:r>
              <w:rPr>
                <w:rFonts w:ascii="宋体" w:cs="宋体" w:hint="eastAsia"/>
                <w:kern w:val="0"/>
                <w:sz w:val="18"/>
                <w:szCs w:val="18"/>
              </w:rPr>
              <w:t>保持恒定。</w:t>
            </w:r>
          </w:p>
        </w:tc>
      </w:tr>
      <w:tr w:rsidR="00662FB4">
        <w:trPr>
          <w:trHeight w:val="105"/>
        </w:trPr>
        <w:tc>
          <w:tcPr>
            <w:tcW w:w="1402" w:type="dxa"/>
          </w:tcPr>
          <w:p w:rsidR="00662FB4" w:rsidRDefault="00A60B0E">
            <w:pPr>
              <w:autoSpaceDE w:val="0"/>
              <w:autoSpaceDN w:val="0"/>
              <w:adjustRightInd w:val="0"/>
              <w:jc w:val="left"/>
              <w:rPr>
                <w:rFonts w:ascii="宋体" w:hAnsi="宋体" w:cs="宋体"/>
                <w:color w:val="000000"/>
                <w:kern w:val="0"/>
                <w:sz w:val="18"/>
                <w:szCs w:val="18"/>
              </w:rPr>
            </w:pPr>
            <w:r>
              <w:rPr>
                <w:rFonts w:ascii="宋体" w:hAnsi="宋体" w:cs="宋体"/>
                <w:color w:val="000000"/>
                <w:kern w:val="0"/>
                <w:sz w:val="18"/>
                <w:szCs w:val="18"/>
              </w:rPr>
              <w:t>测量程序（如果有）</w:t>
            </w:r>
          </w:p>
        </w:tc>
        <w:tc>
          <w:tcPr>
            <w:tcW w:w="2185" w:type="dxa"/>
          </w:tcPr>
          <w:p w:rsidR="00662FB4" w:rsidRDefault="00A60B0E">
            <w:pPr>
              <w:autoSpaceDE w:val="0"/>
              <w:autoSpaceDN w:val="0"/>
              <w:adjustRightInd w:val="0"/>
              <w:jc w:val="left"/>
              <w:rPr>
                <w:rFonts w:ascii="宋体" w:hAnsi="宋体" w:cs="宋体"/>
                <w:kern w:val="0"/>
                <w:sz w:val="18"/>
                <w:szCs w:val="18"/>
              </w:rPr>
            </w:pPr>
            <w:r>
              <w:rPr>
                <w:rFonts w:ascii="宋体" w:hAnsi="宋体" w:cs="宋体" w:hint="eastAsia"/>
                <w:kern w:val="0"/>
                <w:sz w:val="18"/>
                <w:szCs w:val="18"/>
              </w:rPr>
              <w:t>22,800</w:t>
            </w:r>
            <w:r>
              <w:rPr>
                <w:rFonts w:ascii="宋体" w:hAnsi="宋体" w:cs="宋体" w:hint="eastAsia"/>
                <w:kern w:val="0"/>
                <w:sz w:val="18"/>
                <w:szCs w:val="18"/>
              </w:rPr>
              <w:t>。根据政府间气候变化专门委员会第四次评估报告</w:t>
            </w:r>
          </w:p>
        </w:tc>
        <w:tc>
          <w:tcPr>
            <w:tcW w:w="5983" w:type="dxa"/>
          </w:tcPr>
          <w:p w:rsidR="00662FB4" w:rsidRDefault="00A60B0E">
            <w:pPr>
              <w:autoSpaceDE w:val="0"/>
              <w:autoSpaceDN w:val="0"/>
              <w:adjustRightInd w:val="0"/>
              <w:jc w:val="left"/>
              <w:rPr>
                <w:rFonts w:ascii="宋体" w:hAnsi="宋体" w:cs="宋体"/>
                <w:color w:val="000000"/>
                <w:kern w:val="0"/>
                <w:sz w:val="18"/>
                <w:szCs w:val="18"/>
              </w:rPr>
            </w:pPr>
            <w:r>
              <w:rPr>
                <w:rFonts w:ascii="宋体" w:hAnsi="宋体" w:cs="宋体" w:hint="eastAsia"/>
                <w:kern w:val="0"/>
                <w:sz w:val="18"/>
                <w:szCs w:val="18"/>
              </w:rPr>
              <w:t>/</w:t>
            </w:r>
          </w:p>
        </w:tc>
      </w:tr>
    </w:tbl>
    <w:p w:rsidR="00662FB4" w:rsidRDefault="00662FB4">
      <w:pPr>
        <w:pStyle w:val="aff9"/>
        <w:rPr>
          <w:rFonts w:ascii="黑体" w:hAnsi="黑体" w:cs="黑体"/>
          <w:szCs w:val="21"/>
        </w:rPr>
      </w:pPr>
    </w:p>
    <w:p w:rsidR="00662FB4" w:rsidRDefault="00662FB4">
      <w:pPr>
        <w:pStyle w:val="aff9"/>
        <w:rPr>
          <w:rFonts w:ascii="黑体" w:hAnsi="黑体" w:cs="黑体"/>
          <w:szCs w:val="21"/>
        </w:rPr>
      </w:pPr>
    </w:p>
    <w:p w:rsidR="00662FB4" w:rsidRDefault="00662FB4">
      <w:pPr>
        <w:pStyle w:val="aff9"/>
        <w:rPr>
          <w:rFonts w:ascii="黑体" w:hAnsi="黑体" w:cs="黑体"/>
          <w:szCs w:val="21"/>
        </w:rPr>
      </w:pPr>
    </w:p>
    <w:p w:rsidR="00662FB4" w:rsidRDefault="00662FB4">
      <w:pPr>
        <w:pStyle w:val="aff9"/>
        <w:sectPr w:rsidR="00662FB4">
          <w:footerReference w:type="default" r:id="rId18"/>
          <w:pgSz w:w="11906" w:h="16838"/>
          <w:pgMar w:top="567" w:right="1134" w:bottom="1134" w:left="1418" w:header="1418" w:footer="1134" w:gutter="0"/>
          <w:cols w:space="720"/>
          <w:formProt w:val="0"/>
          <w:docGrid w:type="lines" w:linePitch="312"/>
        </w:sectPr>
      </w:pPr>
    </w:p>
    <w:p w:rsidR="00662FB4" w:rsidRDefault="00A60B0E">
      <w:pPr>
        <w:pStyle w:val="aa"/>
        <w:numPr>
          <w:ilvl w:val="0"/>
          <w:numId w:val="0"/>
        </w:numPr>
        <w:spacing w:before="312" w:after="312"/>
        <w:jc w:val="center"/>
        <w:rPr>
          <w:rFonts w:hAnsi="黑体" w:cs="黑体"/>
          <w:szCs w:val="21"/>
        </w:rPr>
      </w:pPr>
      <w:bookmarkStart w:id="142" w:name="_Toc30889"/>
      <w:r>
        <w:rPr>
          <w:rFonts w:hAnsi="黑体" w:cs="黑体" w:hint="eastAsia"/>
          <w:szCs w:val="21"/>
        </w:rPr>
        <w:lastRenderedPageBreak/>
        <w:t>参</w:t>
      </w:r>
      <w:bookmarkStart w:id="143" w:name="_Toc23288"/>
      <w:bookmarkStart w:id="144" w:name="_Toc26369"/>
      <w:bookmarkStart w:id="145" w:name="_Toc10547"/>
      <w:bookmarkStart w:id="146" w:name="_Toc3231"/>
      <w:bookmarkStart w:id="147" w:name="_Toc13009"/>
      <w:bookmarkStart w:id="148" w:name="_Toc13777"/>
      <w:bookmarkStart w:id="149" w:name="_Toc17607"/>
      <w:bookmarkStart w:id="150" w:name="_Toc5578"/>
      <w:bookmarkStart w:id="151" w:name="_Toc15397"/>
      <w:bookmarkEnd w:id="137"/>
      <w:bookmarkEnd w:id="138"/>
      <w:bookmarkEnd w:id="139"/>
      <w:bookmarkEnd w:id="140"/>
      <w:bookmarkEnd w:id="141"/>
      <w:bookmarkEnd w:id="142"/>
      <w:r>
        <w:rPr>
          <w:rFonts w:hAnsi="黑体" w:cs="黑体" w:hint="eastAsia"/>
          <w:szCs w:val="21"/>
        </w:rPr>
        <w:t xml:space="preserve"> </w:t>
      </w:r>
      <w:r>
        <w:rPr>
          <w:rFonts w:hAnsi="黑体" w:cs="黑体" w:hint="eastAsia"/>
          <w:szCs w:val="21"/>
        </w:rPr>
        <w:t>考</w:t>
      </w:r>
      <w:r>
        <w:rPr>
          <w:rFonts w:hAnsi="黑体" w:cs="黑体" w:hint="eastAsia"/>
          <w:szCs w:val="21"/>
        </w:rPr>
        <w:t xml:space="preserve"> </w:t>
      </w:r>
      <w:r>
        <w:rPr>
          <w:rFonts w:hAnsi="黑体" w:cs="黑体" w:hint="eastAsia"/>
          <w:szCs w:val="21"/>
        </w:rPr>
        <w:t>文</w:t>
      </w:r>
      <w:r>
        <w:rPr>
          <w:rFonts w:hAnsi="黑体" w:cs="黑体" w:hint="eastAsia"/>
          <w:szCs w:val="21"/>
        </w:rPr>
        <w:t xml:space="preserve"> </w:t>
      </w:r>
      <w:r>
        <w:rPr>
          <w:rFonts w:hAnsi="黑体" w:cs="黑体" w:hint="eastAsia"/>
          <w:szCs w:val="21"/>
        </w:rPr>
        <w:t>献</w:t>
      </w:r>
      <w:bookmarkEnd w:id="143"/>
      <w:bookmarkEnd w:id="144"/>
      <w:bookmarkEnd w:id="145"/>
      <w:bookmarkEnd w:id="146"/>
      <w:bookmarkEnd w:id="147"/>
      <w:bookmarkEnd w:id="148"/>
      <w:bookmarkEnd w:id="149"/>
      <w:bookmarkEnd w:id="150"/>
      <w:bookmarkEnd w:id="151"/>
    </w:p>
    <w:p w:rsidR="00662FB4" w:rsidRDefault="00A60B0E">
      <w:pPr>
        <w:ind w:leftChars="400" w:left="840"/>
        <w:rPr>
          <w:rFonts w:ascii="宋体" w:hAnsi="宋体" w:cs="宋体"/>
          <w:szCs w:val="21"/>
        </w:rPr>
      </w:pPr>
      <w:r>
        <w:rPr>
          <w:rFonts w:ascii="宋体" w:hAnsi="宋体" w:cs="宋体"/>
          <w:szCs w:val="21"/>
        </w:rPr>
        <w:t xml:space="preserve">[1]  </w:t>
      </w:r>
      <w:r>
        <w:rPr>
          <w:rFonts w:ascii="宋体" w:hAnsi="宋体" w:cs="宋体"/>
          <w:szCs w:val="21"/>
        </w:rPr>
        <w:t>中国电网企业温室气体排放核算方法与报告指南</w:t>
      </w:r>
      <w:r>
        <w:rPr>
          <w:rFonts w:ascii="宋体" w:hAnsi="宋体" w:cs="宋体"/>
          <w:szCs w:val="21"/>
        </w:rPr>
        <w:t>(</w:t>
      </w:r>
      <w:r>
        <w:rPr>
          <w:rFonts w:ascii="宋体" w:hAnsi="宋体" w:cs="宋体"/>
          <w:szCs w:val="21"/>
        </w:rPr>
        <w:t>试行）</w:t>
      </w:r>
      <w:r>
        <w:rPr>
          <w:rFonts w:ascii="宋体" w:hAnsi="宋体" w:cs="宋体"/>
          <w:szCs w:val="21"/>
        </w:rPr>
        <w:t xml:space="preserve"> </w:t>
      </w:r>
    </w:p>
    <w:p w:rsidR="00662FB4" w:rsidRDefault="00A60B0E">
      <w:pPr>
        <w:ind w:leftChars="400" w:left="840"/>
        <w:rPr>
          <w:rFonts w:ascii="宋体" w:hAnsi="宋体" w:cs="宋体"/>
          <w:szCs w:val="21"/>
        </w:rPr>
      </w:pPr>
      <w:r>
        <w:rPr>
          <w:rFonts w:ascii="宋体" w:hAnsi="宋体" w:cs="宋体"/>
          <w:szCs w:val="21"/>
        </w:rPr>
        <w:t xml:space="preserve">[2]  </w:t>
      </w:r>
      <w:r>
        <w:rPr>
          <w:rFonts w:ascii="宋体" w:hAnsi="宋体" w:cs="宋体" w:hint="eastAsia"/>
          <w:szCs w:val="21"/>
        </w:rPr>
        <w:t>中国能源统计年鉴</w:t>
      </w:r>
      <w:r>
        <w:rPr>
          <w:rFonts w:ascii="宋体" w:hAnsi="宋体" w:cs="宋体" w:hint="eastAsia"/>
          <w:szCs w:val="21"/>
        </w:rPr>
        <w:t>2013</w:t>
      </w:r>
      <w:r>
        <w:rPr>
          <w:rFonts w:ascii="宋体" w:hAnsi="宋体" w:cs="宋体" w:hint="eastAsia"/>
          <w:szCs w:val="21"/>
        </w:rPr>
        <w:t>，中国统计出版社</w:t>
      </w:r>
    </w:p>
    <w:p w:rsidR="00662FB4" w:rsidRDefault="00A60B0E">
      <w:pPr>
        <w:ind w:leftChars="400" w:left="840"/>
        <w:rPr>
          <w:rFonts w:ascii="宋体" w:hAnsi="宋体" w:cs="宋体"/>
          <w:szCs w:val="21"/>
        </w:rPr>
      </w:pPr>
      <w:r>
        <w:rPr>
          <w:rFonts w:ascii="宋体" w:hAnsi="宋体" w:cs="宋体"/>
          <w:szCs w:val="21"/>
        </w:rPr>
        <w:t xml:space="preserve">[3]  </w:t>
      </w:r>
      <w:r>
        <w:rPr>
          <w:rFonts w:ascii="宋体" w:hAnsi="宋体" w:cs="宋体" w:hint="eastAsia"/>
          <w:szCs w:val="21"/>
        </w:rPr>
        <w:t>省级温室气体清单编制指南（试行）</w:t>
      </w:r>
    </w:p>
    <w:p w:rsidR="00662FB4" w:rsidRDefault="00A60B0E">
      <w:pPr>
        <w:ind w:leftChars="400" w:left="840"/>
        <w:rPr>
          <w:rFonts w:ascii="宋体" w:hAnsi="宋体" w:cs="宋体"/>
          <w:szCs w:val="21"/>
        </w:rPr>
      </w:pPr>
      <w:r>
        <w:rPr>
          <w:rFonts w:ascii="宋体" w:hAnsi="宋体" w:cs="宋体"/>
          <w:szCs w:val="21"/>
        </w:rPr>
        <w:t xml:space="preserve">[4]  </w:t>
      </w:r>
      <w:r>
        <w:rPr>
          <w:rFonts w:ascii="宋体" w:hAnsi="宋体" w:cs="宋体" w:hint="eastAsia"/>
          <w:szCs w:val="21"/>
        </w:rPr>
        <w:t>IPCC</w:t>
      </w:r>
      <w:r>
        <w:rPr>
          <w:rFonts w:ascii="宋体" w:hAnsi="宋体" w:cs="宋体" w:hint="eastAsia"/>
          <w:szCs w:val="21"/>
        </w:rPr>
        <w:t>国家温室气体清单编制指南（</w:t>
      </w:r>
      <w:r>
        <w:rPr>
          <w:rFonts w:ascii="宋体" w:hAnsi="宋体" w:cs="宋体" w:hint="eastAsia"/>
          <w:szCs w:val="21"/>
        </w:rPr>
        <w:t>2006</w:t>
      </w:r>
      <w:r>
        <w:rPr>
          <w:rFonts w:ascii="宋体" w:hAnsi="宋体" w:cs="宋体" w:hint="eastAsia"/>
          <w:szCs w:val="21"/>
        </w:rPr>
        <w:t>），政府间气候变化专门委员会</w:t>
      </w:r>
    </w:p>
    <w:p w:rsidR="00662FB4" w:rsidRDefault="00A60B0E">
      <w:pPr>
        <w:ind w:leftChars="400" w:left="840"/>
        <w:rPr>
          <w:rFonts w:ascii="宋体" w:hAnsi="宋体" w:cs="宋体"/>
          <w:szCs w:val="21"/>
        </w:rPr>
      </w:pPr>
      <w:r>
        <w:rPr>
          <w:rFonts w:ascii="宋体" w:hAnsi="宋体" w:cs="宋体"/>
          <w:szCs w:val="21"/>
        </w:rPr>
        <w:t xml:space="preserve">[5]  CM-033-V01 </w:t>
      </w:r>
      <w:r>
        <w:rPr>
          <w:rFonts w:ascii="宋体" w:hAnsi="宋体" w:cs="宋体"/>
          <w:szCs w:val="21"/>
        </w:rPr>
        <w:t>电网中的</w:t>
      </w:r>
      <w:r>
        <w:rPr>
          <w:rFonts w:ascii="宋体" w:hAnsi="宋体" w:cs="宋体"/>
          <w:szCs w:val="21"/>
        </w:rPr>
        <w:t xml:space="preserve">SF6 </w:t>
      </w:r>
      <w:r>
        <w:rPr>
          <w:rFonts w:ascii="宋体" w:hAnsi="宋体" w:cs="宋体"/>
          <w:szCs w:val="21"/>
        </w:rPr>
        <w:t>减排</w:t>
      </w:r>
    </w:p>
    <w:p w:rsidR="00662FB4" w:rsidRDefault="00A60B0E">
      <w:pPr>
        <w:ind w:leftChars="400" w:left="840"/>
        <w:rPr>
          <w:rFonts w:ascii="宋体" w:hAnsi="宋体" w:cs="宋体"/>
          <w:szCs w:val="21"/>
        </w:rPr>
      </w:pPr>
      <w:r>
        <w:rPr>
          <w:rFonts w:ascii="宋体" w:hAnsi="宋体" w:cs="宋体"/>
          <w:szCs w:val="21"/>
        </w:rPr>
        <w:t xml:space="preserve">[6] </w:t>
      </w:r>
      <w:r>
        <w:rPr>
          <w:rFonts w:ascii="宋体" w:hAnsi="宋体" w:cs="宋体" w:hint="eastAsia"/>
          <w:szCs w:val="21"/>
        </w:rPr>
        <w:t xml:space="preserve"> </w:t>
      </w:r>
      <w:r>
        <w:rPr>
          <w:rFonts w:ascii="宋体" w:hAnsi="宋体" w:cs="宋体"/>
          <w:szCs w:val="21"/>
        </w:rPr>
        <w:t xml:space="preserve">CDM </w:t>
      </w:r>
      <w:r>
        <w:rPr>
          <w:rFonts w:ascii="宋体" w:hAnsi="宋体" w:cs="宋体"/>
          <w:szCs w:val="21"/>
        </w:rPr>
        <w:t>项目方法学</w:t>
      </w:r>
      <w:r>
        <w:rPr>
          <w:rFonts w:ascii="宋体" w:hAnsi="宋体" w:cs="宋体"/>
          <w:szCs w:val="21"/>
        </w:rPr>
        <w:t>AM0035: SF</w:t>
      </w:r>
      <w:r>
        <w:rPr>
          <w:rFonts w:ascii="宋体" w:hAnsi="宋体" w:cs="宋体"/>
          <w:szCs w:val="21"/>
          <w:vertAlign w:val="subscript"/>
        </w:rPr>
        <w:t>6</w:t>
      </w:r>
      <w:r>
        <w:rPr>
          <w:rFonts w:ascii="宋体" w:hAnsi="宋体" w:cs="宋体"/>
          <w:szCs w:val="21"/>
        </w:rPr>
        <w:t xml:space="preserve"> emission reductions in electrical grids</w:t>
      </w:r>
      <w:r>
        <w:rPr>
          <w:rFonts w:ascii="宋体" w:hAnsi="宋体" w:cs="宋体"/>
          <w:szCs w:val="21"/>
        </w:rPr>
        <w:t>（第</w:t>
      </w:r>
      <w:r>
        <w:rPr>
          <w:rFonts w:ascii="宋体" w:hAnsi="宋体" w:cs="宋体"/>
          <w:szCs w:val="21"/>
        </w:rPr>
        <w:t xml:space="preserve">2.0 </w:t>
      </w:r>
      <w:r>
        <w:rPr>
          <w:rFonts w:ascii="宋体" w:hAnsi="宋体" w:cs="宋体"/>
          <w:szCs w:val="21"/>
        </w:rPr>
        <w:t>版）</w:t>
      </w:r>
      <w:r>
        <w:rPr>
          <w:rFonts w:ascii="宋体" w:hAnsi="宋体" w:cs="宋体" w:hint="eastAsia"/>
          <w:szCs w:val="21"/>
        </w:rPr>
        <w:t xml:space="preserve"> </w:t>
      </w:r>
      <w:r>
        <w:rPr>
          <w:rFonts w:ascii="宋体" w:hAnsi="宋体" w:cs="宋体"/>
          <w:szCs w:val="21"/>
        </w:rPr>
        <w:t>http://cdm.unfccc.int/methodologies/DB/QR8WAAMUOFF4WP3UCTJ8G4SOX2ZZW5</w:t>
      </w:r>
    </w:p>
    <w:p w:rsidR="00662FB4" w:rsidRDefault="00662FB4">
      <w:pPr>
        <w:pStyle w:val="aff9"/>
      </w:pPr>
    </w:p>
    <w:p w:rsidR="00662FB4" w:rsidRDefault="00A60B0E">
      <w:pPr>
        <w:pStyle w:val="afffc"/>
        <w:framePr w:hSpace="181" w:vSpace="181" w:wrap="around" w:vAnchor="text" w:hAnchor="margin" w:xAlign="center" w:y="1"/>
        <w:ind w:firstLine="630"/>
      </w:pPr>
      <w:r>
        <w:t>_________________________________</w:t>
      </w:r>
    </w:p>
    <w:sectPr w:rsidR="00662FB4">
      <w:pgSz w:w="11906" w:h="16838"/>
      <w:pgMar w:top="567" w:right="1134" w:bottom="1134" w:left="1418" w:header="1418" w:footer="1134"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B0E" w:rsidRDefault="00A60B0E">
      <w:r>
        <w:separator/>
      </w:r>
    </w:p>
  </w:endnote>
  <w:endnote w:type="continuationSeparator" w:id="0">
    <w:p w:rsidR="00A60B0E" w:rsidRDefault="00A6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altName w:val="MingLiU"/>
    <w:charset w:val="88"/>
    <w:family w:val="auto"/>
    <w:pitch w:val="default"/>
    <w:sig w:usb0="00000000" w:usb1="00000000" w:usb2="00000000" w:usb3="00000000" w:csb0="001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B4" w:rsidRDefault="00A60B0E">
    <w:pPr>
      <w:pStyle w:val="aff1"/>
    </w:pPr>
    <w:r>
      <w:pict>
        <v:shapetype id="_x0000_t202" coordsize="21600,21600" o:spt="202" path="m,l,21600r21600,l21600,xe">
          <v:stroke joinstyle="miter"/>
          <v:path gradientshapeok="t" o:connecttype="rect"/>
        </v:shapetype>
        <v:shape id="文本框58" o:spid="_x0000_s2058" type="#_x0000_t202" style="position:absolute;margin-left:92.8pt;margin-top:0;width:2in;height:2in;z-index:1;mso-wrap-style:none;mso-position-horizontal:right;mso-position-horizontal-relative:margin" o:preferrelative="t" filled="f" stroked="f">
          <v:textbox style="mso-fit-shape-to-text:t" inset="0,0,0,0">
            <w:txbxContent>
              <w:p w:rsidR="00662FB4" w:rsidRDefault="00662FB4">
                <w:pPr>
                  <w:snapToGrid w:val="0"/>
                  <w:rPr>
                    <w:sz w:val="18"/>
                  </w:rPr>
                </w:pP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B4" w:rsidRDefault="00A60B0E">
    <w:pPr>
      <w:pStyle w:val="affff6"/>
      <w:jc w:val="both"/>
    </w:pPr>
    <w:r>
      <w:pict>
        <v:shapetype id="_x0000_t202" coordsize="21600,21600" o:spt="202" path="m,l,21600r21600,l21600,xe">
          <v:stroke joinstyle="miter"/>
          <v:path gradientshapeok="t" o:connecttype="rect"/>
        </v:shapetype>
        <v:shape id="_x0000_s2053" type="#_x0000_t202" style="position:absolute;left:0;text-align:left;margin-left:92.8pt;margin-top:0;width:2in;height:2in;z-index:2;mso-wrap-style:none;mso-position-horizontal:right;mso-position-horizontal-relative:margin" o:preferrelative="t" filled="f" stroked="f">
          <v:textbox style="mso-fit-shape-to-text:t" inset="0,0,0,0">
            <w:txbxContent>
              <w:p w:rsidR="00662FB4" w:rsidRDefault="00662FB4">
                <w:pPr>
                  <w:pStyle w:val="affff6"/>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B4" w:rsidRDefault="00A60B0E">
    <w:pPr>
      <w:pStyle w:val="affff6"/>
      <w:jc w:val="both"/>
    </w:pPr>
    <w:r>
      <w:pict>
        <v:shapetype id="_x0000_t202" coordsize="21600,21600" o:spt="202" path="m,l,21600r21600,l21600,xe">
          <v:stroke joinstyle="miter"/>
          <v:path gradientshapeok="t" o:connecttype="rect"/>
        </v:shapetype>
        <v:shape id="_x0000_s2057" type="#_x0000_t202" style="position:absolute;left:0;text-align:left;margin-left:0;margin-top:0;width:2in;height:2in;z-index:5;mso-wrap-style:none;mso-position-horizontal:center;mso-position-horizontal-relative:margin" o:preferrelative="t" filled="f" stroked="f">
          <v:textbox style="mso-fit-shape-to-text:t" inset="0,0,0,0">
            <w:txbxContent>
              <w:p w:rsidR="00662FB4" w:rsidRDefault="00A60B0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26F8E">
                  <w:rPr>
                    <w:noProof/>
                    <w:sz w:val="18"/>
                  </w:rPr>
                  <w:t>6</w:t>
                </w:r>
                <w:r>
                  <w:rPr>
                    <w:rFonts w:hint="eastAsia"/>
                    <w:sz w:val="18"/>
                  </w:rPr>
                  <w:fldChar w:fldCharType="end"/>
                </w:r>
              </w:p>
            </w:txbxContent>
          </v:textbox>
          <w10:wrap anchorx="margin"/>
        </v:shape>
      </w:pict>
    </w:r>
    <w:r>
      <w:pict>
        <v:shape id="_x0000_s2056" type="#_x0000_t202" style="position:absolute;left:0;text-align:left;margin-left:92.8pt;margin-top:0;width:2in;height:2in;z-index:6;mso-wrap-style:none;mso-position-horizontal:right;mso-position-horizontal-relative:margin" o:preferrelative="t" filled="f" stroked="f">
          <v:textbox style="mso-fit-shape-to-text:t" inset="0,0,0,0">
            <w:txbxContent>
              <w:p w:rsidR="00662FB4" w:rsidRDefault="00662FB4">
                <w:pPr>
                  <w:pStyle w:val="affff6"/>
                </w:pP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B4" w:rsidRDefault="00A60B0E">
    <w:pPr>
      <w:pStyle w:val="affff6"/>
      <w:jc w:val="both"/>
    </w:pPr>
    <w:r>
      <w:pict>
        <v:shapetype id="_x0000_t202" coordsize="21600,21600" o:spt="202" path="m,l,21600r21600,l21600,xe">
          <v:stroke joinstyle="miter"/>
          <v:path gradientshapeok="t" o:connecttype="rect"/>
        </v:shapetype>
        <v:shape id="文本框66" o:spid="_x0000_s2055" type="#_x0000_t202" style="position:absolute;left:0;text-align:left;margin-left:0;margin-top:0;width:2in;height:2in;z-index:3;mso-wrap-style:none;mso-position-horizontal:center;mso-position-horizontal-relative:margin" o:preferrelative="t" filled="f" stroked="f">
          <v:textbox style="mso-fit-shape-to-text:t" inset="0,0,0,0">
            <w:txbxContent>
              <w:p w:rsidR="00662FB4" w:rsidRDefault="00A60B0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26F8E">
                  <w:rPr>
                    <w:noProof/>
                    <w:sz w:val="18"/>
                  </w:rPr>
                  <w:t>8</w:t>
                </w:r>
                <w:r>
                  <w:rPr>
                    <w:rFonts w:hint="eastAsia"/>
                    <w:sz w:val="18"/>
                  </w:rPr>
                  <w:fldChar w:fldCharType="end"/>
                </w:r>
              </w:p>
            </w:txbxContent>
          </v:textbox>
          <w10:wrap anchorx="margin"/>
        </v:shape>
      </w:pict>
    </w:r>
    <w:r>
      <w:pict>
        <v:shape id="_x0000_s2054" type="#_x0000_t202" style="position:absolute;left:0;text-align:left;margin-left:92.8pt;margin-top:0;width:2in;height:2in;z-index:4;mso-wrap-style:none;mso-position-horizontal:right;mso-position-horizontal-relative:margin" o:preferrelative="t" filled="f" stroked="f">
          <v:textbox style="mso-fit-shape-to-text:t" inset="0,0,0,0">
            <w:txbxContent>
              <w:p w:rsidR="00662FB4" w:rsidRDefault="00662FB4">
                <w:pPr>
                  <w:pStyle w:val="affff6"/>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B0E" w:rsidRDefault="00A60B0E">
      <w:r>
        <w:separator/>
      </w:r>
    </w:p>
  </w:footnote>
  <w:footnote w:type="continuationSeparator" w:id="0">
    <w:p w:rsidR="00A60B0E" w:rsidRDefault="00A60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multilevel"/>
    <w:tmpl w:val="00000000"/>
    <w:lvl w:ilvl="0" w:tentative="1">
      <w:start w:val="1"/>
      <w:numFmt w:val="lowerLetter"/>
      <w:pStyle w:val="a"/>
      <w:lvlText w:val="%1)"/>
      <w:lvlJc w:val="left"/>
      <w:pPr>
        <w:tabs>
          <w:tab w:val="left" w:pos="840"/>
        </w:tabs>
        <w:ind w:left="839" w:hanging="419"/>
      </w:pPr>
      <w:rPr>
        <w:rFonts w:ascii="宋体" w:eastAsia="宋体" w:hint="eastAsia"/>
        <w:b w:val="0"/>
        <w:i w:val="0"/>
        <w:sz w:val="21"/>
        <w:szCs w:val="21"/>
      </w:rPr>
    </w:lvl>
    <w:lvl w:ilvl="1" w:tentative="1">
      <w:start w:val="1"/>
      <w:numFmt w:val="decimal"/>
      <w:pStyle w:val="a0"/>
      <w:lvlText w:val="%2)"/>
      <w:lvlJc w:val="left"/>
      <w:pPr>
        <w:tabs>
          <w:tab w:val="left" w:pos="1260"/>
        </w:tabs>
        <w:ind w:left="1259" w:hanging="419"/>
      </w:pPr>
      <w:rPr>
        <w:rFonts w:hint="eastAsia"/>
      </w:rPr>
    </w:lvl>
    <w:lvl w:ilvl="2" w:tentative="1">
      <w:start w:val="1"/>
      <w:numFmt w:val="decimal"/>
      <w:lvlText w:val="(%3)"/>
      <w:lvlJc w:val="left"/>
      <w:pPr>
        <w:tabs>
          <w:tab w:val="left" w:pos="0"/>
        </w:tabs>
        <w:ind w:left="1679" w:hanging="420"/>
      </w:pPr>
      <w:rPr>
        <w:rFonts w:ascii="宋体" w:eastAsia="宋体" w:hint="eastAsia"/>
        <w:b w:val="0"/>
        <w:i w:val="0"/>
        <w:sz w:val="21"/>
        <w:szCs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1" w15:restartNumberingAfterBreak="0">
    <w:nsid w:val="00000001"/>
    <w:multiLevelType w:val="multilevel"/>
    <w:tmpl w:val="00000001"/>
    <w:lvl w:ilvl="0" w:tentative="1">
      <w:start w:val="1"/>
      <w:numFmt w:val="upperLetter"/>
      <w:pStyle w:val="a1"/>
      <w:lvlText w:val="%1"/>
      <w:lvlJc w:val="left"/>
      <w:pPr>
        <w:tabs>
          <w:tab w:val="left" w:pos="0"/>
        </w:tabs>
        <w:ind w:left="0" w:hanging="425"/>
      </w:pPr>
      <w:rPr>
        <w:rFonts w:hint="eastAsia"/>
      </w:rPr>
    </w:lvl>
    <w:lvl w:ilvl="1" w:tentative="1">
      <w:start w:val="1"/>
      <w:numFmt w:val="decimal"/>
      <w:pStyle w:val="a2"/>
      <w:suff w:val="nothing"/>
      <w:lvlText w:val="表%1.%2　"/>
      <w:lvlJc w:val="left"/>
      <w:pPr>
        <w:ind w:left="567" w:hanging="567"/>
      </w:pPr>
      <w:rPr>
        <w:rFonts w:hint="eastAsia"/>
      </w:rPr>
    </w:lvl>
    <w:lvl w:ilvl="2" w:tentative="1">
      <w:start w:val="1"/>
      <w:numFmt w:val="decimal"/>
      <w:lvlText w:val="%1.%2.%3"/>
      <w:lvlJc w:val="left"/>
      <w:pPr>
        <w:tabs>
          <w:tab w:val="left" w:pos="993"/>
        </w:tabs>
        <w:ind w:left="993" w:hanging="567"/>
      </w:pPr>
      <w:rPr>
        <w:rFonts w:hint="eastAsia"/>
      </w:rPr>
    </w:lvl>
    <w:lvl w:ilvl="3" w:tentative="1">
      <w:start w:val="1"/>
      <w:numFmt w:val="decimal"/>
      <w:lvlText w:val="%1.%2.%3.%4"/>
      <w:lvlJc w:val="left"/>
      <w:pPr>
        <w:tabs>
          <w:tab w:val="left" w:pos="2291"/>
        </w:tabs>
        <w:ind w:left="1559" w:hanging="708"/>
      </w:pPr>
      <w:rPr>
        <w:rFonts w:hint="eastAsia"/>
      </w:rPr>
    </w:lvl>
    <w:lvl w:ilvl="4" w:tentative="1">
      <w:start w:val="1"/>
      <w:numFmt w:val="decimal"/>
      <w:lvlText w:val="%1.%2.%3.%4.%5"/>
      <w:lvlJc w:val="left"/>
      <w:pPr>
        <w:tabs>
          <w:tab w:val="left" w:pos="3076"/>
        </w:tabs>
        <w:ind w:left="2126" w:hanging="850"/>
      </w:pPr>
      <w:rPr>
        <w:rFonts w:hint="eastAsia"/>
      </w:rPr>
    </w:lvl>
    <w:lvl w:ilvl="5" w:tentative="1">
      <w:start w:val="1"/>
      <w:numFmt w:val="decimal"/>
      <w:lvlText w:val="%1.%2.%3.%4.%5.%6"/>
      <w:lvlJc w:val="left"/>
      <w:pPr>
        <w:tabs>
          <w:tab w:val="left" w:pos="3861"/>
        </w:tabs>
        <w:ind w:left="2835" w:hanging="1134"/>
      </w:pPr>
      <w:rPr>
        <w:rFonts w:hint="eastAsia"/>
      </w:rPr>
    </w:lvl>
    <w:lvl w:ilvl="6" w:tentative="1">
      <w:start w:val="1"/>
      <w:numFmt w:val="decimal"/>
      <w:lvlText w:val="%1.%2.%3.%4.%5.%6.%7"/>
      <w:lvlJc w:val="left"/>
      <w:pPr>
        <w:tabs>
          <w:tab w:val="left" w:pos="4646"/>
        </w:tabs>
        <w:ind w:left="3402" w:hanging="1276"/>
      </w:pPr>
      <w:rPr>
        <w:rFonts w:hint="eastAsia"/>
      </w:rPr>
    </w:lvl>
    <w:lvl w:ilvl="7" w:tentative="1">
      <w:start w:val="1"/>
      <w:numFmt w:val="decimal"/>
      <w:lvlText w:val="%1.%2.%3.%4.%5.%6.%7.%8"/>
      <w:lvlJc w:val="left"/>
      <w:pPr>
        <w:tabs>
          <w:tab w:val="left" w:pos="5431"/>
        </w:tabs>
        <w:ind w:left="3969" w:hanging="1418"/>
      </w:pPr>
      <w:rPr>
        <w:rFonts w:hint="eastAsia"/>
      </w:rPr>
    </w:lvl>
    <w:lvl w:ilvl="8" w:tentative="1">
      <w:start w:val="1"/>
      <w:numFmt w:val="decimal"/>
      <w:lvlText w:val="%1.%2.%3.%4.%5.%6.%7.%8.%9"/>
      <w:lvlJc w:val="left"/>
      <w:pPr>
        <w:tabs>
          <w:tab w:val="left" w:pos="6217"/>
        </w:tabs>
        <w:ind w:left="4677" w:hanging="1700"/>
      </w:pPr>
      <w:rPr>
        <w:rFonts w:hint="eastAsia"/>
      </w:rPr>
    </w:lvl>
  </w:abstractNum>
  <w:abstractNum w:abstractNumId="2" w15:restartNumberingAfterBreak="0">
    <w:nsid w:val="00000002"/>
    <w:multiLevelType w:val="multilevel"/>
    <w:tmpl w:val="00000002"/>
    <w:lvl w:ilvl="0" w:tentative="1">
      <w:start w:val="1"/>
      <w:numFmt w:val="decimal"/>
      <w:pStyle w:val="a3"/>
      <w:suff w:val="nothing"/>
      <w:lvlText w:val="图%1　"/>
      <w:lvlJc w:val="left"/>
      <w:pPr>
        <w:ind w:left="0" w:firstLine="0"/>
      </w:pPr>
      <w:rPr>
        <w:rFonts w:ascii="黑体" w:eastAsia="黑体" w:hAnsi="Times New Roman" w:hint="eastAsia"/>
        <w:b w:val="0"/>
        <w:i w:val="0"/>
        <w:sz w:val="21"/>
      </w:rPr>
    </w:lvl>
    <w:lvl w:ilvl="1" w:tentative="1">
      <w:start w:val="1"/>
      <w:numFmt w:val="decimal"/>
      <w:suff w:val="nothing"/>
      <w:lvlText w:val="%1%2　"/>
      <w:lvlJc w:val="left"/>
      <w:pPr>
        <w:ind w:left="0" w:firstLine="0"/>
      </w:pPr>
      <w:rPr>
        <w:rFonts w:ascii="Times New Roman" w:eastAsia="黑体" w:hAnsi="Times New Roman" w:hint="default"/>
        <w:b w:val="0"/>
        <w:i w:val="0"/>
        <w:sz w:val="21"/>
      </w:rPr>
    </w:lvl>
    <w:lvl w:ilvl="2" w:tentative="1">
      <w:start w:val="1"/>
      <w:numFmt w:val="decimal"/>
      <w:suff w:val="nothing"/>
      <w:lvlText w:val="%1%2.%3　"/>
      <w:lvlJc w:val="left"/>
      <w:pPr>
        <w:ind w:left="0" w:firstLine="0"/>
      </w:pPr>
      <w:rPr>
        <w:rFonts w:ascii="Times New Roman" w:eastAsia="黑体" w:hAnsi="Times New Roman" w:hint="default"/>
        <w:b w:val="0"/>
        <w:i w:val="0"/>
        <w:sz w:val="21"/>
      </w:rPr>
    </w:lvl>
    <w:lvl w:ilvl="3" w:tentative="1">
      <w:start w:val="1"/>
      <w:numFmt w:val="decimal"/>
      <w:suff w:val="nothing"/>
      <w:lvlText w:val="%1%2.%3.%4　"/>
      <w:lvlJc w:val="left"/>
      <w:pPr>
        <w:ind w:left="0" w:firstLine="0"/>
      </w:pPr>
      <w:rPr>
        <w:rFonts w:ascii="Times New Roman" w:eastAsia="黑体" w:hAnsi="Times New Roman" w:hint="default"/>
        <w:b w:val="0"/>
        <w:i w:val="0"/>
        <w:sz w:val="21"/>
      </w:rPr>
    </w:lvl>
    <w:lvl w:ilvl="4" w:tentative="1">
      <w:start w:val="1"/>
      <w:numFmt w:val="decimal"/>
      <w:suff w:val="nothing"/>
      <w:lvlText w:val="%1%2.%3.%4.%5　"/>
      <w:lvlJc w:val="left"/>
      <w:pPr>
        <w:ind w:left="0" w:firstLine="0"/>
      </w:pPr>
      <w:rPr>
        <w:rFonts w:ascii="Times New Roman" w:eastAsia="黑体" w:hAnsi="Times New Roman" w:hint="default"/>
        <w:b w:val="0"/>
        <w:i w:val="0"/>
        <w:sz w:val="21"/>
      </w:rPr>
    </w:lvl>
    <w:lvl w:ilvl="5" w:tentative="1">
      <w:start w:val="1"/>
      <w:numFmt w:val="decimal"/>
      <w:suff w:val="nothing"/>
      <w:lvlText w:val="%1%2.%3.%4.%5.%6　"/>
      <w:lvlJc w:val="left"/>
      <w:pPr>
        <w:ind w:left="0" w:firstLine="0"/>
      </w:pPr>
      <w:rPr>
        <w:rFonts w:ascii="Times New Roman" w:eastAsia="黑体" w:hAnsi="Times New Roman" w:hint="default"/>
        <w:b w:val="0"/>
        <w:i w:val="0"/>
        <w:sz w:val="21"/>
      </w:rPr>
    </w:lvl>
    <w:lvl w:ilvl="6" w:tentative="1">
      <w:start w:val="1"/>
      <w:numFmt w:val="decimal"/>
      <w:suff w:val="nothing"/>
      <w:lvlText w:val="%1%2.%3.%4.%5.%6.%7　"/>
      <w:lvlJc w:val="left"/>
      <w:pPr>
        <w:ind w:left="0" w:firstLine="0"/>
      </w:pPr>
      <w:rPr>
        <w:rFonts w:ascii="Times New Roman" w:eastAsia="黑体" w:hAnsi="Times New Roman" w:hint="default"/>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3" w15:restartNumberingAfterBreak="0">
    <w:nsid w:val="00000003"/>
    <w:multiLevelType w:val="multilevel"/>
    <w:tmpl w:val="00000003"/>
    <w:lvl w:ilvl="0" w:tentative="1">
      <w:start w:val="1"/>
      <w:numFmt w:val="decimal"/>
      <w:pStyle w:val="a4"/>
      <w:suff w:val="nothing"/>
      <w:lvlText w:val="注%1："/>
      <w:lvlJc w:val="left"/>
      <w:pPr>
        <w:ind w:left="811" w:hanging="448"/>
      </w:pPr>
      <w:rPr>
        <w:rFonts w:ascii="黑体" w:eastAsia="黑体" w:hint="eastAsia"/>
        <w:b w:val="0"/>
        <w:i w:val="0"/>
        <w:sz w:val="18"/>
        <w:lang w:val="en-US"/>
      </w:rPr>
    </w:lvl>
    <w:lvl w:ilvl="1" w:tentative="1">
      <w:start w:val="1"/>
      <w:numFmt w:val="lowerLetter"/>
      <w:lvlText w:val="%2)"/>
      <w:lvlJc w:val="left"/>
      <w:pPr>
        <w:tabs>
          <w:tab w:val="left" w:pos="0"/>
        </w:tabs>
        <w:ind w:left="992" w:hanging="629"/>
      </w:pPr>
      <w:rPr>
        <w:rFonts w:hint="eastAsia"/>
      </w:rPr>
    </w:lvl>
    <w:lvl w:ilvl="2" w:tentative="1">
      <w:start w:val="1"/>
      <w:numFmt w:val="lowerRoman"/>
      <w:lvlText w:val="%3."/>
      <w:lvlJc w:val="right"/>
      <w:pPr>
        <w:tabs>
          <w:tab w:val="left" w:pos="0"/>
        </w:tabs>
        <w:ind w:left="992" w:hanging="629"/>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4" w15:restartNumberingAfterBreak="0">
    <w:nsid w:val="00000004"/>
    <w:multiLevelType w:val="multilevel"/>
    <w:tmpl w:val="00000004"/>
    <w:lvl w:ilvl="0" w:tentative="1">
      <w:start w:val="1"/>
      <w:numFmt w:val="decimal"/>
      <w:pStyle w:val="a5"/>
      <w:lvlText w:val="%1)"/>
      <w:lvlJc w:val="left"/>
      <w:pPr>
        <w:tabs>
          <w:tab w:val="left" w:pos="0"/>
        </w:tabs>
        <w:ind w:left="720" w:hanging="357"/>
      </w:pPr>
      <w:rPr>
        <w:rFonts w:hint="eastAsia"/>
      </w:rPr>
    </w:lvl>
    <w:lvl w:ilvl="1" w:tentative="1">
      <w:start w:val="1"/>
      <w:numFmt w:val="lowerLetter"/>
      <w:lvlText w:val="%2)"/>
      <w:lvlJc w:val="left"/>
      <w:pPr>
        <w:tabs>
          <w:tab w:val="left" w:pos="504"/>
        </w:tabs>
        <w:ind w:left="544" w:hanging="544"/>
      </w:pPr>
      <w:rPr>
        <w:rFonts w:hint="eastAsia"/>
      </w:rPr>
    </w:lvl>
    <w:lvl w:ilvl="2" w:tentative="1">
      <w:start w:val="1"/>
      <w:numFmt w:val="lowerRoman"/>
      <w:lvlText w:val="%3."/>
      <w:lvlJc w:val="right"/>
      <w:pPr>
        <w:tabs>
          <w:tab w:val="left" w:pos="532"/>
        </w:tabs>
        <w:ind w:left="544" w:hanging="544"/>
      </w:pPr>
      <w:rPr>
        <w:rFonts w:hint="eastAsia"/>
      </w:rPr>
    </w:lvl>
    <w:lvl w:ilvl="3" w:tentative="1">
      <w:start w:val="1"/>
      <w:numFmt w:val="decimal"/>
      <w:lvlText w:val="%4."/>
      <w:lvlJc w:val="left"/>
      <w:pPr>
        <w:tabs>
          <w:tab w:val="left" w:pos="560"/>
        </w:tabs>
        <w:ind w:left="544" w:hanging="544"/>
      </w:pPr>
      <w:rPr>
        <w:rFonts w:hint="eastAsia"/>
      </w:rPr>
    </w:lvl>
    <w:lvl w:ilvl="4" w:tentative="1">
      <w:start w:val="1"/>
      <w:numFmt w:val="lowerLetter"/>
      <w:lvlText w:val="%5)"/>
      <w:lvlJc w:val="left"/>
      <w:pPr>
        <w:tabs>
          <w:tab w:val="left" w:pos="588"/>
        </w:tabs>
        <w:ind w:left="544" w:hanging="544"/>
      </w:pPr>
      <w:rPr>
        <w:rFonts w:hint="eastAsia"/>
      </w:rPr>
    </w:lvl>
    <w:lvl w:ilvl="5" w:tentative="1">
      <w:start w:val="1"/>
      <w:numFmt w:val="lowerRoman"/>
      <w:lvlText w:val="%6."/>
      <w:lvlJc w:val="right"/>
      <w:pPr>
        <w:tabs>
          <w:tab w:val="left" w:pos="616"/>
        </w:tabs>
        <w:ind w:left="544" w:hanging="544"/>
      </w:pPr>
      <w:rPr>
        <w:rFonts w:hint="eastAsia"/>
      </w:rPr>
    </w:lvl>
    <w:lvl w:ilvl="6" w:tentative="1">
      <w:start w:val="1"/>
      <w:numFmt w:val="decimal"/>
      <w:lvlText w:val="%7."/>
      <w:lvlJc w:val="left"/>
      <w:pPr>
        <w:tabs>
          <w:tab w:val="left" w:pos="644"/>
        </w:tabs>
        <w:ind w:left="544" w:hanging="544"/>
      </w:pPr>
      <w:rPr>
        <w:rFonts w:hint="eastAsia"/>
      </w:rPr>
    </w:lvl>
    <w:lvl w:ilvl="7" w:tentative="1">
      <w:start w:val="1"/>
      <w:numFmt w:val="lowerLetter"/>
      <w:lvlText w:val="%8)"/>
      <w:lvlJc w:val="left"/>
      <w:pPr>
        <w:tabs>
          <w:tab w:val="left" w:pos="672"/>
        </w:tabs>
        <w:ind w:left="544" w:hanging="544"/>
      </w:pPr>
      <w:rPr>
        <w:rFonts w:hint="eastAsia"/>
      </w:rPr>
    </w:lvl>
    <w:lvl w:ilvl="8" w:tentative="1">
      <w:start w:val="1"/>
      <w:numFmt w:val="lowerRoman"/>
      <w:lvlText w:val="%9."/>
      <w:lvlJc w:val="right"/>
      <w:pPr>
        <w:tabs>
          <w:tab w:val="left" w:pos="700"/>
        </w:tabs>
        <w:ind w:left="544" w:hanging="544"/>
      </w:pPr>
      <w:rPr>
        <w:rFonts w:hint="eastAsia"/>
      </w:rPr>
    </w:lvl>
  </w:abstractNum>
  <w:abstractNum w:abstractNumId="5" w15:restartNumberingAfterBreak="0">
    <w:nsid w:val="00000005"/>
    <w:multiLevelType w:val="multilevel"/>
    <w:tmpl w:val="00000005"/>
    <w:lvl w:ilvl="0" w:tentative="1">
      <w:start w:val="1"/>
      <w:numFmt w:val="decimal"/>
      <w:pStyle w:val="a6"/>
      <w:suff w:val="nothing"/>
      <w:lvlText w:val="表%1　"/>
      <w:lvlJc w:val="left"/>
      <w:pPr>
        <w:ind w:left="0" w:firstLine="0"/>
      </w:pPr>
      <w:rPr>
        <w:rFonts w:ascii="黑体" w:eastAsia="黑体" w:hAnsi="Times New Roman" w:hint="eastAsia"/>
        <w:b w:val="0"/>
        <w:i w:val="0"/>
        <w:sz w:val="21"/>
      </w:rPr>
    </w:lvl>
    <w:lvl w:ilvl="1" w:tentative="1">
      <w:start w:val="1"/>
      <w:numFmt w:val="decimal"/>
      <w:lvlText w:val="%1.%2"/>
      <w:lvlJc w:val="left"/>
      <w:pPr>
        <w:tabs>
          <w:tab w:val="left" w:pos="992"/>
        </w:tabs>
        <w:ind w:left="992" w:hanging="567"/>
      </w:pPr>
      <w:rPr>
        <w:rFonts w:hint="eastAsia"/>
      </w:rPr>
    </w:lvl>
    <w:lvl w:ilvl="2" w:tentative="1">
      <w:start w:val="1"/>
      <w:numFmt w:val="decimal"/>
      <w:lvlText w:val="%1.%2.%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6" w15:restartNumberingAfterBreak="0">
    <w:nsid w:val="00000006"/>
    <w:multiLevelType w:val="multilevel"/>
    <w:tmpl w:val="00000006"/>
    <w:lvl w:ilvl="0" w:tentative="1">
      <w:start w:val="1"/>
      <w:numFmt w:val="decimal"/>
      <w:pStyle w:val="a7"/>
      <w:suff w:val="nothing"/>
      <w:lvlText w:val="示例%1："/>
      <w:lvlJc w:val="left"/>
      <w:pPr>
        <w:ind w:left="0" w:firstLine="363"/>
      </w:pPr>
      <w:rPr>
        <w:rFonts w:ascii="黑体" w:eastAsia="黑体" w:hAnsi="Times New Roman" w:hint="eastAsia"/>
        <w:b w:val="0"/>
        <w:i w:val="0"/>
        <w:sz w:val="18"/>
        <w:szCs w:val="18"/>
      </w:rPr>
    </w:lvl>
    <w:lvl w:ilvl="1" w:tentative="1">
      <w:start w:val="1"/>
      <w:numFmt w:val="none"/>
      <w:suff w:val="space"/>
      <w:lvlText w:val=""/>
      <w:lvlJc w:val="left"/>
      <w:pPr>
        <w:ind w:left="0" w:firstLine="0"/>
      </w:pPr>
      <w:rPr>
        <w:rFonts w:hint="eastAsia"/>
      </w:rPr>
    </w:lvl>
    <w:lvl w:ilvl="2" w:tentative="1">
      <w:start w:val="1"/>
      <w:numFmt w:val="decimal"/>
      <w:suff w:val="space"/>
      <w:lvlText w:val="2.2.%3"/>
      <w:lvlJc w:val="left"/>
      <w:pPr>
        <w:ind w:left="0" w:firstLine="0"/>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7" w15:restartNumberingAfterBreak="0">
    <w:nsid w:val="00000007"/>
    <w:multiLevelType w:val="multilevel"/>
    <w:tmpl w:val="00000007"/>
    <w:lvl w:ilvl="0" w:tentative="1">
      <w:start w:val="1"/>
      <w:numFmt w:val="none"/>
      <w:pStyle w:val="a8"/>
      <w:suff w:val="nothing"/>
      <w:lvlText w:val="%1注："/>
      <w:lvlJc w:val="left"/>
      <w:pPr>
        <w:ind w:left="726" w:hanging="363"/>
      </w:pPr>
      <w:rPr>
        <w:rFonts w:ascii="黑体" w:eastAsia="黑体" w:hAnsi="Times New Roman" w:hint="eastAsia"/>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abstractNum w:abstractNumId="8" w15:restartNumberingAfterBreak="0">
    <w:nsid w:val="00000008"/>
    <w:multiLevelType w:val="multilevel"/>
    <w:tmpl w:val="00000008"/>
    <w:lvl w:ilvl="0" w:tentative="1">
      <w:start w:val="1"/>
      <w:numFmt w:val="none"/>
      <w:pStyle w:val="a9"/>
      <w:suff w:val="nothing"/>
      <w:lvlText w:val="%1示例："/>
      <w:lvlJc w:val="left"/>
      <w:pPr>
        <w:ind w:left="0" w:firstLine="363"/>
      </w:pPr>
      <w:rPr>
        <w:rFonts w:ascii="黑体" w:eastAsia="黑体" w:hint="eastAsia"/>
        <w:b w:val="0"/>
        <w:i w:val="0"/>
        <w:sz w:val="18"/>
        <w:szCs w:val="18"/>
      </w:rPr>
    </w:lvl>
    <w:lvl w:ilvl="1" w:tentative="1">
      <w:start w:val="1"/>
      <w:numFmt w:val="lowerLetter"/>
      <w:lvlText w:val="%2)"/>
      <w:lvlJc w:val="left"/>
      <w:pPr>
        <w:tabs>
          <w:tab w:val="left" w:pos="363"/>
        </w:tabs>
        <w:ind w:left="0" w:firstLine="363"/>
      </w:pPr>
      <w:rPr>
        <w:rFonts w:hint="eastAsia"/>
      </w:rPr>
    </w:lvl>
    <w:lvl w:ilvl="2" w:tentative="1">
      <w:start w:val="1"/>
      <w:numFmt w:val="lowerRoman"/>
      <w:lvlText w:val="%3."/>
      <w:lvlJc w:val="right"/>
      <w:pPr>
        <w:tabs>
          <w:tab w:val="left" w:pos="363"/>
        </w:tabs>
        <w:ind w:left="0" w:firstLine="363"/>
      </w:pPr>
      <w:rPr>
        <w:rFonts w:hint="eastAsia"/>
      </w:rPr>
    </w:lvl>
    <w:lvl w:ilvl="3" w:tentative="1">
      <w:start w:val="1"/>
      <w:numFmt w:val="decimal"/>
      <w:lvlText w:val="%4."/>
      <w:lvlJc w:val="left"/>
      <w:pPr>
        <w:tabs>
          <w:tab w:val="left" w:pos="363"/>
        </w:tabs>
        <w:ind w:left="0" w:firstLine="363"/>
      </w:pPr>
      <w:rPr>
        <w:rFonts w:hint="eastAsia"/>
      </w:rPr>
    </w:lvl>
    <w:lvl w:ilvl="4" w:tentative="1">
      <w:start w:val="1"/>
      <w:numFmt w:val="lowerLetter"/>
      <w:lvlText w:val="%5)"/>
      <w:lvlJc w:val="left"/>
      <w:pPr>
        <w:tabs>
          <w:tab w:val="left" w:pos="363"/>
        </w:tabs>
        <w:ind w:left="0" w:firstLine="363"/>
      </w:pPr>
      <w:rPr>
        <w:rFonts w:hint="eastAsia"/>
      </w:rPr>
    </w:lvl>
    <w:lvl w:ilvl="5" w:tentative="1">
      <w:start w:val="1"/>
      <w:numFmt w:val="lowerRoman"/>
      <w:lvlText w:val="%6."/>
      <w:lvlJc w:val="right"/>
      <w:pPr>
        <w:tabs>
          <w:tab w:val="left" w:pos="363"/>
        </w:tabs>
        <w:ind w:left="0" w:firstLine="363"/>
      </w:pPr>
      <w:rPr>
        <w:rFonts w:hint="eastAsia"/>
      </w:rPr>
    </w:lvl>
    <w:lvl w:ilvl="6" w:tentative="1">
      <w:start w:val="1"/>
      <w:numFmt w:val="decimal"/>
      <w:lvlText w:val="%7."/>
      <w:lvlJc w:val="left"/>
      <w:pPr>
        <w:tabs>
          <w:tab w:val="left" w:pos="363"/>
        </w:tabs>
        <w:ind w:left="0" w:firstLine="363"/>
      </w:pPr>
      <w:rPr>
        <w:rFonts w:hint="eastAsia"/>
      </w:rPr>
    </w:lvl>
    <w:lvl w:ilvl="7" w:tentative="1">
      <w:start w:val="1"/>
      <w:numFmt w:val="lowerLetter"/>
      <w:lvlText w:val="%8)"/>
      <w:lvlJc w:val="left"/>
      <w:pPr>
        <w:tabs>
          <w:tab w:val="left" w:pos="363"/>
        </w:tabs>
        <w:ind w:left="0" w:firstLine="363"/>
      </w:pPr>
      <w:rPr>
        <w:rFonts w:hint="eastAsia"/>
      </w:rPr>
    </w:lvl>
    <w:lvl w:ilvl="8" w:tentative="1">
      <w:start w:val="1"/>
      <w:numFmt w:val="lowerRoman"/>
      <w:lvlText w:val="%9."/>
      <w:lvlJc w:val="right"/>
      <w:pPr>
        <w:tabs>
          <w:tab w:val="left" w:pos="363"/>
        </w:tabs>
        <w:ind w:left="0" w:firstLine="363"/>
      </w:pPr>
      <w:rPr>
        <w:rFonts w:hint="eastAsia"/>
      </w:rPr>
    </w:lvl>
  </w:abstractNum>
  <w:abstractNum w:abstractNumId="9" w15:restartNumberingAfterBreak="0">
    <w:nsid w:val="00000009"/>
    <w:multiLevelType w:val="multilevel"/>
    <w:tmpl w:val="00000009"/>
    <w:lvl w:ilvl="0">
      <w:start w:val="1"/>
      <w:numFmt w:val="decimal"/>
      <w:pStyle w:val="aa"/>
      <w:suff w:val="nothing"/>
      <w:lvlText w:val="%1　"/>
      <w:lvlJc w:val="left"/>
      <w:pPr>
        <w:ind w:left="0" w:firstLine="0"/>
      </w:pPr>
      <w:rPr>
        <w:rFonts w:ascii="黑体" w:eastAsia="黑体" w:hAnsi="Times New Roman" w:hint="eastAsia"/>
        <w:b w:val="0"/>
        <w:i w:val="0"/>
        <w:sz w:val="21"/>
        <w:szCs w:val="21"/>
      </w:rPr>
    </w:lvl>
    <w:lvl w:ilvl="1" w:tentative="1">
      <w:start w:val="1"/>
      <w:numFmt w:val="decimal"/>
      <w:pStyle w:val="ab"/>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spacing w:val="0"/>
        <w:kern w:val="0"/>
        <w:position w:val="0"/>
        <w:sz w:val="21"/>
        <w:szCs w:val="21"/>
        <w:u w:val="none"/>
      </w:rPr>
    </w:lvl>
    <w:lvl w:ilvl="2" w:tentative="1">
      <w:start w:val="1"/>
      <w:numFmt w:val="decimal"/>
      <w:suff w:val="nothing"/>
      <w:lvlText w:val="%1.%2.%3　"/>
      <w:lvlJc w:val="left"/>
      <w:pPr>
        <w:ind w:left="0" w:firstLine="0"/>
      </w:pPr>
      <w:rPr>
        <w:rFonts w:ascii="黑体" w:eastAsia="黑体" w:hAnsi="Times New Roman" w:hint="eastAsia"/>
        <w:b w:val="0"/>
        <w:i w:val="0"/>
        <w:sz w:val="21"/>
      </w:rPr>
    </w:lvl>
    <w:lvl w:ilvl="3" w:tentative="1">
      <w:start w:val="1"/>
      <w:numFmt w:val="decimal"/>
      <w:suff w:val="nothing"/>
      <w:lvlText w:val="%1.%2.%3.%4　"/>
      <w:lvlJc w:val="left"/>
      <w:pPr>
        <w:ind w:left="0" w:firstLine="0"/>
      </w:pPr>
      <w:rPr>
        <w:rFonts w:ascii="黑体" w:eastAsia="黑体" w:hAnsi="Times New Roman" w:hint="eastAsia"/>
        <w:b w:val="0"/>
        <w:i w:val="0"/>
        <w:sz w:val="21"/>
      </w:rPr>
    </w:lvl>
    <w:lvl w:ilvl="4" w:tentative="1">
      <w:start w:val="1"/>
      <w:numFmt w:val="decimal"/>
      <w:suff w:val="nothing"/>
      <w:lvlText w:val="%1.%2.%3.%4.%5　"/>
      <w:lvlJc w:val="left"/>
      <w:pPr>
        <w:ind w:left="0" w:firstLine="0"/>
      </w:pPr>
      <w:rPr>
        <w:rFonts w:ascii="黑体" w:eastAsia="黑体" w:hAnsi="Times New Roman" w:hint="eastAsia"/>
        <w:b w:val="0"/>
        <w:i w:val="0"/>
        <w:sz w:val="21"/>
      </w:rPr>
    </w:lvl>
    <w:lvl w:ilvl="5" w:tentative="1">
      <w:start w:val="1"/>
      <w:numFmt w:val="decimal"/>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0" w15:restartNumberingAfterBreak="0">
    <w:nsid w:val="0000000A"/>
    <w:multiLevelType w:val="multilevel"/>
    <w:tmpl w:val="0000000A"/>
    <w:lvl w:ilvl="0" w:tentative="1">
      <w:start w:val="1"/>
      <w:numFmt w:val="upperLetter"/>
      <w:pStyle w:val="ac"/>
      <w:suff w:val="space"/>
      <w:lvlText w:val="%1"/>
      <w:lvlJc w:val="left"/>
      <w:pPr>
        <w:ind w:left="623" w:hanging="425"/>
      </w:pPr>
      <w:rPr>
        <w:rFonts w:hint="eastAsia"/>
      </w:rPr>
    </w:lvl>
    <w:lvl w:ilvl="1" w:tentative="1">
      <w:start w:val="1"/>
      <w:numFmt w:val="decimal"/>
      <w:pStyle w:val="ad"/>
      <w:suff w:val="nothing"/>
      <w:lvlText w:val="图%1.%2　"/>
      <w:lvlJc w:val="left"/>
      <w:pPr>
        <w:ind w:left="1190" w:hanging="567"/>
      </w:pPr>
      <w:rPr>
        <w:rFonts w:hint="eastAsia"/>
      </w:rPr>
    </w:lvl>
    <w:lvl w:ilvl="2" w:tentative="1">
      <w:start w:val="1"/>
      <w:numFmt w:val="decimal"/>
      <w:lvlText w:val="%1.%2.%3"/>
      <w:lvlJc w:val="left"/>
      <w:pPr>
        <w:tabs>
          <w:tab w:val="left" w:pos="1616"/>
        </w:tabs>
        <w:ind w:left="1616" w:hanging="567"/>
      </w:pPr>
      <w:rPr>
        <w:rFonts w:hint="eastAsia"/>
      </w:rPr>
    </w:lvl>
    <w:lvl w:ilvl="3" w:tentative="1">
      <w:start w:val="1"/>
      <w:numFmt w:val="decimal"/>
      <w:lvlText w:val="%1.%2.%3.%4"/>
      <w:lvlJc w:val="left"/>
      <w:pPr>
        <w:tabs>
          <w:tab w:val="left" w:pos="2914"/>
        </w:tabs>
        <w:ind w:left="2182" w:hanging="708"/>
      </w:pPr>
      <w:rPr>
        <w:rFonts w:hint="eastAsia"/>
      </w:rPr>
    </w:lvl>
    <w:lvl w:ilvl="4" w:tentative="1">
      <w:start w:val="1"/>
      <w:numFmt w:val="decimal"/>
      <w:lvlText w:val="%1.%2.%3.%4.%5"/>
      <w:lvlJc w:val="left"/>
      <w:pPr>
        <w:tabs>
          <w:tab w:val="left" w:pos="3699"/>
        </w:tabs>
        <w:ind w:left="2749" w:hanging="850"/>
      </w:pPr>
      <w:rPr>
        <w:rFonts w:hint="eastAsia"/>
      </w:rPr>
    </w:lvl>
    <w:lvl w:ilvl="5" w:tentative="1">
      <w:start w:val="1"/>
      <w:numFmt w:val="decimal"/>
      <w:lvlText w:val="%1.%2.%3.%4.%5.%6"/>
      <w:lvlJc w:val="left"/>
      <w:pPr>
        <w:tabs>
          <w:tab w:val="left" w:pos="4484"/>
        </w:tabs>
        <w:ind w:left="3458" w:hanging="1134"/>
      </w:pPr>
      <w:rPr>
        <w:rFonts w:hint="eastAsia"/>
      </w:rPr>
    </w:lvl>
    <w:lvl w:ilvl="6" w:tentative="1">
      <w:start w:val="1"/>
      <w:numFmt w:val="decimal"/>
      <w:lvlText w:val="%1.%2.%3.%4.%5.%6.%7"/>
      <w:lvlJc w:val="left"/>
      <w:pPr>
        <w:tabs>
          <w:tab w:val="left" w:pos="5269"/>
        </w:tabs>
        <w:ind w:left="4025" w:hanging="1276"/>
      </w:pPr>
      <w:rPr>
        <w:rFonts w:hint="eastAsia"/>
      </w:rPr>
    </w:lvl>
    <w:lvl w:ilvl="7" w:tentative="1">
      <w:start w:val="1"/>
      <w:numFmt w:val="decimal"/>
      <w:lvlText w:val="%1.%2.%3.%4.%5.%6.%7.%8"/>
      <w:lvlJc w:val="left"/>
      <w:pPr>
        <w:tabs>
          <w:tab w:val="left" w:pos="6054"/>
        </w:tabs>
        <w:ind w:left="4592" w:hanging="1418"/>
      </w:pPr>
      <w:rPr>
        <w:rFonts w:hint="eastAsia"/>
      </w:rPr>
    </w:lvl>
    <w:lvl w:ilvl="8" w:tentative="1">
      <w:start w:val="1"/>
      <w:numFmt w:val="decimal"/>
      <w:lvlText w:val="%1.%2.%3.%4.%5.%6.%7.%8.%9"/>
      <w:lvlJc w:val="left"/>
      <w:pPr>
        <w:tabs>
          <w:tab w:val="left" w:pos="6840"/>
        </w:tabs>
        <w:ind w:left="5300" w:hanging="1700"/>
      </w:pPr>
      <w:rPr>
        <w:rFonts w:hint="eastAsia"/>
      </w:rPr>
    </w:lvl>
  </w:abstractNum>
  <w:abstractNum w:abstractNumId="11" w15:restartNumberingAfterBreak="0">
    <w:nsid w:val="0000000B"/>
    <w:multiLevelType w:val="multilevel"/>
    <w:tmpl w:val="0000000B"/>
    <w:lvl w:ilvl="0" w:tentative="1">
      <w:start w:val="1"/>
      <w:numFmt w:val="decimal"/>
      <w:pStyle w:val="ae"/>
      <w:suff w:val="nothing"/>
      <w:lvlText w:val="示例%1："/>
      <w:lvlJc w:val="left"/>
      <w:pPr>
        <w:ind w:left="0" w:firstLine="397"/>
      </w:pPr>
      <w:rPr>
        <w:rFonts w:ascii="黑体" w:eastAsia="黑体" w:hint="eastAsia"/>
        <w:sz w:val="18"/>
      </w:rPr>
    </w:lvl>
    <w:lvl w:ilvl="1" w:tentative="1">
      <w:start w:val="1"/>
      <w:numFmt w:val="lowerLetter"/>
      <w:lvlText w:val="%2)"/>
      <w:lvlJc w:val="left"/>
      <w:pPr>
        <w:ind w:left="840" w:hanging="42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12" w15:restartNumberingAfterBreak="0">
    <w:nsid w:val="0000000C"/>
    <w:multiLevelType w:val="multilevel"/>
    <w:tmpl w:val="0000000C"/>
    <w:lvl w:ilvl="0" w:tentative="1">
      <w:start w:val="1"/>
      <w:numFmt w:val="lowerLetter"/>
      <w:pStyle w:val="af"/>
      <w:lvlText w:val="%1)"/>
      <w:lvlJc w:val="left"/>
      <w:pPr>
        <w:tabs>
          <w:tab w:val="left" w:pos="839"/>
        </w:tabs>
        <w:ind w:left="839" w:hanging="419"/>
      </w:pPr>
      <w:rPr>
        <w:rFonts w:ascii="宋体" w:eastAsia="宋体" w:hint="eastAsia"/>
        <w:b w:val="0"/>
        <w:i w:val="0"/>
        <w:sz w:val="21"/>
      </w:rPr>
    </w:lvl>
    <w:lvl w:ilvl="1" w:tentative="1">
      <w:start w:val="1"/>
      <w:numFmt w:val="decimal"/>
      <w:pStyle w:val="af0"/>
      <w:lvlText w:val="%2)"/>
      <w:lvlJc w:val="left"/>
      <w:pPr>
        <w:tabs>
          <w:tab w:val="left" w:pos="840"/>
        </w:tabs>
        <w:ind w:left="839" w:hanging="419"/>
      </w:pPr>
      <w:rPr>
        <w:rFonts w:ascii="宋体" w:eastAsia="宋体" w:hint="eastAsia"/>
        <w:b w:val="0"/>
        <w:i w:val="0"/>
        <w:sz w:val="21"/>
      </w:rPr>
    </w:lvl>
    <w:lvl w:ilvl="2" w:tentative="1">
      <w:start w:val="1"/>
      <w:numFmt w:val="lowerRoman"/>
      <w:lvlText w:val="%3."/>
      <w:lvlJc w:val="right"/>
      <w:pPr>
        <w:tabs>
          <w:tab w:val="left" w:pos="1260"/>
        </w:tabs>
        <w:ind w:left="1259" w:hanging="419"/>
      </w:pPr>
      <w:rPr>
        <w:rFonts w:hint="eastAsia"/>
      </w:rPr>
    </w:lvl>
    <w:lvl w:ilvl="3" w:tentative="1">
      <w:start w:val="1"/>
      <w:numFmt w:val="decimal"/>
      <w:lvlText w:val="%4."/>
      <w:lvlJc w:val="left"/>
      <w:pPr>
        <w:tabs>
          <w:tab w:val="left" w:pos="1680"/>
        </w:tabs>
        <w:ind w:left="1679" w:hanging="419"/>
      </w:pPr>
      <w:rPr>
        <w:rFonts w:hint="eastAsia"/>
      </w:rPr>
    </w:lvl>
    <w:lvl w:ilvl="4" w:tentative="1">
      <w:start w:val="1"/>
      <w:numFmt w:val="lowerLetter"/>
      <w:lvlText w:val="%5)"/>
      <w:lvlJc w:val="left"/>
      <w:pPr>
        <w:tabs>
          <w:tab w:val="left" w:pos="2100"/>
        </w:tabs>
        <w:ind w:left="2099" w:hanging="419"/>
      </w:pPr>
      <w:rPr>
        <w:rFonts w:hint="eastAsia"/>
      </w:rPr>
    </w:lvl>
    <w:lvl w:ilvl="5" w:tentative="1">
      <w:start w:val="1"/>
      <w:numFmt w:val="lowerRoman"/>
      <w:lvlText w:val="%6."/>
      <w:lvlJc w:val="right"/>
      <w:pPr>
        <w:tabs>
          <w:tab w:val="left" w:pos="2520"/>
        </w:tabs>
        <w:ind w:left="2519" w:hanging="419"/>
      </w:pPr>
      <w:rPr>
        <w:rFonts w:hint="eastAsia"/>
      </w:rPr>
    </w:lvl>
    <w:lvl w:ilvl="6" w:tentative="1">
      <w:start w:val="1"/>
      <w:numFmt w:val="decimal"/>
      <w:lvlText w:val="%7."/>
      <w:lvlJc w:val="left"/>
      <w:pPr>
        <w:tabs>
          <w:tab w:val="left" w:pos="2940"/>
        </w:tabs>
        <w:ind w:left="2939" w:hanging="419"/>
      </w:pPr>
      <w:rPr>
        <w:rFonts w:hint="eastAsia"/>
      </w:rPr>
    </w:lvl>
    <w:lvl w:ilvl="7" w:tentative="1">
      <w:start w:val="1"/>
      <w:numFmt w:val="lowerLetter"/>
      <w:lvlText w:val="%8)"/>
      <w:lvlJc w:val="left"/>
      <w:pPr>
        <w:tabs>
          <w:tab w:val="left" w:pos="3360"/>
        </w:tabs>
        <w:ind w:left="3359" w:hanging="419"/>
      </w:pPr>
      <w:rPr>
        <w:rFonts w:hint="eastAsia"/>
      </w:rPr>
    </w:lvl>
    <w:lvl w:ilvl="8" w:tentative="1">
      <w:start w:val="1"/>
      <w:numFmt w:val="lowerRoman"/>
      <w:lvlText w:val="%9."/>
      <w:lvlJc w:val="right"/>
      <w:pPr>
        <w:tabs>
          <w:tab w:val="left" w:pos="3780"/>
        </w:tabs>
        <w:ind w:left="3779" w:hanging="419"/>
      </w:pPr>
      <w:rPr>
        <w:rFonts w:hint="eastAsia"/>
      </w:rPr>
    </w:lvl>
  </w:abstractNum>
  <w:abstractNum w:abstractNumId="13" w15:restartNumberingAfterBreak="0">
    <w:nsid w:val="0000000D"/>
    <w:multiLevelType w:val="multilevel"/>
    <w:tmpl w:val="0000000D"/>
    <w:lvl w:ilvl="0" w:tentative="1">
      <w:start w:val="1"/>
      <w:numFmt w:val="lowerLetter"/>
      <w:pStyle w:val="af1"/>
      <w:suff w:val="nothing"/>
      <w:lvlText w:val="%1   "/>
      <w:lvlJc w:val="left"/>
      <w:pPr>
        <w:ind w:left="544" w:hanging="181"/>
      </w:pPr>
      <w:rPr>
        <w:rFonts w:ascii="宋体" w:eastAsia="宋体" w:hint="eastAsia"/>
        <w:b w:val="0"/>
        <w:i w:val="0"/>
        <w:sz w:val="18"/>
        <w:vertAlign w:val="superscript"/>
      </w:rPr>
    </w:lvl>
    <w:lvl w:ilvl="1" w:tentative="1">
      <w:start w:val="1"/>
      <w:numFmt w:val="lowerLetter"/>
      <w:lvlText w:val="%2"/>
      <w:lvlJc w:val="left"/>
      <w:pPr>
        <w:tabs>
          <w:tab w:val="left" w:pos="57"/>
        </w:tabs>
        <w:ind w:left="363" w:hanging="363"/>
      </w:pPr>
      <w:rPr>
        <w:rFonts w:hint="eastAsia"/>
      </w:rPr>
    </w:lvl>
    <w:lvl w:ilvl="2" w:tentative="1">
      <w:start w:val="1"/>
      <w:numFmt w:val="lowerRoman"/>
      <w:lvlText w:val="%3."/>
      <w:lvlJc w:val="right"/>
      <w:pPr>
        <w:tabs>
          <w:tab w:val="left" w:pos="57"/>
        </w:tabs>
        <w:ind w:left="363" w:hanging="363"/>
      </w:pPr>
      <w:rPr>
        <w:rFonts w:hint="eastAsia"/>
      </w:rPr>
    </w:lvl>
    <w:lvl w:ilvl="3" w:tentative="1">
      <w:start w:val="1"/>
      <w:numFmt w:val="decimal"/>
      <w:lvlText w:val="%4."/>
      <w:lvlJc w:val="left"/>
      <w:pPr>
        <w:tabs>
          <w:tab w:val="left" w:pos="57"/>
        </w:tabs>
        <w:ind w:left="363" w:hanging="363"/>
      </w:pPr>
      <w:rPr>
        <w:rFonts w:hint="eastAsia"/>
      </w:rPr>
    </w:lvl>
    <w:lvl w:ilvl="4" w:tentative="1">
      <w:start w:val="1"/>
      <w:numFmt w:val="lowerLetter"/>
      <w:lvlText w:val="%5)"/>
      <w:lvlJc w:val="left"/>
      <w:pPr>
        <w:tabs>
          <w:tab w:val="left" w:pos="57"/>
        </w:tabs>
        <w:ind w:left="363" w:hanging="363"/>
      </w:pPr>
      <w:rPr>
        <w:rFonts w:hint="eastAsia"/>
      </w:rPr>
    </w:lvl>
    <w:lvl w:ilvl="5" w:tentative="1">
      <w:start w:val="1"/>
      <w:numFmt w:val="lowerRoman"/>
      <w:lvlText w:val="%6."/>
      <w:lvlJc w:val="right"/>
      <w:pPr>
        <w:tabs>
          <w:tab w:val="left" w:pos="57"/>
        </w:tabs>
        <w:ind w:left="363" w:hanging="363"/>
      </w:pPr>
      <w:rPr>
        <w:rFonts w:hint="eastAsia"/>
      </w:rPr>
    </w:lvl>
    <w:lvl w:ilvl="6" w:tentative="1">
      <w:start w:val="1"/>
      <w:numFmt w:val="decimal"/>
      <w:lvlText w:val="%7."/>
      <w:lvlJc w:val="left"/>
      <w:pPr>
        <w:tabs>
          <w:tab w:val="left" w:pos="57"/>
        </w:tabs>
        <w:ind w:left="363" w:hanging="363"/>
      </w:pPr>
      <w:rPr>
        <w:rFonts w:hint="eastAsia"/>
      </w:rPr>
    </w:lvl>
    <w:lvl w:ilvl="7" w:tentative="1">
      <w:start w:val="1"/>
      <w:numFmt w:val="lowerLetter"/>
      <w:lvlText w:val="%8)"/>
      <w:lvlJc w:val="left"/>
      <w:pPr>
        <w:tabs>
          <w:tab w:val="left" w:pos="57"/>
        </w:tabs>
        <w:ind w:left="363" w:hanging="363"/>
      </w:pPr>
      <w:rPr>
        <w:rFonts w:hint="eastAsia"/>
      </w:rPr>
    </w:lvl>
    <w:lvl w:ilvl="8" w:tentative="1">
      <w:start w:val="1"/>
      <w:numFmt w:val="lowerRoman"/>
      <w:lvlText w:val="%9."/>
      <w:lvlJc w:val="right"/>
      <w:pPr>
        <w:tabs>
          <w:tab w:val="left" w:pos="57"/>
        </w:tabs>
        <w:ind w:left="363" w:hanging="363"/>
      </w:pPr>
      <w:rPr>
        <w:rFonts w:hint="eastAsia"/>
      </w:rPr>
    </w:lvl>
  </w:abstractNum>
  <w:abstractNum w:abstractNumId="14" w15:restartNumberingAfterBreak="0">
    <w:nsid w:val="0000000E"/>
    <w:multiLevelType w:val="multilevel"/>
    <w:tmpl w:val="0000000E"/>
    <w:lvl w:ilvl="0" w:tentative="1">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tentative="1">
      <w:start w:val="1"/>
      <w:numFmt w:val="decimal"/>
      <w:pStyle w:val="af3"/>
      <w:suff w:val="nothing"/>
      <w:lvlText w:val="%1.%2　"/>
      <w:lvlJc w:val="left"/>
      <w:pPr>
        <w:ind w:left="0" w:firstLine="0"/>
      </w:pPr>
      <w:rPr>
        <w:rFonts w:ascii="黑体" w:eastAsia="黑体" w:hAnsi="Times New Roman" w:hint="eastAsia"/>
        <w:b w:val="0"/>
        <w:i w:val="0"/>
        <w:spacing w:val="0"/>
        <w:w w:val="100"/>
        <w:kern w:val="21"/>
        <w:sz w:val="21"/>
      </w:rPr>
    </w:lvl>
    <w:lvl w:ilvl="2" w:tentative="1">
      <w:start w:val="1"/>
      <w:numFmt w:val="decimal"/>
      <w:suff w:val="nothing"/>
      <w:lvlText w:val="%1.%2.%3　"/>
      <w:lvlJc w:val="left"/>
      <w:pPr>
        <w:ind w:left="0" w:firstLine="0"/>
      </w:pPr>
      <w:rPr>
        <w:rFonts w:ascii="黑体" w:eastAsia="黑体" w:hAnsi="Times New Roman" w:hint="eastAsia"/>
        <w:b w:val="0"/>
        <w:i w:val="0"/>
        <w:sz w:val="21"/>
      </w:rPr>
    </w:lvl>
    <w:lvl w:ilvl="3" w:tentative="1">
      <w:start w:val="1"/>
      <w:numFmt w:val="decimal"/>
      <w:pStyle w:val="af4"/>
      <w:suff w:val="nothing"/>
      <w:lvlText w:val="%1.%2.%3.%4　"/>
      <w:lvlJc w:val="left"/>
      <w:pPr>
        <w:ind w:left="0" w:firstLine="0"/>
      </w:pPr>
      <w:rPr>
        <w:rFonts w:ascii="黑体" w:eastAsia="黑体" w:hAnsi="Times New Roman" w:hint="eastAsia"/>
        <w:b w:val="0"/>
        <w:i w:val="0"/>
        <w:sz w:val="21"/>
      </w:rPr>
    </w:lvl>
    <w:lvl w:ilvl="4" w:tentative="1">
      <w:start w:val="1"/>
      <w:numFmt w:val="decimal"/>
      <w:suff w:val="nothing"/>
      <w:lvlText w:val="%1.%2.%3.%4.%5　"/>
      <w:lvlJc w:val="left"/>
      <w:pPr>
        <w:ind w:left="0" w:firstLine="0"/>
      </w:pPr>
      <w:rPr>
        <w:rFonts w:ascii="黑体" w:eastAsia="黑体" w:hAnsi="Times New Roman" w:hint="eastAsia"/>
        <w:b w:val="0"/>
        <w:i w:val="0"/>
        <w:sz w:val="21"/>
      </w:rPr>
    </w:lvl>
    <w:lvl w:ilvl="5" w:tentative="1">
      <w:start w:val="1"/>
      <w:numFmt w:val="decimal"/>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5" w15:restartNumberingAfterBreak="0">
    <w:nsid w:val="0000000F"/>
    <w:multiLevelType w:val="multilevel"/>
    <w:tmpl w:val="0000000F"/>
    <w:lvl w:ilvl="0" w:tentative="1">
      <w:start w:val="1"/>
      <w:numFmt w:val="none"/>
      <w:pStyle w:val="af5"/>
      <w:suff w:val="nothing"/>
      <w:lvlText w:val="%1——"/>
      <w:lvlJc w:val="left"/>
      <w:pPr>
        <w:ind w:left="833" w:hanging="408"/>
      </w:pPr>
      <w:rPr>
        <w:rFonts w:hint="eastAsia"/>
      </w:rPr>
    </w:lvl>
    <w:lvl w:ilvl="1" w:tentative="1">
      <w:start w:val="1"/>
      <w:numFmt w:val="bullet"/>
      <w:pStyle w:val="af6"/>
      <w:lvlText w:val=""/>
      <w:lvlJc w:val="left"/>
      <w:pPr>
        <w:tabs>
          <w:tab w:val="left" w:pos="760"/>
        </w:tabs>
        <w:ind w:left="1264" w:hanging="413"/>
      </w:pPr>
      <w:rPr>
        <w:rFonts w:ascii="Symbol" w:hAnsi="Symbol" w:hint="default"/>
        <w:color w:val="auto"/>
      </w:rPr>
    </w:lvl>
    <w:lvl w:ilvl="2" w:tentative="1">
      <w:start w:val="1"/>
      <w:numFmt w:val="bullet"/>
      <w:pStyle w:val="af7"/>
      <w:lvlText w:val=""/>
      <w:lvlJc w:val="left"/>
      <w:pPr>
        <w:tabs>
          <w:tab w:val="left" w:pos="1678"/>
        </w:tabs>
        <w:ind w:left="1678" w:hanging="414"/>
      </w:pPr>
      <w:rPr>
        <w:rFonts w:ascii="Symbol" w:hAnsi="Symbol" w:hint="default"/>
        <w:color w:val="auto"/>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16" w15:restartNumberingAfterBreak="0">
    <w:nsid w:val="0000001A"/>
    <w:multiLevelType w:val="multilevel"/>
    <w:tmpl w:val="0000001A"/>
    <w:lvl w:ilvl="0" w:tentative="1">
      <w:start w:val="1"/>
      <w:numFmt w:val="none"/>
      <w:pStyle w:val="af8"/>
      <w:suff w:val="nothing"/>
      <w:lvlText w:val="%1注："/>
      <w:lvlJc w:val="left"/>
      <w:pPr>
        <w:ind w:left="726" w:hanging="363"/>
      </w:pPr>
      <w:rPr>
        <w:rFonts w:ascii="黑体" w:eastAsia="黑体" w:hAnsi="Times New Roman" w:hint="eastAsia"/>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abstractNum w:abstractNumId="17" w15:restartNumberingAfterBreak="0">
    <w:nsid w:val="0000001B"/>
    <w:multiLevelType w:val="multilevel"/>
    <w:tmpl w:val="0000001B"/>
    <w:lvl w:ilvl="0" w:tentative="1">
      <w:start w:val="1"/>
      <w:numFmt w:val="decimal"/>
      <w:pStyle w:val="af9"/>
      <w:suff w:val="nothing"/>
      <w:lvlText w:val="注%1："/>
      <w:lvlJc w:val="left"/>
      <w:pPr>
        <w:ind w:left="811" w:hanging="448"/>
      </w:pPr>
      <w:rPr>
        <w:rFonts w:ascii="黑体" w:eastAsia="黑体" w:hint="eastAsia"/>
        <w:b w:val="0"/>
        <w:i w:val="0"/>
        <w:sz w:val="18"/>
        <w:szCs w:val="18"/>
      </w:rPr>
    </w:lvl>
    <w:lvl w:ilvl="1" w:tentative="1">
      <w:start w:val="1"/>
      <w:numFmt w:val="lowerLetter"/>
      <w:lvlText w:val="%2)"/>
      <w:lvlJc w:val="left"/>
      <w:pPr>
        <w:tabs>
          <w:tab w:val="left" w:pos="180"/>
        </w:tabs>
        <w:ind w:left="1172" w:hanging="629"/>
      </w:pPr>
      <w:rPr>
        <w:rFonts w:hint="eastAsia"/>
      </w:rPr>
    </w:lvl>
    <w:lvl w:ilvl="2" w:tentative="1">
      <w:start w:val="1"/>
      <w:numFmt w:val="lowerRoman"/>
      <w:lvlText w:val="%3."/>
      <w:lvlJc w:val="right"/>
      <w:pPr>
        <w:tabs>
          <w:tab w:val="left" w:pos="180"/>
        </w:tabs>
        <w:ind w:left="1172" w:hanging="629"/>
      </w:pPr>
      <w:rPr>
        <w:rFonts w:hint="eastAsia"/>
      </w:rPr>
    </w:lvl>
    <w:lvl w:ilvl="3" w:tentative="1">
      <w:start w:val="1"/>
      <w:numFmt w:val="decimal"/>
      <w:lvlText w:val="%4."/>
      <w:lvlJc w:val="left"/>
      <w:pPr>
        <w:tabs>
          <w:tab w:val="left" w:pos="180"/>
        </w:tabs>
        <w:ind w:left="1172" w:hanging="629"/>
      </w:pPr>
      <w:rPr>
        <w:rFonts w:hint="eastAsia"/>
      </w:rPr>
    </w:lvl>
    <w:lvl w:ilvl="4" w:tentative="1">
      <w:start w:val="1"/>
      <w:numFmt w:val="lowerLetter"/>
      <w:lvlText w:val="%5)"/>
      <w:lvlJc w:val="left"/>
      <w:pPr>
        <w:tabs>
          <w:tab w:val="left" w:pos="180"/>
        </w:tabs>
        <w:ind w:left="1172" w:hanging="629"/>
      </w:pPr>
      <w:rPr>
        <w:rFonts w:hint="eastAsia"/>
      </w:rPr>
    </w:lvl>
    <w:lvl w:ilvl="5" w:tentative="1">
      <w:start w:val="1"/>
      <w:numFmt w:val="lowerRoman"/>
      <w:lvlText w:val="%6."/>
      <w:lvlJc w:val="right"/>
      <w:pPr>
        <w:tabs>
          <w:tab w:val="left" w:pos="180"/>
        </w:tabs>
        <w:ind w:left="1172" w:hanging="629"/>
      </w:pPr>
      <w:rPr>
        <w:rFonts w:hint="eastAsia"/>
      </w:rPr>
    </w:lvl>
    <w:lvl w:ilvl="6" w:tentative="1">
      <w:start w:val="1"/>
      <w:numFmt w:val="decimal"/>
      <w:lvlText w:val="%7."/>
      <w:lvlJc w:val="left"/>
      <w:pPr>
        <w:tabs>
          <w:tab w:val="left" w:pos="180"/>
        </w:tabs>
        <w:ind w:left="1172" w:hanging="629"/>
      </w:pPr>
      <w:rPr>
        <w:rFonts w:hint="eastAsia"/>
      </w:rPr>
    </w:lvl>
    <w:lvl w:ilvl="7" w:tentative="1">
      <w:start w:val="1"/>
      <w:numFmt w:val="lowerLetter"/>
      <w:lvlText w:val="%8)"/>
      <w:lvlJc w:val="left"/>
      <w:pPr>
        <w:tabs>
          <w:tab w:val="left" w:pos="180"/>
        </w:tabs>
        <w:ind w:left="1172" w:hanging="629"/>
      </w:pPr>
      <w:rPr>
        <w:rFonts w:hint="eastAsia"/>
      </w:rPr>
    </w:lvl>
    <w:lvl w:ilvl="8" w:tentative="1">
      <w:start w:val="1"/>
      <w:numFmt w:val="lowerRoman"/>
      <w:lvlText w:val="%9."/>
      <w:lvlJc w:val="right"/>
      <w:pPr>
        <w:tabs>
          <w:tab w:val="left" w:pos="180"/>
        </w:tabs>
        <w:ind w:left="1172" w:hanging="629"/>
      </w:pPr>
      <w:rPr>
        <w:rFonts w:hint="eastAsia"/>
      </w:rPr>
    </w:lvl>
  </w:abstractNum>
  <w:num w:numId="1">
    <w:abstractNumId w:val="4"/>
  </w:num>
  <w:num w:numId="2">
    <w:abstractNumId w:val="14"/>
  </w:num>
  <w:num w:numId="3">
    <w:abstractNumId w:val="9"/>
  </w:num>
  <w:num w:numId="4">
    <w:abstractNumId w:val="2"/>
  </w:num>
  <w:num w:numId="5">
    <w:abstractNumId w:val="10"/>
  </w:num>
  <w:num w:numId="6">
    <w:abstractNumId w:val="7"/>
  </w:num>
  <w:num w:numId="7">
    <w:abstractNumId w:val="16"/>
  </w:num>
  <w:num w:numId="8">
    <w:abstractNumId w:val="12"/>
  </w:num>
  <w:num w:numId="9">
    <w:abstractNumId w:val="13"/>
  </w:num>
  <w:num w:numId="10">
    <w:abstractNumId w:val="3"/>
  </w:num>
  <w:num w:numId="11">
    <w:abstractNumId w:val="1"/>
  </w:num>
  <w:num w:numId="12">
    <w:abstractNumId w:val="17"/>
  </w:num>
  <w:num w:numId="13">
    <w:abstractNumId w:val="6"/>
  </w:num>
  <w:num w:numId="14">
    <w:abstractNumId w:val="0"/>
  </w:num>
  <w:num w:numId="15">
    <w:abstractNumId w:val="15"/>
  </w:num>
  <w:num w:numId="16">
    <w:abstractNumId w:val="5"/>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9"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FB4"/>
    <w:rsid w:val="00113A46"/>
    <w:rsid w:val="00177960"/>
    <w:rsid w:val="00662FB4"/>
    <w:rsid w:val="00A26F8E"/>
    <w:rsid w:val="00A60B0E"/>
    <w:rsid w:val="00C20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BF0C413-23D7-497F-A1AB-2E30A317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a">
    <w:name w:val="Normal"/>
    <w:pPr>
      <w:widowControl w:val="0"/>
      <w:jc w:val="both"/>
    </w:pPr>
    <w:rPr>
      <w:kern w:val="2"/>
      <w:sz w:val="21"/>
      <w:szCs w:val="24"/>
    </w:rPr>
  </w:style>
  <w:style w:type="paragraph" w:styleId="1">
    <w:name w:val="heading 1"/>
    <w:basedOn w:val="afa"/>
    <w:next w:val="afa"/>
    <w:link w:val="1Char"/>
    <w:pPr>
      <w:keepNext/>
      <w:keepLines/>
      <w:spacing w:before="340" w:after="330" w:line="578" w:lineRule="auto"/>
      <w:outlineLvl w:val="0"/>
    </w:pPr>
    <w:rPr>
      <w:b/>
      <w:bCs/>
      <w:kern w:val="44"/>
      <w:sz w:val="44"/>
      <w:szCs w:val="44"/>
    </w:rPr>
  </w:style>
  <w:style w:type="paragraph" w:styleId="2">
    <w:name w:val="heading 2"/>
    <w:basedOn w:val="afa"/>
    <w:next w:val="afa"/>
    <w:pPr>
      <w:keepNext/>
      <w:spacing w:before="240" w:after="60"/>
      <w:outlineLvl w:val="1"/>
    </w:pPr>
    <w:rPr>
      <w:rFonts w:ascii="Cambria" w:hAnsi="Cambria"/>
      <w:b/>
      <w:bCs/>
      <w:i/>
      <w:iCs/>
      <w:sz w:val="28"/>
      <w:szCs w:val="28"/>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character" w:customStyle="1" w:styleId="1Char">
    <w:name w:val="标题 1 Char"/>
    <w:link w:val="1"/>
    <w:semiHidden/>
    <w:rPr>
      <w:b/>
      <w:bCs/>
      <w:kern w:val="44"/>
      <w:sz w:val="44"/>
      <w:szCs w:val="44"/>
    </w:rPr>
  </w:style>
  <w:style w:type="character" w:customStyle="1" w:styleId="Char">
    <w:name w:val="批注主题 Char"/>
    <w:link w:val="10"/>
    <w:semiHidden/>
    <w:rPr>
      <w:b/>
      <w:bCs/>
      <w:kern w:val="2"/>
      <w:sz w:val="21"/>
      <w:szCs w:val="24"/>
    </w:rPr>
  </w:style>
  <w:style w:type="paragraph" w:customStyle="1" w:styleId="10">
    <w:name w:val="批注主题1"/>
    <w:basedOn w:val="afe"/>
    <w:next w:val="afe"/>
    <w:link w:val="Char"/>
    <w:rPr>
      <w:b/>
      <w:bCs/>
    </w:rPr>
  </w:style>
  <w:style w:type="paragraph" w:styleId="afe">
    <w:name w:val="annotation text"/>
    <w:basedOn w:val="afa"/>
    <w:link w:val="Char0"/>
    <w:pPr>
      <w:jc w:val="left"/>
    </w:pPr>
  </w:style>
  <w:style w:type="paragraph" w:styleId="7">
    <w:name w:val="toc 7"/>
    <w:basedOn w:val="afa"/>
    <w:next w:val="afa"/>
    <w:pPr>
      <w:tabs>
        <w:tab w:val="right" w:leader="dot" w:pos="9241"/>
      </w:tabs>
      <w:ind w:firstLineChars="500" w:firstLine="505"/>
      <w:jc w:val="left"/>
    </w:pPr>
    <w:rPr>
      <w:rFonts w:ascii="宋体"/>
      <w:szCs w:val="21"/>
    </w:rPr>
  </w:style>
  <w:style w:type="paragraph" w:styleId="aff">
    <w:name w:val="caption"/>
    <w:basedOn w:val="afa"/>
    <w:next w:val="afa"/>
    <w:pPr>
      <w:spacing w:before="152" w:after="160"/>
    </w:pPr>
    <w:rPr>
      <w:rFonts w:ascii="Arial" w:eastAsia="黑体" w:hAnsi="Arial" w:cs="Arial"/>
      <w:sz w:val="20"/>
      <w:szCs w:val="20"/>
    </w:rPr>
  </w:style>
  <w:style w:type="character" w:customStyle="1" w:styleId="Char0">
    <w:name w:val="批注文字 Char"/>
    <w:link w:val="afe"/>
    <w:semiHidden/>
    <w:rPr>
      <w:kern w:val="2"/>
      <w:sz w:val="21"/>
      <w:szCs w:val="24"/>
    </w:rPr>
  </w:style>
  <w:style w:type="paragraph" w:styleId="5">
    <w:name w:val="toc 5"/>
    <w:basedOn w:val="afa"/>
    <w:next w:val="afa"/>
    <w:pPr>
      <w:tabs>
        <w:tab w:val="right" w:leader="dot" w:pos="9241"/>
      </w:tabs>
      <w:ind w:firstLineChars="300" w:firstLine="300"/>
      <w:jc w:val="left"/>
    </w:pPr>
    <w:rPr>
      <w:rFonts w:ascii="宋体"/>
      <w:szCs w:val="21"/>
    </w:rPr>
  </w:style>
  <w:style w:type="paragraph" w:styleId="3">
    <w:name w:val="toc 3"/>
    <w:basedOn w:val="afa"/>
    <w:next w:val="afa"/>
    <w:pPr>
      <w:tabs>
        <w:tab w:val="right" w:leader="dot" w:pos="9241"/>
      </w:tabs>
      <w:ind w:firstLineChars="100" w:firstLine="102"/>
      <w:jc w:val="left"/>
    </w:pPr>
    <w:rPr>
      <w:rFonts w:ascii="宋体"/>
      <w:szCs w:val="21"/>
    </w:rPr>
  </w:style>
  <w:style w:type="paragraph" w:styleId="8">
    <w:name w:val="toc 8"/>
    <w:basedOn w:val="afa"/>
    <w:next w:val="afa"/>
    <w:pPr>
      <w:tabs>
        <w:tab w:val="right" w:leader="dot" w:pos="9241"/>
      </w:tabs>
      <w:ind w:firstLineChars="600" w:firstLine="607"/>
      <w:jc w:val="left"/>
    </w:pPr>
    <w:rPr>
      <w:rFonts w:ascii="宋体"/>
      <w:szCs w:val="21"/>
    </w:rPr>
  </w:style>
  <w:style w:type="paragraph" w:styleId="aff0">
    <w:name w:val="endnote text"/>
    <w:basedOn w:val="afa"/>
    <w:pPr>
      <w:snapToGrid w:val="0"/>
      <w:jc w:val="left"/>
    </w:pPr>
  </w:style>
  <w:style w:type="paragraph" w:styleId="aff1">
    <w:name w:val="footer"/>
    <w:basedOn w:val="afa"/>
    <w:pPr>
      <w:tabs>
        <w:tab w:val="center" w:pos="4153"/>
        <w:tab w:val="right" w:pos="8306"/>
      </w:tabs>
      <w:snapToGrid w:val="0"/>
      <w:jc w:val="left"/>
    </w:pPr>
    <w:rPr>
      <w:sz w:val="18"/>
    </w:rPr>
  </w:style>
  <w:style w:type="paragraph" w:styleId="aff2">
    <w:name w:val="header"/>
    <w:basedOn w:val="af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fa"/>
    <w:next w:val="afa"/>
    <w:pPr>
      <w:tabs>
        <w:tab w:val="right" w:leader="dot" w:pos="9241"/>
      </w:tabs>
      <w:spacing w:beforeLines="25" w:afterLines="25"/>
      <w:jc w:val="left"/>
    </w:pPr>
    <w:rPr>
      <w:rFonts w:ascii="宋体"/>
      <w:szCs w:val="21"/>
    </w:rPr>
  </w:style>
  <w:style w:type="paragraph" w:styleId="4">
    <w:name w:val="toc 4"/>
    <w:basedOn w:val="afa"/>
    <w:next w:val="afa"/>
    <w:pPr>
      <w:tabs>
        <w:tab w:val="right" w:leader="dot" w:pos="9241"/>
      </w:tabs>
      <w:ind w:firstLineChars="200" w:firstLine="198"/>
      <w:jc w:val="left"/>
    </w:pPr>
    <w:rPr>
      <w:rFonts w:ascii="宋体"/>
      <w:szCs w:val="21"/>
    </w:rPr>
  </w:style>
  <w:style w:type="paragraph" w:styleId="a5">
    <w:name w:val="footnote text"/>
    <w:basedOn w:val="afa"/>
    <w:pPr>
      <w:numPr>
        <w:numId w:val="1"/>
      </w:numPr>
      <w:snapToGrid w:val="0"/>
      <w:jc w:val="left"/>
    </w:pPr>
    <w:rPr>
      <w:rFonts w:ascii="宋体"/>
      <w:sz w:val="18"/>
      <w:szCs w:val="18"/>
    </w:rPr>
  </w:style>
  <w:style w:type="paragraph" w:styleId="6">
    <w:name w:val="toc 6"/>
    <w:basedOn w:val="afa"/>
    <w:next w:val="afa"/>
    <w:pPr>
      <w:tabs>
        <w:tab w:val="right" w:leader="dot" w:pos="9241"/>
      </w:tabs>
      <w:ind w:firstLineChars="400" w:firstLine="403"/>
      <w:jc w:val="left"/>
    </w:pPr>
    <w:rPr>
      <w:rFonts w:ascii="宋体"/>
      <w:szCs w:val="21"/>
    </w:rPr>
  </w:style>
  <w:style w:type="paragraph" w:styleId="20">
    <w:name w:val="toc 2"/>
    <w:basedOn w:val="afa"/>
    <w:next w:val="afa"/>
    <w:pPr>
      <w:tabs>
        <w:tab w:val="right" w:leader="dot" w:pos="9241"/>
      </w:tabs>
    </w:pPr>
    <w:rPr>
      <w:rFonts w:ascii="宋体"/>
      <w:szCs w:val="21"/>
    </w:rPr>
  </w:style>
  <w:style w:type="paragraph" w:styleId="9">
    <w:name w:val="toc 9"/>
    <w:basedOn w:val="afa"/>
    <w:next w:val="afa"/>
    <w:pPr>
      <w:ind w:left="1470"/>
      <w:jc w:val="left"/>
    </w:pPr>
    <w:rPr>
      <w:sz w:val="20"/>
      <w:szCs w:val="20"/>
    </w:rPr>
  </w:style>
  <w:style w:type="character" w:styleId="aff3">
    <w:name w:val="endnote reference"/>
    <w:rPr>
      <w:vertAlign w:val="superscript"/>
    </w:rPr>
  </w:style>
  <w:style w:type="character" w:styleId="aff4">
    <w:name w:val="FollowedHyperlink"/>
    <w:rPr>
      <w:color w:val="800080"/>
      <w:u w:val="single"/>
    </w:rPr>
  </w:style>
  <w:style w:type="character" w:styleId="aff5">
    <w:name w:val="Hyperlink"/>
    <w:rPr>
      <w:color w:val="0000FF"/>
      <w:spacing w:val="0"/>
      <w:w w:val="100"/>
      <w:szCs w:val="21"/>
      <w:u w:val="single"/>
      <w:lang w:val="en-US" w:eastAsia="zh-CN"/>
    </w:rPr>
  </w:style>
  <w:style w:type="character" w:styleId="aff6">
    <w:name w:val="footnote reference"/>
    <w:rPr>
      <w:vertAlign w:val="superscript"/>
    </w:rPr>
  </w:style>
  <w:style w:type="paragraph" w:customStyle="1" w:styleId="CharChar">
    <w:name w:val="批注框文本 Char Char"/>
    <w:basedOn w:val="afa"/>
    <w:link w:val="CharCharCharChar"/>
    <w:rPr>
      <w:sz w:val="18"/>
      <w:szCs w:val="18"/>
    </w:rPr>
  </w:style>
  <w:style w:type="paragraph" w:customStyle="1" w:styleId="31">
    <w:name w:val="索引 31"/>
    <w:basedOn w:val="afa"/>
    <w:next w:val="afa"/>
    <w:pPr>
      <w:ind w:left="630" w:hanging="210"/>
      <w:jc w:val="left"/>
    </w:pPr>
    <w:rPr>
      <w:rFonts w:ascii="Calibri" w:hAnsi="Calibri"/>
      <w:sz w:val="20"/>
      <w:szCs w:val="20"/>
    </w:rPr>
  </w:style>
  <w:style w:type="paragraph" w:customStyle="1" w:styleId="12">
    <w:name w:val="样式1"/>
    <w:basedOn w:val="1"/>
    <w:pPr>
      <w:spacing w:beforeLines="50" w:after="0" w:line="240" w:lineRule="auto"/>
    </w:pPr>
    <w:rPr>
      <w:rFonts w:eastAsia="黑体"/>
      <w:b w:val="0"/>
      <w:sz w:val="21"/>
    </w:rPr>
  </w:style>
  <w:style w:type="paragraph" w:customStyle="1" w:styleId="aff7">
    <w:name w:val="其他发布部门"/>
    <w:basedOn w:val="aff8"/>
    <w:pPr>
      <w:spacing w:line="0" w:lineRule="atLeast"/>
    </w:pPr>
    <w:rPr>
      <w:rFonts w:ascii="黑体" w:eastAsia="黑体"/>
      <w:b w:val="0"/>
    </w:rPr>
  </w:style>
  <w:style w:type="paragraph" w:customStyle="1" w:styleId="aff8">
    <w:name w:val="发布部门"/>
    <w:next w:val="aff9"/>
    <w:pPr>
      <w:jc w:val="center"/>
    </w:pPr>
    <w:rPr>
      <w:rFonts w:ascii="宋体"/>
      <w:b/>
      <w:spacing w:val="20"/>
      <w:w w:val="135"/>
      <w:sz w:val="28"/>
    </w:rPr>
  </w:style>
  <w:style w:type="paragraph" w:customStyle="1" w:styleId="aff9">
    <w:name w:val="段"/>
    <w:link w:val="CharChar0"/>
    <w:pPr>
      <w:tabs>
        <w:tab w:val="center" w:pos="4201"/>
        <w:tab w:val="right" w:leader="dot" w:pos="9298"/>
      </w:tabs>
      <w:autoSpaceDE w:val="0"/>
      <w:autoSpaceDN w:val="0"/>
      <w:ind w:firstLineChars="200" w:firstLine="420"/>
      <w:jc w:val="both"/>
    </w:pPr>
    <w:rPr>
      <w:rFonts w:ascii="宋体" w:eastAsia="黑体" w:hAnsi="宋体"/>
      <w:sz w:val="21"/>
    </w:rPr>
  </w:style>
  <w:style w:type="paragraph" w:customStyle="1" w:styleId="af3">
    <w:name w:val="附录章标题"/>
    <w:next w:val="aff9"/>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21">
    <w:name w:val="封面一致性程度标识2"/>
    <w:basedOn w:val="affa"/>
  </w:style>
  <w:style w:type="paragraph" w:customStyle="1" w:styleId="affa">
    <w:name w:val="封面一致性程度标识"/>
    <w:basedOn w:val="affb"/>
    <w:pPr>
      <w:spacing w:before="440"/>
    </w:pPr>
    <w:rPr>
      <w:rFonts w:ascii="宋体" w:eastAsia="宋体"/>
    </w:rPr>
  </w:style>
  <w:style w:type="paragraph" w:customStyle="1" w:styleId="affb">
    <w:name w:val="封面标准英文名称"/>
    <w:basedOn w:val="affc"/>
    <w:pPr>
      <w:spacing w:before="370" w:line="400" w:lineRule="exact"/>
    </w:pPr>
    <w:rPr>
      <w:rFonts w:ascii="Times New Roman"/>
      <w:sz w:val="28"/>
      <w:szCs w:val="28"/>
    </w:rPr>
  </w:style>
  <w:style w:type="paragraph" w:customStyle="1" w:styleId="affc">
    <w:name w:val="封面标准名称"/>
    <w:pPr>
      <w:widowControl w:val="0"/>
      <w:spacing w:line="680" w:lineRule="exact"/>
      <w:jc w:val="center"/>
      <w:textAlignment w:val="center"/>
    </w:pPr>
    <w:rPr>
      <w:rFonts w:ascii="黑体" w:eastAsia="黑体"/>
      <w:sz w:val="52"/>
    </w:rPr>
  </w:style>
  <w:style w:type="paragraph" w:customStyle="1" w:styleId="13">
    <w:name w:val="文档结构图1"/>
    <w:basedOn w:val="afa"/>
    <w:pPr>
      <w:shd w:val="clear" w:color="auto" w:fill="000080"/>
    </w:pPr>
  </w:style>
  <w:style w:type="paragraph" w:customStyle="1" w:styleId="91">
    <w:name w:val="索引 91"/>
    <w:basedOn w:val="afa"/>
    <w:next w:val="afa"/>
    <w:pPr>
      <w:ind w:left="1890" w:hanging="210"/>
      <w:jc w:val="left"/>
    </w:pPr>
    <w:rPr>
      <w:rFonts w:ascii="Calibri" w:hAnsi="Calibri"/>
      <w:sz w:val="20"/>
      <w:szCs w:val="20"/>
    </w:rPr>
  </w:style>
  <w:style w:type="paragraph" w:customStyle="1" w:styleId="210">
    <w:name w:val="索引 21"/>
    <w:basedOn w:val="afa"/>
    <w:next w:val="afa"/>
    <w:pPr>
      <w:ind w:left="420" w:hanging="210"/>
      <w:jc w:val="left"/>
    </w:pPr>
    <w:rPr>
      <w:rFonts w:ascii="Calibri" w:hAnsi="Calibri"/>
      <w:sz w:val="20"/>
      <w:szCs w:val="20"/>
    </w:rPr>
  </w:style>
  <w:style w:type="paragraph" w:customStyle="1" w:styleId="22">
    <w:name w:val="样式2"/>
    <w:basedOn w:val="afa"/>
    <w:rPr>
      <w:rFonts w:eastAsia="黑体"/>
    </w:rPr>
  </w:style>
  <w:style w:type="paragraph" w:customStyle="1" w:styleId="affd">
    <w:name w:val="四级无"/>
    <w:basedOn w:val="affe"/>
    <w:rPr>
      <w:rFonts w:ascii="宋体" w:eastAsia="宋体"/>
    </w:rPr>
  </w:style>
  <w:style w:type="paragraph" w:customStyle="1" w:styleId="affe">
    <w:name w:val="四级条标题"/>
    <w:basedOn w:val="afff"/>
    <w:next w:val="aff9"/>
    <w:pPr>
      <w:outlineLvl w:val="5"/>
    </w:pPr>
  </w:style>
  <w:style w:type="paragraph" w:customStyle="1" w:styleId="afff">
    <w:name w:val="三级条标题"/>
    <w:basedOn w:val="afff0"/>
    <w:next w:val="aff9"/>
    <w:pPr>
      <w:outlineLvl w:val="4"/>
    </w:pPr>
  </w:style>
  <w:style w:type="paragraph" w:customStyle="1" w:styleId="afff0">
    <w:name w:val="二级条标题"/>
    <w:basedOn w:val="ab"/>
    <w:next w:val="aff9"/>
    <w:pPr>
      <w:numPr>
        <w:numId w:val="0"/>
      </w:numPr>
      <w:outlineLvl w:val="3"/>
    </w:pPr>
  </w:style>
  <w:style w:type="paragraph" w:customStyle="1" w:styleId="ab">
    <w:name w:val="一级条标题"/>
    <w:next w:val="aff9"/>
    <w:pPr>
      <w:numPr>
        <w:ilvl w:val="1"/>
        <w:numId w:val="3"/>
      </w:numPr>
      <w:spacing w:beforeLines="50" w:afterLines="50"/>
      <w:outlineLvl w:val="2"/>
    </w:pPr>
    <w:rPr>
      <w:rFonts w:ascii="黑体" w:eastAsia="黑体"/>
      <w:sz w:val="21"/>
      <w:szCs w:val="21"/>
    </w:rPr>
  </w:style>
  <w:style w:type="paragraph" w:customStyle="1" w:styleId="a3">
    <w:name w:val="正文图标题"/>
    <w:next w:val="aff9"/>
    <w:pPr>
      <w:numPr>
        <w:numId w:val="4"/>
      </w:numPr>
      <w:spacing w:beforeLines="50" w:afterLines="50"/>
      <w:jc w:val="center"/>
    </w:pPr>
    <w:rPr>
      <w:rFonts w:ascii="黑体" w:eastAsia="黑体"/>
      <w:sz w:val="21"/>
    </w:rPr>
  </w:style>
  <w:style w:type="paragraph" w:customStyle="1" w:styleId="14">
    <w:name w:val="索引标题1"/>
    <w:basedOn w:val="afa"/>
    <w:next w:val="110"/>
    <w:pPr>
      <w:spacing w:before="120" w:after="120"/>
      <w:jc w:val="center"/>
    </w:pPr>
    <w:rPr>
      <w:rFonts w:ascii="Calibri" w:hAnsi="Calibri"/>
      <w:b/>
      <w:bCs/>
      <w:iCs/>
      <w:szCs w:val="20"/>
    </w:rPr>
  </w:style>
  <w:style w:type="paragraph" w:customStyle="1" w:styleId="110">
    <w:name w:val="索引 11"/>
    <w:basedOn w:val="afa"/>
    <w:next w:val="aff9"/>
    <w:pPr>
      <w:tabs>
        <w:tab w:val="right" w:leader="dot" w:pos="9299"/>
      </w:tabs>
      <w:jc w:val="left"/>
    </w:pPr>
    <w:rPr>
      <w:rFonts w:ascii="宋体"/>
      <w:szCs w:val="21"/>
    </w:rPr>
  </w:style>
  <w:style w:type="paragraph" w:customStyle="1" w:styleId="71">
    <w:name w:val="索引 71"/>
    <w:basedOn w:val="afa"/>
    <w:next w:val="afa"/>
    <w:pPr>
      <w:ind w:left="1470" w:hanging="210"/>
      <w:jc w:val="left"/>
    </w:pPr>
    <w:rPr>
      <w:rFonts w:ascii="Calibri" w:hAnsi="Calibri"/>
      <w:sz w:val="20"/>
      <w:szCs w:val="20"/>
    </w:rPr>
  </w:style>
  <w:style w:type="paragraph" w:customStyle="1" w:styleId="40">
    <w:name w:val="样式4"/>
    <w:basedOn w:val="afa"/>
    <w:rPr>
      <w:rFonts w:eastAsia="黑体"/>
    </w:rPr>
  </w:style>
  <w:style w:type="paragraph" w:customStyle="1" w:styleId="afff1">
    <w:name w:val="五级无"/>
    <w:basedOn w:val="afff2"/>
    <w:rPr>
      <w:rFonts w:ascii="宋体" w:eastAsia="宋体"/>
    </w:rPr>
  </w:style>
  <w:style w:type="paragraph" w:customStyle="1" w:styleId="afff2">
    <w:name w:val="五级条标题"/>
    <w:basedOn w:val="affe"/>
    <w:next w:val="aff9"/>
    <w:pPr>
      <w:outlineLvl w:val="6"/>
    </w:pPr>
  </w:style>
  <w:style w:type="paragraph" w:customStyle="1" w:styleId="afff3">
    <w:name w:val="封面标准代替信息"/>
    <w:pPr>
      <w:spacing w:before="57" w:line="280" w:lineRule="exact"/>
      <w:jc w:val="right"/>
    </w:pPr>
    <w:rPr>
      <w:rFonts w:ascii="宋体"/>
      <w:sz w:val="21"/>
      <w:szCs w:val="21"/>
    </w:rPr>
  </w:style>
  <w:style w:type="paragraph" w:customStyle="1" w:styleId="41">
    <w:name w:val="索引 41"/>
    <w:basedOn w:val="afa"/>
    <w:next w:val="afa"/>
    <w:pPr>
      <w:ind w:left="840" w:hanging="210"/>
      <w:jc w:val="left"/>
    </w:pPr>
    <w:rPr>
      <w:rFonts w:ascii="Calibri" w:hAnsi="Calibri"/>
      <w:sz w:val="20"/>
      <w:szCs w:val="20"/>
    </w:rPr>
  </w:style>
  <w:style w:type="paragraph" w:customStyle="1" w:styleId="afff4">
    <w:name w:val="列项说明"/>
    <w:basedOn w:val="afa"/>
    <w:pPr>
      <w:adjustRightInd w:val="0"/>
      <w:spacing w:line="320" w:lineRule="exact"/>
      <w:ind w:leftChars="200" w:left="400" w:hangingChars="200" w:hanging="200"/>
      <w:jc w:val="left"/>
      <w:textAlignment w:val="baseline"/>
    </w:pPr>
    <w:rPr>
      <w:rFonts w:ascii="宋体"/>
      <w:kern w:val="0"/>
      <w:szCs w:val="20"/>
    </w:rPr>
  </w:style>
  <w:style w:type="paragraph" w:customStyle="1" w:styleId="afff5">
    <w:name w:val="附录公式"/>
    <w:basedOn w:val="aff9"/>
    <w:next w:val="aff9"/>
    <w:link w:val="CharChar1"/>
  </w:style>
  <w:style w:type="paragraph" w:customStyle="1" w:styleId="afff6">
    <w:name w:val="其他标准标志"/>
    <w:basedOn w:val="afff7"/>
    <w:rPr>
      <w:w w:val="130"/>
    </w:rPr>
  </w:style>
  <w:style w:type="paragraph" w:customStyle="1" w:styleId="afff7">
    <w:name w:val="标准标志"/>
    <w:next w:val="afa"/>
    <w:pPr>
      <w:shd w:val="solid" w:color="FFFFFF" w:fill="FFFFFF"/>
      <w:spacing w:line="0" w:lineRule="atLeast"/>
      <w:jc w:val="right"/>
    </w:pPr>
    <w:rPr>
      <w:b/>
      <w:w w:val="170"/>
      <w:sz w:val="96"/>
      <w:szCs w:val="96"/>
    </w:rPr>
  </w:style>
  <w:style w:type="paragraph" w:customStyle="1" w:styleId="81">
    <w:name w:val="索引 81"/>
    <w:basedOn w:val="afa"/>
    <w:next w:val="afa"/>
    <w:pPr>
      <w:ind w:left="1680" w:hanging="210"/>
      <w:jc w:val="left"/>
    </w:pPr>
    <w:rPr>
      <w:rFonts w:ascii="Calibri" w:hAnsi="Calibri"/>
      <w:sz w:val="20"/>
      <w:szCs w:val="20"/>
    </w:rPr>
  </w:style>
  <w:style w:type="paragraph" w:customStyle="1" w:styleId="61">
    <w:name w:val="索引 61"/>
    <w:basedOn w:val="afa"/>
    <w:next w:val="afa"/>
    <w:pPr>
      <w:ind w:left="1260" w:hanging="210"/>
      <w:jc w:val="left"/>
    </w:pPr>
    <w:rPr>
      <w:rFonts w:ascii="Calibri" w:hAnsi="Calibri"/>
      <w:sz w:val="20"/>
      <w:szCs w:val="20"/>
    </w:rPr>
  </w:style>
  <w:style w:type="paragraph" w:customStyle="1" w:styleId="51">
    <w:name w:val="索引 51"/>
    <w:basedOn w:val="afa"/>
    <w:next w:val="afa"/>
    <w:pPr>
      <w:ind w:left="1050" w:hanging="210"/>
      <w:jc w:val="left"/>
    </w:pPr>
    <w:rPr>
      <w:rFonts w:ascii="Calibri" w:hAnsi="Calibri"/>
      <w:sz w:val="20"/>
      <w:szCs w:val="20"/>
    </w:rPr>
  </w:style>
  <w:style w:type="paragraph" w:customStyle="1" w:styleId="afff8">
    <w:name w:val="实施日期"/>
    <w:basedOn w:val="afff9"/>
    <w:pPr>
      <w:jc w:val="right"/>
    </w:pPr>
  </w:style>
  <w:style w:type="paragraph" w:customStyle="1" w:styleId="afff9">
    <w:name w:val="发布日期"/>
    <w:rPr>
      <w:rFonts w:eastAsia="黑体"/>
      <w:sz w:val="28"/>
    </w:rPr>
  </w:style>
  <w:style w:type="paragraph" w:customStyle="1" w:styleId="afffa">
    <w:name w:val="其他实施日期"/>
    <w:basedOn w:val="afff8"/>
  </w:style>
  <w:style w:type="paragraph" w:customStyle="1" w:styleId="afffb">
    <w:name w:val="其他发布日期"/>
    <w:basedOn w:val="afff9"/>
  </w:style>
  <w:style w:type="paragraph" w:customStyle="1" w:styleId="afffc">
    <w:name w:val="终结线"/>
    <w:basedOn w:val="afa"/>
  </w:style>
  <w:style w:type="paragraph" w:customStyle="1" w:styleId="afffd">
    <w:name w:val="示例内容"/>
    <w:pPr>
      <w:ind w:firstLineChars="200" w:firstLine="200"/>
    </w:pPr>
    <w:rPr>
      <w:rFonts w:ascii="宋体"/>
      <w:sz w:val="18"/>
      <w:szCs w:val="18"/>
    </w:rPr>
  </w:style>
  <w:style w:type="paragraph" w:customStyle="1" w:styleId="23">
    <w:name w:val="封面标准号2"/>
    <w:pPr>
      <w:spacing w:before="357" w:line="280" w:lineRule="exact"/>
      <w:jc w:val="right"/>
    </w:pPr>
    <w:rPr>
      <w:rFonts w:ascii="黑体" w:eastAsia="黑体"/>
      <w:sz w:val="28"/>
      <w:szCs w:val="28"/>
    </w:rPr>
  </w:style>
  <w:style w:type="paragraph" w:customStyle="1" w:styleId="ac">
    <w:name w:val="附录图标号"/>
    <w:basedOn w:val="afa"/>
    <w:pPr>
      <w:keepNext/>
      <w:pageBreakBefore/>
      <w:widowControl/>
      <w:numPr>
        <w:numId w:val="5"/>
      </w:numPr>
      <w:spacing w:line="14" w:lineRule="exact"/>
      <w:ind w:left="0" w:firstLine="363"/>
      <w:jc w:val="center"/>
      <w:outlineLvl w:val="0"/>
    </w:pPr>
    <w:rPr>
      <w:color w:val="FFFFFF"/>
    </w:rPr>
  </w:style>
  <w:style w:type="paragraph" w:customStyle="1" w:styleId="a8">
    <w:name w:val="注：（正文）"/>
    <w:basedOn w:val="af8"/>
    <w:next w:val="aff9"/>
    <w:pPr>
      <w:numPr>
        <w:numId w:val="6"/>
      </w:numPr>
    </w:pPr>
  </w:style>
  <w:style w:type="paragraph" w:customStyle="1" w:styleId="af8">
    <w:name w:val="注："/>
    <w:next w:val="aff9"/>
    <w:pPr>
      <w:widowControl w:val="0"/>
      <w:numPr>
        <w:numId w:val="7"/>
      </w:numPr>
      <w:autoSpaceDE w:val="0"/>
      <w:autoSpaceDN w:val="0"/>
      <w:jc w:val="both"/>
    </w:pPr>
    <w:rPr>
      <w:rFonts w:ascii="宋体"/>
      <w:sz w:val="18"/>
      <w:szCs w:val="18"/>
    </w:rPr>
  </w:style>
  <w:style w:type="paragraph" w:customStyle="1" w:styleId="afffe">
    <w:name w:val="附录一级条标题"/>
    <w:basedOn w:val="af3"/>
    <w:next w:val="aff9"/>
    <w:pPr>
      <w:numPr>
        <w:numId w:val="0"/>
      </w:numPr>
      <w:autoSpaceDN w:val="0"/>
      <w:spacing w:beforeLines="50" w:afterLines="50"/>
      <w:outlineLvl w:val="2"/>
    </w:pPr>
  </w:style>
  <w:style w:type="paragraph" w:customStyle="1" w:styleId="af0">
    <w:name w:val="附录数字编号列项（二级）"/>
    <w:pPr>
      <w:numPr>
        <w:ilvl w:val="1"/>
        <w:numId w:val="8"/>
      </w:numPr>
      <w:tabs>
        <w:tab w:val="clear" w:pos="840"/>
        <w:tab w:val="left" w:pos="839"/>
      </w:tabs>
    </w:pPr>
    <w:rPr>
      <w:rFonts w:ascii="宋体"/>
      <w:sz w:val="21"/>
    </w:rPr>
  </w:style>
  <w:style w:type="paragraph" w:customStyle="1" w:styleId="af4">
    <w:name w:val="附录二级条标题"/>
    <w:basedOn w:val="afa"/>
    <w:next w:val="aff9"/>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
    <w:name w:val="一级无"/>
    <w:basedOn w:val="ab"/>
    <w:rPr>
      <w:rFonts w:ascii="宋体" w:eastAsia="宋体"/>
    </w:rPr>
  </w:style>
  <w:style w:type="paragraph" w:customStyle="1" w:styleId="affff0">
    <w:name w:val="列项说明数字编号"/>
    <w:pPr>
      <w:ind w:leftChars="400" w:left="600" w:hangingChars="200" w:hanging="200"/>
    </w:pPr>
    <w:rPr>
      <w:rFonts w:ascii="宋体"/>
      <w:sz w:val="21"/>
    </w:rPr>
  </w:style>
  <w:style w:type="paragraph" w:customStyle="1" w:styleId="24">
    <w:name w:val="封面标准英文名称2"/>
    <w:basedOn w:val="affb"/>
  </w:style>
  <w:style w:type="paragraph" w:customStyle="1" w:styleId="affff1">
    <w:name w:val="前言、引言标题"/>
    <w:next w:val="aff9"/>
    <w:pPr>
      <w:keepNext/>
      <w:pageBreakBefore/>
      <w:shd w:val="clear" w:color="FFFFFF" w:fill="FFFFFF"/>
      <w:spacing w:before="640" w:after="560"/>
      <w:jc w:val="center"/>
      <w:outlineLvl w:val="0"/>
    </w:pPr>
    <w:rPr>
      <w:rFonts w:ascii="黑体" w:eastAsia="黑体"/>
      <w:sz w:val="32"/>
    </w:rPr>
  </w:style>
  <w:style w:type="paragraph" w:customStyle="1" w:styleId="ad">
    <w:name w:val="附录图标题"/>
    <w:basedOn w:val="afa"/>
    <w:next w:val="aff9"/>
    <w:pPr>
      <w:numPr>
        <w:ilvl w:val="1"/>
        <w:numId w:val="5"/>
      </w:numPr>
      <w:tabs>
        <w:tab w:val="left" w:pos="363"/>
      </w:tabs>
      <w:spacing w:beforeLines="50" w:afterLines="50"/>
      <w:ind w:left="0" w:firstLine="0"/>
      <w:jc w:val="center"/>
    </w:pPr>
    <w:rPr>
      <w:rFonts w:ascii="黑体" w:eastAsia="黑体"/>
      <w:szCs w:val="21"/>
    </w:rPr>
  </w:style>
  <w:style w:type="paragraph" w:customStyle="1" w:styleId="affff2">
    <w:name w:val="附录公式编号制表符"/>
    <w:basedOn w:val="afa"/>
    <w:next w:val="aff9"/>
    <w:pPr>
      <w:widowControl/>
      <w:tabs>
        <w:tab w:val="center" w:pos="4201"/>
        <w:tab w:val="right" w:leader="dot" w:pos="9298"/>
      </w:tabs>
      <w:autoSpaceDE w:val="0"/>
      <w:autoSpaceDN w:val="0"/>
    </w:pPr>
    <w:rPr>
      <w:rFonts w:ascii="宋体"/>
      <w:kern w:val="0"/>
      <w:szCs w:val="20"/>
    </w:rPr>
  </w:style>
  <w:style w:type="paragraph" w:customStyle="1" w:styleId="affff3">
    <w:name w:val="二级无"/>
    <w:basedOn w:val="afff0"/>
    <w:rPr>
      <w:rFonts w:ascii="宋体" w:eastAsia="宋体"/>
    </w:rPr>
  </w:style>
  <w:style w:type="paragraph" w:customStyle="1" w:styleId="affff4">
    <w:name w:val="附录三级无"/>
    <w:basedOn w:val="affff5"/>
    <w:rPr>
      <w:rFonts w:ascii="宋体" w:eastAsia="宋体"/>
      <w:szCs w:val="21"/>
    </w:rPr>
  </w:style>
  <w:style w:type="paragraph" w:customStyle="1" w:styleId="affff5">
    <w:name w:val="附录三级条标题"/>
    <w:basedOn w:val="af4"/>
    <w:next w:val="aff9"/>
    <w:pPr>
      <w:numPr>
        <w:numId w:val="0"/>
      </w:numPr>
      <w:outlineLvl w:val="4"/>
    </w:pPr>
  </w:style>
  <w:style w:type="paragraph" w:customStyle="1" w:styleId="affff6">
    <w:name w:val="标准书脚_奇数页"/>
    <w:pPr>
      <w:spacing w:before="120"/>
      <w:ind w:right="198"/>
      <w:jc w:val="right"/>
    </w:pPr>
    <w:rPr>
      <w:rFonts w:ascii="宋体"/>
      <w:sz w:val="18"/>
      <w:szCs w:val="18"/>
    </w:rPr>
  </w:style>
  <w:style w:type="paragraph" w:customStyle="1" w:styleId="affff7">
    <w:name w:val="标准称谓"/>
    <w:next w:val="afa"/>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8">
    <w:name w:val="附录四级无"/>
    <w:basedOn w:val="affff9"/>
    <w:rPr>
      <w:rFonts w:ascii="宋体" w:eastAsia="宋体"/>
      <w:szCs w:val="21"/>
    </w:rPr>
  </w:style>
  <w:style w:type="paragraph" w:customStyle="1" w:styleId="affff9">
    <w:name w:val="附录四级条标题"/>
    <w:basedOn w:val="affff5"/>
    <w:next w:val="aff9"/>
    <w:pPr>
      <w:outlineLvl w:val="5"/>
    </w:pPr>
  </w:style>
  <w:style w:type="paragraph" w:customStyle="1" w:styleId="affffa">
    <w:name w:val="标准书脚_偶数页"/>
    <w:pPr>
      <w:spacing w:before="120"/>
      <w:ind w:left="221"/>
    </w:pPr>
    <w:rPr>
      <w:rFonts w:ascii="宋体"/>
      <w:sz w:val="18"/>
      <w:szCs w:val="18"/>
    </w:rPr>
  </w:style>
  <w:style w:type="paragraph" w:customStyle="1" w:styleId="affffb">
    <w:name w:val="目次、标准名称标题"/>
    <w:basedOn w:val="afa"/>
    <w:next w:val="aff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c">
    <w:name w:val="附录二级无"/>
    <w:basedOn w:val="af4"/>
    <w:pPr>
      <w:tabs>
        <w:tab w:val="clear" w:pos="360"/>
      </w:tabs>
    </w:pPr>
    <w:rPr>
      <w:rFonts w:ascii="宋体" w:eastAsia="宋体"/>
      <w:szCs w:val="21"/>
    </w:rPr>
  </w:style>
  <w:style w:type="paragraph" w:customStyle="1" w:styleId="af2">
    <w:name w:val="附录标识"/>
    <w:basedOn w:val="afa"/>
    <w:next w:val="aff9"/>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d">
    <w:name w:val="附录五级无"/>
    <w:basedOn w:val="affffe"/>
    <w:rPr>
      <w:rFonts w:ascii="宋体" w:eastAsia="宋体"/>
      <w:szCs w:val="21"/>
    </w:rPr>
  </w:style>
  <w:style w:type="paragraph" w:customStyle="1" w:styleId="affffe">
    <w:name w:val="附录五级条标题"/>
    <w:basedOn w:val="affff9"/>
    <w:next w:val="aff9"/>
    <w:pPr>
      <w:outlineLvl w:val="6"/>
    </w:pPr>
  </w:style>
  <w:style w:type="paragraph" w:customStyle="1" w:styleId="af1">
    <w:name w:val="图表脚注说明"/>
    <w:basedOn w:val="afa"/>
    <w:pPr>
      <w:numPr>
        <w:numId w:val="9"/>
      </w:numPr>
    </w:pPr>
    <w:rPr>
      <w:rFonts w:ascii="宋体"/>
      <w:sz w:val="18"/>
      <w:szCs w:val="18"/>
    </w:rPr>
  </w:style>
  <w:style w:type="paragraph" w:customStyle="1" w:styleId="afffff">
    <w:name w:val="其他标准称谓"/>
    <w:next w:val="afa"/>
    <w:pPr>
      <w:spacing w:line="0" w:lineRule="atLeast"/>
      <w:jc w:val="distribute"/>
    </w:pPr>
    <w:rPr>
      <w:rFonts w:ascii="黑体" w:eastAsia="黑体" w:hAnsi="宋体"/>
      <w:spacing w:val="-40"/>
      <w:sz w:val="48"/>
      <w:szCs w:val="52"/>
    </w:rPr>
  </w:style>
  <w:style w:type="paragraph" w:customStyle="1" w:styleId="30">
    <w:name w:val="样式3"/>
    <w:basedOn w:val="afa"/>
    <w:rPr>
      <w:rFonts w:eastAsia="黑体"/>
    </w:rPr>
  </w:style>
  <w:style w:type="paragraph" w:customStyle="1" w:styleId="afffff0">
    <w:name w:val="编号列项（三级）"/>
    <w:rPr>
      <w:rFonts w:ascii="宋体"/>
      <w:sz w:val="21"/>
    </w:rPr>
  </w:style>
  <w:style w:type="paragraph" w:customStyle="1" w:styleId="42">
    <w:name w:val="列出段落4"/>
    <w:basedOn w:val="afa"/>
    <w:pPr>
      <w:spacing w:beforeLines="50"/>
      <w:ind w:firstLineChars="200" w:firstLine="420"/>
    </w:pPr>
  </w:style>
  <w:style w:type="paragraph" w:customStyle="1" w:styleId="a4">
    <w:name w:val="注×："/>
    <w:pPr>
      <w:widowControl w:val="0"/>
      <w:numPr>
        <w:numId w:val="10"/>
      </w:numPr>
      <w:autoSpaceDE w:val="0"/>
      <w:autoSpaceDN w:val="0"/>
      <w:jc w:val="both"/>
    </w:pPr>
    <w:rPr>
      <w:rFonts w:ascii="宋体"/>
      <w:sz w:val="18"/>
      <w:szCs w:val="18"/>
    </w:rPr>
  </w:style>
  <w:style w:type="paragraph" w:customStyle="1" w:styleId="afffff1">
    <w:name w:val="参考文献、索引标题"/>
    <w:basedOn w:val="afa"/>
    <w:next w:val="aff9"/>
    <w:pPr>
      <w:keepNext/>
      <w:pageBreakBefore/>
      <w:widowControl/>
      <w:shd w:val="clear" w:color="FFFFFF" w:fill="FFFFFF"/>
      <w:spacing w:before="640" w:after="200"/>
      <w:jc w:val="center"/>
      <w:outlineLvl w:val="0"/>
    </w:pPr>
    <w:rPr>
      <w:rFonts w:ascii="黑体" w:eastAsia="黑体"/>
      <w:kern w:val="0"/>
      <w:szCs w:val="20"/>
    </w:rPr>
  </w:style>
  <w:style w:type="paragraph" w:customStyle="1" w:styleId="25">
    <w:name w:val="封面标准文稿编辑信息2"/>
    <w:basedOn w:val="afffff2"/>
  </w:style>
  <w:style w:type="paragraph" w:customStyle="1" w:styleId="afffff2">
    <w:name w:val="封面标准文稿编辑信息"/>
    <w:basedOn w:val="afffff3"/>
    <w:pPr>
      <w:spacing w:before="180" w:line="180" w:lineRule="exact"/>
    </w:pPr>
    <w:rPr>
      <w:sz w:val="21"/>
    </w:rPr>
  </w:style>
  <w:style w:type="paragraph" w:customStyle="1" w:styleId="afffff3">
    <w:name w:val="封面标准文稿类别"/>
    <w:basedOn w:val="affa"/>
    <w:pPr>
      <w:spacing w:after="160" w:line="240" w:lineRule="auto"/>
    </w:pPr>
    <w:rPr>
      <w:sz w:val="24"/>
    </w:rPr>
  </w:style>
  <w:style w:type="paragraph" w:customStyle="1" w:styleId="15">
    <w:name w:val="封面标准号1"/>
    <w:pPr>
      <w:widowControl w:val="0"/>
      <w:kinsoku w:val="0"/>
      <w:overflowPunct w:val="0"/>
      <w:autoSpaceDE w:val="0"/>
      <w:autoSpaceDN w:val="0"/>
      <w:spacing w:before="308"/>
      <w:jc w:val="right"/>
      <w:textAlignment w:val="center"/>
    </w:pPr>
    <w:rPr>
      <w:sz w:val="28"/>
    </w:rPr>
  </w:style>
  <w:style w:type="paragraph" w:customStyle="1" w:styleId="afffff4">
    <w:name w:val="封面正文"/>
    <w:pPr>
      <w:jc w:val="both"/>
    </w:pPr>
  </w:style>
  <w:style w:type="paragraph" w:customStyle="1" w:styleId="a2">
    <w:name w:val="附录表标题"/>
    <w:basedOn w:val="afa"/>
    <w:next w:val="aff9"/>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afffff5">
    <w:name w:val="三级无"/>
    <w:basedOn w:val="afff"/>
    <w:rPr>
      <w:rFonts w:ascii="宋体" w:eastAsia="宋体"/>
    </w:rPr>
  </w:style>
  <w:style w:type="paragraph" w:customStyle="1" w:styleId="26">
    <w:name w:val="封面标准名称2"/>
    <w:basedOn w:val="affc"/>
    <w:pPr>
      <w:spacing w:beforeLines="630"/>
    </w:pPr>
  </w:style>
  <w:style w:type="paragraph" w:customStyle="1" w:styleId="afffff6">
    <w:name w:val="标准书眉一"/>
    <w:pPr>
      <w:jc w:val="both"/>
    </w:pPr>
  </w:style>
  <w:style w:type="paragraph" w:customStyle="1" w:styleId="afffff7">
    <w:name w:val="参考文献"/>
    <w:basedOn w:val="afa"/>
    <w:next w:val="aff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
    <w:name w:val="附录字母编号列项（一级）"/>
    <w:pPr>
      <w:numPr>
        <w:numId w:val="8"/>
      </w:numPr>
    </w:pPr>
    <w:rPr>
      <w:rFonts w:ascii="宋体"/>
      <w:sz w:val="21"/>
    </w:rPr>
  </w:style>
  <w:style w:type="paragraph" w:customStyle="1" w:styleId="Default">
    <w:name w:val="Default"/>
    <w:pPr>
      <w:widowControl w:val="0"/>
      <w:autoSpaceDE w:val="0"/>
      <w:autoSpaceDN w:val="0"/>
      <w:adjustRightInd w:val="0"/>
    </w:pPr>
    <w:rPr>
      <w:rFonts w:ascii="宋体"/>
    </w:rPr>
  </w:style>
  <w:style w:type="paragraph" w:customStyle="1" w:styleId="afffff8">
    <w:name w:val="目次、索引正文"/>
    <w:pPr>
      <w:spacing w:line="320" w:lineRule="exact"/>
      <w:jc w:val="both"/>
    </w:pPr>
    <w:rPr>
      <w:rFonts w:ascii="宋体"/>
      <w:sz w:val="21"/>
    </w:rPr>
  </w:style>
  <w:style w:type="paragraph" w:customStyle="1" w:styleId="af9">
    <w:name w:val="注×：（正文）"/>
    <w:pPr>
      <w:numPr>
        <w:numId w:val="12"/>
      </w:numPr>
      <w:jc w:val="both"/>
    </w:pPr>
    <w:rPr>
      <w:rFonts w:ascii="宋体"/>
      <w:sz w:val="18"/>
      <w:szCs w:val="18"/>
    </w:rPr>
  </w:style>
  <w:style w:type="paragraph" w:customStyle="1" w:styleId="a1">
    <w:name w:val="附录表标号"/>
    <w:basedOn w:val="afa"/>
    <w:next w:val="aff9"/>
    <w:pPr>
      <w:numPr>
        <w:numId w:val="11"/>
      </w:numPr>
      <w:spacing w:line="14" w:lineRule="exact"/>
      <w:ind w:left="811" w:hanging="448"/>
      <w:jc w:val="center"/>
      <w:outlineLvl w:val="0"/>
    </w:pPr>
    <w:rPr>
      <w:color w:val="FFFFFF"/>
    </w:rPr>
  </w:style>
  <w:style w:type="paragraph" w:customStyle="1" w:styleId="afffff9">
    <w:name w:val="附录一级无"/>
    <w:basedOn w:val="afffe"/>
    <w:pPr>
      <w:tabs>
        <w:tab w:val="clear" w:pos="360"/>
      </w:tabs>
    </w:pPr>
    <w:rPr>
      <w:rFonts w:ascii="宋体" w:eastAsia="宋体"/>
      <w:szCs w:val="21"/>
    </w:rPr>
  </w:style>
  <w:style w:type="paragraph" w:customStyle="1" w:styleId="27">
    <w:name w:val="封面标准文稿类别2"/>
    <w:basedOn w:val="afffff3"/>
  </w:style>
  <w:style w:type="paragraph" w:customStyle="1" w:styleId="a7">
    <w:name w:val="示例×："/>
    <w:basedOn w:val="aa"/>
    <w:pPr>
      <w:numPr>
        <w:numId w:val="13"/>
      </w:numPr>
      <w:outlineLvl w:val="9"/>
    </w:pPr>
    <w:rPr>
      <w:rFonts w:ascii="宋体" w:eastAsia="宋体"/>
      <w:sz w:val="18"/>
      <w:szCs w:val="18"/>
    </w:rPr>
  </w:style>
  <w:style w:type="paragraph" w:customStyle="1" w:styleId="aa">
    <w:name w:val="章标题"/>
    <w:next w:val="aff9"/>
    <w:link w:val="CharChar2"/>
    <w:pPr>
      <w:numPr>
        <w:numId w:val="3"/>
      </w:numPr>
      <w:spacing w:beforeLines="100" w:afterLines="100"/>
      <w:jc w:val="both"/>
      <w:outlineLvl w:val="1"/>
    </w:pPr>
    <w:rPr>
      <w:rFonts w:ascii="黑体" w:eastAsia="黑体"/>
      <w:sz w:val="21"/>
    </w:rPr>
  </w:style>
  <w:style w:type="paragraph" w:customStyle="1" w:styleId="a0">
    <w:name w:val="数字编号列项（二级）"/>
    <w:pPr>
      <w:numPr>
        <w:ilvl w:val="1"/>
        <w:numId w:val="14"/>
      </w:numPr>
      <w:tabs>
        <w:tab w:val="left" w:pos="840"/>
      </w:tabs>
      <w:jc w:val="both"/>
    </w:pPr>
    <w:rPr>
      <w:rFonts w:ascii="宋体"/>
      <w:sz w:val="21"/>
    </w:rPr>
  </w:style>
  <w:style w:type="paragraph" w:customStyle="1" w:styleId="afffffa">
    <w:name w:val="正文公式编号制表符"/>
    <w:basedOn w:val="aff9"/>
    <w:next w:val="aff9"/>
    <w:pPr>
      <w:ind w:firstLineChars="0" w:firstLine="0"/>
    </w:pPr>
  </w:style>
  <w:style w:type="paragraph" w:customStyle="1" w:styleId="afffffb">
    <w:name w:val="标准书眉_奇数页"/>
    <w:next w:val="afa"/>
    <w:pPr>
      <w:tabs>
        <w:tab w:val="center" w:pos="4154"/>
        <w:tab w:val="right" w:pos="8306"/>
      </w:tabs>
      <w:spacing w:after="220"/>
      <w:jc w:val="right"/>
    </w:pPr>
    <w:rPr>
      <w:rFonts w:ascii="黑体" w:eastAsia="黑体"/>
      <w:sz w:val="21"/>
      <w:szCs w:val="21"/>
    </w:rPr>
  </w:style>
  <w:style w:type="paragraph" w:customStyle="1" w:styleId="p0">
    <w:name w:val="p0"/>
    <w:basedOn w:val="afa"/>
    <w:pPr>
      <w:widowControl/>
      <w:spacing w:beforeLines="50"/>
    </w:pPr>
    <w:rPr>
      <w:rFonts w:cs="Calibri"/>
      <w:kern w:val="0"/>
      <w:szCs w:val="21"/>
    </w:rPr>
  </w:style>
  <w:style w:type="paragraph" w:customStyle="1" w:styleId="af5">
    <w:name w:val="列项——（一级）"/>
    <w:pPr>
      <w:widowControl w:val="0"/>
      <w:numPr>
        <w:numId w:val="15"/>
      </w:numPr>
      <w:jc w:val="both"/>
    </w:pPr>
    <w:rPr>
      <w:rFonts w:ascii="宋体"/>
      <w:sz w:val="21"/>
    </w:rPr>
  </w:style>
  <w:style w:type="paragraph" w:customStyle="1" w:styleId="afffffc">
    <w:name w:val="图标脚注说明"/>
    <w:basedOn w:val="aff9"/>
    <w:pPr>
      <w:ind w:left="840" w:firstLineChars="0" w:hanging="420"/>
    </w:pPr>
    <w:rPr>
      <w:sz w:val="18"/>
      <w:szCs w:val="18"/>
    </w:rPr>
  </w:style>
  <w:style w:type="paragraph" w:customStyle="1" w:styleId="afffffd">
    <w:name w:val="标准书眉_偶数页"/>
    <w:basedOn w:val="afffffb"/>
    <w:next w:val="afa"/>
    <w:pPr>
      <w:jc w:val="left"/>
    </w:pPr>
  </w:style>
  <w:style w:type="paragraph" w:customStyle="1" w:styleId="afffffe">
    <w:name w:val="附录标题"/>
    <w:basedOn w:val="aff9"/>
    <w:next w:val="aff9"/>
    <w:pPr>
      <w:ind w:firstLineChars="0" w:firstLine="0"/>
      <w:jc w:val="center"/>
    </w:pPr>
    <w:rPr>
      <w:rFonts w:ascii="黑体"/>
    </w:rPr>
  </w:style>
  <w:style w:type="paragraph" w:customStyle="1" w:styleId="a6">
    <w:name w:val="正文表标题"/>
    <w:next w:val="aff9"/>
    <w:pPr>
      <w:numPr>
        <w:numId w:val="16"/>
      </w:numPr>
      <w:tabs>
        <w:tab w:val="left" w:pos="360"/>
      </w:tabs>
      <w:spacing w:beforeLines="50" w:afterLines="50"/>
      <w:jc w:val="center"/>
    </w:pPr>
    <w:rPr>
      <w:rFonts w:ascii="黑体" w:eastAsia="黑体"/>
      <w:sz w:val="21"/>
    </w:rPr>
  </w:style>
  <w:style w:type="paragraph" w:customStyle="1" w:styleId="affffff">
    <w:name w:val="图的脚注"/>
    <w:next w:val="aff9"/>
    <w:pPr>
      <w:widowControl w:val="0"/>
      <w:ind w:leftChars="200" w:left="840" w:hangingChars="200" w:hanging="420"/>
      <w:jc w:val="both"/>
    </w:pPr>
    <w:rPr>
      <w:rFonts w:ascii="宋体"/>
      <w:sz w:val="18"/>
    </w:rPr>
  </w:style>
  <w:style w:type="paragraph" w:customStyle="1" w:styleId="affffff0">
    <w:name w:val="条文脚注"/>
    <w:basedOn w:val="a5"/>
    <w:pPr>
      <w:numPr>
        <w:numId w:val="0"/>
      </w:numPr>
      <w:jc w:val="both"/>
    </w:pPr>
  </w:style>
  <w:style w:type="paragraph" w:customStyle="1" w:styleId="affffff1">
    <w:name w:val="文献分类号"/>
    <w:pPr>
      <w:widowControl w:val="0"/>
      <w:textAlignment w:val="center"/>
    </w:pPr>
    <w:rPr>
      <w:rFonts w:ascii="黑体" w:eastAsia="黑体"/>
      <w:sz w:val="21"/>
      <w:szCs w:val="21"/>
    </w:rPr>
  </w:style>
  <w:style w:type="paragraph" w:customStyle="1" w:styleId="a9">
    <w:name w:val="示例"/>
    <w:next w:val="afffd"/>
    <w:pPr>
      <w:widowControl w:val="0"/>
      <w:numPr>
        <w:numId w:val="17"/>
      </w:numPr>
      <w:jc w:val="both"/>
    </w:pPr>
    <w:rPr>
      <w:rFonts w:ascii="宋体"/>
      <w:sz w:val="18"/>
      <w:szCs w:val="18"/>
    </w:rPr>
  </w:style>
  <w:style w:type="paragraph" w:customStyle="1" w:styleId="a">
    <w:name w:val="字母编号列项（一级）"/>
    <w:pPr>
      <w:numPr>
        <w:numId w:val="14"/>
      </w:numPr>
      <w:jc w:val="both"/>
    </w:pPr>
    <w:rPr>
      <w:rFonts w:ascii="宋体"/>
      <w:sz w:val="21"/>
    </w:rPr>
  </w:style>
  <w:style w:type="paragraph" w:customStyle="1" w:styleId="af7">
    <w:name w:val="列项◆（三级）"/>
    <w:basedOn w:val="afa"/>
    <w:pPr>
      <w:numPr>
        <w:ilvl w:val="2"/>
        <w:numId w:val="15"/>
      </w:numPr>
    </w:pPr>
    <w:rPr>
      <w:rFonts w:ascii="宋体"/>
      <w:szCs w:val="21"/>
    </w:rPr>
  </w:style>
  <w:style w:type="paragraph" w:customStyle="1" w:styleId="ae">
    <w:name w:val="首示例"/>
    <w:next w:val="aff9"/>
    <w:link w:val="CharChar3"/>
    <w:pPr>
      <w:numPr>
        <w:numId w:val="18"/>
      </w:numPr>
      <w:tabs>
        <w:tab w:val="left" w:pos="360"/>
      </w:tabs>
      <w:ind w:firstLine="0"/>
    </w:pPr>
    <w:rPr>
      <w:rFonts w:ascii="宋体" w:hAnsi="宋体"/>
      <w:kern w:val="2"/>
      <w:sz w:val="18"/>
      <w:szCs w:val="18"/>
    </w:rPr>
  </w:style>
  <w:style w:type="paragraph" w:customStyle="1" w:styleId="affffff2">
    <w:name w:val="示例后文字"/>
    <w:basedOn w:val="aff9"/>
    <w:next w:val="aff9"/>
    <w:pPr>
      <w:ind w:firstLine="360"/>
    </w:pPr>
    <w:rPr>
      <w:sz w:val="18"/>
    </w:rPr>
  </w:style>
  <w:style w:type="paragraph" w:customStyle="1" w:styleId="af6">
    <w:name w:val="列项●（二级）"/>
    <w:pPr>
      <w:numPr>
        <w:ilvl w:val="1"/>
        <w:numId w:val="15"/>
      </w:numPr>
      <w:tabs>
        <w:tab w:val="clear" w:pos="760"/>
        <w:tab w:val="left" w:pos="840"/>
      </w:tabs>
      <w:jc w:val="both"/>
    </w:pPr>
    <w:rPr>
      <w:rFonts w:ascii="宋体"/>
      <w:sz w:val="21"/>
    </w:rPr>
  </w:style>
  <w:style w:type="paragraph" w:customStyle="1" w:styleId="16">
    <w:name w:val="修订1"/>
    <w:rPr>
      <w:kern w:val="2"/>
      <w:sz w:val="21"/>
      <w:szCs w:val="24"/>
    </w:rPr>
  </w:style>
  <w:style w:type="character" w:customStyle="1" w:styleId="CharCharCharChar">
    <w:name w:val="批注框文本 Char Char Char Char"/>
    <w:link w:val="CharChar"/>
    <w:semiHidden/>
    <w:rPr>
      <w:kern w:val="2"/>
      <w:sz w:val="18"/>
      <w:szCs w:val="18"/>
    </w:rPr>
  </w:style>
  <w:style w:type="character" w:customStyle="1" w:styleId="17">
    <w:name w:val="页码1"/>
    <w:rPr>
      <w:rFonts w:ascii="Times New Roman" w:eastAsia="宋体" w:hAnsi="Times New Roman"/>
      <w:sz w:val="18"/>
    </w:rPr>
  </w:style>
  <w:style w:type="character" w:customStyle="1" w:styleId="CharChar0">
    <w:name w:val="段 Char Char"/>
    <w:link w:val="aff9"/>
    <w:semiHidden/>
    <w:rPr>
      <w:rFonts w:ascii="宋体" w:eastAsia="黑体" w:hAnsi="宋体"/>
      <w:sz w:val="21"/>
      <w:lang w:val="en-US" w:eastAsia="zh-CN" w:bidi="ar-SA"/>
    </w:rPr>
  </w:style>
  <w:style w:type="character" w:customStyle="1" w:styleId="CharChar2">
    <w:name w:val="章标题 Char Char"/>
    <w:link w:val="aa"/>
    <w:semiHidden/>
    <w:rPr>
      <w:rFonts w:ascii="黑体" w:eastAsia="黑体"/>
      <w:sz w:val="21"/>
      <w:lang w:val="en-US" w:eastAsia="zh-CN" w:bidi="ar-SA"/>
    </w:rPr>
  </w:style>
  <w:style w:type="character" w:customStyle="1" w:styleId="affffff3">
    <w:name w:val="发布"/>
    <w:rPr>
      <w:rFonts w:ascii="黑体" w:eastAsia="黑体"/>
      <w:spacing w:val="85"/>
      <w:w w:val="100"/>
      <w:position w:val="3"/>
      <w:sz w:val="28"/>
      <w:szCs w:val="28"/>
    </w:rPr>
  </w:style>
  <w:style w:type="character" w:customStyle="1" w:styleId="CharChar1">
    <w:name w:val="附录公式 Char Char"/>
    <w:link w:val="afff5"/>
    <w:semiHidden/>
    <w:rPr>
      <w:rFonts w:ascii="宋体" w:eastAsia="黑体" w:hAnsi="宋体"/>
      <w:sz w:val="21"/>
      <w:lang w:val="en-US" w:eastAsia="zh-CN" w:bidi="ar-SA"/>
    </w:rPr>
  </w:style>
  <w:style w:type="character" w:customStyle="1" w:styleId="CharChar3">
    <w:name w:val="首示例 Char Char"/>
    <w:link w:val="ae"/>
    <w:semiHidden/>
    <w:rPr>
      <w:rFonts w:ascii="宋体" w:hAnsi="宋体"/>
      <w:kern w:val="2"/>
      <w:sz w:val="18"/>
      <w:szCs w:val="18"/>
      <w:lang w:val="en-US" w:eastAsia="zh-CN" w:bidi="ar-SA"/>
    </w:rPr>
  </w:style>
  <w:style w:type="character" w:customStyle="1" w:styleId="18">
    <w:name w:val="批注引用1"/>
    <w:rPr>
      <w:sz w:val="21"/>
      <w:szCs w:val="21"/>
    </w:rPr>
  </w:style>
  <w:style w:type="character" w:customStyle="1" w:styleId="19">
    <w:name w:val="占位符文本1"/>
    <w:rPr>
      <w:color w:val="808080"/>
    </w:rPr>
  </w:style>
  <w:style w:type="character" w:customStyle="1" w:styleId="28">
    <w:name w:val="批注引用2"/>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960</Words>
  <Characters>5477</Characters>
  <Application>Microsoft Office Word</Application>
  <DocSecurity>0</DocSecurity>
  <Lines>45</Lines>
  <Paragraphs>12</Paragraphs>
  <ScaleCrop>false</ScaleCrop>
  <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ICS 13.020.10</dc:title>
  <dc:creator>NX</dc:creator>
  <cp:lastModifiedBy>zeng</cp:lastModifiedBy>
  <cp:revision>5</cp:revision>
  <cp:lastPrinted>2016-12-10T05:19:00Z</cp:lastPrinted>
  <dcterms:created xsi:type="dcterms:W3CDTF">2018-10-31T03:13:00Z</dcterms:created>
  <dcterms:modified xsi:type="dcterms:W3CDTF">2018-11-13T04:26:00Z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