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B38</w:t>
            </w:r>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0"/>
              <w:framePr w:w="0" w:hRule="auto" w:wrap="auto" w:vAnchor="margin" w:hAnchor="text" w:xAlign="left" w:yAlign="inline"/>
              <w:ind w:firstLine="420"/>
            </w:pPr>
            <w:bookmarkStart w:id="1" w:name="_Hlk26473981"/>
            <w:r>
              <w:fldChar w:fldCharType="begin">
                <w:ffData>
                  <w:name w:val="c1"/>
                  <w:enabled/>
                  <w:calcOnExit w:val="0"/>
                  <w:textInput>
                    <w:maxLength w:val="8"/>
                  </w:textInput>
                </w:ffData>
              </w:fldChar>
            </w:r>
            <w:bookmarkStart w:id="2" w:name="c1"/>
            <w:r>
              <w:instrText xml:space="preserve"> FORMTEXT </w:instrText>
            </w:r>
            <w:r>
              <w:fldChar w:fldCharType="separate"/>
            </w:r>
            <w:r>
              <w:t>     </w:t>
            </w:r>
            <w:r>
              <w:fldChar w:fldCharType="end"/>
            </w:r>
            <w:bookmarkEnd w:id="2"/>
          </w:p>
        </w:tc>
      </w:tr>
    </w:tbl>
    <w:p>
      <w:pPr>
        <w:pStyle w:val="51"/>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供销</w:t>
      </w:r>
      <w:r>
        <w:rPr>
          <w:rFonts w:ascii="黑体" w:eastAsia="黑体"/>
          <w:b w:val="0"/>
          <w:bCs w:val="0"/>
          <w:w w:val="100"/>
          <w:sz w:val="48"/>
        </w:rPr>
        <w:fldChar w:fldCharType="end"/>
      </w:r>
      <w:bookmarkEnd w:id="3"/>
      <w:r>
        <w:rPr>
          <w:rFonts w:hint="eastAsia" w:ascii="黑体" w:hAnsi="黑体" w:eastAsia="黑体"/>
          <w:b w:val="0"/>
          <w:bCs w:val="0"/>
          <w:w w:val="100"/>
          <w:sz w:val="48"/>
          <w:szCs w:val="48"/>
        </w:rPr>
        <w:t>行业标准</w:t>
      </w:r>
    </w:p>
    <w:bookmarkEnd w:id="1"/>
    <w:p>
      <w:pPr>
        <w:pStyle w:val="196"/>
        <w:rPr>
          <w:lang w:val="fr-FR"/>
        </w:rPr>
      </w:pP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rPr>
          <w:lang w:val="fr-FR"/>
        </w:rPr>
        <w:t>XXXXX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7"/>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7"/>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lang w:val="fr-FR"/>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石斛质量等级</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G</w:t>
      </w:r>
      <w:r>
        <w:rPr>
          <w:rFonts w:hint="eastAsia" w:eastAsia="黑体"/>
          <w:szCs w:val="28"/>
        </w:rPr>
        <w:t>rade</w:t>
      </w:r>
      <w:r>
        <w:rPr>
          <w:rFonts w:eastAsia="黑体"/>
          <w:szCs w:val="28"/>
        </w:rPr>
        <w:t xml:space="preserve"> </w:t>
      </w:r>
      <w:r>
        <w:rPr>
          <w:rFonts w:hint="eastAsia" w:eastAsia="黑体"/>
          <w:szCs w:val="28"/>
        </w:rPr>
        <w:t>of</w:t>
      </w:r>
      <w:r>
        <w:rPr>
          <w:rFonts w:eastAsia="黑体"/>
          <w:szCs w:val="28"/>
        </w:rPr>
        <w:t xml:space="preserve"> D</w:t>
      </w:r>
      <w:r>
        <w:rPr>
          <w:rFonts w:hint="eastAsia" w:eastAsia="黑体"/>
          <w:szCs w:val="28"/>
        </w:rPr>
        <w:t>endrobil</w:t>
      </w:r>
      <w:r>
        <w:rPr>
          <w:rFonts w:eastAsia="黑体"/>
          <w:szCs w:val="28"/>
        </w:rPr>
        <w:t xml:space="preserve"> C</w:t>
      </w:r>
      <w:r>
        <w:rPr>
          <w:rFonts w:hint="eastAsia" w:eastAsia="黑体"/>
          <w:szCs w:val="28"/>
        </w:rPr>
        <w:t>aulius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0"/>
    </w:p>
    <w:p>
      <w:pPr>
        <w:pStyle w:val="126"/>
        <w:framePr w:w="9639" w:h="6974" w:hRule="exact" w:wrap="around" w:vAnchor="page" w:hAnchor="page" w:x="1419" w:y="6408" w:anchorLock="1"/>
        <w:spacing w:before="440" w:after="160"/>
        <w:textAlignment w:val="bottom"/>
        <w:rPr>
          <w:sz w:val="24"/>
          <w:szCs w:val="28"/>
        </w:rPr>
      </w:pPr>
      <w:bookmarkStart w:id="11" w:name="下拉1"/>
      <w:r>
        <w:rPr>
          <w:rFonts w:hint="eastAsia" w:cs="Times New Roman"/>
          <w:sz w:val="24"/>
          <w:szCs w:val="28"/>
          <w:lang w:val="en-US" w:eastAsia="zh-CN" w:bidi="ar-SA"/>
        </w:rPr>
        <w:t>(送审稿）</w:t>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中华全国供销总社</w:t>
      </w:r>
      <w:r>
        <w:rPr>
          <w:rFonts w:hAnsi="黑体"/>
          <w:w w:val="100"/>
          <w:sz w:val="28"/>
        </w:rPr>
        <w:fldChar w:fldCharType="end"/>
      </w:r>
      <w:bookmarkEnd w:id="20"/>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w:t>
      </w:r>
      <w:r>
        <w:rPr>
          <w:rFonts w:hint="eastAsia"/>
          <w:lang w:eastAsia="zh-CN"/>
        </w:rPr>
        <w:t>中华全国供销合作总社科教社团部</w:t>
      </w:r>
      <w:bookmarkStart w:id="42" w:name="_GoBack"/>
      <w:bookmarkEnd w:id="42"/>
      <w:r>
        <w:rPr>
          <w:rFonts w:hint="eastAsia"/>
        </w:rPr>
        <w:t>提出。</w:t>
      </w:r>
    </w:p>
    <w:p>
      <w:pPr>
        <w:pStyle w:val="57"/>
        <w:ind w:firstLine="420"/>
      </w:pPr>
      <w:r>
        <w:rPr>
          <w:rFonts w:hint="eastAsia"/>
        </w:rPr>
        <w:t>本文件由</w:t>
      </w:r>
      <w:r>
        <w:rPr>
          <w:rFonts w:hint="eastAsia"/>
          <w:lang w:eastAsia="zh-CN"/>
        </w:rPr>
        <w:t>中华全国供销合作总社科教社团部</w:t>
      </w:r>
      <w:r>
        <w:rPr>
          <w:rFonts w:hint="eastAsia"/>
        </w:rPr>
        <w:t>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A49FD0BF9AAD44FABBC2F7818044F1B7"/>
        </w:placeholder>
      </w:sdtPr>
      <w:sdtContent>
        <w:p>
          <w:pPr>
            <w:pStyle w:val="178"/>
            <w:spacing w:before="240" w:beforeLines="100" w:after="528" w:afterLines="220"/>
          </w:pPr>
          <w:bookmarkStart w:id="23" w:name="NEW_STAND_NAME"/>
          <w:r>
            <w:rPr>
              <w:rFonts w:hint="eastAsia"/>
            </w:rPr>
            <w:t>石斛质量等级</w:t>
          </w:r>
        </w:p>
      </w:sdtContent>
    </w:sdt>
    <w:bookmarkEnd w:id="23"/>
    <w:p>
      <w:pPr>
        <w:pStyle w:val="105"/>
        <w:spacing w:before="240" w:after="240"/>
      </w:pPr>
      <w:bookmarkStart w:id="24" w:name="_Toc17233325"/>
      <w:bookmarkStart w:id="25" w:name="_Toc24884211"/>
      <w:bookmarkStart w:id="26" w:name="_Toc26986771"/>
      <w:bookmarkStart w:id="27" w:name="_Toc26986530"/>
      <w:bookmarkStart w:id="28" w:name="_Toc26648465"/>
      <w:bookmarkStart w:id="29" w:name="_Toc24884218"/>
      <w:bookmarkStart w:id="30" w:name="_Toc26718930"/>
      <w:bookmarkStart w:id="31" w:name="_Toc17233333"/>
      <w:r>
        <w:rPr>
          <w:rFonts w:hint="eastAsia"/>
        </w:rPr>
        <w:t>范围</w:t>
      </w:r>
      <w:bookmarkEnd w:id="24"/>
      <w:bookmarkEnd w:id="25"/>
      <w:bookmarkEnd w:id="26"/>
      <w:bookmarkEnd w:id="27"/>
      <w:bookmarkEnd w:id="28"/>
      <w:bookmarkEnd w:id="29"/>
      <w:bookmarkEnd w:id="30"/>
      <w:bookmarkEnd w:id="31"/>
    </w:p>
    <w:p>
      <w:pPr>
        <w:pStyle w:val="57"/>
        <w:ind w:firstLine="420"/>
        <w:rPr>
          <w:rFonts w:ascii="Times New Roman"/>
        </w:rPr>
      </w:pPr>
      <w:bookmarkStart w:id="32" w:name="_Toc26648466"/>
      <w:bookmarkStart w:id="33" w:name="_Toc17233326"/>
      <w:bookmarkStart w:id="34" w:name="_Toc17233334"/>
      <w:bookmarkStart w:id="35" w:name="_Toc24884219"/>
      <w:bookmarkStart w:id="36" w:name="_Toc24884212"/>
      <w:r>
        <w:rPr>
          <w:rFonts w:ascii="Times New Roman"/>
        </w:rPr>
        <w:t>本文件规定了石斛</w:t>
      </w:r>
      <w:r>
        <w:rPr>
          <w:rFonts w:hint="eastAsia" w:ascii="Times New Roman"/>
          <w:lang w:eastAsia="zh-CN"/>
        </w:rPr>
        <w:t>的</w:t>
      </w:r>
      <w:r>
        <w:rPr>
          <w:rFonts w:ascii="Times New Roman"/>
        </w:rPr>
        <w:t>术语和定义、质量要求、</w:t>
      </w:r>
      <w:r>
        <w:rPr>
          <w:rFonts w:hint="eastAsia" w:ascii="Times New Roman"/>
          <w:lang w:eastAsia="zh-CN"/>
        </w:rPr>
        <w:t>容许度</w:t>
      </w:r>
      <w:r>
        <w:rPr>
          <w:rFonts w:ascii="Times New Roman"/>
        </w:rPr>
        <w:t>、检验规则、标签标识等内容。</w:t>
      </w:r>
    </w:p>
    <w:p>
      <w:pPr>
        <w:pStyle w:val="57"/>
        <w:ind w:firstLine="420"/>
        <w:rPr>
          <w:rFonts w:ascii="Times New Roman"/>
        </w:rPr>
      </w:pPr>
      <w:r>
        <w:rPr>
          <w:rFonts w:ascii="Times New Roman"/>
        </w:rPr>
        <w:t>本文件适用于兰科（</w:t>
      </w:r>
      <w:r>
        <w:rPr>
          <w:rFonts w:ascii="Times New Roman"/>
          <w:iCs/>
        </w:rPr>
        <w:t>Orchidaceae</w:t>
      </w:r>
      <w:r>
        <w:rPr>
          <w:rFonts w:ascii="Times New Roman"/>
        </w:rPr>
        <w:t>）</w:t>
      </w:r>
      <w:r>
        <w:rPr>
          <w:rFonts w:hint="eastAsia" w:ascii="Times New Roman"/>
          <w:lang w:eastAsia="zh-CN"/>
        </w:rPr>
        <w:t>植物</w:t>
      </w:r>
      <w:r>
        <w:rPr>
          <w:rFonts w:ascii="Times New Roman"/>
        </w:rPr>
        <w:t>石斛属（</w:t>
      </w:r>
      <w:r>
        <w:rPr>
          <w:rFonts w:ascii="Times New Roman"/>
          <w:i/>
        </w:rPr>
        <w:t xml:space="preserve">Dendrobium </w:t>
      </w:r>
      <w:r>
        <w:rPr>
          <w:rFonts w:ascii="Times New Roman"/>
          <w:iCs/>
        </w:rPr>
        <w:t>Sw.</w:t>
      </w:r>
      <w:r>
        <w:rPr>
          <w:rFonts w:ascii="Times New Roman"/>
        </w:rPr>
        <w:t>）</w:t>
      </w:r>
      <w:r>
        <w:rPr>
          <w:rFonts w:hint="eastAsia" w:ascii="Times New Roman"/>
          <w:lang w:eastAsia="zh-CN"/>
        </w:rPr>
        <w:t>的</w:t>
      </w:r>
      <w:r>
        <w:rPr>
          <w:rFonts w:ascii="Times New Roman"/>
        </w:rPr>
        <w:t>铁皮石斛（</w:t>
      </w:r>
      <w:r>
        <w:rPr>
          <w:rFonts w:ascii="Times New Roman"/>
          <w:i/>
        </w:rPr>
        <w:t xml:space="preserve">Dendrobium officinale </w:t>
      </w:r>
      <w:r>
        <w:rPr>
          <w:rFonts w:ascii="Times New Roman"/>
          <w:iCs/>
        </w:rPr>
        <w:t>Kimura et Migo</w:t>
      </w:r>
      <w:r>
        <w:rPr>
          <w:rFonts w:ascii="Times New Roman"/>
        </w:rPr>
        <w:t>）、霍山石斛（</w:t>
      </w:r>
      <w:r>
        <w:rPr>
          <w:rFonts w:ascii="Times New Roman"/>
          <w:i/>
        </w:rPr>
        <w:t xml:space="preserve">Dendrobium huoshanense </w:t>
      </w:r>
      <w:r>
        <w:rPr>
          <w:rFonts w:ascii="Times New Roman"/>
          <w:iCs/>
        </w:rPr>
        <w:t>C. Z. Tang et S. J. Cheng</w:t>
      </w:r>
      <w:r>
        <w:rPr>
          <w:rFonts w:ascii="Times New Roman"/>
        </w:rPr>
        <w:t>）</w:t>
      </w:r>
      <w:r>
        <w:rPr>
          <w:rFonts w:hint="eastAsia" w:ascii="Times New Roman"/>
          <w:lang w:eastAsia="zh-CN"/>
        </w:rPr>
        <w:t>、</w:t>
      </w:r>
      <w:r>
        <w:rPr>
          <w:rFonts w:ascii="Times New Roman"/>
        </w:rPr>
        <w:t>紫皮石斛（</w:t>
      </w:r>
      <w:r>
        <w:rPr>
          <w:rFonts w:ascii="Times New Roman"/>
          <w:i/>
        </w:rPr>
        <w:t xml:space="preserve">Dendrobium devonianum </w:t>
      </w:r>
      <w:r>
        <w:rPr>
          <w:rFonts w:ascii="Times New Roman"/>
          <w:iCs/>
        </w:rPr>
        <w:t>Paxt.</w:t>
      </w:r>
      <w:r>
        <w:rPr>
          <w:rFonts w:ascii="Times New Roman"/>
        </w:rPr>
        <w:t>齿瓣石斛）、金钗石斛（</w:t>
      </w:r>
      <w:r>
        <w:rPr>
          <w:rFonts w:ascii="Times New Roman"/>
          <w:i/>
        </w:rPr>
        <w:t>Dendrobium nobile</w:t>
      </w:r>
      <w:r>
        <w:rPr>
          <w:rFonts w:ascii="Times New Roman"/>
          <w:iCs/>
        </w:rPr>
        <w:t xml:space="preserve"> Lindl.</w:t>
      </w:r>
      <w:r>
        <w:rPr>
          <w:rFonts w:ascii="Times New Roman"/>
        </w:rPr>
        <w:t>）的</w:t>
      </w:r>
      <w:r>
        <w:rPr>
          <w:rFonts w:hint="eastAsia" w:ascii="Times New Roman"/>
          <w:lang w:eastAsia="zh-CN"/>
        </w:rPr>
        <w:t>人工栽培品（</w:t>
      </w:r>
      <w:r>
        <w:rPr>
          <w:rFonts w:ascii="Times New Roman"/>
        </w:rPr>
        <w:t>新鲜或干燥茎</w:t>
      </w:r>
      <w:r>
        <w:rPr>
          <w:rFonts w:hint="eastAsia" w:ascii="Times New Roman"/>
          <w:lang w:eastAsia="zh-CN"/>
        </w:rPr>
        <w:t>）</w:t>
      </w:r>
      <w:r>
        <w:rPr>
          <w:rFonts w:ascii="Times New Roman"/>
        </w:rPr>
        <w:t>。</w:t>
      </w:r>
    </w:p>
    <w:p>
      <w:pPr>
        <w:pStyle w:val="105"/>
        <w:spacing w:before="240" w:after="240"/>
      </w:pPr>
      <w:bookmarkStart w:id="37" w:name="_Toc26986772"/>
      <w:bookmarkStart w:id="38" w:name="_Toc26718931"/>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66585992B13B493695760FCAF7067C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rPr>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rPr>
      </w:pPr>
      <w:r>
        <w:rPr>
          <w:rFonts w:hint="eastAsia"/>
        </w:rPr>
        <w:t>GB 2762</w:t>
      </w:r>
      <w:r>
        <w:rPr>
          <w:rFonts w:hint="eastAsia"/>
          <w:lang w:val="en-US" w:eastAsia="zh-CN"/>
        </w:rPr>
        <w:t xml:space="preserve"> </w:t>
      </w:r>
      <w:r>
        <w:rPr>
          <w:rFonts w:hint="eastAsia"/>
        </w:rPr>
        <w:t>食品安全国家标准 食品中污染物限量</w:t>
      </w:r>
    </w:p>
    <w:p>
      <w:pPr>
        <w:pStyle w:val="57"/>
        <w:ind w:firstLine="420"/>
        <w:rPr>
          <w:rFonts w:hint="eastAsia"/>
        </w:rPr>
      </w:pPr>
      <w:r>
        <w:rPr>
          <w:rFonts w:hint="eastAsia"/>
        </w:rPr>
        <w:t>GB 2763</w:t>
      </w:r>
      <w:r>
        <w:rPr>
          <w:rFonts w:hint="eastAsia"/>
          <w:lang w:val="en-US" w:eastAsia="zh-CN"/>
        </w:rPr>
        <w:t xml:space="preserve"> </w:t>
      </w:r>
      <w:r>
        <w:rPr>
          <w:rFonts w:hint="eastAsia"/>
        </w:rPr>
        <w:t>食品安全国家标准 食品中农药最大残留限量</w:t>
      </w:r>
    </w:p>
    <w:p>
      <w:pPr>
        <w:pStyle w:val="57"/>
        <w:ind w:firstLine="420"/>
        <w:rPr>
          <w:rFonts w:hint="eastAsia"/>
        </w:rPr>
      </w:pPr>
      <w:r>
        <w:rPr>
          <w:rFonts w:hint="eastAsia"/>
        </w:rPr>
        <w:t>GB 5009.3</w:t>
      </w:r>
      <w:r>
        <w:rPr>
          <w:rFonts w:hint="eastAsia"/>
          <w:lang w:val="en-US" w:eastAsia="zh-CN"/>
        </w:rPr>
        <w:t xml:space="preserve"> </w:t>
      </w:r>
      <w:r>
        <w:rPr>
          <w:rFonts w:hint="eastAsia"/>
        </w:rPr>
        <w:t>食品安全国家标准 食品中水分的测定</w:t>
      </w:r>
    </w:p>
    <w:p>
      <w:pPr>
        <w:pStyle w:val="57"/>
        <w:ind w:firstLine="420"/>
        <w:rPr>
          <w:rFonts w:hint="eastAsia"/>
        </w:rPr>
      </w:pPr>
      <w:r>
        <w:rPr>
          <w:rFonts w:hint="eastAsia"/>
        </w:rPr>
        <w:t>GB 5009.4</w:t>
      </w:r>
      <w:r>
        <w:rPr>
          <w:rFonts w:hint="eastAsia"/>
          <w:lang w:val="en-US" w:eastAsia="zh-CN"/>
        </w:rPr>
        <w:t xml:space="preserve"> </w:t>
      </w:r>
      <w:r>
        <w:rPr>
          <w:rFonts w:hint="eastAsia"/>
        </w:rPr>
        <w:t>食品安全国家标准 食品中灰分的测定</w:t>
      </w:r>
    </w:p>
    <w:p>
      <w:pPr>
        <w:pStyle w:val="57"/>
        <w:ind w:firstLine="420"/>
        <w:rPr>
          <w:rFonts w:hint="eastAsia"/>
        </w:rPr>
      </w:pPr>
      <w:r>
        <w:rPr>
          <w:rFonts w:hint="eastAsia"/>
        </w:rPr>
        <w:t>GB 5009.7</w:t>
      </w:r>
      <w:r>
        <w:rPr>
          <w:rFonts w:hint="eastAsia"/>
          <w:lang w:val="en-US" w:eastAsia="zh-CN"/>
        </w:rPr>
        <w:t xml:space="preserve"> </w:t>
      </w:r>
      <w:r>
        <w:rPr>
          <w:rFonts w:hint="eastAsia"/>
        </w:rPr>
        <w:t>食品安全国家标准 食品中还原糖的测定</w:t>
      </w:r>
    </w:p>
    <w:p>
      <w:pPr>
        <w:pStyle w:val="57"/>
        <w:ind w:firstLine="420"/>
        <w:rPr>
          <w:rFonts w:hint="default" w:eastAsia="宋体"/>
          <w:lang w:val="en-US" w:eastAsia="zh-CN"/>
        </w:rPr>
      </w:pPr>
      <w:r>
        <w:rPr>
          <w:rFonts w:hint="eastAsia"/>
        </w:rPr>
        <w:t>GB/T 8855</w:t>
      </w:r>
      <w:r>
        <w:rPr>
          <w:rFonts w:hint="eastAsia"/>
          <w:lang w:val="en-US" w:eastAsia="zh-CN"/>
        </w:rPr>
        <w:t xml:space="preserve"> 新鲜水果和蔬菜 取样方法</w:t>
      </w:r>
    </w:p>
    <w:p>
      <w:pPr>
        <w:pStyle w:val="57"/>
        <w:ind w:firstLine="420"/>
        <w:rPr>
          <w:rFonts w:hint="eastAsia" w:eastAsia="宋体"/>
          <w:lang w:val="en-US" w:eastAsia="zh-CN"/>
        </w:rPr>
      </w:pPr>
      <w:r>
        <w:rPr>
          <w:rFonts w:hint="eastAsia"/>
        </w:rPr>
        <w:t>GB</w:t>
      </w:r>
      <w:r>
        <w:rPr>
          <w:rFonts w:hint="eastAsia"/>
          <w:lang w:val="en-US" w:eastAsia="zh-CN"/>
        </w:rPr>
        <w:t>/T</w:t>
      </w:r>
      <w:r>
        <w:rPr>
          <w:rFonts w:hint="eastAsia"/>
        </w:rPr>
        <w:t xml:space="preserve"> 32950</w:t>
      </w:r>
      <w:r>
        <w:rPr>
          <w:rFonts w:hint="eastAsia"/>
          <w:lang w:val="en-US" w:eastAsia="zh-CN"/>
        </w:rPr>
        <w:t xml:space="preserve"> 鲜活农产品标签标识</w:t>
      </w:r>
    </w:p>
    <w:p>
      <w:pPr>
        <w:pStyle w:val="57"/>
        <w:ind w:firstLine="420"/>
        <w:rPr>
          <w:rFonts w:hint="eastAsia"/>
        </w:rPr>
      </w:pPr>
      <w:r>
        <w:rPr>
          <w:rFonts w:hint="eastAsia"/>
        </w:rPr>
        <w:t>SN/T 4260</w:t>
      </w:r>
      <w:r>
        <w:rPr>
          <w:rFonts w:hint="eastAsia"/>
          <w:lang w:val="en-US" w:eastAsia="zh-CN"/>
        </w:rPr>
        <w:t xml:space="preserve"> </w:t>
      </w:r>
      <w:r>
        <w:rPr>
          <w:rFonts w:hint="eastAsia"/>
        </w:rPr>
        <w:t>出口植物源食品中粗多糖的测定 苯酚-硫酸法</w:t>
      </w:r>
    </w:p>
    <w:p>
      <w:pPr>
        <w:pStyle w:val="105"/>
        <w:spacing w:before="240" w:after="240"/>
      </w:pPr>
      <w:r>
        <w:rPr>
          <w:rFonts w:hint="eastAsia"/>
          <w:szCs w:val="21"/>
        </w:rPr>
        <w:t>术语和定义</w:t>
      </w:r>
    </w:p>
    <w:sdt>
      <w:sdtPr>
        <w:id w:val="-1909835108"/>
        <w:placeholder>
          <w:docPart w:val="509D353FBD9C4EFAB5C2E504BBC1292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rPr>
              <w:rFonts w:ascii="宋体" w:hAnsi="Times New Roman" w:eastAsia="宋体" w:cs="Times New Roman"/>
              <w:sz w:val="21"/>
              <w:lang w:val="en-US" w:eastAsia="zh-CN" w:bidi="ar-SA"/>
            </w:rPr>
            <w:t>下列术语和定义适用于本文件。</w:t>
          </w:r>
        </w:p>
      </w:sdtContent>
    </w:sdt>
    <w:p>
      <w:pPr>
        <w:pStyle w:val="224"/>
        <w:ind w:left="420" w:hanging="420" w:hangingChars="200"/>
        <w:rPr>
          <w:rFonts w:ascii="黑体" w:hAnsi="黑体" w:eastAsia="黑体"/>
        </w:rPr>
      </w:pPr>
    </w:p>
    <w:p>
      <w:pPr>
        <w:pStyle w:val="224"/>
        <w:numPr>
          <w:ilvl w:val="0"/>
          <w:numId w:val="0"/>
        </w:numPr>
        <w:ind w:left="420"/>
        <w:rPr>
          <w:rFonts w:hint="eastAsia" w:ascii="黑体" w:hAnsi="黑体" w:eastAsia="黑体"/>
          <w:lang w:eastAsia="zh-CN"/>
        </w:rPr>
      </w:pPr>
      <w:r>
        <w:rPr>
          <w:rFonts w:hint="eastAsia" w:ascii="黑体" w:hAnsi="黑体" w:eastAsia="黑体"/>
        </w:rPr>
        <w:t>铁皮石斛</w:t>
      </w:r>
      <w:r>
        <w:rPr>
          <w:rFonts w:ascii="Times New Roman"/>
          <w:i/>
          <w:iCs/>
        </w:rPr>
        <w:t>Dendrobium officinale</w:t>
      </w:r>
      <w:r>
        <w:rPr>
          <w:rFonts w:ascii="Times New Roman"/>
        </w:rPr>
        <w:t xml:space="preserve"> Kimura et Migo</w:t>
      </w:r>
    </w:p>
    <w:p>
      <w:pPr>
        <w:pStyle w:val="57"/>
        <w:ind w:firstLine="420"/>
        <w:rPr>
          <w:rFonts w:ascii="Times New Roman"/>
        </w:rPr>
      </w:pPr>
      <w:r>
        <w:rPr>
          <w:rFonts w:ascii="Times New Roman"/>
        </w:rPr>
        <w:t>兰科石斛属人工</w:t>
      </w:r>
      <w:r>
        <w:rPr>
          <w:rFonts w:hint="eastAsia" w:ascii="Times New Roman"/>
          <w:lang w:eastAsia="zh-CN"/>
        </w:rPr>
        <w:t>栽培的</w:t>
      </w:r>
      <w:r>
        <w:rPr>
          <w:rFonts w:ascii="Times New Roman"/>
        </w:rPr>
        <w:t>多年生草本植物</w:t>
      </w:r>
      <w:r>
        <w:rPr>
          <w:rFonts w:hint="eastAsia" w:ascii="Times New Roman"/>
          <w:lang w:eastAsia="zh-CN"/>
        </w:rPr>
        <w:t>，</w:t>
      </w:r>
      <w:r>
        <w:rPr>
          <w:rFonts w:ascii="Times New Roman"/>
        </w:rPr>
        <w:t>经分拣、去叶、除根、漂洗、切</w:t>
      </w:r>
      <w:r>
        <w:rPr>
          <w:rFonts w:hint="eastAsia" w:ascii="Times New Roman"/>
          <w:lang w:eastAsia="zh-CN"/>
        </w:rPr>
        <w:t>段</w:t>
      </w:r>
      <w:r>
        <w:rPr>
          <w:rFonts w:ascii="Times New Roman"/>
        </w:rPr>
        <w:t>、干燥</w:t>
      </w:r>
      <w:r>
        <w:rPr>
          <w:rFonts w:hint="eastAsia" w:ascii="Times New Roman"/>
          <w:lang w:eastAsia="zh-CN"/>
        </w:rPr>
        <w:t>或低温烘干</w:t>
      </w:r>
      <w:r>
        <w:rPr>
          <w:rFonts w:ascii="Times New Roman"/>
        </w:rPr>
        <w:t>等工序制成，供</w:t>
      </w:r>
      <w:r>
        <w:rPr>
          <w:rFonts w:hint="eastAsia" w:ascii="Times New Roman"/>
          <w:lang w:eastAsia="zh-CN"/>
        </w:rPr>
        <w:t>食用或药用的原料。</w:t>
      </w:r>
    </w:p>
    <w:p>
      <w:pPr>
        <w:pStyle w:val="224"/>
        <w:ind w:left="420" w:hanging="420" w:hangingChars="200"/>
        <w:rPr>
          <w:rFonts w:ascii="Times New Roman" w:eastAsia="黑体"/>
        </w:rPr>
      </w:pPr>
      <w:r>
        <w:rPr>
          <w:rFonts w:ascii="Times New Roman" w:eastAsia="黑体"/>
        </w:rPr>
        <w:br w:type="textWrapping"/>
      </w:r>
      <w:r>
        <w:rPr>
          <w:rFonts w:ascii="Times New Roman" w:eastAsia="黑体"/>
        </w:rPr>
        <w:t>紫皮石斛</w:t>
      </w:r>
      <w:r>
        <w:rPr>
          <w:rFonts w:ascii="Times New Roman"/>
          <w:i/>
          <w:iCs/>
        </w:rPr>
        <w:t xml:space="preserve">Dendrobium devonianum </w:t>
      </w:r>
      <w:r>
        <w:rPr>
          <w:rFonts w:ascii="Times New Roman"/>
        </w:rPr>
        <w:t>Paxt.</w:t>
      </w:r>
    </w:p>
    <w:p>
      <w:pPr>
        <w:pStyle w:val="57"/>
        <w:ind w:firstLine="420"/>
        <w:rPr>
          <w:rFonts w:ascii="Times New Roman"/>
        </w:rPr>
      </w:pPr>
      <w:r>
        <w:rPr>
          <w:rFonts w:ascii="Times New Roman"/>
        </w:rPr>
        <w:t>兰科石斛</w:t>
      </w:r>
      <w:r>
        <w:rPr>
          <w:rFonts w:hint="eastAsia" w:ascii="Times New Roman"/>
        </w:rPr>
        <w:t>属</w:t>
      </w:r>
      <w:r>
        <w:rPr>
          <w:rFonts w:ascii="Times New Roman"/>
        </w:rPr>
        <w:t>人工</w:t>
      </w:r>
      <w:r>
        <w:rPr>
          <w:rFonts w:hint="eastAsia" w:ascii="Times New Roman"/>
          <w:lang w:eastAsia="zh-CN"/>
        </w:rPr>
        <w:t>栽培的</w:t>
      </w:r>
      <w:r>
        <w:rPr>
          <w:rFonts w:ascii="Times New Roman"/>
        </w:rPr>
        <w:t>多年生草本植物</w:t>
      </w:r>
      <w:r>
        <w:rPr>
          <w:rFonts w:hint="eastAsia" w:ascii="Times New Roman"/>
        </w:rPr>
        <w:t>，</w:t>
      </w:r>
      <w:r>
        <w:rPr>
          <w:rFonts w:hint="eastAsia" w:ascii="Times New Roman"/>
          <w:lang w:eastAsia="zh-CN"/>
        </w:rPr>
        <w:t>经除杂、洗净等工序制成，供食用或药用的原料，又称</w:t>
      </w:r>
      <w:r>
        <w:rPr>
          <w:rFonts w:ascii="Times New Roman"/>
        </w:rPr>
        <w:t>齿瓣石斛（</w:t>
      </w:r>
      <w:r>
        <w:rPr>
          <w:rFonts w:ascii="Times New Roman"/>
          <w:i/>
          <w:iCs/>
        </w:rPr>
        <w:t xml:space="preserve">Dendrobium devonianum </w:t>
      </w:r>
      <w:r>
        <w:rPr>
          <w:rFonts w:ascii="Times New Roman"/>
        </w:rPr>
        <w:t>Paxt.）。</w:t>
      </w:r>
    </w:p>
    <w:p>
      <w:pPr>
        <w:pStyle w:val="224"/>
        <w:ind w:left="420" w:hanging="420" w:hangingChars="200"/>
        <w:rPr>
          <w:rFonts w:ascii="Times New Roman" w:eastAsia="黑体"/>
        </w:rPr>
      </w:pPr>
      <w:r>
        <w:rPr>
          <w:rFonts w:ascii="Times New Roman" w:eastAsia="黑体"/>
        </w:rPr>
        <w:br w:type="textWrapping"/>
      </w:r>
      <w:r>
        <w:rPr>
          <w:rFonts w:ascii="Times New Roman" w:eastAsia="黑体"/>
        </w:rPr>
        <w:t>霍山石斛</w:t>
      </w:r>
      <w:r>
        <w:rPr>
          <w:rFonts w:hint="eastAsia" w:ascii="Times New Roman"/>
          <w:i/>
          <w:iCs/>
        </w:rPr>
        <w:t>Dendrobium huoshanense</w:t>
      </w:r>
      <w:r>
        <w:rPr>
          <w:rFonts w:hint="eastAsia" w:ascii="Times New Roman"/>
        </w:rPr>
        <w:t xml:space="preserve"> C.Z.Tang et S.J.Cheng</w:t>
      </w:r>
    </w:p>
    <w:p>
      <w:pPr>
        <w:pStyle w:val="57"/>
        <w:ind w:firstLine="420"/>
        <w:rPr>
          <w:rFonts w:ascii="Times New Roman"/>
        </w:rPr>
      </w:pPr>
      <w:r>
        <w:rPr>
          <w:rFonts w:hint="eastAsia" w:ascii="Times New Roman"/>
        </w:rPr>
        <w:t>兰科石斛属</w:t>
      </w:r>
      <w:r>
        <w:rPr>
          <w:rFonts w:ascii="Times New Roman"/>
        </w:rPr>
        <w:t>人工</w:t>
      </w:r>
      <w:r>
        <w:rPr>
          <w:rFonts w:hint="eastAsia" w:ascii="Times New Roman"/>
          <w:lang w:eastAsia="zh-CN"/>
        </w:rPr>
        <w:t>或野生栽培的</w:t>
      </w:r>
      <w:r>
        <w:rPr>
          <w:rFonts w:ascii="Times New Roman"/>
        </w:rPr>
        <w:t>多年生草本植物</w:t>
      </w:r>
      <w:r>
        <w:rPr>
          <w:rFonts w:hint="eastAsia" w:ascii="Times New Roman"/>
        </w:rPr>
        <w:t>，</w:t>
      </w:r>
      <w:r>
        <w:rPr>
          <w:rFonts w:hint="eastAsia" w:ascii="Times New Roman"/>
          <w:lang w:eastAsia="zh-CN"/>
        </w:rPr>
        <w:t>经除杂、洗净等工序制成，供食用或药用的原料，</w:t>
      </w:r>
      <w:r>
        <w:rPr>
          <w:rFonts w:hint="eastAsia" w:ascii="Times New Roman"/>
        </w:rPr>
        <w:t>俗称米斛。</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金钗石斛</w:t>
      </w:r>
      <w:r>
        <w:rPr>
          <w:rFonts w:ascii="Times New Roman"/>
          <w:i/>
          <w:iCs/>
        </w:rPr>
        <w:t>Dendrobium nobile</w:t>
      </w:r>
      <w:r>
        <w:rPr>
          <w:rFonts w:ascii="Times New Roman"/>
        </w:rPr>
        <w:t xml:space="preserve"> Lindl.</w:t>
      </w:r>
    </w:p>
    <w:p>
      <w:pPr>
        <w:pStyle w:val="57"/>
        <w:ind w:firstLine="420"/>
        <w:rPr>
          <w:rFonts w:ascii="Times New Roman"/>
        </w:rPr>
      </w:pPr>
      <w:r>
        <w:rPr>
          <w:rFonts w:ascii="Times New Roman"/>
        </w:rPr>
        <w:t>兰科石斛属鲜品，经</w:t>
      </w:r>
      <w:r>
        <w:rPr>
          <w:rFonts w:hint="eastAsia" w:ascii="Times New Roman"/>
          <w:lang w:eastAsia="zh-CN"/>
        </w:rPr>
        <w:t>除去泥沙</w:t>
      </w:r>
      <w:r>
        <w:rPr>
          <w:rFonts w:ascii="Times New Roman"/>
        </w:rPr>
        <w:t>、除根、</w:t>
      </w:r>
      <w:r>
        <w:rPr>
          <w:rFonts w:hint="eastAsia" w:ascii="Times New Roman"/>
          <w:lang w:eastAsia="zh-CN"/>
        </w:rPr>
        <w:t>至叶鞘洗净</w:t>
      </w:r>
      <w:r>
        <w:rPr>
          <w:rFonts w:ascii="Times New Roman"/>
        </w:rPr>
        <w:t>、干燥等工序制成，供直接用于中医处方或中成药加工原料。</w:t>
      </w:r>
    </w:p>
    <w:p>
      <w:pPr>
        <w:pStyle w:val="105"/>
        <w:spacing w:before="240" w:after="240"/>
      </w:pPr>
      <w:r>
        <w:rPr>
          <w:rFonts w:hint="eastAsia"/>
        </w:rPr>
        <w:t>质量要求</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pPr>
      <w:r>
        <w:rPr>
          <w:rFonts w:hint="eastAsia"/>
        </w:rPr>
        <w:t>感官</w:t>
      </w:r>
      <w:r>
        <w:rPr>
          <w:rFonts w:hint="eastAsia"/>
          <w:lang w:eastAsia="zh-CN"/>
        </w:rPr>
        <w:t>要求</w:t>
      </w:r>
    </w:p>
    <w:p>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4.1.1 基本要求</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——具有本品种所特有的栽培方式，且色泽均匀无霉点。</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——铁皮石斛呈圆柱形段，长短不等。</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霍山石斛干条呈直条状或不规则弯曲形，表面淡黄绿色或黄绿色，偶有黄褐色斑块，有细纵纹，节明显，节上有的可见残留的灰白色膜质叶销；一端可见茎基部残留的短须根或须根痕，另一端为茎尖，较细。质硬而脆，易折断，断面平坦，灰黄色至灰绿色，略角质状。鲜品稍肥大。肉质，易折断，断面淡黄绿色至深绿色。</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——紫皮石斛有叶鞘，茎悬垂（幼茎或初生时为直立状），圆柱形，横断面圆形，不分枝，细长，具多节，节间膨出。</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sz w:val="21"/>
          <w:szCs w:val="21"/>
          <w:lang w:val="en-US" w:eastAsia="zh-CN"/>
        </w:rPr>
      </w:pPr>
      <w:r>
        <w:rPr>
          <w:rFonts w:hint="default" w:ascii="Times New Roman" w:hAnsi="Times New Roman" w:cs="Times New Roman"/>
          <w:color w:val="000000"/>
          <w:sz w:val="21"/>
          <w:szCs w:val="21"/>
          <w:lang w:eastAsia="zh-CN"/>
        </w:rPr>
        <w:t>——金钗石斛呈扁圆柱形，表面金黄色或黄中带绿色。有深纵沟，质脆而硬，断面较平坦而疏松</w:t>
      </w:r>
      <w:r>
        <w:rPr>
          <w:rFonts w:hint="eastAsia" w:hAnsi="宋体"/>
          <w:color w:val="000000"/>
          <w:sz w:val="21"/>
          <w:szCs w:val="21"/>
          <w:lang w:eastAsia="zh-CN"/>
        </w:rPr>
        <w:t>。</w:t>
      </w:r>
    </w:p>
    <w:p>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黑体" w:hAnsi="黑体" w:eastAsia="黑体" w:cs="黑体"/>
          <w:lang w:val="en-US" w:eastAsia="zh-CN"/>
        </w:rPr>
      </w:pPr>
      <w:r>
        <w:rPr>
          <w:rFonts w:hint="eastAsia" w:ascii="黑体" w:hAnsi="黑体" w:eastAsia="黑体" w:cs="黑体"/>
          <w:lang w:val="en-US" w:eastAsia="zh-CN"/>
        </w:rPr>
        <w:t>4.1.2 分级要求</w:t>
      </w:r>
    </w:p>
    <w:p>
      <w:pPr>
        <w:pStyle w:val="57"/>
        <w:ind w:firstLine="420"/>
      </w:pPr>
      <w:r>
        <w:rPr>
          <w:rFonts w:hint="eastAsia"/>
        </w:rPr>
        <w:t>石斛质量等级见表</w:t>
      </w:r>
      <w:r>
        <w:rPr>
          <w:rFonts w:hint="eastAsia"/>
          <w:lang w:val="en-US" w:eastAsia="zh-CN"/>
        </w:rPr>
        <w:t>1</w:t>
      </w:r>
      <w:r>
        <w:t>.</w:t>
      </w:r>
    </w:p>
    <w:p>
      <w:pPr>
        <w:pStyle w:val="113"/>
        <w:spacing w:before="120" w:after="120"/>
      </w:pPr>
      <w:r>
        <w:rPr>
          <w:rFonts w:hint="eastAsia"/>
        </w:rPr>
        <w:t>质量等级</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136"/>
        <w:gridCol w:w="1708"/>
        <w:gridCol w:w="1718"/>
        <w:gridCol w:w="170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84" w:type="pct"/>
            <w:vMerge w:val="restar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eastAsia="宋体" w:cs="Times New Roman"/>
                <w:sz w:val="18"/>
                <w:szCs w:val="18"/>
                <w:vertAlign w:val="baseline"/>
                <w:lang w:eastAsia="zh-CN"/>
              </w:rPr>
            </w:pPr>
            <w:r>
              <w:rPr>
                <w:rFonts w:hint="default" w:ascii="Times New Roman" w:hAnsi="Times New Roman" w:cs="Times New Roman"/>
                <w:sz w:val="18"/>
                <w:szCs w:val="18"/>
                <w:vertAlign w:val="baseline"/>
                <w:lang w:eastAsia="zh-CN"/>
              </w:rPr>
              <w:t>名称</w:t>
            </w:r>
          </w:p>
        </w:tc>
        <w:tc>
          <w:tcPr>
            <w:tcW w:w="594" w:type="pct"/>
            <w:vMerge w:val="restar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eastAsia="宋体" w:cs="Times New Roman"/>
                <w:sz w:val="18"/>
                <w:szCs w:val="18"/>
                <w:vertAlign w:val="baseline"/>
                <w:lang w:eastAsia="zh-CN"/>
              </w:rPr>
            </w:pPr>
            <w:r>
              <w:rPr>
                <w:rFonts w:hint="default" w:ascii="Times New Roman" w:hAnsi="Times New Roman" w:cs="Times New Roman"/>
                <w:sz w:val="18"/>
                <w:szCs w:val="18"/>
                <w:vertAlign w:val="baseline"/>
                <w:lang w:eastAsia="zh-CN"/>
              </w:rPr>
              <w:t>级别</w:t>
            </w:r>
          </w:p>
        </w:tc>
        <w:tc>
          <w:tcPr>
            <w:tcW w:w="1791" w:type="pct"/>
            <w:gridSpan w:val="2"/>
            <w:vAlign w:val="center"/>
          </w:tcPr>
          <w:p>
            <w:pPr>
              <w:pStyle w:val="57"/>
              <w:keepNext w:val="0"/>
              <w:keepLines w:val="0"/>
              <w:pageBreakBefore w:val="0"/>
              <w:kinsoku/>
              <w:wordWrap/>
              <w:overflowPunct/>
              <w:topLinePunct w:val="0"/>
              <w:bidi w:val="0"/>
              <w:snapToGrid/>
              <w:ind w:firstLine="0" w:firstLineChars="0"/>
              <w:jc w:val="center"/>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大小规格</w:t>
            </w:r>
          </w:p>
        </w:tc>
        <w:tc>
          <w:tcPr>
            <w:tcW w:w="893" w:type="pct"/>
            <w:vMerge w:val="restart"/>
            <w:vAlign w:val="center"/>
          </w:tcPr>
          <w:p>
            <w:pPr>
              <w:pStyle w:val="57"/>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胶质</w:t>
            </w:r>
          </w:p>
        </w:tc>
        <w:tc>
          <w:tcPr>
            <w:tcW w:w="1136" w:type="pct"/>
            <w:vMerge w:val="restart"/>
            <w:vAlign w:val="center"/>
          </w:tcPr>
          <w:p>
            <w:pPr>
              <w:pStyle w:val="57"/>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滋味口感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sz w:val="18"/>
                <w:szCs w:val="18"/>
                <w:vertAlign w:val="baseline"/>
                <w:lang w:eastAsia="zh-CN"/>
              </w:rPr>
            </w:pPr>
          </w:p>
        </w:tc>
        <w:tc>
          <w:tcPr>
            <w:tcW w:w="59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sz w:val="18"/>
                <w:szCs w:val="18"/>
                <w:vertAlign w:val="baseline"/>
                <w:lang w:eastAsia="zh-CN"/>
              </w:rPr>
            </w:pPr>
          </w:p>
        </w:tc>
        <w:tc>
          <w:tcPr>
            <w:tcW w:w="893" w:type="pc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eastAsia="宋体" w:cs="Times New Roman"/>
                <w:sz w:val="18"/>
                <w:szCs w:val="18"/>
                <w:vertAlign w:val="baseline"/>
                <w:lang w:val="en-US" w:eastAsia="zh-CN" w:bidi="ar-SA"/>
              </w:rPr>
            </w:pPr>
            <w:r>
              <w:rPr>
                <w:rFonts w:hint="default" w:ascii="Times New Roman" w:hAnsi="Times New Roman" w:cs="Times New Roman"/>
                <w:sz w:val="18"/>
                <w:szCs w:val="18"/>
                <w:vertAlign w:val="baseline"/>
                <w:lang w:eastAsia="zh-CN"/>
              </w:rPr>
              <w:t>长度（</w:t>
            </w:r>
            <w:r>
              <w:rPr>
                <w:rFonts w:hint="default" w:ascii="Times New Roman" w:hAnsi="Times New Roman" w:cs="Times New Roman"/>
                <w:sz w:val="18"/>
                <w:szCs w:val="18"/>
                <w:vertAlign w:val="baseline"/>
                <w:lang w:val="en-US" w:eastAsia="zh-CN"/>
              </w:rPr>
              <w:t>cm）</w:t>
            </w:r>
          </w:p>
        </w:tc>
        <w:tc>
          <w:tcPr>
            <w:tcW w:w="898" w:type="pc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eastAsia="宋体" w:cs="Times New Roman"/>
                <w:sz w:val="18"/>
                <w:szCs w:val="18"/>
                <w:vertAlign w:val="baseline"/>
                <w:lang w:val="en-US" w:eastAsia="zh-CN" w:bidi="ar-SA"/>
              </w:rPr>
            </w:pPr>
            <w:r>
              <w:rPr>
                <w:rFonts w:hint="default" w:ascii="Times New Roman" w:hAnsi="Times New Roman" w:cs="Times New Roman"/>
                <w:sz w:val="18"/>
                <w:szCs w:val="18"/>
                <w:vertAlign w:val="baseline"/>
                <w:lang w:eastAsia="zh-CN"/>
              </w:rPr>
              <w:t>茎粗</w:t>
            </w:r>
            <w:r>
              <w:rPr>
                <w:rFonts w:hint="default" w:ascii="Times New Roman" w:hAnsi="Times New Roman" w:cs="Times New Roman"/>
                <w:sz w:val="18"/>
                <w:szCs w:val="18"/>
                <w:vertAlign w:val="baseline"/>
                <w:lang w:val="en-US" w:eastAsia="zh-CN"/>
              </w:rPr>
              <w:t>（mm）</w:t>
            </w:r>
          </w:p>
        </w:tc>
        <w:tc>
          <w:tcPr>
            <w:tcW w:w="893" w:type="pct"/>
            <w:vMerge w:val="continue"/>
            <w:vAlign w:val="center"/>
          </w:tcPr>
          <w:p>
            <w:pPr>
              <w:pStyle w:val="57"/>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sz w:val="18"/>
                <w:szCs w:val="18"/>
                <w:vertAlign w:val="baseline"/>
                <w:lang w:eastAsia="zh-CN"/>
              </w:rPr>
            </w:pPr>
          </w:p>
        </w:tc>
        <w:tc>
          <w:tcPr>
            <w:tcW w:w="1136" w:type="pct"/>
            <w:vMerge w:val="continue"/>
            <w:vAlign w:val="center"/>
          </w:tcPr>
          <w:p>
            <w:pPr>
              <w:pStyle w:val="57"/>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restar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铁皮石斛</w:t>
            </w: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特级</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r>
              <w:rPr>
                <w:rFonts w:hint="default" w:ascii="Times New Roman" w:hAnsi="Times New Roman" w:eastAsia="宋体" w:cs="Times New Roman"/>
                <w:kern w:val="0"/>
                <w:sz w:val="18"/>
                <w:szCs w:val="18"/>
                <w:highlight w:val="none"/>
                <w:lang w:val="en-US" w:eastAsia="zh-CN" w:bidi="ar-SA"/>
              </w:rPr>
              <w:t>20</w:t>
            </w:r>
          </w:p>
        </w:tc>
        <w:tc>
          <w:tcPr>
            <w:tcW w:w="898"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6~8.5</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lang w:eastAsia="zh-CN"/>
              </w:rPr>
            </w:pPr>
            <w:r>
              <w:rPr>
                <w:rFonts w:hint="eastAsia" w:cs="宋体"/>
                <w:color w:val="000000"/>
                <w:sz w:val="18"/>
                <w:szCs w:val="18"/>
                <w:lang w:eastAsia="zh-CN"/>
              </w:rPr>
              <w:t>黏</w:t>
            </w:r>
            <w:r>
              <w:rPr>
                <w:rFonts w:hint="eastAsia" w:cs="宋体"/>
                <w:color w:val="000000"/>
                <w:sz w:val="18"/>
                <w:szCs w:val="18"/>
                <w:lang w:eastAsia="zh-Hans"/>
              </w:rPr>
              <w:t>性</w:t>
            </w:r>
            <w:r>
              <w:rPr>
                <w:rFonts w:hint="eastAsia" w:cs="宋体"/>
                <w:color w:val="000000"/>
                <w:sz w:val="18"/>
                <w:szCs w:val="18"/>
                <w:lang w:eastAsia="zh-CN"/>
              </w:rPr>
              <w:t>好</w:t>
            </w:r>
            <w:r>
              <w:rPr>
                <w:rFonts w:hint="eastAsia" w:cs="宋体"/>
                <w:color w:val="000000"/>
                <w:sz w:val="18"/>
                <w:szCs w:val="18"/>
                <w:lang w:val="en-US" w:eastAsia="zh-CN"/>
              </w:rPr>
              <w:t>.渣较少</w:t>
            </w:r>
          </w:p>
        </w:tc>
        <w:tc>
          <w:tcPr>
            <w:tcW w:w="1136" w:type="pct"/>
            <w:vMerge w:val="restar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ascii="宋体" w:hAnsi="Times New Roman" w:eastAsia="宋体" w:cs="Times New Roman"/>
                <w:kern w:val="2"/>
                <w:sz w:val="18"/>
                <w:szCs w:val="18"/>
                <w:lang w:val="en-US" w:eastAsia="zh-CN" w:bidi="ar-SA"/>
              </w:rPr>
            </w:pPr>
            <w:r>
              <w:rPr>
                <w:rFonts w:hint="eastAsia" w:cs="宋体"/>
                <w:color w:val="000000"/>
                <w:sz w:val="18"/>
                <w:szCs w:val="18"/>
                <w:lang w:eastAsia="zh-Hans"/>
              </w:rPr>
              <w:t>顺口感好</w:t>
            </w:r>
            <w:r>
              <w:rPr>
                <w:rFonts w:hint="eastAsia" w:cs="宋体"/>
                <w:color w:val="000000"/>
                <w:sz w:val="18"/>
                <w:szCs w:val="18"/>
                <w:lang w:eastAsia="zh-CN"/>
              </w:rPr>
              <w:t>，</w:t>
            </w:r>
            <w:r>
              <w:rPr>
                <w:rFonts w:hint="eastAsia"/>
                <w:sz w:val="18"/>
                <w:szCs w:val="18"/>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一级</w:t>
            </w:r>
          </w:p>
        </w:tc>
        <w:tc>
          <w:tcPr>
            <w:tcW w:w="893"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20~35</w:t>
            </w:r>
          </w:p>
        </w:tc>
        <w:tc>
          <w:tcPr>
            <w:tcW w:w="898"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4~6</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olor w:val="000000"/>
                <w:sz w:val="18"/>
                <w:szCs w:val="18"/>
              </w:rPr>
              <w:t>性较好</w:t>
            </w:r>
            <w:r>
              <w:rPr>
                <w:rFonts w:hint="eastAsia"/>
                <w:color w:val="000000"/>
                <w:sz w:val="18"/>
                <w:szCs w:val="18"/>
                <w:lang w:val="en-US" w:eastAsia="zh-CN"/>
              </w:rPr>
              <w:t>.渣较少</w:t>
            </w:r>
          </w:p>
        </w:tc>
        <w:tc>
          <w:tcPr>
            <w:tcW w:w="1136" w:type="pct"/>
            <w:vMerge w:val="continue"/>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ascii="宋体"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二级</w:t>
            </w:r>
          </w:p>
        </w:tc>
        <w:tc>
          <w:tcPr>
            <w:tcW w:w="893"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＞35</w:t>
            </w:r>
          </w:p>
        </w:tc>
        <w:tc>
          <w:tcPr>
            <w:tcW w:w="898"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4~6</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rPr>
              <w:t>性</w:t>
            </w:r>
            <w:r>
              <w:rPr>
                <w:rFonts w:hint="eastAsia" w:cs="宋体"/>
                <w:color w:val="000000"/>
                <w:sz w:val="18"/>
                <w:szCs w:val="18"/>
                <w:lang w:eastAsia="zh-CN"/>
              </w:rPr>
              <w:t>较好，</w:t>
            </w:r>
            <w:r>
              <w:rPr>
                <w:rFonts w:hint="eastAsia" w:cs="宋体"/>
                <w:color w:val="000000"/>
                <w:sz w:val="18"/>
                <w:szCs w:val="18"/>
              </w:rPr>
              <w:t>渣</w:t>
            </w:r>
            <w:r>
              <w:rPr>
                <w:rFonts w:hint="eastAsia" w:cs="宋体"/>
                <w:color w:val="000000"/>
                <w:sz w:val="18"/>
                <w:szCs w:val="18"/>
                <w:lang w:eastAsia="zh-CN"/>
              </w:rPr>
              <w:t>较多</w:t>
            </w:r>
          </w:p>
        </w:tc>
        <w:tc>
          <w:tcPr>
            <w:tcW w:w="1136" w:type="pct"/>
            <w:vMerge w:val="continue"/>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ascii="宋体"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restar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紫皮石斛</w:t>
            </w: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特级</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25~35</w:t>
            </w:r>
          </w:p>
        </w:tc>
        <w:tc>
          <w:tcPr>
            <w:tcW w:w="898"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4~8</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lang w:eastAsia="zh-Hans"/>
              </w:rPr>
              <w:t>性</w:t>
            </w:r>
            <w:r>
              <w:rPr>
                <w:rFonts w:hint="eastAsia" w:cs="宋体"/>
                <w:color w:val="000000"/>
                <w:sz w:val="18"/>
                <w:szCs w:val="18"/>
                <w:lang w:eastAsia="zh-CN"/>
              </w:rPr>
              <w:t>好</w:t>
            </w:r>
            <w:r>
              <w:rPr>
                <w:rFonts w:hint="eastAsia" w:cs="宋体"/>
                <w:color w:val="000000"/>
                <w:sz w:val="18"/>
                <w:szCs w:val="18"/>
                <w:lang w:val="en-US" w:eastAsia="zh-CN"/>
              </w:rPr>
              <w:t>.渣较少</w:t>
            </w:r>
          </w:p>
        </w:tc>
        <w:tc>
          <w:tcPr>
            <w:tcW w:w="1136" w:type="pct"/>
            <w:vMerge w:val="restart"/>
            <w:vAlign w:val="center"/>
          </w:tcPr>
          <w:p>
            <w:pPr>
              <w:pStyle w:val="179"/>
              <w:keepNext w:val="0"/>
              <w:keepLines w:val="0"/>
              <w:pageBreakBefore w:val="0"/>
              <w:kinsoku/>
              <w:wordWrap/>
              <w:overflowPunct/>
              <w:topLinePunct w:val="0"/>
              <w:bidi w:val="0"/>
              <w:snapToGrid/>
              <w:spacing w:line="240" w:lineRule="auto"/>
              <w:ind w:firstLine="0" w:firstLineChars="0"/>
              <w:jc w:val="both"/>
              <w:rPr>
                <w:rFonts w:hint="eastAsia" w:ascii="宋体" w:hAnsi="Times New Roman" w:eastAsia="宋体" w:cs="Times New Roman"/>
                <w:sz w:val="18"/>
                <w:szCs w:val="18"/>
                <w:lang w:val="en-US" w:eastAsia="zh-CN" w:bidi="ar-SA"/>
              </w:rPr>
            </w:pPr>
            <w:r>
              <w:rPr>
                <w:rFonts w:hint="eastAsia"/>
                <w:sz w:val="18"/>
                <w:szCs w:val="18"/>
              </w:rPr>
              <w:t>略有青草香气，味淡，后微甜，嚼之初有黏滑感，具有浓厚</w:t>
            </w:r>
            <w:r>
              <w:rPr>
                <w:rFonts w:hint="eastAsia"/>
                <w:sz w:val="18"/>
                <w:szCs w:val="18"/>
                <w:lang w:eastAsia="zh-CN"/>
              </w:rPr>
              <w:t>黏</w:t>
            </w:r>
            <w:r>
              <w:rPr>
                <w:rFonts w:hint="eastAsia"/>
                <w:sz w:val="18"/>
                <w:szCs w:val="18"/>
              </w:rPr>
              <w:t>、黏滞感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一级</w:t>
            </w:r>
          </w:p>
        </w:tc>
        <w:tc>
          <w:tcPr>
            <w:tcW w:w="893" w:type="pct"/>
            <w:vMerge w:val="restar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＞35或＜25</w:t>
            </w:r>
          </w:p>
        </w:tc>
        <w:tc>
          <w:tcPr>
            <w:tcW w:w="898" w:type="pct"/>
            <w:vMerge w:val="restar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＞8或＜4</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olor w:val="000000"/>
                <w:sz w:val="18"/>
                <w:szCs w:val="18"/>
              </w:rPr>
              <w:t>性较好</w:t>
            </w:r>
            <w:r>
              <w:rPr>
                <w:rFonts w:hint="eastAsia"/>
                <w:color w:val="000000"/>
                <w:sz w:val="18"/>
                <w:szCs w:val="18"/>
                <w:lang w:val="en-US" w:eastAsia="zh-CN"/>
              </w:rPr>
              <w:t>.渣较少</w:t>
            </w:r>
          </w:p>
        </w:tc>
        <w:tc>
          <w:tcPr>
            <w:tcW w:w="1136" w:type="pct"/>
            <w:vMerge w:val="continue"/>
            <w:vAlign w:val="center"/>
          </w:tcPr>
          <w:p>
            <w:pPr>
              <w:pStyle w:val="57"/>
              <w:keepNext w:val="0"/>
              <w:keepLines w:val="0"/>
              <w:pageBreakBefore w:val="0"/>
              <w:kinsoku/>
              <w:wordWrap/>
              <w:overflowPunct/>
              <w:topLinePunct w:val="0"/>
              <w:bidi w:val="0"/>
              <w:snapToGrid/>
              <w:ind w:firstLine="0" w:firstLineChars="0"/>
              <w:jc w:val="both"/>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二级</w:t>
            </w:r>
          </w:p>
        </w:tc>
        <w:tc>
          <w:tcPr>
            <w:tcW w:w="893" w:type="pct"/>
            <w:vMerge w:val="continue"/>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cs="宋体"/>
                <w:color w:val="000000"/>
                <w:sz w:val="18"/>
                <w:szCs w:val="18"/>
                <w:lang w:eastAsia="zh-CN"/>
              </w:rPr>
            </w:pPr>
          </w:p>
        </w:tc>
        <w:tc>
          <w:tcPr>
            <w:tcW w:w="898" w:type="pct"/>
            <w:vMerge w:val="continue"/>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cs="宋体"/>
                <w:color w:val="000000"/>
                <w:sz w:val="18"/>
                <w:szCs w:val="18"/>
                <w:lang w:eastAsia="zh-CN"/>
              </w:rPr>
            </w:pP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rPr>
              <w:t>性</w:t>
            </w:r>
            <w:r>
              <w:rPr>
                <w:rFonts w:hint="eastAsia" w:cs="宋体"/>
                <w:color w:val="000000"/>
                <w:sz w:val="18"/>
                <w:szCs w:val="18"/>
                <w:lang w:eastAsia="zh-CN"/>
              </w:rPr>
              <w:t>较好，</w:t>
            </w:r>
            <w:r>
              <w:rPr>
                <w:rFonts w:hint="eastAsia" w:cs="宋体"/>
                <w:color w:val="000000"/>
                <w:sz w:val="18"/>
                <w:szCs w:val="18"/>
              </w:rPr>
              <w:t>渣</w:t>
            </w:r>
            <w:r>
              <w:rPr>
                <w:rFonts w:hint="eastAsia" w:cs="宋体"/>
                <w:color w:val="000000"/>
                <w:sz w:val="18"/>
                <w:szCs w:val="18"/>
                <w:lang w:eastAsia="zh-CN"/>
              </w:rPr>
              <w:t>较多</w:t>
            </w:r>
          </w:p>
        </w:tc>
        <w:tc>
          <w:tcPr>
            <w:tcW w:w="1136" w:type="pct"/>
            <w:vMerge w:val="continue"/>
            <w:vAlign w:val="center"/>
          </w:tcPr>
          <w:p>
            <w:pPr>
              <w:pStyle w:val="57"/>
              <w:keepNext w:val="0"/>
              <w:keepLines w:val="0"/>
              <w:pageBreakBefore w:val="0"/>
              <w:kinsoku/>
              <w:wordWrap/>
              <w:overflowPunct/>
              <w:topLinePunct w:val="0"/>
              <w:bidi w:val="0"/>
              <w:snapToGrid/>
              <w:ind w:firstLine="0" w:firstLineChars="0"/>
              <w:jc w:val="both"/>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restar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霍山石斛</w:t>
            </w: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特级</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3~6</w:t>
            </w:r>
          </w:p>
        </w:tc>
        <w:tc>
          <w:tcPr>
            <w:tcW w:w="898"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宋体" w:hAnsi="宋体" w:eastAsia="宋体" w:cs="宋体"/>
                <w:kern w:val="0"/>
                <w:sz w:val="18"/>
                <w:szCs w:val="18"/>
                <w:lang w:val="en-US" w:eastAsia="zh-CN" w:bidi="ar-SA"/>
              </w:rPr>
              <w:t>≥</w:t>
            </w:r>
            <w:r>
              <w:rPr>
                <w:rFonts w:hint="default" w:ascii="Times New Roman" w:hAnsi="Times New Roman" w:eastAsia="宋体" w:cs="Times New Roman"/>
                <w:kern w:val="0"/>
                <w:sz w:val="18"/>
                <w:szCs w:val="18"/>
                <w:lang w:val="en-US" w:eastAsia="zh-CN" w:bidi="ar-SA"/>
              </w:rPr>
              <w:t>4</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lang w:eastAsia="zh-Hans"/>
              </w:rPr>
              <w:t>性</w:t>
            </w:r>
            <w:r>
              <w:rPr>
                <w:rFonts w:hint="eastAsia" w:cs="宋体"/>
                <w:color w:val="000000"/>
                <w:sz w:val="18"/>
                <w:szCs w:val="18"/>
                <w:lang w:eastAsia="zh-CN"/>
              </w:rPr>
              <w:t>好</w:t>
            </w:r>
            <w:r>
              <w:rPr>
                <w:rFonts w:hint="eastAsia" w:cs="宋体"/>
                <w:color w:val="000000"/>
                <w:sz w:val="18"/>
                <w:szCs w:val="18"/>
                <w:lang w:val="en-US" w:eastAsia="zh-CN"/>
              </w:rPr>
              <w:t>.渣较少</w:t>
            </w:r>
          </w:p>
        </w:tc>
        <w:tc>
          <w:tcPr>
            <w:tcW w:w="1136" w:type="pct"/>
            <w:vMerge w:val="restart"/>
            <w:vAlign w:val="center"/>
          </w:tcPr>
          <w:p>
            <w:pPr>
              <w:keepNext w:val="0"/>
              <w:keepLines w:val="0"/>
              <w:pageBreakBefore w:val="0"/>
              <w:kinsoku/>
              <w:wordWrap/>
              <w:overflowPunct/>
              <w:topLinePunct w:val="0"/>
              <w:bidi w:val="0"/>
              <w:snapToGrid/>
              <w:spacing w:line="240" w:lineRule="auto"/>
              <w:jc w:val="both"/>
              <w:rPr>
                <w:rFonts w:hint="eastAsia"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滋味回甘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一级</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6~8</w:t>
            </w:r>
          </w:p>
        </w:tc>
        <w:tc>
          <w:tcPr>
            <w:tcW w:w="898"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＜4</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olor w:val="000000"/>
                <w:sz w:val="18"/>
                <w:szCs w:val="18"/>
              </w:rPr>
              <w:t>性较好</w:t>
            </w:r>
            <w:r>
              <w:rPr>
                <w:rFonts w:hint="eastAsia"/>
                <w:color w:val="000000"/>
                <w:sz w:val="18"/>
                <w:szCs w:val="18"/>
                <w:lang w:val="en-US" w:eastAsia="zh-CN"/>
              </w:rPr>
              <w:t>.渣较少</w:t>
            </w:r>
          </w:p>
        </w:tc>
        <w:tc>
          <w:tcPr>
            <w:tcW w:w="1136" w:type="pct"/>
            <w:vMerge w:val="continue"/>
            <w:vAlign w:val="center"/>
          </w:tcPr>
          <w:p>
            <w:pPr>
              <w:keepNext w:val="0"/>
              <w:keepLines w:val="0"/>
              <w:pageBreakBefore w:val="0"/>
              <w:kinsoku/>
              <w:wordWrap/>
              <w:overflowPunct/>
              <w:topLinePunct w:val="0"/>
              <w:bidi w:val="0"/>
              <w:snapToGrid/>
              <w:spacing w:line="240" w:lineRule="auto"/>
              <w:jc w:val="both"/>
              <w:rPr>
                <w:rFonts w:hint="eastAsia"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二级</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8~12</w:t>
            </w:r>
          </w:p>
        </w:tc>
        <w:tc>
          <w:tcPr>
            <w:tcW w:w="898"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＜4</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rPr>
              <w:t>性</w:t>
            </w:r>
            <w:r>
              <w:rPr>
                <w:rFonts w:hint="eastAsia" w:cs="宋体"/>
                <w:color w:val="000000"/>
                <w:sz w:val="18"/>
                <w:szCs w:val="18"/>
                <w:lang w:eastAsia="zh-CN"/>
              </w:rPr>
              <w:t>较好，</w:t>
            </w:r>
            <w:r>
              <w:rPr>
                <w:rFonts w:hint="eastAsia" w:cs="宋体"/>
                <w:color w:val="000000"/>
                <w:sz w:val="18"/>
                <w:szCs w:val="18"/>
              </w:rPr>
              <w:t>渣</w:t>
            </w:r>
            <w:r>
              <w:rPr>
                <w:rFonts w:hint="eastAsia" w:cs="宋体"/>
                <w:color w:val="000000"/>
                <w:sz w:val="18"/>
                <w:szCs w:val="18"/>
                <w:lang w:eastAsia="zh-CN"/>
              </w:rPr>
              <w:t>较多</w:t>
            </w:r>
          </w:p>
        </w:tc>
        <w:tc>
          <w:tcPr>
            <w:tcW w:w="1136" w:type="pct"/>
            <w:vMerge w:val="continue"/>
            <w:vAlign w:val="center"/>
          </w:tcPr>
          <w:p>
            <w:pPr>
              <w:keepNext w:val="0"/>
              <w:keepLines w:val="0"/>
              <w:pageBreakBefore w:val="0"/>
              <w:kinsoku/>
              <w:wordWrap/>
              <w:overflowPunct/>
              <w:topLinePunct w:val="0"/>
              <w:bidi w:val="0"/>
              <w:snapToGrid/>
              <w:spacing w:line="240" w:lineRule="auto"/>
              <w:jc w:val="both"/>
              <w:rPr>
                <w:rFonts w:hint="eastAsia"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restart"/>
            <w:vAlign w:val="center"/>
          </w:tcPr>
          <w:p>
            <w:pPr>
              <w:pStyle w:val="57"/>
              <w:keepNext w:val="0"/>
              <w:keepLines w:val="0"/>
              <w:pageBreakBefore w:val="0"/>
              <w:kinsoku/>
              <w:wordWrap/>
              <w:overflowPunct/>
              <w:topLinePunct w:val="0"/>
              <w:bidi w:val="0"/>
              <w:snapToGrid/>
              <w:ind w:left="0" w:leftChars="0" w:right="0" w:rightChars="0"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金钗石斛</w:t>
            </w: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特级</w:t>
            </w:r>
          </w:p>
        </w:tc>
        <w:tc>
          <w:tcPr>
            <w:tcW w:w="893"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baseline"/>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35~60</w:t>
            </w:r>
          </w:p>
        </w:tc>
        <w:tc>
          <w:tcPr>
            <w:tcW w:w="898"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宋体" w:hAnsi="宋体" w:eastAsia="宋体" w:cs="宋体"/>
                <w:kern w:val="0"/>
                <w:sz w:val="18"/>
                <w:szCs w:val="18"/>
                <w:lang w:val="en-US" w:eastAsia="zh-CN" w:bidi="ar-SA"/>
              </w:rPr>
              <w:t>≥</w:t>
            </w:r>
            <w:r>
              <w:rPr>
                <w:rFonts w:hint="default" w:ascii="Times New Roman" w:hAnsi="Times New Roman" w:eastAsia="宋体" w:cs="Times New Roman"/>
                <w:kern w:val="0"/>
                <w:sz w:val="18"/>
                <w:szCs w:val="18"/>
                <w:lang w:val="en-US" w:eastAsia="zh-CN" w:bidi="ar-SA"/>
              </w:rPr>
              <w:t>12</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lang w:eastAsia="zh-Hans"/>
              </w:rPr>
              <w:t>性</w:t>
            </w:r>
            <w:r>
              <w:rPr>
                <w:rFonts w:hint="eastAsia" w:cs="宋体"/>
                <w:color w:val="000000"/>
                <w:sz w:val="18"/>
                <w:szCs w:val="18"/>
                <w:lang w:eastAsia="zh-CN"/>
              </w:rPr>
              <w:t>好</w:t>
            </w:r>
            <w:r>
              <w:rPr>
                <w:rFonts w:hint="eastAsia" w:cs="宋体"/>
                <w:color w:val="000000"/>
                <w:sz w:val="18"/>
                <w:szCs w:val="18"/>
                <w:lang w:val="en-US" w:eastAsia="zh-CN"/>
              </w:rPr>
              <w:t>.渣较少</w:t>
            </w:r>
          </w:p>
        </w:tc>
        <w:tc>
          <w:tcPr>
            <w:tcW w:w="1136" w:type="pct"/>
            <w:vMerge w:val="restar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味苦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firstLine="0" w:firstLineChars="0"/>
              <w:jc w:val="both"/>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一级</w:t>
            </w:r>
          </w:p>
        </w:tc>
        <w:tc>
          <w:tcPr>
            <w:tcW w:w="893"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baseline"/>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20~35</w:t>
            </w:r>
          </w:p>
        </w:tc>
        <w:tc>
          <w:tcPr>
            <w:tcW w:w="898"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kern w:val="0"/>
                <w:sz w:val="18"/>
                <w:szCs w:val="18"/>
                <w:lang w:val="en-US" w:eastAsia="zh-CN" w:bidi="ar-SA"/>
              </w:rPr>
            </w:pPr>
            <w:r>
              <w:rPr>
                <w:rFonts w:hint="default" w:ascii="宋体" w:hAnsi="宋体" w:eastAsia="宋体" w:cs="宋体"/>
                <w:kern w:val="0"/>
                <w:sz w:val="18"/>
                <w:szCs w:val="18"/>
                <w:lang w:val="en-US" w:eastAsia="zh-CN" w:bidi="ar-SA"/>
              </w:rPr>
              <w:t>≥</w:t>
            </w:r>
            <w:r>
              <w:rPr>
                <w:rFonts w:hint="default" w:ascii="Times New Roman" w:hAnsi="Times New Roman" w:eastAsia="宋体" w:cs="Times New Roman"/>
                <w:kern w:val="0"/>
                <w:sz w:val="18"/>
                <w:szCs w:val="18"/>
                <w:lang w:val="en-US" w:eastAsia="zh-CN" w:bidi="ar-SA"/>
              </w:rPr>
              <w:t>10</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olor w:val="000000"/>
                <w:sz w:val="18"/>
                <w:szCs w:val="18"/>
              </w:rPr>
              <w:t>性较好</w:t>
            </w:r>
            <w:r>
              <w:rPr>
                <w:rFonts w:hint="eastAsia"/>
                <w:color w:val="000000"/>
                <w:sz w:val="18"/>
                <w:szCs w:val="18"/>
                <w:lang w:val="en-US" w:eastAsia="zh-CN"/>
              </w:rPr>
              <w:t>.渣较少</w:t>
            </w:r>
          </w:p>
        </w:tc>
        <w:tc>
          <w:tcPr>
            <w:tcW w:w="1136" w:type="pct"/>
            <w:vMerge w:val="continue"/>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vAlign w:val="center"/>
          </w:tcPr>
          <w:p>
            <w:pPr>
              <w:pStyle w:val="57"/>
              <w:keepNext w:val="0"/>
              <w:keepLines w:val="0"/>
              <w:pageBreakBefore w:val="0"/>
              <w:kinsoku/>
              <w:wordWrap/>
              <w:overflowPunct/>
              <w:topLinePunct w:val="0"/>
              <w:bidi w:val="0"/>
              <w:snapToGrid/>
              <w:ind w:firstLine="0" w:firstLineChars="0"/>
              <w:jc w:val="both"/>
              <w:textAlignment w:val="auto"/>
              <w:rPr>
                <w:rFonts w:hint="eastAsia"/>
                <w:sz w:val="18"/>
                <w:szCs w:val="18"/>
                <w:vertAlign w:val="baseline"/>
              </w:rPr>
            </w:pPr>
          </w:p>
        </w:tc>
        <w:tc>
          <w:tcPr>
            <w:tcW w:w="594" w:type="pct"/>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Calibri" w:hAnsi="Calibri" w:eastAsia="宋体" w:cs="Times New Roman"/>
                <w:color w:val="000000"/>
                <w:kern w:val="2"/>
                <w:sz w:val="18"/>
                <w:szCs w:val="18"/>
                <w:lang w:val="en-US" w:eastAsia="zh-CN" w:bidi="ar-SA"/>
              </w:rPr>
            </w:pPr>
            <w:r>
              <w:rPr>
                <w:rFonts w:hint="eastAsia"/>
                <w:color w:val="000000"/>
                <w:sz w:val="18"/>
                <w:szCs w:val="18"/>
              </w:rPr>
              <w:t>二级</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8</w:t>
            </w:r>
            <w:r>
              <w:rPr>
                <w:rFonts w:hint="default" w:ascii="Times New Roman" w:hAnsi="Times New Roman" w:eastAsia="宋体" w:cs="Times New Roman"/>
                <w:kern w:val="0"/>
                <w:sz w:val="18"/>
                <w:szCs w:val="18"/>
                <w:lang w:val="en-US" w:eastAsia="zh-CN" w:bidi="ar-SA"/>
              </w:rPr>
              <w:t>~</w:t>
            </w:r>
            <w:r>
              <w:rPr>
                <w:rFonts w:hint="default" w:ascii="Times New Roman" w:hAnsi="Times New Roman" w:cs="Times New Roman"/>
                <w:sz w:val="18"/>
                <w:szCs w:val="18"/>
                <w:lang w:val="en-US" w:eastAsia="zh-CN"/>
              </w:rPr>
              <w:t>20</w:t>
            </w:r>
          </w:p>
        </w:tc>
        <w:tc>
          <w:tcPr>
            <w:tcW w:w="898"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rPr>
                <w:rFonts w:hint="eastAsia" w:ascii="Times New Roman" w:hAnsi="Times New Roman" w:eastAsia="宋体" w:cs="Times New Roman"/>
                <w:sz w:val="18"/>
                <w:szCs w:val="18"/>
                <w:lang w:val="en-US" w:eastAsia="zh-CN" w:bidi="ar-SA"/>
              </w:rPr>
            </w:pPr>
            <w:r>
              <w:rPr>
                <w:rFonts w:hint="default" w:ascii="宋体" w:hAnsi="宋体" w:eastAsia="宋体" w:cs="宋体"/>
                <w:kern w:val="0"/>
                <w:sz w:val="18"/>
                <w:szCs w:val="18"/>
                <w:lang w:val="en-US" w:eastAsia="zh-CN" w:bidi="ar-SA"/>
              </w:rPr>
              <w:t>≥</w:t>
            </w:r>
            <w:r>
              <w:rPr>
                <w:rFonts w:hint="default" w:ascii="Times New Roman" w:hAnsi="Times New Roman" w:cs="Times New Roman"/>
                <w:sz w:val="18"/>
                <w:szCs w:val="18"/>
                <w:lang w:val="en-US" w:eastAsia="zh-CN"/>
              </w:rPr>
              <w:t>8</w:t>
            </w:r>
          </w:p>
        </w:tc>
        <w:tc>
          <w:tcPr>
            <w:tcW w:w="893" w:type="pct"/>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sz w:val="18"/>
                <w:szCs w:val="18"/>
                <w:vertAlign w:val="baseline"/>
              </w:rPr>
            </w:pPr>
            <w:r>
              <w:rPr>
                <w:rFonts w:hint="eastAsia" w:cs="宋体"/>
                <w:color w:val="000000"/>
                <w:sz w:val="18"/>
                <w:szCs w:val="18"/>
                <w:lang w:eastAsia="zh-CN"/>
              </w:rPr>
              <w:t>黏</w:t>
            </w:r>
            <w:r>
              <w:rPr>
                <w:rFonts w:hint="eastAsia" w:cs="宋体"/>
                <w:color w:val="000000"/>
                <w:sz w:val="18"/>
                <w:szCs w:val="18"/>
              </w:rPr>
              <w:t>性</w:t>
            </w:r>
            <w:r>
              <w:rPr>
                <w:rFonts w:hint="eastAsia" w:cs="宋体"/>
                <w:color w:val="000000"/>
                <w:sz w:val="18"/>
                <w:szCs w:val="18"/>
                <w:lang w:eastAsia="zh-CN"/>
              </w:rPr>
              <w:t>较好，</w:t>
            </w:r>
            <w:r>
              <w:rPr>
                <w:rFonts w:hint="eastAsia" w:cs="宋体"/>
                <w:color w:val="000000"/>
                <w:sz w:val="18"/>
                <w:szCs w:val="18"/>
              </w:rPr>
              <w:t>渣</w:t>
            </w:r>
            <w:r>
              <w:rPr>
                <w:rFonts w:hint="eastAsia" w:cs="宋体"/>
                <w:color w:val="000000"/>
                <w:sz w:val="18"/>
                <w:szCs w:val="18"/>
                <w:lang w:eastAsia="zh-CN"/>
              </w:rPr>
              <w:t>较多</w:t>
            </w:r>
          </w:p>
        </w:tc>
        <w:tc>
          <w:tcPr>
            <w:tcW w:w="1136" w:type="pct"/>
            <w:vMerge w:val="continue"/>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both"/>
              <w:rPr>
                <w:rFonts w:hint="eastAsia" w:ascii="Times New Roman" w:hAnsi="Times New Roman" w:eastAsia="宋体" w:cs="Times New Roman"/>
                <w:color w:val="000000"/>
                <w:kern w:val="2"/>
                <w:sz w:val="18"/>
                <w:szCs w:val="18"/>
                <w:lang w:val="en-US" w:eastAsia="zh-CN" w:bidi="ar-SA"/>
              </w:rPr>
            </w:pPr>
          </w:p>
        </w:tc>
      </w:tr>
    </w:tbl>
    <w:p>
      <w:pPr>
        <w:pStyle w:val="57"/>
        <w:rPr>
          <w:rFonts w:hint="eastAsia"/>
        </w:rPr>
      </w:pP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pPr>
      <w:r>
        <w:rPr>
          <w:rFonts w:hint="eastAsia"/>
        </w:rPr>
        <w:t>理化指标</w:t>
      </w:r>
    </w:p>
    <w:p>
      <w:pPr>
        <w:pStyle w:val="57"/>
        <w:ind w:firstLine="420"/>
      </w:pPr>
      <w:r>
        <w:rPr>
          <w:rFonts w:hint="eastAsia"/>
        </w:rPr>
        <w:t>石斛</w:t>
      </w:r>
      <w:r>
        <w:rPr>
          <w:rFonts w:hint="eastAsia"/>
          <w:lang w:eastAsia="zh-CN"/>
        </w:rPr>
        <w:t>理化指标</w:t>
      </w:r>
      <w:r>
        <w:rPr>
          <w:rFonts w:hint="eastAsia"/>
        </w:rPr>
        <w:t>见表2</w:t>
      </w:r>
      <w:r>
        <w:t>.</w:t>
      </w:r>
    </w:p>
    <w:p>
      <w:pPr>
        <w:pStyle w:val="113"/>
        <w:spacing w:before="120" w:after="120"/>
      </w:pPr>
      <w:r>
        <w:rPr>
          <w:rFonts w:hint="eastAsia"/>
        </w:rPr>
        <w:t>石斛理化指标</w:t>
      </w:r>
    </w:p>
    <w:tbl>
      <w:tblPr>
        <w:tblStyle w:val="28"/>
        <w:tblW w:w="50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5"/>
        <w:gridCol w:w="741"/>
        <w:gridCol w:w="798"/>
        <w:gridCol w:w="962"/>
        <w:gridCol w:w="663"/>
        <w:gridCol w:w="741"/>
        <w:gridCol w:w="749"/>
        <w:gridCol w:w="505"/>
        <w:gridCol w:w="741"/>
        <w:gridCol w:w="566"/>
        <w:gridCol w:w="415"/>
        <w:gridCol w:w="694"/>
        <w:gridCol w:w="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vMerge w:val="restart"/>
            <w:tcBorders>
              <w:top w:val="single" w:color="auto" w:sz="8"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w:t>
            </w:r>
          </w:p>
        </w:tc>
        <w:tc>
          <w:tcPr>
            <w:tcW w:w="1316" w:type="pct"/>
            <w:gridSpan w:val="3"/>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铁皮石斛</w:t>
            </w:r>
          </w:p>
        </w:tc>
        <w:tc>
          <w:tcPr>
            <w:tcW w:w="1133" w:type="pct"/>
            <w:gridSpan w:val="3"/>
            <w:tcBorders>
              <w:top w:val="single" w:color="auto" w:sz="8" w:space="0"/>
              <w:bottom w:val="single" w:color="auto" w:sz="4" w:space="0"/>
            </w:tcBorders>
            <w:shd w:val="clear" w:color="auto" w:fill="auto"/>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紫皮石斛</w:t>
            </w:r>
          </w:p>
        </w:tc>
        <w:tc>
          <w:tcPr>
            <w:tcW w:w="954" w:type="pct"/>
            <w:gridSpan w:val="3"/>
            <w:tcBorders>
              <w:top w:val="single" w:color="auto" w:sz="8" w:space="0"/>
              <w:bottom w:val="single" w:color="auto" w:sz="4" w:space="0"/>
            </w:tcBorders>
            <w:shd w:val="clear" w:color="auto" w:fill="auto"/>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霍山石斛</w:t>
            </w:r>
          </w:p>
        </w:tc>
        <w:tc>
          <w:tcPr>
            <w:tcW w:w="976" w:type="pct"/>
            <w:gridSpan w:val="3"/>
            <w:tcBorders>
              <w:top w:val="single" w:color="auto" w:sz="8" w:space="0"/>
              <w:bottom w:val="single" w:color="auto" w:sz="4" w:space="0"/>
            </w:tcBorders>
            <w:shd w:val="clear" w:color="auto" w:fill="auto"/>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金钗石斛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vMerge w:val="continue"/>
            <w:tcBorders>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p>
        </w:tc>
        <w:tc>
          <w:tcPr>
            <w:tcW w:w="390"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特级</w:t>
            </w:r>
          </w:p>
        </w:tc>
        <w:tc>
          <w:tcPr>
            <w:tcW w:w="420"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一级</w:t>
            </w:r>
          </w:p>
        </w:tc>
        <w:tc>
          <w:tcPr>
            <w:tcW w:w="506"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二级</w:t>
            </w:r>
          </w:p>
        </w:tc>
        <w:tc>
          <w:tcPr>
            <w:tcW w:w="349"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特级</w:t>
            </w:r>
          </w:p>
        </w:tc>
        <w:tc>
          <w:tcPr>
            <w:tcW w:w="390"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一级</w:t>
            </w:r>
          </w:p>
        </w:tc>
        <w:tc>
          <w:tcPr>
            <w:tcW w:w="393"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二级</w:t>
            </w:r>
          </w:p>
        </w:tc>
        <w:tc>
          <w:tcPr>
            <w:tcW w:w="266"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特级</w:t>
            </w:r>
          </w:p>
        </w:tc>
        <w:tc>
          <w:tcPr>
            <w:tcW w:w="390"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一级</w:t>
            </w:r>
          </w:p>
        </w:tc>
        <w:tc>
          <w:tcPr>
            <w:tcW w:w="297"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二级</w:t>
            </w:r>
          </w:p>
        </w:tc>
        <w:tc>
          <w:tcPr>
            <w:tcW w:w="218"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特级</w:t>
            </w:r>
          </w:p>
        </w:tc>
        <w:tc>
          <w:tcPr>
            <w:tcW w:w="365"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一级</w:t>
            </w:r>
          </w:p>
        </w:tc>
        <w:tc>
          <w:tcPr>
            <w:tcW w:w="391" w:type="pct"/>
            <w:tcBorders>
              <w:top w:val="single" w:color="auto" w:sz="8"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tcBorders>
              <w:bottom w:val="single" w:color="auto" w:sz="4" w:space="0"/>
            </w:tcBorders>
            <w:shd w:val="clear" w:color="auto" w:fill="auto"/>
            <w:vAlign w:val="top"/>
          </w:tcPr>
          <w:p>
            <w:pPr>
              <w:pStyle w:val="57"/>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rPr>
              <w:t>浸出物</w:t>
            </w:r>
            <w:r>
              <w:rPr>
                <w:rFonts w:hint="eastAsia" w:ascii="Times New Roman" w:cs="Times New Roman"/>
                <w:color w:val="auto"/>
                <w:sz w:val="18"/>
                <w:szCs w:val="18"/>
                <w:lang w:eastAsia="zh-CN"/>
              </w:rPr>
              <w:t>，</w:t>
            </w:r>
            <w:r>
              <w:rPr>
                <w:rFonts w:hint="default" w:ascii="Times New Roman" w:hAnsi="Times New Roman" w:cs="Times New Roman"/>
                <w:color w:val="auto"/>
                <w:sz w:val="18"/>
                <w:szCs w:val="18"/>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7.5</w:t>
            </w:r>
          </w:p>
        </w:tc>
        <w:tc>
          <w:tcPr>
            <w:tcW w:w="42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6.5~7.5</w:t>
            </w:r>
          </w:p>
        </w:tc>
        <w:tc>
          <w:tcPr>
            <w:tcW w:w="506"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4~6.5</w:t>
            </w:r>
          </w:p>
        </w:tc>
        <w:tc>
          <w:tcPr>
            <w:tcW w:w="349"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＞6.5</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5.5~6.5</w:t>
            </w:r>
          </w:p>
        </w:tc>
        <w:tc>
          <w:tcPr>
            <w:tcW w:w="393"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4.8~5.5</w:t>
            </w:r>
          </w:p>
        </w:tc>
        <w:tc>
          <w:tcPr>
            <w:tcW w:w="954" w:type="pct"/>
            <w:gridSpan w:val="3"/>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宋体" w:hAnsi="宋体" w:eastAsia="宋体" w:cs="宋体"/>
                <w:color w:val="auto"/>
                <w:sz w:val="18"/>
                <w:szCs w:val="18"/>
              </w:rPr>
              <w:t>≥</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lang w:val="en-US" w:eastAsia="zh-CN" w:bidi="ar-SA"/>
              </w:rPr>
              <w:t>.0</w:t>
            </w:r>
          </w:p>
        </w:tc>
        <w:tc>
          <w:tcPr>
            <w:tcW w:w="218"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365"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391"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tcBorders>
              <w:bottom w:val="single" w:color="auto" w:sz="4" w:space="0"/>
            </w:tcBorders>
            <w:shd w:val="clear" w:color="auto" w:fill="auto"/>
            <w:vAlign w:val="center"/>
          </w:tcPr>
          <w:p>
            <w:pPr>
              <w:pStyle w:val="57"/>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rPr>
              <w:t>粗多糖</w:t>
            </w:r>
            <w:r>
              <w:rPr>
                <w:rFonts w:hint="eastAsia" w:ascii="Times New Roman" w:cs="Times New Roman"/>
                <w:color w:val="auto"/>
                <w:sz w:val="18"/>
                <w:szCs w:val="18"/>
                <w:lang w:eastAsia="zh-CN"/>
              </w:rPr>
              <w:t>，</w:t>
            </w:r>
            <w:r>
              <w:rPr>
                <w:rFonts w:hint="default" w:ascii="Times New Roman" w:hAnsi="Times New Roman" w:cs="Times New Roman"/>
                <w:color w:val="auto"/>
                <w:sz w:val="18"/>
                <w:szCs w:val="18"/>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3</w:t>
            </w:r>
            <w:r>
              <w:rPr>
                <w:rFonts w:hint="eastAsia" w:ascii="Times New Roman" w:cs="Times New Roman"/>
                <w:color w:val="auto"/>
                <w:sz w:val="18"/>
                <w:szCs w:val="18"/>
                <w:lang w:val="en-US" w:eastAsia="zh-CN"/>
              </w:rPr>
              <w:t>5</w:t>
            </w:r>
            <w:r>
              <w:rPr>
                <w:rFonts w:hint="default" w:ascii="Times New Roman" w:hAnsi="Times New Roman" w:cs="Times New Roman"/>
                <w:color w:val="auto"/>
                <w:sz w:val="18"/>
                <w:szCs w:val="18"/>
                <w:lang w:val="en-US" w:eastAsia="zh-CN"/>
              </w:rPr>
              <w:t>.0</w:t>
            </w:r>
          </w:p>
        </w:tc>
        <w:tc>
          <w:tcPr>
            <w:tcW w:w="42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eastAsia" w:ascii="Times New Roman" w:cs="Times New Roman"/>
                <w:color w:val="auto"/>
                <w:sz w:val="18"/>
                <w:szCs w:val="18"/>
                <w:lang w:val="en-US" w:eastAsia="zh-CN"/>
              </w:rPr>
              <w:t>30</w:t>
            </w:r>
            <w:r>
              <w:rPr>
                <w:rFonts w:hint="default" w:ascii="Times New Roman" w:hAnsi="Times New Roman" w:cs="Times New Roman"/>
                <w:color w:val="auto"/>
                <w:sz w:val="18"/>
                <w:szCs w:val="18"/>
                <w:lang w:val="en-US" w:eastAsia="zh-CN"/>
              </w:rPr>
              <w:t>.0~3</w:t>
            </w:r>
            <w:r>
              <w:rPr>
                <w:rFonts w:hint="eastAsia" w:ascii="Times New Roman" w:cs="Times New Roman"/>
                <w:color w:val="auto"/>
                <w:sz w:val="18"/>
                <w:szCs w:val="18"/>
                <w:lang w:val="en-US" w:eastAsia="zh-CN"/>
              </w:rPr>
              <w:t>5</w:t>
            </w:r>
            <w:r>
              <w:rPr>
                <w:rFonts w:hint="default" w:ascii="Times New Roman" w:hAnsi="Times New Roman" w:cs="Times New Roman"/>
                <w:color w:val="auto"/>
                <w:sz w:val="18"/>
                <w:szCs w:val="18"/>
                <w:lang w:val="en-US" w:eastAsia="zh-CN"/>
              </w:rPr>
              <w:t>.0</w:t>
            </w:r>
          </w:p>
        </w:tc>
        <w:tc>
          <w:tcPr>
            <w:tcW w:w="506"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180" w:firstLineChars="100"/>
              <w:jc w:val="both"/>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2</w:t>
            </w:r>
            <w:r>
              <w:rPr>
                <w:rFonts w:hint="eastAsia" w:ascii="Times New Roman" w:cs="Times New Roman"/>
                <w:color w:val="auto"/>
                <w:sz w:val="18"/>
                <w:szCs w:val="18"/>
                <w:lang w:val="en-US" w:eastAsia="zh-CN"/>
              </w:rPr>
              <w:t>5</w:t>
            </w:r>
            <w:r>
              <w:rPr>
                <w:rFonts w:hint="default" w:ascii="Times New Roman" w:hAnsi="Times New Roman" w:cs="Times New Roman"/>
                <w:color w:val="auto"/>
                <w:sz w:val="18"/>
                <w:szCs w:val="18"/>
                <w:lang w:val="en-US" w:eastAsia="zh-CN"/>
              </w:rPr>
              <w:t>.0~</w:t>
            </w:r>
            <w:r>
              <w:rPr>
                <w:rFonts w:hint="eastAsia" w:ascii="Times New Roman" w:cs="Times New Roman"/>
                <w:color w:val="auto"/>
                <w:sz w:val="18"/>
                <w:szCs w:val="18"/>
                <w:lang w:val="en-US" w:eastAsia="zh-CN"/>
              </w:rPr>
              <w:t>30</w:t>
            </w:r>
            <w:r>
              <w:rPr>
                <w:rFonts w:hint="default" w:ascii="Times New Roman" w:hAnsi="Times New Roman" w:cs="Times New Roman"/>
                <w:color w:val="auto"/>
                <w:sz w:val="18"/>
                <w:szCs w:val="18"/>
                <w:lang w:val="en-US" w:eastAsia="zh-CN"/>
              </w:rPr>
              <w:t>.0</w:t>
            </w:r>
          </w:p>
        </w:tc>
        <w:tc>
          <w:tcPr>
            <w:tcW w:w="349"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r>
              <w:rPr>
                <w:rFonts w:hint="eastAsia" w:ascii="Times New Roman" w:cs="Times New Roman"/>
                <w:color w:val="auto"/>
                <w:sz w:val="18"/>
                <w:szCs w:val="18"/>
                <w:lang w:val="en-US" w:eastAsia="zh-CN" w:bidi="ar-SA"/>
              </w:rPr>
              <w:t>40</w:t>
            </w:r>
            <w:r>
              <w:rPr>
                <w:rFonts w:hint="default" w:ascii="Times New Roman" w:hAnsi="Times New Roman" w:cs="Times New Roman"/>
                <w:color w:val="auto"/>
                <w:sz w:val="18"/>
                <w:szCs w:val="18"/>
                <w:lang w:val="en-US" w:eastAsia="zh-CN" w:bidi="ar-SA"/>
              </w:rPr>
              <w:t>.0</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3</w:t>
            </w:r>
            <w:r>
              <w:rPr>
                <w:rFonts w:hint="eastAsia" w:ascii="Times New Roman" w:cs="Times New Roman"/>
                <w:color w:val="auto"/>
                <w:sz w:val="18"/>
                <w:szCs w:val="18"/>
                <w:lang w:val="en-US" w:eastAsia="zh-CN" w:bidi="ar-SA"/>
              </w:rPr>
              <w:t>5</w:t>
            </w:r>
            <w:r>
              <w:rPr>
                <w:rFonts w:hint="default" w:ascii="Times New Roman" w:hAnsi="Times New Roman" w:cs="Times New Roman"/>
                <w:color w:val="auto"/>
                <w:sz w:val="18"/>
                <w:szCs w:val="18"/>
                <w:lang w:val="en-US" w:eastAsia="zh-CN" w:bidi="ar-SA"/>
              </w:rPr>
              <w:t>.0~</w:t>
            </w:r>
            <w:r>
              <w:rPr>
                <w:rFonts w:hint="eastAsia" w:ascii="Times New Roman" w:cs="Times New Roman"/>
                <w:color w:val="auto"/>
                <w:sz w:val="18"/>
                <w:szCs w:val="18"/>
                <w:lang w:val="en-US" w:eastAsia="zh-CN" w:bidi="ar-SA"/>
              </w:rPr>
              <w:t>40</w:t>
            </w:r>
            <w:r>
              <w:rPr>
                <w:rFonts w:hint="default" w:ascii="Times New Roman" w:hAnsi="Times New Roman" w:cs="Times New Roman"/>
                <w:color w:val="auto"/>
                <w:sz w:val="18"/>
                <w:szCs w:val="18"/>
                <w:lang w:val="en-US" w:eastAsia="zh-CN" w:bidi="ar-SA"/>
              </w:rPr>
              <w:t>.0</w:t>
            </w:r>
          </w:p>
        </w:tc>
        <w:tc>
          <w:tcPr>
            <w:tcW w:w="393"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eastAsia" w:ascii="Times New Roman" w:cs="Times New Roman"/>
                <w:color w:val="auto"/>
                <w:sz w:val="18"/>
                <w:szCs w:val="18"/>
                <w:lang w:val="en-US" w:eastAsia="zh-CN" w:bidi="ar-SA"/>
              </w:rPr>
              <w:t>30</w:t>
            </w:r>
            <w:r>
              <w:rPr>
                <w:rFonts w:hint="default" w:ascii="Times New Roman" w:hAnsi="Times New Roman" w:cs="Times New Roman"/>
                <w:color w:val="auto"/>
                <w:sz w:val="18"/>
                <w:szCs w:val="18"/>
                <w:lang w:val="en-US" w:eastAsia="zh-CN" w:bidi="ar-SA"/>
              </w:rPr>
              <w:t>.0~3</w:t>
            </w:r>
            <w:r>
              <w:rPr>
                <w:rFonts w:hint="eastAsia" w:ascii="Times New Roman" w:cs="Times New Roman"/>
                <w:color w:val="auto"/>
                <w:sz w:val="18"/>
                <w:szCs w:val="18"/>
                <w:lang w:val="en-US" w:eastAsia="zh-CN" w:bidi="ar-SA"/>
              </w:rPr>
              <w:t>5</w:t>
            </w:r>
            <w:r>
              <w:rPr>
                <w:rFonts w:hint="default" w:ascii="Times New Roman" w:hAnsi="Times New Roman" w:cs="Times New Roman"/>
                <w:color w:val="auto"/>
                <w:sz w:val="18"/>
                <w:szCs w:val="18"/>
                <w:lang w:val="en-US" w:eastAsia="zh-CN" w:bidi="ar-SA"/>
              </w:rPr>
              <w:t>.0</w:t>
            </w:r>
          </w:p>
        </w:tc>
        <w:tc>
          <w:tcPr>
            <w:tcW w:w="266"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宋体" w:hAnsi="宋体" w:eastAsia="宋体" w:cs="宋体"/>
                <w:color w:val="auto"/>
                <w:sz w:val="18"/>
                <w:szCs w:val="18"/>
              </w:rPr>
              <w:t>≥</w:t>
            </w:r>
            <w:r>
              <w:rPr>
                <w:rFonts w:hint="eastAsia" w:ascii="Times New Roman" w:cs="Times New Roman"/>
                <w:color w:val="auto"/>
                <w:sz w:val="18"/>
                <w:szCs w:val="18"/>
                <w:lang w:val="en-US" w:eastAsia="zh-CN"/>
              </w:rPr>
              <w:t>28</w:t>
            </w:r>
            <w:r>
              <w:rPr>
                <w:rFonts w:hint="default" w:ascii="Times New Roman" w:hAnsi="Times New Roman" w:cs="Times New Roman"/>
                <w:color w:val="auto"/>
                <w:sz w:val="18"/>
                <w:szCs w:val="18"/>
                <w:lang w:val="en-US" w:eastAsia="zh-CN"/>
              </w:rPr>
              <w:t>.0</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17.0</w:t>
            </w:r>
            <w:r>
              <w:rPr>
                <w:rFonts w:hint="eastAsia" w:ascii="Times New Roman" w:cs="Times New Roman"/>
                <w:color w:val="auto"/>
                <w:sz w:val="18"/>
                <w:szCs w:val="18"/>
                <w:lang w:val="en-US" w:eastAsia="zh-CN" w:bidi="ar-SA"/>
              </w:rPr>
              <w:t>~28.0</w:t>
            </w:r>
          </w:p>
        </w:tc>
        <w:tc>
          <w:tcPr>
            <w:tcW w:w="297"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bidi="ar-SA"/>
              </w:rPr>
            </w:pPr>
            <w:r>
              <w:rPr>
                <w:rFonts w:hint="default" w:ascii="宋体" w:hAnsi="宋体" w:eastAsia="宋体" w:cs="宋体"/>
                <w:color w:val="auto"/>
                <w:sz w:val="18"/>
                <w:szCs w:val="18"/>
              </w:rPr>
              <w:t>≤</w:t>
            </w:r>
            <w:r>
              <w:rPr>
                <w:rFonts w:hint="eastAsia" w:hAnsi="宋体" w:cs="宋体"/>
                <w:color w:val="auto"/>
                <w:sz w:val="18"/>
                <w:szCs w:val="18"/>
                <w:lang w:val="en-US" w:eastAsia="zh-CN"/>
              </w:rPr>
              <w:t>1</w:t>
            </w:r>
            <w:r>
              <w:rPr>
                <w:rFonts w:hint="eastAsia" w:ascii="Times New Roman" w:cs="Times New Roman"/>
                <w:color w:val="auto"/>
                <w:sz w:val="18"/>
                <w:szCs w:val="18"/>
                <w:lang w:val="en-US" w:eastAsia="zh-CN"/>
              </w:rPr>
              <w:t>7.0</w:t>
            </w:r>
          </w:p>
        </w:tc>
        <w:tc>
          <w:tcPr>
            <w:tcW w:w="218"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c>
          <w:tcPr>
            <w:tcW w:w="365"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c>
          <w:tcPr>
            <w:tcW w:w="391"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tcBorders>
              <w:bottom w:val="single" w:color="auto" w:sz="4" w:space="0"/>
            </w:tcBorders>
            <w:shd w:val="clear" w:color="auto" w:fill="auto"/>
            <w:vAlign w:val="top"/>
          </w:tcPr>
          <w:p>
            <w:pPr>
              <w:pStyle w:val="57"/>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rPr>
              <w:t>石斛碱</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42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506"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349"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393"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266" w:type="pct"/>
            <w:tcBorders>
              <w:top w:val="single" w:color="auto" w:sz="4" w:space="0"/>
              <w:bottom w:val="single" w:color="auto" w:sz="4" w:space="0"/>
            </w:tcBorders>
            <w:shd w:val="clear" w:color="auto" w:fill="auto"/>
            <w:vAlign w:val="center"/>
          </w:tcPr>
          <w:p>
            <w:pPr>
              <w:pStyle w:val="232"/>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297"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w:t>
            </w:r>
          </w:p>
        </w:tc>
        <w:tc>
          <w:tcPr>
            <w:tcW w:w="218"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宋体" w:hAnsi="宋体" w:eastAsia="宋体" w:cs="宋体"/>
                <w:color w:val="auto"/>
                <w:sz w:val="18"/>
                <w:szCs w:val="18"/>
              </w:rPr>
              <w:t>≥</w:t>
            </w:r>
            <w:r>
              <w:rPr>
                <w:rFonts w:hint="default" w:ascii="Times New Roman" w:hAnsi="Times New Roman" w:cs="Times New Roman"/>
                <w:color w:val="auto"/>
                <w:sz w:val="18"/>
                <w:szCs w:val="18"/>
              </w:rPr>
              <w:t>0.5</w:t>
            </w:r>
          </w:p>
        </w:tc>
        <w:tc>
          <w:tcPr>
            <w:tcW w:w="365"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rPr>
              <w:t>0.4</w:t>
            </w:r>
            <w:r>
              <w:rPr>
                <w:rFonts w:hint="default" w:ascii="Times New Roman" w:hAnsi="Times New Roman" w:cs="Times New Roman"/>
                <w:color w:val="auto"/>
                <w:sz w:val="18"/>
                <w:szCs w:val="18"/>
                <w:lang w:val="en-US" w:eastAsia="zh-CN"/>
              </w:rPr>
              <w:t>5~0.5</w:t>
            </w:r>
          </w:p>
        </w:tc>
        <w:tc>
          <w:tcPr>
            <w:tcW w:w="391"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rPr>
              <w:t>0.4~0.45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tcBorders>
              <w:bottom w:val="single" w:color="auto" w:sz="4" w:space="0"/>
            </w:tcBorders>
            <w:shd w:val="clear" w:color="auto" w:fill="auto"/>
          </w:tcPr>
          <w:p>
            <w:pPr>
              <w:pStyle w:val="57"/>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水分</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tc>
        <w:tc>
          <w:tcPr>
            <w:tcW w:w="4380" w:type="pct"/>
            <w:gridSpan w:val="12"/>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宋体" w:hAnsi="宋体" w:eastAsia="宋体" w:cs="宋体"/>
                <w:color w:val="auto"/>
                <w:sz w:val="18"/>
                <w:szCs w:val="18"/>
              </w:rPr>
              <w:t>≤</w:t>
            </w:r>
            <w:r>
              <w:rPr>
                <w:rFonts w:hint="default" w:ascii="Times New Roman" w:hAnsi="Times New Roman" w:cs="Times New Roman"/>
                <w:color w:val="auto"/>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tcBorders>
              <w:top w:val="single" w:color="auto" w:sz="4" w:space="0"/>
            </w:tcBorders>
            <w:shd w:val="clear" w:color="auto" w:fill="auto"/>
          </w:tcPr>
          <w:p>
            <w:pPr>
              <w:pStyle w:val="57"/>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灰分</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tc>
        <w:tc>
          <w:tcPr>
            <w:tcW w:w="2449" w:type="pct"/>
            <w:gridSpan w:val="6"/>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eastAsia" w:ascii="宋体" w:hAnsi="宋体" w:eastAsia="宋体" w:cs="宋体"/>
                <w:color w:val="auto"/>
                <w:sz w:val="18"/>
                <w:szCs w:val="18"/>
              </w:rPr>
              <w:t>≤</w:t>
            </w:r>
            <w:r>
              <w:rPr>
                <w:rFonts w:hint="default" w:ascii="Times New Roman" w:hAnsi="Times New Roman" w:cs="Times New Roman"/>
                <w:color w:val="auto"/>
                <w:sz w:val="18"/>
                <w:szCs w:val="18"/>
              </w:rPr>
              <w:t>6</w:t>
            </w:r>
          </w:p>
        </w:tc>
        <w:tc>
          <w:tcPr>
            <w:tcW w:w="954" w:type="pct"/>
            <w:gridSpan w:val="3"/>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eastAsia" w:ascii="Times New Roman" w:hAnsi="Times New Roman" w:eastAsia="宋体" w:cs="Times New Roman"/>
                <w:color w:val="auto"/>
                <w:sz w:val="18"/>
                <w:szCs w:val="18"/>
                <w:lang w:eastAsia="zh-CN"/>
              </w:rPr>
            </w:pPr>
            <w:r>
              <w:rPr>
                <w:rFonts w:hint="default" w:ascii="宋体" w:hAnsi="宋体" w:eastAsia="宋体" w:cs="宋体"/>
                <w:color w:val="auto"/>
                <w:sz w:val="18"/>
                <w:szCs w:val="18"/>
              </w:rPr>
              <w:t>≤</w:t>
            </w:r>
            <w:r>
              <w:rPr>
                <w:rFonts w:hint="eastAsia" w:ascii="Times New Roman" w:cs="Times New Roman"/>
                <w:color w:val="auto"/>
                <w:sz w:val="18"/>
                <w:szCs w:val="18"/>
                <w:lang w:val="en-US" w:eastAsia="zh-CN"/>
              </w:rPr>
              <w:t>7</w:t>
            </w:r>
          </w:p>
        </w:tc>
        <w:tc>
          <w:tcPr>
            <w:tcW w:w="976" w:type="pct"/>
            <w:gridSpan w:val="3"/>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18"/>
                <w:szCs w:val="18"/>
              </w:rPr>
            </w:pPr>
            <w:r>
              <w:rPr>
                <w:rFonts w:hint="default" w:ascii="宋体" w:hAnsi="宋体" w:eastAsia="宋体" w:cs="宋体"/>
                <w:color w:val="auto"/>
                <w:sz w:val="18"/>
                <w:szCs w:val="18"/>
              </w:rPr>
              <w:t>≤</w:t>
            </w:r>
            <w:r>
              <w:rPr>
                <w:rFonts w:hint="default" w:ascii="Times New Roman" w:hAnsi="Times New Roman" w:cs="Times New Roman"/>
                <w:color w:val="auto"/>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9" w:type="pct"/>
            <w:tcBorders>
              <w:top w:val="single" w:color="auto" w:sz="4" w:space="0"/>
              <w:bottom w:val="single" w:color="auto" w:sz="4" w:space="0"/>
            </w:tcBorders>
            <w:shd w:val="clear" w:color="auto" w:fill="auto"/>
            <w:vAlign w:val="top"/>
          </w:tcPr>
          <w:p>
            <w:pPr>
              <w:pStyle w:val="57"/>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甘露糖，</w:t>
            </w:r>
            <w:r>
              <w:rPr>
                <w:rFonts w:hint="default" w:ascii="Times New Roman" w:hAnsi="Times New Roman" w:cs="Times New Roman"/>
                <w:color w:val="auto"/>
                <w:sz w:val="18"/>
                <w:szCs w:val="18"/>
              </w:rPr>
              <w:t>%</w:t>
            </w:r>
          </w:p>
          <w:p>
            <w:pPr>
              <w:pStyle w:val="57"/>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（以干燥品算）</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lang w:val="en-US" w:eastAsia="zh-CN" w:bidi="ar-SA"/>
              </w:rPr>
              <w:t>.0</w:t>
            </w:r>
            <w:r>
              <w:rPr>
                <w:rFonts w:hint="default" w:ascii="Times New Roman" w:hAnsi="Times New Roman" w:cs="Times New Roman"/>
                <w:color w:val="auto"/>
                <w:sz w:val="18"/>
                <w:szCs w:val="18"/>
                <w:lang w:val="en-US" w:eastAsia="zh-CN"/>
              </w:rPr>
              <w:t>~38</w:t>
            </w:r>
            <w:r>
              <w:rPr>
                <w:rFonts w:hint="default" w:ascii="Times New Roman" w:hAnsi="Times New Roman" w:cs="Times New Roman"/>
                <w:color w:val="auto"/>
                <w:sz w:val="18"/>
                <w:szCs w:val="18"/>
                <w:lang w:val="en-US" w:eastAsia="zh-CN" w:bidi="ar-SA"/>
              </w:rPr>
              <w:t>.0</w:t>
            </w:r>
          </w:p>
        </w:tc>
        <w:tc>
          <w:tcPr>
            <w:tcW w:w="420"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18</w:t>
            </w:r>
            <w:r>
              <w:rPr>
                <w:rFonts w:hint="default" w:ascii="Times New Roman" w:hAnsi="Times New Roman" w:cs="Times New Roman"/>
                <w:color w:val="auto"/>
                <w:sz w:val="18"/>
                <w:szCs w:val="18"/>
                <w:lang w:val="en-US" w:eastAsia="zh-CN" w:bidi="ar-SA"/>
              </w:rPr>
              <w:t>.0</w:t>
            </w: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lang w:val="en-US" w:eastAsia="zh-CN" w:bidi="ar-SA"/>
              </w:rPr>
              <w:t>.0</w:t>
            </w:r>
          </w:p>
        </w:tc>
        <w:tc>
          <w:tcPr>
            <w:tcW w:w="506"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13</w:t>
            </w:r>
            <w:r>
              <w:rPr>
                <w:rFonts w:hint="default" w:ascii="Times New Roman" w:hAnsi="Times New Roman" w:cs="Times New Roman"/>
                <w:color w:val="auto"/>
                <w:sz w:val="18"/>
                <w:szCs w:val="18"/>
                <w:lang w:val="en-US" w:eastAsia="zh-CN" w:bidi="ar-SA"/>
              </w:rPr>
              <w:t>.0</w:t>
            </w:r>
            <w:r>
              <w:rPr>
                <w:rFonts w:hint="default" w:ascii="Times New Roman" w:hAnsi="Times New Roman" w:cs="Times New Roman"/>
                <w:color w:val="auto"/>
                <w:sz w:val="18"/>
                <w:szCs w:val="18"/>
                <w:lang w:val="en-US" w:eastAsia="zh-CN"/>
              </w:rPr>
              <w:t>~18</w:t>
            </w:r>
            <w:r>
              <w:rPr>
                <w:rFonts w:hint="default" w:ascii="Times New Roman" w:hAnsi="Times New Roman" w:cs="Times New Roman"/>
                <w:color w:val="auto"/>
                <w:sz w:val="18"/>
                <w:szCs w:val="18"/>
                <w:lang w:val="en-US" w:eastAsia="zh-CN" w:bidi="ar-SA"/>
              </w:rPr>
              <w:t>.0</w:t>
            </w:r>
          </w:p>
        </w:tc>
        <w:tc>
          <w:tcPr>
            <w:tcW w:w="349"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34</w:t>
            </w:r>
            <w:r>
              <w:rPr>
                <w:rFonts w:hint="default" w:ascii="Times New Roman" w:hAnsi="Times New Roman" w:cs="Times New Roman"/>
                <w:color w:val="auto"/>
                <w:sz w:val="18"/>
                <w:szCs w:val="18"/>
                <w:lang w:val="en-US" w:eastAsia="zh-CN" w:bidi="ar-SA"/>
              </w:rPr>
              <w:t>.0</w:t>
            </w:r>
            <w:r>
              <w:rPr>
                <w:rFonts w:hint="default" w:ascii="Times New Roman" w:hAnsi="Times New Roman" w:cs="Times New Roman"/>
                <w:color w:val="auto"/>
                <w:sz w:val="18"/>
                <w:szCs w:val="18"/>
                <w:lang w:val="en-US" w:eastAsia="zh-CN"/>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31.0~34.0</w:t>
            </w:r>
          </w:p>
        </w:tc>
        <w:tc>
          <w:tcPr>
            <w:tcW w:w="393"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28.0~31.0</w:t>
            </w:r>
          </w:p>
        </w:tc>
        <w:tc>
          <w:tcPr>
            <w:tcW w:w="266"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w:t>
            </w:r>
          </w:p>
        </w:tc>
        <w:tc>
          <w:tcPr>
            <w:tcW w:w="390"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c>
          <w:tcPr>
            <w:tcW w:w="297"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c>
          <w:tcPr>
            <w:tcW w:w="218"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c>
          <w:tcPr>
            <w:tcW w:w="365"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c>
          <w:tcPr>
            <w:tcW w:w="391" w:type="pct"/>
            <w:tcBorders>
              <w:top w:val="single" w:color="auto" w:sz="4" w:space="0"/>
              <w:bottom w:val="single" w:color="auto" w:sz="4" w:space="0"/>
            </w:tcBorders>
            <w:shd w:val="clear" w:color="auto" w:fill="auto"/>
            <w:vAlign w:val="center"/>
          </w:tcPr>
          <w:p>
            <w:pPr>
              <w:pStyle w:val="179"/>
              <w:keepNext w:val="0"/>
              <w:keepLines w:val="0"/>
              <w:pageBreakBefore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000" w:type="pct"/>
            <w:gridSpan w:val="13"/>
            <w:tcBorders>
              <w:top w:val="single" w:color="auto" w:sz="4" w:space="0"/>
              <w:bottom w:val="single" w:color="auto" w:sz="8" w:space="0"/>
            </w:tcBorders>
            <w:shd w:val="clear" w:color="auto" w:fill="auto"/>
            <w:vAlign w:val="top"/>
          </w:tcPr>
          <w:p>
            <w:pPr>
              <w:pStyle w:val="179"/>
              <w:keepNext w:val="0"/>
              <w:keepLines w:val="0"/>
              <w:pageBreakBefore w:val="0"/>
              <w:kinsoku/>
              <w:wordWrap/>
              <w:overflowPunct/>
              <w:topLinePunct w:val="0"/>
              <w:bidi w:val="0"/>
              <w:snapToGrid/>
              <w:spacing w:line="240" w:lineRule="auto"/>
              <w:ind w:firstLine="0" w:firstLineChars="0"/>
              <w:jc w:val="left"/>
              <w:textAlignment w:val="auto"/>
              <w:rPr>
                <w:rFonts w:hint="default" w:ascii="Times New Roman" w:hAnsi="Times New Roman" w:eastAsia="宋体" w:cs="Times New Roman"/>
                <w:color w:val="auto"/>
                <w:sz w:val="18"/>
                <w:szCs w:val="18"/>
                <w:lang w:val="en-US" w:eastAsia="zh-CN" w:bidi="ar-SA"/>
              </w:rPr>
            </w:pPr>
            <w:r>
              <w:rPr>
                <w:rFonts w:hint="default" w:ascii="Times New Roman" w:hAnsi="Times New Roman" w:cs="Times New Roman"/>
                <w:color w:val="auto"/>
                <w:sz w:val="18"/>
                <w:szCs w:val="18"/>
                <w:lang w:eastAsia="zh-CN"/>
              </w:rPr>
              <w:t>注：</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-”表示不需要规定。</w:t>
            </w:r>
          </w:p>
        </w:tc>
      </w:tr>
    </w:tbl>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pPr>
      <w:r>
        <w:rPr>
          <w:rFonts w:hint="eastAsia"/>
          <w:lang w:eastAsia="zh-CN"/>
        </w:rPr>
        <w:t>安全指标</w:t>
      </w:r>
    </w:p>
    <w:p>
      <w:pPr>
        <w:pStyle w:val="57"/>
        <w:ind w:firstLine="420"/>
      </w:pPr>
      <w:r>
        <w:rPr>
          <w:rFonts w:hint="eastAsia" w:hAnsi="Times New Roman" w:cs="Times New Roman"/>
          <w:lang w:eastAsia="zh-CN"/>
        </w:rPr>
        <w:t>污染物限量及农药残留限量应符合</w:t>
      </w:r>
      <w:r>
        <w:rPr>
          <w:rFonts w:hint="eastAsia" w:hAnsi="Times New Roman" w:cs="Times New Roman"/>
          <w:lang w:val="en-US" w:eastAsia="zh-CN"/>
        </w:rPr>
        <w:t>GB 2762、GB 2763</w:t>
      </w:r>
      <w:r>
        <w:rPr>
          <w:rFonts w:hint="eastAsia" w:hAnsi="Times New Roman" w:cs="Times New Roman"/>
          <w:lang w:eastAsia="zh-CN"/>
        </w:rPr>
        <w:t>相关规定。</w:t>
      </w:r>
    </w:p>
    <w:p>
      <w:pPr>
        <w:pStyle w:val="105"/>
        <w:spacing w:before="240" w:after="240"/>
      </w:pPr>
      <w:r>
        <w:rPr>
          <w:rFonts w:hint="eastAsia"/>
        </w:rPr>
        <w:t>检测方法</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rPr>
          <w:rFonts w:ascii="Times New Roman"/>
          <w:kern w:val="2"/>
          <w:szCs w:val="21"/>
        </w:rPr>
      </w:pPr>
      <w:r>
        <w:rPr>
          <w:rFonts w:hint="eastAsia" w:ascii="Times New Roman"/>
          <w:kern w:val="2"/>
          <w:szCs w:val="21"/>
        </w:rPr>
        <w:t>感官指标</w:t>
      </w:r>
    </w:p>
    <w:p>
      <w:pPr>
        <w:pStyle w:val="66"/>
        <w:spacing w:before="120" w:after="120"/>
        <w:rPr>
          <w:rFonts w:hint="eastAsia" w:hAnsi="宋体" w:cs="宋体"/>
          <w:color w:val="000000"/>
          <w:szCs w:val="21"/>
          <w:lang w:bidi="ar"/>
        </w:rPr>
      </w:pPr>
      <w:r>
        <w:rPr>
          <w:rFonts w:hint="eastAsia" w:hAnsi="宋体" w:cs="宋体"/>
          <w:color w:val="000000"/>
          <w:szCs w:val="21"/>
          <w:lang w:eastAsia="zh-CN" w:bidi="ar"/>
        </w:rPr>
        <w:t>滋味、口感、胶质</w:t>
      </w:r>
    </w:p>
    <w:p>
      <w:pPr>
        <w:pStyle w:val="6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rPr>
      </w:pPr>
      <w:r>
        <w:rPr>
          <w:rFonts w:hint="eastAsia" w:ascii="宋体" w:hAnsi="宋体" w:eastAsia="宋体" w:cs="宋体"/>
          <w:color w:val="000000"/>
          <w:szCs w:val="21"/>
          <w:lang w:bidi="ar"/>
        </w:rPr>
        <w:t>取适量样品放入洁净白瓷盘中，在自然光线下</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val="en-US" w:eastAsia="zh-CN" w:bidi="ar"/>
        </w:rPr>
        <w:t>审评人员用目测、鼻嗅、口嚼等方法，对石斛的滋味、口感、胶质等进行判定。</w:t>
      </w:r>
    </w:p>
    <w:p>
      <w:pPr>
        <w:pStyle w:val="66"/>
        <w:spacing w:before="120" w:after="120"/>
        <w:rPr>
          <w:rFonts w:hint="default" w:hAnsi="宋体" w:eastAsia="宋体" w:cs="宋体"/>
          <w:color w:val="000000"/>
          <w:szCs w:val="21"/>
          <w:lang w:val="en-US" w:eastAsia="zh-CN" w:bidi="ar"/>
        </w:rPr>
      </w:pPr>
      <w:r>
        <w:rPr>
          <w:rFonts w:hint="eastAsia" w:hAnsi="宋体" w:cs="宋体"/>
          <w:color w:val="000000"/>
          <w:szCs w:val="21"/>
          <w:lang w:val="en-US" w:eastAsia="zh-CN" w:bidi="ar"/>
        </w:rPr>
        <w:t xml:space="preserve">大小规格 </w:t>
      </w:r>
    </w:p>
    <w:p>
      <w:pPr>
        <w:pStyle w:val="6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茎粗用游标卡尺量取最粗的部位直径。</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rPr>
          <w:rFonts w:ascii="Times New Roman"/>
          <w:kern w:val="2"/>
          <w:szCs w:val="21"/>
        </w:rPr>
      </w:pPr>
      <w:r>
        <w:t>理化指标</w:t>
      </w:r>
    </w:p>
    <w:p>
      <w:pPr>
        <w:pStyle w:val="66"/>
        <w:spacing w:before="120" w:after="120"/>
      </w:pPr>
      <w:r>
        <w:rPr>
          <w:rFonts w:hint="eastAsia"/>
        </w:rPr>
        <w:t>浸出物</w:t>
      </w:r>
    </w:p>
    <w:p>
      <w:pPr>
        <w:pStyle w:val="57"/>
        <w:ind w:firstLine="420"/>
      </w:pPr>
      <w:r>
        <w:rPr>
          <w:rFonts w:hint="eastAsia"/>
          <w:lang w:eastAsia="zh-CN"/>
        </w:rPr>
        <w:t>参照</w:t>
      </w:r>
      <w:r>
        <w:rPr>
          <w:rFonts w:hint="eastAsia"/>
        </w:rPr>
        <w:t>《</w:t>
      </w:r>
      <w:r>
        <w:rPr>
          <w:rFonts w:hAnsi="宋体"/>
          <w:color w:val="000000"/>
        </w:rPr>
        <w:t>中华人民共和国药典</w:t>
      </w:r>
      <w:r>
        <w:rPr>
          <w:rFonts w:hint="eastAsia"/>
        </w:rPr>
        <w:t>》2020年版通则2201</w:t>
      </w:r>
      <w:r>
        <w:rPr>
          <w:rFonts w:hint="eastAsia"/>
          <w:lang w:eastAsia="zh-CN"/>
        </w:rPr>
        <w:t>（照醇溶性浸出物测定法）</w:t>
      </w:r>
      <w:r>
        <w:rPr>
          <w:rFonts w:hint="eastAsia"/>
        </w:rPr>
        <w:t>执行。</w:t>
      </w:r>
    </w:p>
    <w:p>
      <w:pPr>
        <w:pStyle w:val="66"/>
        <w:spacing w:before="120" w:after="120"/>
      </w:pPr>
      <w:r>
        <w:rPr>
          <w:rFonts w:hint="eastAsia"/>
        </w:rPr>
        <w:t>多糖</w:t>
      </w:r>
    </w:p>
    <w:p>
      <w:pPr>
        <w:pStyle w:val="57"/>
        <w:ind w:firstLine="420"/>
        <w:rPr>
          <w:rFonts w:ascii="黑体" w:hAnsi="黑体" w:eastAsia="黑体" w:cs="黑体"/>
        </w:rPr>
      </w:pPr>
      <w:r>
        <w:rPr>
          <w:rFonts w:hAnsi="宋体"/>
          <w:color w:val="000000"/>
        </w:rPr>
        <w:t>参照</w:t>
      </w:r>
      <w:r>
        <w:rPr>
          <w:rFonts w:hint="eastAsia" w:hAnsi="宋体"/>
          <w:color w:val="000000"/>
        </w:rPr>
        <w:t>SN/T 4260</w:t>
      </w:r>
      <w:r>
        <w:rPr>
          <w:rFonts w:hint="eastAsia" w:hAnsi="宋体"/>
          <w:color w:val="000000"/>
          <w:lang w:val="en-US" w:eastAsia="zh-CN"/>
        </w:rPr>
        <w:t xml:space="preserve"> 方法</w:t>
      </w:r>
      <w:r>
        <w:rPr>
          <w:rFonts w:hint="eastAsia" w:hAnsi="宋体"/>
          <w:color w:val="000000"/>
        </w:rPr>
        <w:t>执行</w:t>
      </w:r>
      <w:r>
        <w:rPr>
          <w:rFonts w:hAnsi="宋体"/>
          <w:color w:val="000000"/>
        </w:rPr>
        <w:t>。</w:t>
      </w:r>
    </w:p>
    <w:p>
      <w:pPr>
        <w:pStyle w:val="66"/>
        <w:spacing w:before="120" w:after="120"/>
      </w:pPr>
      <w:r>
        <w:rPr>
          <w:rFonts w:hint="eastAsia"/>
        </w:rPr>
        <w:t>石斛碱</w:t>
      </w:r>
    </w:p>
    <w:p>
      <w:pPr>
        <w:pStyle w:val="57"/>
        <w:ind w:firstLine="420"/>
        <w:rPr>
          <w:rFonts w:hint="eastAsia" w:eastAsia="宋体"/>
          <w:lang w:eastAsia="zh-CN"/>
        </w:rPr>
      </w:pPr>
      <w:r>
        <w:rPr>
          <w:rFonts w:hAnsi="宋体"/>
          <w:color w:val="000000"/>
        </w:rPr>
        <w:t>参照《中华人民共和国药典》2020版石斛</w:t>
      </w:r>
      <w:r>
        <w:rPr>
          <w:rFonts w:hint="eastAsia" w:hAnsi="宋体"/>
          <w:color w:val="000000"/>
        </w:rPr>
        <w:t>相应部分执行</w:t>
      </w:r>
      <w:r>
        <w:rPr>
          <w:rFonts w:hint="eastAsia" w:hAnsi="宋体"/>
          <w:color w:val="000000"/>
          <w:lang w:eastAsia="zh-CN"/>
        </w:rPr>
        <w:t>。</w:t>
      </w:r>
    </w:p>
    <w:p>
      <w:pPr>
        <w:pStyle w:val="66"/>
        <w:spacing w:before="120" w:after="120"/>
      </w:pPr>
      <w:r>
        <w:rPr>
          <w:rFonts w:hint="eastAsia"/>
        </w:rPr>
        <w:t>水分</w:t>
      </w:r>
    </w:p>
    <w:p>
      <w:pPr>
        <w:pStyle w:val="57"/>
        <w:ind w:firstLine="420"/>
        <w:rPr>
          <w:rFonts w:hAnsi="宋体"/>
          <w:color w:val="000000"/>
          <w:szCs w:val="22"/>
        </w:rPr>
      </w:pPr>
      <w:r>
        <w:rPr>
          <w:rFonts w:hint="eastAsia" w:hAnsi="宋体"/>
          <w:color w:val="000000"/>
          <w:szCs w:val="22"/>
        </w:rPr>
        <w:t>参照</w:t>
      </w:r>
      <w:r>
        <w:rPr>
          <w:rFonts w:hAnsi="宋体"/>
          <w:color w:val="000000"/>
          <w:szCs w:val="22"/>
        </w:rPr>
        <w:t>GB 5009.3</w:t>
      </w:r>
      <w:r>
        <w:rPr>
          <w:rFonts w:hint="eastAsia" w:hAnsi="宋体"/>
          <w:color w:val="000000"/>
          <w:szCs w:val="22"/>
          <w:lang w:val="en-US" w:eastAsia="zh-CN"/>
        </w:rPr>
        <w:t xml:space="preserve"> </w:t>
      </w:r>
      <w:r>
        <w:rPr>
          <w:rFonts w:hint="eastAsia" w:hAnsi="宋体"/>
          <w:color w:val="000000"/>
          <w:lang w:val="en-US" w:eastAsia="zh-CN"/>
        </w:rPr>
        <w:t>方法</w:t>
      </w:r>
      <w:r>
        <w:rPr>
          <w:rFonts w:hint="eastAsia" w:hAnsi="宋体"/>
          <w:color w:val="000000"/>
          <w:szCs w:val="22"/>
        </w:rPr>
        <w:t>执行。</w:t>
      </w:r>
    </w:p>
    <w:p>
      <w:pPr>
        <w:pStyle w:val="66"/>
        <w:spacing w:before="120" w:after="120"/>
      </w:pPr>
      <w:r>
        <w:rPr>
          <w:rFonts w:hint="eastAsia"/>
        </w:rPr>
        <w:t>灰分</w:t>
      </w:r>
    </w:p>
    <w:p>
      <w:pPr>
        <w:pStyle w:val="57"/>
        <w:ind w:firstLine="420"/>
        <w:rPr>
          <w:rFonts w:hint="eastAsia"/>
        </w:rPr>
      </w:pPr>
      <w:r>
        <w:rPr>
          <w:rFonts w:hint="eastAsia"/>
          <w:lang w:eastAsia="zh-CN"/>
        </w:rPr>
        <w:t>参照GB 5009.4</w:t>
      </w:r>
      <w:r>
        <w:rPr>
          <w:rFonts w:hint="eastAsia"/>
          <w:lang w:val="en-US" w:eastAsia="zh-CN"/>
        </w:rPr>
        <w:t xml:space="preserve"> </w:t>
      </w:r>
      <w:r>
        <w:rPr>
          <w:rFonts w:hint="eastAsia" w:hAnsi="宋体"/>
          <w:color w:val="000000"/>
          <w:lang w:val="en-US" w:eastAsia="zh-CN"/>
        </w:rPr>
        <w:t>方法</w:t>
      </w:r>
      <w:r>
        <w:rPr>
          <w:rFonts w:hint="eastAsia"/>
        </w:rPr>
        <w:t>执行。</w:t>
      </w:r>
    </w:p>
    <w:p>
      <w:pPr>
        <w:pStyle w:val="66"/>
        <w:spacing w:before="120" w:after="120"/>
        <w:rPr>
          <w:rFonts w:hint="eastAsia"/>
        </w:rPr>
      </w:pPr>
      <w:r>
        <w:rPr>
          <w:rFonts w:hint="eastAsia"/>
          <w:lang w:eastAsia="zh-CN"/>
        </w:rPr>
        <w:t>甘露糖</w:t>
      </w:r>
    </w:p>
    <w:p>
      <w:pPr>
        <w:pStyle w:val="57"/>
        <w:ind w:firstLine="420"/>
        <w:rPr>
          <w:rFonts w:hAnsi="宋体"/>
          <w:color w:val="000000"/>
        </w:rPr>
      </w:pPr>
      <w:r>
        <w:rPr>
          <w:rFonts w:hAnsi="宋体"/>
          <w:color w:val="000000"/>
        </w:rPr>
        <w:t>参照</w:t>
      </w:r>
      <w:r>
        <w:rPr>
          <w:rFonts w:hint="eastAsia" w:hAnsi="宋体"/>
          <w:color w:val="000000"/>
        </w:rPr>
        <w:t>GB 5009.7</w:t>
      </w:r>
      <w:r>
        <w:rPr>
          <w:rFonts w:hint="eastAsia" w:hAnsi="宋体"/>
          <w:color w:val="000000"/>
          <w:lang w:val="en-US" w:eastAsia="zh-CN"/>
        </w:rPr>
        <w:t xml:space="preserve"> 方法</w:t>
      </w:r>
      <w:r>
        <w:rPr>
          <w:rFonts w:hint="eastAsia" w:hAnsi="宋体"/>
          <w:color w:val="000000"/>
        </w:rPr>
        <w:t>执行</w:t>
      </w:r>
      <w:r>
        <w:rPr>
          <w:rFonts w:hAnsi="宋体"/>
          <w:color w:val="000000"/>
        </w:rPr>
        <w:t>。</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rPr>
          <w:rFonts w:hint="default" w:ascii="Times New Roman" w:hAnsi="Times New Roman"/>
          <w:kern w:val="2"/>
          <w:szCs w:val="21"/>
        </w:rPr>
      </w:pPr>
      <w:r>
        <w:rPr>
          <w:rFonts w:hint="eastAsia" w:ascii="Times New Roman"/>
          <w:kern w:val="2"/>
          <w:szCs w:val="21"/>
          <w:lang w:eastAsia="zh-CN"/>
        </w:rPr>
        <w:t>安全指标</w:t>
      </w:r>
    </w:p>
    <w:p>
      <w:pPr>
        <w:pStyle w:val="57"/>
        <w:ind w:firstLine="420"/>
        <w:rPr>
          <w:rFonts w:hint="eastAsia" w:hAnsi="Times New Roman"/>
          <w:color w:val="auto"/>
        </w:rPr>
      </w:pPr>
      <w:r>
        <w:rPr>
          <w:rFonts w:hint="eastAsia"/>
        </w:rPr>
        <w:t>污染物限量及农药残留限量</w:t>
      </w:r>
      <w:r>
        <w:rPr>
          <w:rFonts w:hint="eastAsia"/>
          <w:lang w:eastAsia="zh-CN"/>
        </w:rPr>
        <w:t>检测方法参照</w:t>
      </w:r>
      <w:r>
        <w:rPr>
          <w:rFonts w:hint="eastAsia"/>
        </w:rPr>
        <w:t>GB 2762、GB 2763相关规定</w:t>
      </w:r>
      <w:r>
        <w:rPr>
          <w:rFonts w:hint="eastAsia"/>
          <w:lang w:eastAsia="zh-CN"/>
        </w:rPr>
        <w:t>执行。</w:t>
      </w:r>
    </w:p>
    <w:p>
      <w:pPr>
        <w:pStyle w:val="105"/>
        <w:spacing w:before="240" w:after="240"/>
        <w:rPr>
          <w:rFonts w:ascii="Times New Roman"/>
        </w:rPr>
      </w:pPr>
      <w:r>
        <w:rPr>
          <w:rFonts w:hint="eastAsia"/>
          <w:lang w:eastAsia="zh-CN"/>
        </w:rPr>
        <w:t>容许</w:t>
      </w:r>
      <w:r>
        <w:t>度</w:t>
      </w:r>
    </w:p>
    <w:p>
      <w:pPr>
        <w:pStyle w:val="57"/>
        <w:ind w:firstLine="420"/>
        <w:rPr>
          <w:rFonts w:ascii="Times New Roman"/>
          <w:color w:val="000000"/>
        </w:rPr>
      </w:pPr>
      <w:r>
        <w:rPr>
          <w:rFonts w:hAnsi="宋体"/>
          <w:color w:val="000000"/>
        </w:rPr>
        <w:t>在每一包装中允许产品质量有不符合所示等级的偏差。</w:t>
      </w:r>
      <w:r>
        <w:rPr>
          <w:rFonts w:ascii="Times New Roman"/>
          <w:color w:val="000000"/>
        </w:rPr>
        <w:t xml:space="preserve">  </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pPr>
      <w:r>
        <w:rPr>
          <w:rFonts w:hAnsi="宋体"/>
        </w:rPr>
        <w:t>特级</w:t>
      </w:r>
    </w:p>
    <w:p>
      <w:pPr>
        <w:pStyle w:val="16"/>
        <w:ind w:firstLineChars="200"/>
        <w:jc w:val="left"/>
        <w:rPr>
          <w:rFonts w:ascii="Times New Roman" w:hAnsi="Times New Roman" w:cs="Times New Roman"/>
          <w:color w:val="000000"/>
        </w:rPr>
      </w:pPr>
      <w:r>
        <w:rPr>
          <w:rFonts w:hAnsi="宋体" w:cs="Times New Roman"/>
          <w:color w:val="000000"/>
        </w:rPr>
        <w:t>允许</w:t>
      </w:r>
      <w:r>
        <w:rPr>
          <w:rFonts w:ascii="Times New Roman" w:hAnsi="Times New Roman" w:cs="Times New Roman"/>
          <w:color w:val="000000"/>
        </w:rPr>
        <w:t>5</w:t>
      </w:r>
      <w:r>
        <w:rPr>
          <w:rFonts w:hAnsi="宋体" w:cs="Times New Roman"/>
          <w:color w:val="000000"/>
        </w:rPr>
        <w:t>％的石斛原料在外观上达不到特等的外观要求，但符合一等要求或在一等偏差以内。</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pPr>
      <w:r>
        <w:rPr>
          <w:rFonts w:hAnsi="宋体"/>
        </w:rPr>
        <w:t>一级</w:t>
      </w:r>
    </w:p>
    <w:p>
      <w:pPr>
        <w:pStyle w:val="16"/>
        <w:ind w:firstLineChars="200"/>
        <w:jc w:val="left"/>
        <w:rPr>
          <w:rFonts w:hAnsi="Times New Roman" w:cs="Times New Roman"/>
          <w:kern w:val="0"/>
          <w:szCs w:val="20"/>
        </w:rPr>
      </w:pPr>
      <w:r>
        <w:rPr>
          <w:rFonts w:hAnsi="Times New Roman" w:cs="Times New Roman"/>
          <w:kern w:val="0"/>
          <w:szCs w:val="20"/>
        </w:rPr>
        <w:t>允许10％的石斛原料在外观上</w:t>
      </w:r>
      <w:r>
        <w:rPr>
          <w:rFonts w:hAnsi="宋体" w:cs="Times New Roman"/>
          <w:color w:val="000000"/>
        </w:rPr>
        <w:t>达不到</w:t>
      </w:r>
      <w:r>
        <w:rPr>
          <w:rFonts w:hAnsi="Times New Roman" w:cs="Times New Roman"/>
          <w:kern w:val="0"/>
          <w:szCs w:val="20"/>
        </w:rPr>
        <w:t>一等的外观要求，但符合二等要求或在二等偏差以内。</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rPr>
          <w:rFonts w:hAnsi="宋体"/>
        </w:rPr>
      </w:pPr>
      <w:r>
        <w:rPr>
          <w:rFonts w:hAnsi="宋体"/>
        </w:rPr>
        <w:t>二级</w:t>
      </w:r>
    </w:p>
    <w:p>
      <w:pPr>
        <w:pStyle w:val="16"/>
        <w:ind w:firstLineChars="200"/>
        <w:jc w:val="left"/>
      </w:pPr>
      <w:r>
        <w:rPr>
          <w:rFonts w:hint="eastAsia"/>
        </w:rPr>
        <w:t>允许10％的石斛原料在外观上达不到二等的外观要求，也不符合基本要求，但没有损坏或其他不适于消费的变质影响的产品。</w:t>
      </w:r>
    </w:p>
    <w:p>
      <w:pPr>
        <w:pStyle w:val="105"/>
        <w:spacing w:before="240" w:after="240"/>
      </w:pPr>
      <w:r>
        <w:rPr>
          <w:rFonts w:hAnsi="宋体"/>
        </w:rPr>
        <w:t>检验规则</w:t>
      </w:r>
    </w:p>
    <w:p>
      <w:pPr>
        <w:pStyle w:val="106"/>
        <w:keepNext w:val="0"/>
        <w:keepLines w:val="0"/>
        <w:pageBreakBefore w:val="0"/>
        <w:kinsoku/>
        <w:wordWrap/>
        <w:overflowPunct/>
        <w:topLinePunct w:val="0"/>
        <w:bidi w:val="0"/>
        <w:adjustRightInd/>
        <w:snapToGrid/>
        <w:spacing w:before="120" w:after="120"/>
        <w:ind w:left="0"/>
        <w:textAlignment w:val="auto"/>
        <w:rPr>
          <w:rFonts w:ascii="Times New Roman"/>
        </w:rPr>
      </w:pPr>
      <w:r>
        <w:rPr>
          <w:rFonts w:ascii="Times New Roman"/>
        </w:rPr>
        <w:t>抽样方法</w:t>
      </w:r>
    </w:p>
    <w:p>
      <w:pPr>
        <w:pStyle w:val="57"/>
        <w:keepNext w:val="0"/>
        <w:keepLines w:val="0"/>
        <w:pageBreakBefore w:val="0"/>
        <w:kinsoku/>
        <w:wordWrap/>
        <w:overflowPunct/>
        <w:topLinePunct w:val="0"/>
        <w:bidi w:val="0"/>
        <w:adjustRightInd/>
        <w:snapToGrid/>
        <w:ind w:left="0" w:firstLine="420"/>
        <w:textAlignment w:val="auto"/>
        <w:rPr>
          <w:rFonts w:ascii="Times New Roman"/>
        </w:rPr>
      </w:pPr>
      <w:r>
        <w:rPr>
          <w:rFonts w:ascii="Times New Roman"/>
        </w:rPr>
        <w:t>按照GB/T 8</w:t>
      </w:r>
      <w:r>
        <w:rPr>
          <w:rFonts w:hint="eastAsia" w:ascii="Times New Roman"/>
          <w:lang w:val="en-US" w:eastAsia="zh-CN"/>
        </w:rPr>
        <w:t xml:space="preserve">855 </w:t>
      </w:r>
      <w:r>
        <w:rPr>
          <w:rFonts w:ascii="Times New Roman"/>
        </w:rPr>
        <w:t>有关规定执行。</w:t>
      </w:r>
    </w:p>
    <w:p>
      <w:pPr>
        <w:pStyle w:val="106"/>
        <w:keepNext w:val="0"/>
        <w:keepLines w:val="0"/>
        <w:pageBreakBefore w:val="0"/>
        <w:kinsoku/>
        <w:wordWrap/>
        <w:overflowPunct/>
        <w:topLinePunct w:val="0"/>
        <w:bidi w:val="0"/>
        <w:adjustRightInd/>
        <w:snapToGrid/>
        <w:spacing w:before="120" w:after="120"/>
        <w:ind w:left="0"/>
        <w:textAlignment w:val="auto"/>
        <w:rPr>
          <w:rFonts w:ascii="Times New Roman"/>
        </w:rPr>
      </w:pPr>
      <w:r>
        <w:rPr>
          <w:rFonts w:ascii="Times New Roman"/>
        </w:rPr>
        <w:t>检验批次</w:t>
      </w:r>
    </w:p>
    <w:p>
      <w:pPr>
        <w:pStyle w:val="57"/>
        <w:keepNext w:val="0"/>
        <w:keepLines w:val="0"/>
        <w:pageBreakBefore w:val="0"/>
        <w:kinsoku/>
        <w:wordWrap/>
        <w:overflowPunct/>
        <w:topLinePunct w:val="0"/>
        <w:bidi w:val="0"/>
        <w:adjustRightInd/>
        <w:snapToGrid/>
        <w:ind w:left="0" w:firstLine="420"/>
        <w:textAlignment w:val="auto"/>
        <w:rPr>
          <w:rFonts w:ascii="Times New Roman"/>
        </w:rPr>
      </w:pPr>
      <w:r>
        <w:rPr>
          <w:rFonts w:hint="eastAsia" w:ascii="Times New Roman"/>
        </w:rPr>
        <w:t>同一产地、同一品种、同一采收日期的石斛</w:t>
      </w:r>
      <w:r>
        <w:rPr>
          <w:rFonts w:ascii="Times New Roman"/>
        </w:rPr>
        <w:t>作为一个检验批次。</w:t>
      </w:r>
    </w:p>
    <w:p>
      <w:pPr>
        <w:pStyle w:val="106"/>
        <w:keepNext w:val="0"/>
        <w:keepLines w:val="0"/>
        <w:pageBreakBefore w:val="0"/>
        <w:kinsoku/>
        <w:wordWrap/>
        <w:overflowPunct/>
        <w:topLinePunct w:val="0"/>
        <w:bidi w:val="0"/>
        <w:adjustRightInd/>
        <w:snapToGrid/>
        <w:spacing w:before="120" w:after="120"/>
        <w:ind w:left="0"/>
        <w:textAlignment w:val="auto"/>
        <w:rPr>
          <w:rFonts w:ascii="Times New Roman"/>
        </w:rPr>
      </w:pPr>
      <w:r>
        <w:rPr>
          <w:rFonts w:ascii="Times New Roman"/>
        </w:rPr>
        <w:t>出厂检验</w:t>
      </w:r>
    </w:p>
    <w:p>
      <w:pPr>
        <w:pStyle w:val="166"/>
        <w:keepNext w:val="0"/>
        <w:keepLines w:val="0"/>
        <w:pageBreakBefore w:val="0"/>
        <w:kinsoku/>
        <w:wordWrap/>
        <w:overflowPunct/>
        <w:topLinePunct w:val="0"/>
        <w:bidi w:val="0"/>
        <w:adjustRightInd/>
        <w:snapToGrid/>
        <w:ind w:left="0"/>
        <w:textAlignment w:val="auto"/>
        <w:rPr>
          <w:rFonts w:ascii="Times New Roman"/>
        </w:rPr>
      </w:pPr>
      <w:r>
        <w:rPr>
          <w:rFonts w:ascii="Times New Roman"/>
        </w:rPr>
        <w:t>产品须逐批检验，检验合格并签发合格证后产品方可出厂。</w:t>
      </w:r>
    </w:p>
    <w:p>
      <w:pPr>
        <w:pStyle w:val="166"/>
        <w:keepNext w:val="0"/>
        <w:keepLines w:val="0"/>
        <w:pageBreakBefore w:val="0"/>
        <w:kinsoku/>
        <w:wordWrap/>
        <w:overflowPunct/>
        <w:topLinePunct w:val="0"/>
        <w:bidi w:val="0"/>
        <w:adjustRightInd/>
        <w:snapToGrid/>
        <w:ind w:left="0"/>
        <w:textAlignment w:val="auto"/>
        <w:rPr>
          <w:rFonts w:ascii="Times New Roman"/>
        </w:rPr>
      </w:pPr>
      <w:r>
        <w:rPr>
          <w:rFonts w:ascii="Times New Roman"/>
        </w:rPr>
        <w:t>出厂检验项目：外观、水分、灰分、</w:t>
      </w:r>
      <w:r>
        <w:rPr>
          <w:rFonts w:hint="eastAsia" w:ascii="Times New Roman"/>
          <w:lang w:val="en-US" w:eastAsia="zh-CN"/>
        </w:rPr>
        <w:t>粗多糖、浸出物、甘露糖</w:t>
      </w:r>
      <w:r>
        <w:rPr>
          <w:rFonts w:ascii="Times New Roman"/>
        </w:rPr>
        <w:t>。</w:t>
      </w:r>
    </w:p>
    <w:p>
      <w:pPr>
        <w:pStyle w:val="106"/>
        <w:keepNext w:val="0"/>
        <w:keepLines w:val="0"/>
        <w:pageBreakBefore w:val="0"/>
        <w:kinsoku/>
        <w:wordWrap/>
        <w:overflowPunct/>
        <w:topLinePunct w:val="0"/>
        <w:bidi w:val="0"/>
        <w:adjustRightInd/>
        <w:snapToGrid/>
        <w:spacing w:before="120" w:after="120"/>
        <w:ind w:left="0"/>
        <w:textAlignment w:val="auto"/>
        <w:rPr>
          <w:rFonts w:ascii="Times New Roman"/>
        </w:rPr>
      </w:pPr>
      <w:r>
        <w:rPr>
          <w:rFonts w:ascii="Times New Roman"/>
        </w:rPr>
        <w:t>型式检验</w:t>
      </w:r>
    </w:p>
    <w:p>
      <w:pPr>
        <w:pStyle w:val="166"/>
        <w:keepNext w:val="0"/>
        <w:keepLines w:val="0"/>
        <w:pageBreakBefore w:val="0"/>
        <w:kinsoku/>
        <w:wordWrap/>
        <w:overflowPunct/>
        <w:topLinePunct w:val="0"/>
        <w:bidi w:val="0"/>
        <w:adjustRightInd/>
        <w:snapToGrid/>
        <w:ind w:left="0"/>
        <w:textAlignment w:val="auto"/>
        <w:rPr>
          <w:rFonts w:ascii="Times New Roman"/>
        </w:rPr>
      </w:pPr>
      <w:r>
        <w:rPr>
          <w:rFonts w:ascii="Times New Roman"/>
        </w:rPr>
        <w:t>型式检验是对产品进行全面考核，即对本标准规定的全部要求（指标）进行检验。</w:t>
      </w:r>
    </w:p>
    <w:p>
      <w:pPr>
        <w:pStyle w:val="166"/>
        <w:keepNext w:val="0"/>
        <w:keepLines w:val="0"/>
        <w:pageBreakBefore w:val="0"/>
        <w:kinsoku/>
        <w:wordWrap/>
        <w:overflowPunct/>
        <w:topLinePunct w:val="0"/>
        <w:bidi w:val="0"/>
        <w:adjustRightInd/>
        <w:snapToGrid/>
        <w:ind w:left="0"/>
        <w:textAlignment w:val="auto"/>
        <w:rPr>
          <w:rFonts w:ascii="Times New Roman"/>
        </w:rPr>
      </w:pPr>
      <w:r>
        <w:rPr>
          <w:rFonts w:ascii="Times New Roman"/>
        </w:rPr>
        <w:t>型式检验每半年进行一次，有下列情况均应进行型式检验：</w:t>
      </w:r>
    </w:p>
    <w:p>
      <w:pPr>
        <w:pStyle w:val="175"/>
        <w:keepNext w:val="0"/>
        <w:keepLines w:val="0"/>
        <w:pageBreakBefore w:val="0"/>
        <w:widowControl/>
        <w:numPr>
          <w:ilvl w:val="0"/>
          <w:numId w:val="0"/>
        </w:numPr>
        <w:tabs>
          <w:tab w:val="clear" w:pos="851"/>
        </w:tabs>
        <w:kinsoku/>
        <w:wordWrap/>
        <w:overflowPunct/>
        <w:topLinePunct w:val="0"/>
        <w:autoSpaceDE/>
        <w:autoSpaceDN/>
        <w:bidi w:val="0"/>
        <w:adjustRightInd/>
        <w:snapToGrid/>
        <w:ind w:left="0" w:firstLine="425"/>
        <w:textAlignment w:val="auto"/>
        <w:rPr>
          <w:rFonts w:ascii="Times New Roman"/>
        </w:rPr>
      </w:pPr>
      <w:r>
        <w:rPr>
          <w:rFonts w:hint="eastAsia" w:ascii="宋体" w:hAnsi="Times New Roman" w:eastAsia="宋体" w:cs="Times New Roman"/>
          <w:sz w:val="21"/>
          <w:lang w:val="en-US" w:eastAsia="zh-CN" w:bidi="ar-SA"/>
        </w:rPr>
        <w:t>a)</w:t>
      </w:r>
      <w:r>
        <w:rPr>
          <w:rFonts w:ascii="Times New Roman"/>
        </w:rPr>
        <w:t>产品定型投产时；</w:t>
      </w:r>
    </w:p>
    <w:p>
      <w:pPr>
        <w:pStyle w:val="175"/>
        <w:keepNext w:val="0"/>
        <w:keepLines w:val="0"/>
        <w:pageBreakBefore w:val="0"/>
        <w:widowControl/>
        <w:numPr>
          <w:ilvl w:val="0"/>
          <w:numId w:val="0"/>
        </w:numPr>
        <w:tabs>
          <w:tab w:val="clear" w:pos="851"/>
        </w:tabs>
        <w:kinsoku/>
        <w:wordWrap/>
        <w:overflowPunct/>
        <w:topLinePunct w:val="0"/>
        <w:autoSpaceDE/>
        <w:autoSpaceDN/>
        <w:bidi w:val="0"/>
        <w:adjustRightInd/>
        <w:snapToGrid/>
        <w:ind w:left="0" w:firstLine="425"/>
        <w:textAlignment w:val="auto"/>
        <w:rPr>
          <w:rFonts w:ascii="Times New Roman"/>
        </w:rPr>
      </w:pPr>
      <w:r>
        <w:rPr>
          <w:rFonts w:hint="eastAsia" w:ascii="宋体" w:hAnsi="Times New Roman" w:eastAsia="宋体" w:cs="Times New Roman"/>
          <w:sz w:val="21"/>
          <w:lang w:val="en-US" w:eastAsia="zh-CN" w:bidi="ar-SA"/>
        </w:rPr>
        <w:t>b)</w:t>
      </w:r>
      <w:r>
        <w:rPr>
          <w:rFonts w:ascii="Times New Roman"/>
        </w:rPr>
        <w:t>人为或自然因素使生产环境发生较大变化；</w:t>
      </w:r>
    </w:p>
    <w:p>
      <w:pPr>
        <w:pStyle w:val="175"/>
        <w:keepNext w:val="0"/>
        <w:keepLines w:val="0"/>
        <w:pageBreakBefore w:val="0"/>
        <w:widowControl/>
        <w:numPr>
          <w:ilvl w:val="0"/>
          <w:numId w:val="0"/>
        </w:numPr>
        <w:tabs>
          <w:tab w:val="clear" w:pos="851"/>
        </w:tabs>
        <w:kinsoku/>
        <w:wordWrap/>
        <w:overflowPunct/>
        <w:topLinePunct w:val="0"/>
        <w:autoSpaceDE/>
        <w:autoSpaceDN/>
        <w:bidi w:val="0"/>
        <w:adjustRightInd/>
        <w:snapToGrid/>
        <w:ind w:left="0" w:firstLine="425"/>
        <w:textAlignment w:val="auto"/>
        <w:rPr>
          <w:rFonts w:ascii="Times New Roman"/>
        </w:rPr>
      </w:pPr>
      <w:r>
        <w:rPr>
          <w:rFonts w:hint="eastAsia" w:ascii="宋体" w:hAnsi="Times New Roman" w:eastAsia="宋体" w:cs="Times New Roman"/>
          <w:sz w:val="21"/>
          <w:lang w:val="en-US" w:eastAsia="zh-CN" w:bidi="ar-SA"/>
        </w:rPr>
        <w:t>c)</w:t>
      </w:r>
      <w:r>
        <w:rPr>
          <w:rFonts w:ascii="Times New Roman"/>
        </w:rPr>
        <w:t>前后两次抽样检验结果差异较大；</w:t>
      </w:r>
    </w:p>
    <w:p>
      <w:pPr>
        <w:pStyle w:val="175"/>
        <w:keepNext w:val="0"/>
        <w:keepLines w:val="0"/>
        <w:pageBreakBefore w:val="0"/>
        <w:widowControl/>
        <w:numPr>
          <w:ilvl w:val="0"/>
          <w:numId w:val="0"/>
        </w:numPr>
        <w:tabs>
          <w:tab w:val="clear" w:pos="851"/>
        </w:tabs>
        <w:kinsoku/>
        <w:wordWrap/>
        <w:overflowPunct/>
        <w:topLinePunct w:val="0"/>
        <w:autoSpaceDE/>
        <w:autoSpaceDN/>
        <w:bidi w:val="0"/>
        <w:adjustRightInd/>
        <w:snapToGrid/>
        <w:ind w:left="0" w:firstLine="425"/>
        <w:textAlignment w:val="auto"/>
        <w:rPr>
          <w:rFonts w:ascii="Times New Roman"/>
        </w:rPr>
      </w:pPr>
      <w:r>
        <w:rPr>
          <w:rFonts w:hint="eastAsia" w:ascii="宋体" w:hAnsi="Times New Roman" w:eastAsia="宋体" w:cs="Times New Roman"/>
          <w:sz w:val="21"/>
          <w:lang w:val="en-US" w:eastAsia="zh-CN" w:bidi="ar-SA"/>
        </w:rPr>
        <w:t>d)</w:t>
      </w:r>
      <w:r>
        <w:rPr>
          <w:rFonts w:ascii="Times New Roman"/>
        </w:rPr>
        <w:t>国家质量监督机构或主管部门提出型式检验要求。</w:t>
      </w:r>
    </w:p>
    <w:p>
      <w:pPr>
        <w:pStyle w:val="105"/>
        <w:spacing w:before="240" w:after="240"/>
      </w:pPr>
      <w:r>
        <w:rPr>
          <w:rFonts w:hAnsi="宋体"/>
        </w:rPr>
        <w:t>标签</w:t>
      </w:r>
      <w:r>
        <w:rPr>
          <w:rFonts w:hint="eastAsia" w:hAnsi="宋体"/>
          <w:lang w:eastAsia="zh-CN"/>
        </w:rPr>
        <w:t>、</w:t>
      </w:r>
      <w:r>
        <w:rPr>
          <w:rFonts w:hAnsi="宋体"/>
        </w:rPr>
        <w:t>标识</w:t>
      </w:r>
      <w:r>
        <w:rPr>
          <w:rFonts w:hint="eastAsia" w:hAnsi="宋体"/>
          <w:lang w:eastAsia="zh-CN"/>
        </w:rPr>
        <w:t>、包装、</w:t>
      </w:r>
      <w:r>
        <w:rPr>
          <w:rFonts w:hint="eastAsia" w:hAnsi="宋体"/>
          <w:lang w:val="en-US" w:eastAsia="zh-CN"/>
        </w:rPr>
        <w:t>储存</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pPr>
      <w:r>
        <w:rPr>
          <w:rFonts w:hint="eastAsia"/>
          <w:lang w:eastAsia="zh-CN"/>
        </w:rPr>
        <w:t>标签、</w:t>
      </w:r>
      <w:r>
        <w:rPr>
          <w:rFonts w:hint="eastAsia"/>
          <w:lang w:val="en-US" w:eastAsia="zh-CN"/>
        </w:rPr>
        <w:t>标识</w:t>
      </w:r>
    </w:p>
    <w:p>
      <w:pPr>
        <w:pStyle w:val="57"/>
        <w:rPr>
          <w:rFonts w:hint="eastAsia" w:eastAsia="宋体"/>
          <w:lang w:eastAsia="zh-CN"/>
        </w:rPr>
      </w:pPr>
      <w:r>
        <w:rPr>
          <w:rFonts w:hint="eastAsia"/>
        </w:rPr>
        <w:t>应符合</w:t>
      </w:r>
      <w:r>
        <w:rPr>
          <w:rFonts w:hint="default" w:ascii="Times New Roman" w:hAnsi="Times New Roman" w:cs="Times New Roman"/>
        </w:rPr>
        <w:t>GB</w:t>
      </w:r>
      <w:r>
        <w:rPr>
          <w:rFonts w:hint="eastAsia" w:ascii="Times New Roman" w:cs="Times New Roman"/>
          <w:lang w:val="en-US" w:eastAsia="zh-CN"/>
        </w:rPr>
        <w:t>/T</w:t>
      </w:r>
      <w:r>
        <w:rPr>
          <w:rFonts w:hint="default" w:ascii="Times New Roman" w:hAnsi="Times New Roman" w:cs="Times New Roman"/>
        </w:rPr>
        <w:t xml:space="preserve"> 32950</w:t>
      </w:r>
      <w:r>
        <w:rPr>
          <w:rFonts w:hint="eastAsia" w:ascii="Times New Roman" w:cs="Times New Roman"/>
          <w:lang w:val="en-US" w:eastAsia="zh-CN"/>
        </w:rPr>
        <w:t xml:space="preserve"> </w:t>
      </w:r>
      <w:r>
        <w:rPr>
          <w:rFonts w:hint="eastAsia"/>
        </w:rPr>
        <w:t>的规定</w:t>
      </w:r>
      <w:r>
        <w:rPr>
          <w:rFonts w:hint="eastAsia"/>
          <w:lang w:eastAsia="zh-CN"/>
        </w:rPr>
        <w:t>。</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rPr>
          <w:rFonts w:hint="eastAsia" w:hAnsi="Times New Roman" w:cs="Times New Roman"/>
          <w:lang w:eastAsia="zh-CN"/>
        </w:rPr>
      </w:pPr>
      <w:r>
        <w:rPr>
          <w:rFonts w:hint="eastAsia" w:hAnsi="宋体"/>
          <w:lang w:eastAsia="zh-CN"/>
        </w:rPr>
        <w:t>包装</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Ansi="宋体" w:cs="Times New Roman"/>
          <w:color w:val="000000"/>
        </w:rPr>
      </w:pPr>
      <w:r>
        <w:rPr>
          <w:rFonts w:hint="eastAsia" w:ascii="黑体" w:hAnsi="黑体" w:eastAsia="黑体" w:cs="黑体"/>
          <w:b w:val="0"/>
          <w:bCs w:val="0"/>
          <w:color w:val="000000"/>
          <w:lang w:val="en-US" w:eastAsia="zh-CN"/>
        </w:rPr>
        <w:t xml:space="preserve">8.2.1 </w:t>
      </w:r>
      <w:r>
        <w:rPr>
          <w:rFonts w:hAnsi="宋体" w:cs="Times New Roman"/>
          <w:color w:val="000000"/>
        </w:rPr>
        <w:t>包装商和</w:t>
      </w:r>
      <w:r>
        <w:rPr>
          <w:rFonts w:ascii="Times New Roman" w:hAnsi="Times New Roman" w:cs="Times New Roman"/>
          <w:color w:val="000000"/>
        </w:rPr>
        <w:t>/</w:t>
      </w:r>
      <w:r>
        <w:rPr>
          <w:rFonts w:hAnsi="宋体" w:cs="Times New Roman"/>
          <w:color w:val="000000"/>
        </w:rPr>
        <w:t>或发送商：姓名和地址或官方发给或认可的代号。但是，在使用代号时，</w:t>
      </w:r>
      <w:r>
        <w:rPr>
          <w:rFonts w:ascii="Times New Roman" w:hAnsi="Times New Roman" w:cs="Times New Roman"/>
          <w:color w:val="000000"/>
        </w:rPr>
        <w:t>“</w:t>
      </w:r>
      <w:r>
        <w:rPr>
          <w:rFonts w:hAnsi="宋体" w:cs="Times New Roman"/>
          <w:color w:val="000000"/>
        </w:rPr>
        <w:t>包装商和</w:t>
      </w:r>
      <w:r>
        <w:rPr>
          <w:rFonts w:ascii="Times New Roman" w:hAnsi="Times New Roman" w:cs="Times New Roman"/>
          <w:color w:val="000000"/>
        </w:rPr>
        <w:t>/</w:t>
      </w:r>
      <w:r>
        <w:rPr>
          <w:rFonts w:hAnsi="宋体" w:cs="Times New Roman"/>
          <w:color w:val="000000"/>
        </w:rPr>
        <w:t>或发送商</w:t>
      </w:r>
      <w:r>
        <w:rPr>
          <w:rFonts w:ascii="Times New Roman" w:hAnsi="Times New Roman" w:cs="Times New Roman"/>
          <w:color w:val="000000"/>
        </w:rPr>
        <w:t>”</w:t>
      </w:r>
      <w:r>
        <w:rPr>
          <w:rFonts w:hAnsi="宋体" w:cs="Times New Roman"/>
          <w:color w:val="000000"/>
        </w:rPr>
        <w:t>字样</w:t>
      </w:r>
      <w:r>
        <w:rPr>
          <w:rFonts w:ascii="Times New Roman" w:hAnsi="Times New Roman" w:cs="Times New Roman"/>
          <w:color w:val="000000"/>
        </w:rPr>
        <w:t>(</w:t>
      </w:r>
      <w:r>
        <w:rPr>
          <w:rFonts w:hAnsi="宋体" w:cs="Times New Roman"/>
          <w:color w:val="000000"/>
        </w:rPr>
        <w:t>或其缩写</w:t>
      </w:r>
      <w:r>
        <w:rPr>
          <w:rFonts w:ascii="Times New Roman" w:hAnsi="Times New Roman" w:cs="Times New Roman"/>
          <w:color w:val="000000"/>
        </w:rPr>
        <w:t>)</w:t>
      </w:r>
      <w:r>
        <w:rPr>
          <w:rFonts w:hAnsi="宋体" w:cs="Times New Roman"/>
          <w:color w:val="000000"/>
        </w:rPr>
        <w:t>应与代号紧密相连显示。</w:t>
      </w:r>
    </w:p>
    <w:p>
      <w:pPr>
        <w:pStyle w:val="16"/>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hAnsi="宋体" w:cs="Times New Roman"/>
          <w:color w:val="000000"/>
        </w:rPr>
      </w:pPr>
      <w:r>
        <w:rPr>
          <w:rFonts w:hint="eastAsia" w:ascii="黑体" w:hAnsi="黑体" w:eastAsia="黑体" w:cs="黑体"/>
          <w:b w:val="0"/>
          <w:bCs w:val="0"/>
          <w:color w:val="000000"/>
          <w:lang w:val="en-US" w:eastAsia="zh-CN"/>
        </w:rPr>
        <w:t xml:space="preserve">8.2.2 </w:t>
      </w:r>
      <w:r>
        <w:rPr>
          <w:rFonts w:hint="eastAsia" w:hAnsi="宋体" w:cs="Times New Roman"/>
          <w:color w:val="000000"/>
        </w:rPr>
        <w:t>每一最小销售包装中的内含物应整齐，仅含同一产地、同一品种、同一等级的产品。不得混装。</w:t>
      </w:r>
    </w:p>
    <w:p>
      <w:pPr>
        <w:pStyle w:val="16"/>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Ansi="宋体" w:cs="Times New Roman"/>
          <w:color w:val="000000"/>
        </w:rPr>
      </w:pPr>
      <w:r>
        <w:rPr>
          <w:rFonts w:hint="eastAsia" w:ascii="黑体" w:hAnsi="黑体" w:eastAsia="黑体" w:cs="黑体"/>
          <w:b w:val="0"/>
          <w:bCs w:val="0"/>
          <w:color w:val="000000"/>
          <w:lang w:val="en-US" w:eastAsia="zh-CN"/>
        </w:rPr>
        <w:t xml:space="preserve">8.2.3 </w:t>
      </w:r>
      <w:r>
        <w:rPr>
          <w:rFonts w:hint="eastAsia" w:hAnsi="宋体" w:cs="Times New Roman"/>
          <w:color w:val="000000"/>
        </w:rPr>
        <w:t>加工后石斛干片应以适当保护产品的形式包装。特级石斛干片应单层包装。所用的内包装材料应新、干净，其质量不能导致产品内外损伤。包装材料的使用，尤其是有贸易规格的纸和印，其印刷和标记应使用无毒油墨和胶水。</w:t>
      </w:r>
    </w:p>
    <w:p>
      <w:pPr>
        <w:pStyle w:val="16"/>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Ansi="宋体" w:cs="Times New Roman"/>
          <w:color w:val="000000"/>
        </w:rPr>
      </w:pPr>
      <w:r>
        <w:rPr>
          <w:rFonts w:hint="eastAsia" w:ascii="黑体" w:hAnsi="黑体" w:eastAsia="黑体" w:cs="黑体"/>
          <w:b w:val="0"/>
          <w:bCs w:val="0"/>
          <w:color w:val="000000"/>
          <w:lang w:val="en-US" w:eastAsia="zh-CN"/>
        </w:rPr>
        <w:t>8.2.4</w:t>
      </w:r>
      <w:r>
        <w:rPr>
          <w:rFonts w:hAnsi="宋体" w:cs="Times New Roman"/>
          <w:color w:val="000000"/>
        </w:rPr>
        <w:t>如内含物从外部看不见，应标明</w:t>
      </w:r>
      <w:r>
        <w:rPr>
          <w:rFonts w:ascii="Times New Roman" w:hAnsi="Times New Roman" w:cs="Times New Roman"/>
          <w:color w:val="000000"/>
        </w:rPr>
        <w:t>“</w:t>
      </w:r>
      <w:r>
        <w:rPr>
          <w:rFonts w:hAnsi="宋体" w:cs="Times New Roman"/>
          <w:color w:val="000000"/>
        </w:rPr>
        <w:t>石斛</w:t>
      </w:r>
      <w:r>
        <w:rPr>
          <w:rFonts w:ascii="Times New Roman" w:hAnsi="Times New Roman" w:cs="Times New Roman"/>
          <w:color w:val="000000"/>
        </w:rPr>
        <w:t>”</w:t>
      </w:r>
      <w:r>
        <w:rPr>
          <w:rFonts w:hAnsi="宋体" w:cs="Times New Roman"/>
          <w:color w:val="000000"/>
        </w:rPr>
        <w:t xml:space="preserve">，单个品种名称或可用多个品种的名称。  </w:t>
      </w:r>
    </w:p>
    <w:p>
      <w:pPr>
        <w:pStyle w:val="106"/>
        <w:keepNext w:val="0"/>
        <w:keepLines w:val="0"/>
        <w:pageBreakBefore w:val="0"/>
        <w:widowControl/>
        <w:kinsoku/>
        <w:wordWrap/>
        <w:overflowPunct/>
        <w:topLinePunct w:val="0"/>
        <w:autoSpaceDE/>
        <w:autoSpaceDN/>
        <w:bidi w:val="0"/>
        <w:adjustRightInd/>
        <w:snapToGrid/>
        <w:spacing w:before="120" w:after="120"/>
        <w:ind w:left="0"/>
        <w:textAlignment w:val="auto"/>
        <w:rPr>
          <w:rFonts w:hAnsi="宋体" w:cs="Times New Roman"/>
          <w:color w:val="000000"/>
        </w:rPr>
      </w:pPr>
      <w:r>
        <w:rPr>
          <w:rFonts w:hint="eastAsia" w:hAnsi="宋体" w:cs="Times New Roman"/>
          <w:color w:val="000000"/>
          <w:lang w:val="en-US" w:eastAsia="zh-CN"/>
        </w:rPr>
        <w:t>储存</w:t>
      </w:r>
    </w:p>
    <w:p>
      <w:pPr>
        <w:pStyle w:val="16"/>
        <w:widowControl w:val="0"/>
        <w:autoSpaceDE/>
        <w:autoSpaceDN/>
        <w:ind w:firstLine="420" w:firstLineChars="200"/>
        <w:jc w:val="left"/>
        <w:rPr>
          <w:rFonts w:hint="eastAsia" w:hAnsi="宋体" w:cs="Times New Roman"/>
          <w:color w:val="000000"/>
          <w:lang w:val="en-US" w:eastAsia="zh-CN"/>
        </w:rPr>
        <w:sectPr>
          <w:pgSz w:w="11906" w:h="16838"/>
          <w:pgMar w:top="2410" w:right="1134" w:bottom="1134" w:left="1134" w:header="1418" w:footer="1134" w:gutter="284"/>
          <w:pgNumType w:start="1"/>
          <w:cols w:space="425" w:num="1"/>
          <w:formProt w:val="0"/>
          <w:docGrid w:linePitch="312" w:charSpace="0"/>
        </w:sectPr>
      </w:pPr>
      <w:r>
        <w:rPr>
          <w:rFonts w:hint="eastAsia" w:hAnsi="宋体" w:cs="Times New Roman"/>
          <w:color w:val="000000"/>
          <w:lang w:val="en-US" w:eastAsia="zh-CN"/>
        </w:rPr>
        <w:t>常温储存，温度建议5℃</w:t>
      </w:r>
      <w:r>
        <w:rPr>
          <w:rFonts w:hint="default" w:ascii="Times New Roman" w:hAnsi="Times New Roman" w:cs="Times New Roman"/>
          <w:color w:val="000000"/>
          <w:lang w:val="en-US" w:eastAsia="zh-CN"/>
        </w:rPr>
        <w:t>~</w:t>
      </w:r>
      <w:r>
        <w:rPr>
          <w:rFonts w:hint="eastAsia" w:hAnsi="宋体" w:cs="Times New Roman"/>
          <w:color w:val="000000"/>
          <w:lang w:val="en-US" w:eastAsia="zh-CN"/>
        </w:rPr>
        <w:t>20℃。</w:t>
      </w:r>
      <w:r>
        <w:rPr>
          <w:rFonts w:hint="eastAsia" w:hAnsi="宋体" w:cs="Times New Roman"/>
          <w:color w:val="000000"/>
        </w:rPr>
        <w:t>应选择清洁、卫生、无污染、通风干燥、防潮的工具和场所</w:t>
      </w:r>
      <w:r>
        <w:rPr>
          <w:rFonts w:hint="eastAsia" w:hAnsi="宋体" w:cs="Times New Roman"/>
          <w:color w:val="000000"/>
          <w:lang w:eastAsia="zh-CN"/>
        </w:rPr>
        <w:t>进行储存</w:t>
      </w:r>
      <w:r>
        <w:rPr>
          <w:rFonts w:hint="eastAsia" w:hAnsi="宋体" w:cs="Times New Roman"/>
          <w:color w:val="000000"/>
        </w:rPr>
        <w:t>。鲜品时应采取防冻措施，防止低温冻害造成腐烂。</w:t>
      </w:r>
    </w:p>
    <w:p>
      <w:pPr>
        <w:pStyle w:val="16"/>
        <w:ind w:left="0" w:leftChars="0" w:right="0" w:rightChars="0" w:firstLine="0" w:firstLineChars="0"/>
        <w:jc w:val="center"/>
        <w:rPr>
          <w:rFonts w:hint="eastAsia" w:ascii="黑体" w:hAnsi="黑体" w:eastAsia="黑体" w:cs="黑体"/>
          <w:color w:val="000000"/>
          <w:lang w:eastAsia="zh-CN"/>
        </w:rPr>
      </w:pPr>
      <w:r>
        <w:rPr>
          <w:rFonts w:hint="eastAsia" w:ascii="黑体" w:hAnsi="黑体" w:eastAsia="黑体" w:cs="黑体"/>
          <w:color w:val="000000"/>
          <w:lang w:eastAsia="zh-CN"/>
        </w:rPr>
        <w:t>参考文献</w:t>
      </w:r>
    </w:p>
    <w:p>
      <w:pPr>
        <w:pStyle w:val="16"/>
        <w:ind w:firstLineChars="200"/>
        <w:jc w:val="left"/>
        <w:rPr>
          <w:rFonts w:hint="eastAsia" w:hAnsi="宋体" w:cs="Times New Roman"/>
          <w:color w:val="000000"/>
          <w:lang w:eastAsia="zh-CN"/>
        </w:rPr>
      </w:pPr>
    </w:p>
    <w:p>
      <w:pPr>
        <w:pStyle w:val="57"/>
        <w:ind w:firstLine="420"/>
      </w:pPr>
      <w:r>
        <w:rPr>
          <w:rFonts w:hint="eastAsia" w:hAnsi="宋体" w:cs="Times New Roman"/>
          <w:color w:val="000000"/>
          <w:lang w:val="en-US" w:eastAsia="zh-CN"/>
        </w:rPr>
        <w:t>1.</w:t>
      </w:r>
      <w:r>
        <w:rPr>
          <w:rFonts w:hint="eastAsia"/>
        </w:rPr>
        <w:t>《中华人民共和国药典》2020版</w:t>
      </w:r>
    </w:p>
    <w:p>
      <w:pPr>
        <w:pStyle w:val="16"/>
        <w:ind w:firstLineChars="200"/>
        <w:jc w:val="left"/>
        <w:rPr>
          <w:rFonts w:hAnsi="宋体" w:cs="Times New Roman"/>
          <w:color w:val="000000"/>
        </w:rPr>
      </w:pPr>
    </w:p>
    <w:bookmarkEnd w:id="22"/>
    <w:p>
      <w:pPr>
        <w:pStyle w:val="57"/>
        <w:ind w:firstLine="0" w:firstLineChars="0"/>
        <w:jc w:val="center"/>
      </w:pPr>
      <w:bookmarkStart w:id="4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ZDlmZTNjNGQxNDEzYmFmY2U3OGQwNTgxZTAyYTYifQ=="/>
  </w:docVars>
  <w:rsids>
    <w:rsidRoot w:val="00123E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D9A"/>
    <w:rsid w:val="000A7311"/>
    <w:rsid w:val="000B060F"/>
    <w:rsid w:val="000B1592"/>
    <w:rsid w:val="000B17B3"/>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3E4E"/>
    <w:rsid w:val="00124D1D"/>
    <w:rsid w:val="00124E4F"/>
    <w:rsid w:val="001260B7"/>
    <w:rsid w:val="001265CB"/>
    <w:rsid w:val="001321C6"/>
    <w:rsid w:val="001325C4"/>
    <w:rsid w:val="00133010"/>
    <w:rsid w:val="001338EE"/>
    <w:rsid w:val="00133AAE"/>
    <w:rsid w:val="00135323"/>
    <w:rsid w:val="001356C4"/>
    <w:rsid w:val="00140287"/>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56A"/>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CDC"/>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160"/>
    <w:rsid w:val="00401400"/>
    <w:rsid w:val="00404869"/>
    <w:rsid w:val="00405884"/>
    <w:rsid w:val="00407D39"/>
    <w:rsid w:val="0041477A"/>
    <w:rsid w:val="004167A3"/>
    <w:rsid w:val="00432DAA"/>
    <w:rsid w:val="00434305"/>
    <w:rsid w:val="00435DF7"/>
    <w:rsid w:val="0044083F"/>
    <w:rsid w:val="00441AE7"/>
    <w:rsid w:val="00442EC6"/>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76E33"/>
    <w:rsid w:val="00483B59"/>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2E49"/>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24D5"/>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1C8E"/>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730D"/>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4DCA"/>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1CF9"/>
    <w:rsid w:val="00823303"/>
    <w:rsid w:val="008233B2"/>
    <w:rsid w:val="00823A9F"/>
    <w:rsid w:val="00823C85"/>
    <w:rsid w:val="00825138"/>
    <w:rsid w:val="008269DD"/>
    <w:rsid w:val="00830621"/>
    <w:rsid w:val="0083348C"/>
    <w:rsid w:val="008373D3"/>
    <w:rsid w:val="00840617"/>
    <w:rsid w:val="0084258A"/>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07F2"/>
    <w:rsid w:val="00911BE5"/>
    <w:rsid w:val="00913CA9"/>
    <w:rsid w:val="009145AE"/>
    <w:rsid w:val="009146CE"/>
    <w:rsid w:val="00914CA7"/>
    <w:rsid w:val="00915C3E"/>
    <w:rsid w:val="009161A8"/>
    <w:rsid w:val="009245F5"/>
    <w:rsid w:val="009249EC"/>
    <w:rsid w:val="009273B3"/>
    <w:rsid w:val="009305B5"/>
    <w:rsid w:val="0094152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48A3"/>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4DA5"/>
    <w:rsid w:val="00A77CCB"/>
    <w:rsid w:val="00A83D8D"/>
    <w:rsid w:val="00A8446B"/>
    <w:rsid w:val="00A8473F"/>
    <w:rsid w:val="00A86056"/>
    <w:rsid w:val="00A86250"/>
    <w:rsid w:val="00A862D6"/>
    <w:rsid w:val="00A8715E"/>
    <w:rsid w:val="00A87647"/>
    <w:rsid w:val="00A9295B"/>
    <w:rsid w:val="00A93B09"/>
    <w:rsid w:val="00A9481F"/>
    <w:rsid w:val="00A952D7"/>
    <w:rsid w:val="00A963F7"/>
    <w:rsid w:val="00A96AD8"/>
    <w:rsid w:val="00AA052C"/>
    <w:rsid w:val="00AA1E45"/>
    <w:rsid w:val="00AA30E6"/>
    <w:rsid w:val="00AA4286"/>
    <w:rsid w:val="00AA456B"/>
    <w:rsid w:val="00AA57F5"/>
    <w:rsid w:val="00AA60B9"/>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501"/>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2F7"/>
    <w:rsid w:val="00B66567"/>
    <w:rsid w:val="00B66F52"/>
    <w:rsid w:val="00B66FE5"/>
    <w:rsid w:val="00B72880"/>
    <w:rsid w:val="00B758BF"/>
    <w:rsid w:val="00B827A6"/>
    <w:rsid w:val="00B831CE"/>
    <w:rsid w:val="00B86677"/>
    <w:rsid w:val="00B87131"/>
    <w:rsid w:val="00B9301A"/>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D2C"/>
    <w:rsid w:val="00C13EE9"/>
    <w:rsid w:val="00C21540"/>
    <w:rsid w:val="00C21906"/>
    <w:rsid w:val="00C21BFA"/>
    <w:rsid w:val="00C24C8D"/>
    <w:rsid w:val="00C25FE2"/>
    <w:rsid w:val="00C260F4"/>
    <w:rsid w:val="00C26B53"/>
    <w:rsid w:val="00C279B2"/>
    <w:rsid w:val="00C33E50"/>
    <w:rsid w:val="00C34C20"/>
    <w:rsid w:val="00C35A3E"/>
    <w:rsid w:val="00C37392"/>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9E1"/>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EF7EB9"/>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5F21"/>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069"/>
    <w:rsid w:val="00FF5B99"/>
    <w:rsid w:val="00FF730C"/>
    <w:rsid w:val="00FF73F4"/>
    <w:rsid w:val="00FF7CE4"/>
    <w:rsid w:val="00FF7E39"/>
    <w:rsid w:val="037F6D88"/>
    <w:rsid w:val="082C4FE6"/>
    <w:rsid w:val="085A1752"/>
    <w:rsid w:val="0CCC68C3"/>
    <w:rsid w:val="159D71EF"/>
    <w:rsid w:val="19BB26D0"/>
    <w:rsid w:val="1B3C4B99"/>
    <w:rsid w:val="1EF77D6F"/>
    <w:rsid w:val="202C469A"/>
    <w:rsid w:val="23477536"/>
    <w:rsid w:val="2658748C"/>
    <w:rsid w:val="27D43708"/>
    <w:rsid w:val="2AD56653"/>
    <w:rsid w:val="30BC6A8C"/>
    <w:rsid w:val="32D13112"/>
    <w:rsid w:val="3B1969B5"/>
    <w:rsid w:val="40174645"/>
    <w:rsid w:val="4049356E"/>
    <w:rsid w:val="419F1EE9"/>
    <w:rsid w:val="41FA16EE"/>
    <w:rsid w:val="43EC03F3"/>
    <w:rsid w:val="4AB43F6A"/>
    <w:rsid w:val="4C0E1EFB"/>
    <w:rsid w:val="4E424BE6"/>
    <w:rsid w:val="52AB7CD0"/>
    <w:rsid w:val="557B04DC"/>
    <w:rsid w:val="55E94AE0"/>
    <w:rsid w:val="5E802805"/>
    <w:rsid w:val="757765BE"/>
    <w:rsid w:val="7B1A6488"/>
    <w:rsid w:val="7C757E50"/>
    <w:rsid w:val="7E19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7"/>
    <w:autoRedefine/>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autoRedefine/>
    <w:qFormat/>
    <w:uiPriority w:val="0"/>
    <w:pPr>
      <w:ind w:firstLine="4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Plain Text"/>
    <w:basedOn w:val="1"/>
    <w:link w:val="231"/>
    <w:autoRedefine/>
    <w:unhideWhenUsed/>
    <w:qFormat/>
    <w:uiPriority w:val="99"/>
    <w:pPr>
      <w:adjustRightInd/>
      <w:spacing w:line="240" w:lineRule="auto"/>
      <w:ind w:firstLine="420"/>
    </w:pPr>
    <w:rPr>
      <w:rFonts w:ascii="宋体" w:hAnsi="Courier New" w:cs="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3"/>
    <w:autoRedefine/>
    <w:qFormat/>
    <w:uiPriority w:val="0"/>
    <w:rPr>
      <w:rFonts w:ascii="Times New Roman" w:hAnsi="Times New Roman" w:eastAsia="宋体" w:cs="Times New Roman"/>
      <w:b/>
      <w:bCs/>
      <w:kern w:val="44"/>
      <w:sz w:val="44"/>
      <w:szCs w:val="44"/>
    </w:rPr>
  </w:style>
  <w:style w:type="character" w:customStyle="1" w:styleId="36">
    <w:name w:val="标题 2 字符"/>
    <w:link w:val="4"/>
    <w:autoRedefine/>
    <w:qFormat/>
    <w:uiPriority w:val="0"/>
    <w:rPr>
      <w:rFonts w:ascii="Arial" w:hAnsi="Arial" w:eastAsia="黑体" w:cs="Times New Roman"/>
      <w:b/>
      <w:bCs/>
      <w:sz w:val="32"/>
      <w:szCs w:val="32"/>
    </w:rPr>
  </w:style>
  <w:style w:type="character" w:customStyle="1" w:styleId="37">
    <w:name w:val="标题 3 字符"/>
    <w:link w:val="5"/>
    <w:autoRedefine/>
    <w:qFormat/>
    <w:uiPriority w:val="0"/>
    <w:rPr>
      <w:rFonts w:ascii="Times New Roman" w:hAnsi="Times New Roman" w:eastAsia="宋体" w:cs="Times New Roman"/>
      <w:b/>
      <w:bCs/>
      <w:sz w:val="32"/>
      <w:szCs w:val="32"/>
    </w:rPr>
  </w:style>
  <w:style w:type="character" w:customStyle="1" w:styleId="38">
    <w:name w:val="标题 4 字符"/>
    <w:link w:val="6"/>
    <w:qFormat/>
    <w:uiPriority w:val="0"/>
    <w:rPr>
      <w:rFonts w:ascii="Arial" w:hAnsi="Arial" w:eastAsia="黑体" w:cs="Times New Roman"/>
      <w:b/>
      <w:bCs/>
      <w:sz w:val="28"/>
      <w:szCs w:val="28"/>
    </w:rPr>
  </w:style>
  <w:style w:type="character" w:customStyle="1" w:styleId="39">
    <w:name w:val="标题 5 字符"/>
    <w:link w:val="7"/>
    <w:qFormat/>
    <w:uiPriority w:val="0"/>
    <w:rPr>
      <w:rFonts w:ascii="Times New Roman" w:hAnsi="Times New Roman" w:eastAsia="宋体" w:cs="Times New Roman"/>
      <w:b/>
      <w:bCs/>
      <w:sz w:val="28"/>
      <w:szCs w:val="28"/>
    </w:rPr>
  </w:style>
  <w:style w:type="character" w:customStyle="1" w:styleId="40">
    <w:name w:val="标题 6 字符"/>
    <w:link w:val="8"/>
    <w:autoRedefine/>
    <w:qFormat/>
    <w:uiPriority w:val="0"/>
    <w:rPr>
      <w:rFonts w:ascii="Arial" w:hAnsi="Arial" w:eastAsia="黑体" w:cs="Times New Roman"/>
      <w:b/>
      <w:bCs/>
      <w:sz w:val="24"/>
      <w:szCs w:val="24"/>
    </w:rPr>
  </w:style>
  <w:style w:type="character" w:customStyle="1" w:styleId="41">
    <w:name w:val="标题 7 字符"/>
    <w:link w:val="9"/>
    <w:autoRedefine/>
    <w:qFormat/>
    <w:uiPriority w:val="0"/>
    <w:rPr>
      <w:rFonts w:ascii="Times New Roman" w:hAnsi="Times New Roman" w:eastAsia="宋体" w:cs="Times New Roman"/>
      <w:b/>
      <w:bCs/>
      <w:sz w:val="24"/>
      <w:szCs w:val="24"/>
    </w:rPr>
  </w:style>
  <w:style w:type="character" w:customStyle="1" w:styleId="42">
    <w:name w:val="标题 8 字符"/>
    <w:link w:val="10"/>
    <w:autoRedefine/>
    <w:qFormat/>
    <w:uiPriority w:val="0"/>
    <w:rPr>
      <w:rFonts w:ascii="Arial" w:hAnsi="Arial" w:eastAsia="黑体" w:cs="Times New Roman"/>
      <w:sz w:val="24"/>
      <w:szCs w:val="24"/>
    </w:rPr>
  </w:style>
  <w:style w:type="character" w:customStyle="1" w:styleId="43">
    <w:name w:val="标题 9 字符"/>
    <w:link w:val="11"/>
    <w:autoRedefine/>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2"/>
    <w:autoRedefine/>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hAnsi="Times New Roman" w:eastAsia="宋体" w:cs="Times New Roman"/>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纯文本 字符"/>
    <w:basedOn w:val="29"/>
    <w:link w:val="16"/>
    <w:qFormat/>
    <w:uiPriority w:val="99"/>
    <w:rPr>
      <w:rFonts w:ascii="宋体" w:hAnsi="Courier New" w:cs="宋体"/>
      <w:kern w:val="2"/>
      <w:sz w:val="21"/>
      <w:szCs w:val="21"/>
    </w:rPr>
  </w:style>
  <w:style w:type="paragraph" w:customStyle="1" w:styleId="232">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9FD0BF9AAD44FABBC2F7818044F1B7"/>
        <w:style w:val=""/>
        <w:category>
          <w:name w:val="常规"/>
          <w:gallery w:val="placeholder"/>
        </w:category>
        <w:types>
          <w:type w:val="bbPlcHdr"/>
        </w:types>
        <w:behaviors>
          <w:behavior w:val="content"/>
        </w:behaviors>
        <w:description w:val=""/>
        <w:guid w:val="{14D1A61C-E55E-46E3-9DE7-032DC5DBDE86}"/>
      </w:docPartPr>
      <w:docPartBody>
        <w:p>
          <w:pPr>
            <w:pStyle w:val="5"/>
          </w:pPr>
          <w:r>
            <w:rPr>
              <w:rStyle w:val="4"/>
              <w:rFonts w:hint="eastAsia"/>
            </w:rPr>
            <w:t>单击或点击此处输入文字。</w:t>
          </w:r>
        </w:p>
      </w:docPartBody>
    </w:docPart>
    <w:docPart>
      <w:docPartPr>
        <w:name w:val="66585992B13B493695760FCAF7067C8C"/>
        <w:style w:val=""/>
        <w:category>
          <w:name w:val="常规"/>
          <w:gallery w:val="placeholder"/>
        </w:category>
        <w:types>
          <w:type w:val="bbPlcHdr"/>
        </w:types>
        <w:behaviors>
          <w:behavior w:val="content"/>
        </w:behaviors>
        <w:description w:val=""/>
        <w:guid w:val="{6B9DAFDD-1105-448A-A6C2-407F04BA5501}"/>
      </w:docPartPr>
      <w:docPartBody>
        <w:p>
          <w:pPr>
            <w:pStyle w:val="6"/>
          </w:pPr>
          <w:r>
            <w:rPr>
              <w:rStyle w:val="4"/>
              <w:rFonts w:hint="eastAsia"/>
            </w:rPr>
            <w:t>选择一项。</w:t>
          </w:r>
        </w:p>
      </w:docPartBody>
    </w:docPart>
    <w:docPart>
      <w:docPartPr>
        <w:name w:val="509D353FBD9C4EFAB5C2E504BBC12921"/>
        <w:style w:val=""/>
        <w:category>
          <w:name w:val="常规"/>
          <w:gallery w:val="placeholder"/>
        </w:category>
        <w:types>
          <w:type w:val="bbPlcHdr"/>
        </w:types>
        <w:behaviors>
          <w:behavior w:val="content"/>
        </w:behaviors>
        <w:description w:val=""/>
        <w:guid w:val="{000A1C5A-FEA9-4718-9233-5EFF0227E93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AE"/>
    <w:rsid w:val="0013377A"/>
    <w:rsid w:val="003077D7"/>
    <w:rsid w:val="0069225C"/>
    <w:rsid w:val="00B44345"/>
    <w:rsid w:val="00C03CD2"/>
    <w:rsid w:val="00C74D52"/>
    <w:rsid w:val="00D11CAE"/>
    <w:rsid w:val="00DA2AF0"/>
    <w:rsid w:val="00DF6961"/>
    <w:rsid w:val="00F1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A49FD0BF9AAD44FABBC2F7818044F1B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6585992B13B493695760FCAF7067C8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09D353FBD9C4EFAB5C2E504BBC1292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233F6-70A1-41C7-8AD9-54B8F93D4BB6}">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7</Pages>
  <Words>2572</Words>
  <Characters>3221</Characters>
  <Lines>25</Lines>
  <Paragraphs>7</Paragraphs>
  <TotalTime>122</TotalTime>
  <ScaleCrop>false</ScaleCrop>
  <LinksUpToDate>false</LinksUpToDate>
  <CharactersWithSpaces>3321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2023-05-07T13:54:00Z</dcterms:created>
  <dc:creator>席兴军</dc:creator>
  <dc:description>&lt;config cover="true" show_menu="true" version="1.0.0" doctype="SDKXY"&gt;_x000d_
&lt;/config&gt;</dc:description>
  <cp:lastModifiedBy>席兴军</cp:lastModifiedBy>
  <cp:lastPrinted>2023-05-12T00:55:00Z</cp:lastPrinted>
  <dcterms:modified xsi:type="dcterms:W3CDTF">2024-09-30T07:47:42Z</dcterms:modified>
  <dc:title>行业标准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2052-12.1.0.16894</vt:lpwstr>
  </property>
  <property fmtid="{D5CDD505-2E9C-101B-9397-08002B2CF9AE}" pid="15" name="ICV">
    <vt:lpwstr>85D07ABCCEC6431F808407567ABBA0F0_13</vt:lpwstr>
  </property>
</Properties>
</file>