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CD8" w:rsidRDefault="00DE28F2">
      <w:pPr>
        <w:pStyle w:val="affffff"/>
        <w:framePr w:hSpace="180" w:vSpace="180" w:wrap="around" w:hAnchor="margin" w:y="1" w:anchorLock="1"/>
      </w:pPr>
      <w:r>
        <w:rPr>
          <w:rFonts w:ascii="Times New Roman"/>
        </w:rPr>
        <w:t>ICS</w:t>
      </w:r>
      <w: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13.020.10</w:t>
      </w:r>
      <w:r>
        <w:fldChar w:fldCharType="end"/>
      </w:r>
      <w:bookmarkEnd w:id="0"/>
    </w:p>
    <w:bookmarkStart w:id="1" w:name="WXFLH"/>
    <w:p w:rsidR="00AE4CD8" w:rsidRDefault="00DE28F2">
      <w:pPr>
        <w:pStyle w:val="affffff"/>
        <w:framePr w:hSpace="180" w:vSpace="180" w:wrap="around" w:hAnchor="margin" w:y="1" w:anchorLock="1"/>
      </w:pP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Z04</w:t>
      </w:r>
      <w:r>
        <w:fldChar w:fldCharType="end"/>
      </w:r>
      <w:bookmarkEnd w:id="1"/>
    </w:p>
    <w:p w:rsidR="00AE4CD8" w:rsidRDefault="00DE28F2">
      <w:pPr>
        <w:pStyle w:val="afffa"/>
        <w:framePr w:w="2546" w:h="1389" w:hRule="exact" w:hSpace="181" w:vSpace="181" w:wrap="around" w:hAnchor="margin" w:x="6522" w:y="398" w:anchorLock="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113.25pt;height:57pt">
            <v:imagedata r:id="rId8" o:title=""/>
          </v:shape>
        </w:pict>
      </w:r>
    </w:p>
    <w:p w:rsidR="00AE4CD8" w:rsidRDefault="00DE28F2">
      <w:pPr>
        <w:pStyle w:val="af"/>
        <w:framePr w:w="9639" w:h="624" w:hRule="exact" w:hSpace="181" w:vSpace="181" w:wrap="around" w:vAnchor="page" w:hAnchor="page" w:x="1419" w:y="2286" w:anchorLock="1"/>
      </w:pPr>
      <w:r>
        <w:rPr>
          <w:rFonts w:hint="eastAsia"/>
        </w:rPr>
        <w:t>中华人民共和国国家标准</w:t>
      </w:r>
    </w:p>
    <w:p w:rsidR="00AE4CD8" w:rsidRDefault="00DE28F2">
      <w:pPr>
        <w:pStyle w:val="27"/>
        <w:framePr w:w="9140" w:h="1242" w:hRule="exact" w:hSpace="284" w:wrap="around" w:vAnchor="page" w:hAnchor="page" w:x="1645" w:y="2910" w:anchorLock="1"/>
      </w:pPr>
      <w:r>
        <w:rPr>
          <w:rFonts w:ascii="Times New Roman"/>
        </w:rPr>
        <w:t xml:space="preserve">GB/T </w:t>
      </w:r>
      <w:bookmarkStart w:id="2" w:name="StdNo1"/>
      <w:r>
        <w:fldChar w:fldCharType="begin">
          <w:ffData>
            <w:name w:val="StdNo1"/>
            <w:enabled/>
            <w:calcOnExit w:val="0"/>
            <w:textInput>
              <w:default w:val="XXXXX"/>
            </w:textInput>
          </w:ffData>
        </w:fldChar>
      </w:r>
      <w:r>
        <w:instrText xml:space="preserve"> FORMTEXT </w:instrText>
      </w:r>
      <w:r>
        <w:fldChar w:fldCharType="separate"/>
      </w:r>
      <w:r>
        <w:t>XXXXX</w:t>
      </w:r>
      <w:r>
        <w:fldChar w:fldCharType="end"/>
      </w:r>
      <w:bookmarkEnd w:id="2"/>
      <w:r>
        <w:t>—</w:t>
      </w:r>
      <w:bookmarkStart w:id="3" w:name="StdNo2"/>
      <w:r>
        <w:fldChar w:fldCharType="begin">
          <w:ffData>
            <w:name w:val="StdNo2"/>
            <w:enabled/>
            <w:calcOnExit w:val="0"/>
            <w:textInput>
              <w:default w:val="XXXX"/>
              <w:maxLength w:val="4"/>
            </w:textInput>
          </w:ffData>
        </w:fldChar>
      </w:r>
      <w:r>
        <w:instrText xml:space="preserve"> FORMTEXT </w:instrText>
      </w:r>
      <w:r>
        <w:fldChar w:fldCharType="separate"/>
      </w:r>
      <w:r>
        <w:t>XXXX</w:t>
      </w:r>
      <w:r>
        <w:fldChar w:fldCharType="end"/>
      </w:r>
      <w:bookmarkEnd w:id="3"/>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AE4CD8">
        <w:tc>
          <w:tcPr>
            <w:tcW w:w="9356" w:type="dxa"/>
            <w:tcBorders>
              <w:top w:val="nil"/>
              <w:left w:val="nil"/>
              <w:bottom w:val="nil"/>
              <w:right w:val="nil"/>
            </w:tcBorders>
          </w:tcPr>
          <w:p w:rsidR="00AE4CD8" w:rsidRDefault="00DE28F2">
            <w:pPr>
              <w:pStyle w:val="affff2"/>
              <w:framePr w:w="9140" w:h="1242" w:hRule="exact" w:hSpace="284" w:wrap="around" w:vAnchor="page" w:hAnchor="page" w:x="1645" w:y="2910" w:anchorLock="1"/>
            </w:pPr>
            <w:bookmarkStart w:id="4" w:name="DT"/>
            <w:r>
              <w:pict>
                <v:rect id="DT" o:spid="_x0000_s1039" style="position:absolute;left:0;text-align:left;margin-left:372.8pt;margin-top:2.7pt;width:90pt;height:18pt;z-index:-4" o:preferrelative="t" stroked="f"/>
              </w:pict>
            </w:r>
            <w:r>
              <w:fldChar w:fldCharType="begin">
                <w:ffData>
                  <w:name w:val="DT"/>
                  <w:enabled/>
                  <w:calcOnExit w:val="0"/>
                  <w:textInput/>
                </w:ffData>
              </w:fldChar>
            </w:r>
            <w:r>
              <w:instrText xml:space="preserve"> FORMTEXT </w:instrText>
            </w:r>
            <w:r>
              <w:fldChar w:fldCharType="separate"/>
            </w:r>
            <w:r>
              <w:t>     </w:t>
            </w:r>
            <w:r>
              <w:fldChar w:fldCharType="end"/>
            </w:r>
            <w:bookmarkEnd w:id="4"/>
          </w:p>
        </w:tc>
      </w:tr>
    </w:tbl>
    <w:p w:rsidR="00AE4CD8" w:rsidRDefault="00AE4CD8">
      <w:pPr>
        <w:pStyle w:val="27"/>
        <w:framePr w:w="9140" w:h="1242" w:hRule="exact" w:hSpace="284" w:wrap="around" w:vAnchor="page" w:hAnchor="page" w:x="1645" w:y="2910" w:anchorLock="1"/>
      </w:pPr>
    </w:p>
    <w:p w:rsidR="00AE4CD8" w:rsidRDefault="00AE4CD8">
      <w:pPr>
        <w:pStyle w:val="27"/>
        <w:framePr w:w="9140" w:h="1242" w:hRule="exact" w:hSpace="284" w:wrap="around" w:vAnchor="page" w:hAnchor="page" w:x="1645" w:y="2910" w:anchorLock="1"/>
      </w:pPr>
    </w:p>
    <w:p w:rsidR="00AE4CD8" w:rsidRDefault="00DE28F2">
      <w:pPr>
        <w:pStyle w:val="affb"/>
        <w:framePr w:w="9639" w:h="6917" w:hRule="exact" w:wrap="around" w:vAnchor="page" w:hAnchor="page" w:xAlign="center" w:y="6408" w:anchorLock="1"/>
      </w:pPr>
      <w:bookmarkStart w:id="5" w:name="StdName"/>
      <w:r>
        <w:rPr>
          <w:rFonts w:hint="eastAsia"/>
        </w:rPr>
        <w:t>基于项目的温室气体减排量评估技术规范</w:t>
      </w:r>
    </w:p>
    <w:p w:rsidR="00AE4CD8" w:rsidRDefault="00DE28F2">
      <w:pPr>
        <w:pStyle w:val="affb"/>
        <w:framePr w:w="9639" w:h="6917" w:hRule="exact" w:wrap="around" w:vAnchor="page" w:hAnchor="page" w:xAlign="center" w:y="6408" w:anchorLock="1"/>
      </w:pPr>
      <w:r>
        <w:rPr>
          <w:rFonts w:hint="eastAsia"/>
        </w:rPr>
        <w:t>硝酸生产企业氨氧化炉内</w:t>
      </w:r>
      <w:r>
        <w:rPr>
          <w:rFonts w:hint="eastAsia"/>
        </w:rPr>
        <w:t>N</w:t>
      </w:r>
      <w:r>
        <w:rPr>
          <w:rFonts w:hint="eastAsia"/>
          <w:vertAlign w:val="subscript"/>
        </w:rPr>
        <w:t>2</w:t>
      </w:r>
      <w:r>
        <w:rPr>
          <w:rFonts w:hint="eastAsia"/>
        </w:rPr>
        <w:t>O</w:t>
      </w:r>
      <w:r>
        <w:rPr>
          <w:rFonts w:hint="eastAsia"/>
        </w:rPr>
        <w:t>催化分解项目</w:t>
      </w:r>
      <w:bookmarkEnd w:id="5"/>
    </w:p>
    <w:p w:rsidR="00AE4CD8" w:rsidRDefault="00DE28F2">
      <w:pPr>
        <w:pStyle w:val="affa"/>
        <w:framePr w:w="9639" w:h="6917" w:hRule="exact" w:wrap="around" w:vAnchor="page" w:hAnchor="page" w:xAlign="center" w:y="6408" w:anchorLock="1"/>
      </w:pPr>
      <w:r>
        <w:rPr>
          <w:rFonts w:hint="eastAsia"/>
        </w:rPr>
        <w:t xml:space="preserve">Technical </w:t>
      </w:r>
      <w:r>
        <w:rPr>
          <w:rFonts w:hint="eastAsia"/>
        </w:rPr>
        <w:t>specification at the project level for a</w:t>
      </w:r>
      <w:r>
        <w:t>ssessment</w:t>
      </w:r>
      <w:r>
        <w:rPr>
          <w:rFonts w:hint="eastAsia"/>
        </w:rPr>
        <w:t xml:space="preserve"> of greenhouse gas e</w:t>
      </w:r>
      <w:r>
        <w:t xml:space="preserve">mission </w:t>
      </w:r>
      <w:r>
        <w:rPr>
          <w:rFonts w:hint="eastAsia"/>
        </w:rPr>
        <w:t>r</w:t>
      </w:r>
      <w:r>
        <w:t>eduction</w:t>
      </w:r>
      <w:r>
        <w:rPr>
          <w:rFonts w:hint="eastAsia"/>
        </w:rPr>
        <w:t xml:space="preserve">s- </w:t>
      </w:r>
      <w:r>
        <w:t>Catalytic</w:t>
      </w:r>
      <w:r>
        <w:rPr>
          <w:rFonts w:hint="eastAsia"/>
        </w:rPr>
        <w:t xml:space="preserve"> decomposition of </w:t>
      </w:r>
      <w:r>
        <w:t>N</w:t>
      </w:r>
      <w:r>
        <w:rPr>
          <w:vertAlign w:val="subscript"/>
        </w:rPr>
        <w:t>2</w:t>
      </w:r>
      <w:r>
        <w:t>O inside</w:t>
      </w:r>
      <w:r>
        <w:rPr>
          <w:rFonts w:hint="eastAsia"/>
        </w:rPr>
        <w:t xml:space="preserve"> the ammonia burner </w:t>
      </w:r>
      <w:r>
        <w:t xml:space="preserve">in nitric acid </w:t>
      </w:r>
      <w:r>
        <w:rPr>
          <w:rFonts w:hint="eastAsia"/>
        </w:rPr>
        <w:t>industry</w:t>
      </w:r>
    </w:p>
    <w:bookmarkStart w:id="6" w:name="YZBS"/>
    <w:p w:rsidR="00AE4CD8" w:rsidRDefault="00DE28F2">
      <w:pPr>
        <w:pStyle w:val="afff6"/>
        <w:framePr w:w="9639" w:h="6917" w:hRule="exact" w:wrap="around" w:vAnchor="page" w:hAnchor="page" w:xAlign="center" w:y="6408" w:anchorLock="1"/>
      </w:pP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6"/>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AE4CD8">
        <w:tc>
          <w:tcPr>
            <w:tcW w:w="9855" w:type="dxa"/>
            <w:tcBorders>
              <w:top w:val="nil"/>
              <w:left w:val="nil"/>
              <w:bottom w:val="nil"/>
              <w:right w:val="nil"/>
            </w:tcBorders>
          </w:tcPr>
          <w:p w:rsidR="00AE4CD8" w:rsidRDefault="000E0797">
            <w:pPr>
              <w:pStyle w:val="afff5"/>
              <w:framePr w:w="9639" w:h="6917" w:hRule="exact" w:wrap="around" w:vAnchor="page" w:hAnchor="page" w:xAlign="center" w:y="6408" w:anchorLock="1"/>
            </w:pPr>
            <w:r>
              <w:rPr>
                <w:szCs w:val="24"/>
              </w:rPr>
              <w:fldChar w:fldCharType="begin">
                <w:ffData>
                  <w:name w:val="WCRQ"/>
                  <w:enabled/>
                  <w:calcOnExit w:val="0"/>
                  <w:textInput>
                    <w:default w:val="（征求意见稿）"/>
                    <w:format w:val="UPPERCASE"/>
                  </w:textInput>
                </w:ffData>
              </w:fldChar>
            </w:r>
            <w:bookmarkStart w:id="7" w:name="WCRQ"/>
            <w:r>
              <w:rPr>
                <w:szCs w:val="24"/>
              </w:rPr>
              <w:instrText xml:space="preserve"> FORMTEXT </w:instrText>
            </w:r>
            <w:r>
              <w:rPr>
                <w:szCs w:val="24"/>
              </w:rPr>
            </w:r>
            <w:r>
              <w:rPr>
                <w:szCs w:val="24"/>
              </w:rPr>
              <w:fldChar w:fldCharType="separate"/>
            </w:r>
            <w:r>
              <w:rPr>
                <w:rFonts w:hint="eastAsia"/>
                <w:szCs w:val="24"/>
                <w:lang w:val="en-US" w:eastAsia="zh-CN"/>
              </w:rPr>
              <w:t>（征求意见稿）</w:t>
            </w:r>
            <w:r>
              <w:rPr>
                <w:szCs w:val="24"/>
              </w:rPr>
              <w:fldChar w:fldCharType="end"/>
            </w:r>
            <w:bookmarkStart w:id="8" w:name="_GoBack"/>
            <w:bookmarkEnd w:id="7"/>
            <w:bookmarkEnd w:id="8"/>
          </w:p>
        </w:tc>
      </w:tr>
      <w:tr w:rsidR="00AE4CD8">
        <w:tc>
          <w:tcPr>
            <w:tcW w:w="9855" w:type="dxa"/>
            <w:tcBorders>
              <w:top w:val="nil"/>
              <w:left w:val="nil"/>
              <w:bottom w:val="nil"/>
              <w:right w:val="nil"/>
            </w:tcBorders>
          </w:tcPr>
          <w:p w:rsidR="00AE4CD8" w:rsidRDefault="00DE28F2">
            <w:pPr>
              <w:pStyle w:val="afff4"/>
              <w:framePr w:w="9639" w:h="6917" w:hRule="exact" w:wrap="around" w:vAnchor="page" w:hAnchor="page" w:xAlign="center" w:y="6408" w:anchorLock="1"/>
            </w:pPr>
            <w:r>
              <w:fldChar w:fldCharType="begin">
                <w:ffData>
                  <w:name w:val="WCRQ"/>
                  <w:enabled/>
                  <w:calcOnExit w:val="0"/>
                  <w:textInput/>
                </w:ffData>
              </w:fldChar>
            </w:r>
            <w:r>
              <w:instrText xml:space="preserve"> FORMTEXT </w:instrText>
            </w:r>
            <w:r>
              <w:fldChar w:fldCharType="separate"/>
            </w:r>
            <w:r>
              <w:t>     </w:t>
            </w:r>
            <w:r>
              <w:fldChar w:fldCharType="end"/>
            </w:r>
          </w:p>
        </w:tc>
      </w:tr>
    </w:tbl>
    <w:bookmarkStart w:id="9" w:name="FY"/>
    <w:p w:rsidR="00AE4CD8" w:rsidRDefault="00DE28F2">
      <w:pPr>
        <w:pStyle w:val="afffff4"/>
        <w:framePr w:w="3997" w:h="471" w:hRule="exact" w:vSpace="181" w:wrap="around" w:vAnchor="page" w:hAnchor="page" w:x="1419" w:y="14097" w:anchorLock="1"/>
      </w:pPr>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bookmarkStart w:id="10" w:name="FM"/>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bookmarkStart w:id="11"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r>
        <w:pict>
          <v:line id="_x0000_s1029" style="position:absolute;z-index:2;mso-position-horizontal-relative:text;mso-position-vertical-relative:page" from="0,728.5pt" to="481.85pt,728.55pt" o:preferrelative="t">
            <v:stroke miterlimit="2"/>
            <w10:wrap anchory="page"/>
            <w10:anchorlock/>
          </v:line>
        </w:pict>
      </w:r>
    </w:p>
    <w:bookmarkStart w:id="12" w:name="SY"/>
    <w:p w:rsidR="00AE4CD8" w:rsidRDefault="00DE28F2">
      <w:pPr>
        <w:pStyle w:val="affc"/>
        <w:framePr w:w="3997" w:h="471" w:hRule="exact" w:vSpace="181" w:wrap="around" w:vAnchor="page" w:hAnchor="page" w:x="7089" w:y="14097" w:anchorLock="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bookmarkStart w:id="13"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bookmarkStart w:id="14"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AE4CD8" w:rsidRDefault="00DE28F2">
      <w:pPr>
        <w:pStyle w:val="affffc"/>
        <w:framePr w:w="7938" w:h="1134" w:hRule="exact" w:hSpace="125" w:vSpace="181" w:wrap="around" w:vAnchor="page" w:hAnchor="page" w:x="2150" w:y="14630" w:anchorLock="1"/>
      </w:pPr>
      <w:r>
        <w:pict>
          <v:shape id="图片框 1030" o:spid="_x0000_i1026" type="#_x0000_t75" style="width:396pt;height:56.25pt">
            <v:imagedata r:id="rId9" o:title=""/>
          </v:shape>
        </w:pict>
      </w:r>
    </w:p>
    <w:p w:rsidR="00AE4CD8" w:rsidRDefault="00DE28F2">
      <w:pPr>
        <w:pStyle w:val="af1"/>
        <w:sectPr w:rsidR="00AE4CD8">
          <w:pgSz w:w="11906" w:h="16838"/>
          <w:pgMar w:top="567" w:right="850" w:bottom="1134" w:left="1418" w:header="0" w:footer="0" w:gutter="0"/>
          <w:pgNumType w:fmt="upperRoman" w:start="1"/>
          <w:cols w:space="720"/>
          <w:docGrid w:type="lines" w:linePitch="312"/>
        </w:sectPr>
      </w:pPr>
      <w:r>
        <w:pict>
          <v:line id="_x0000_s1030" style="position:absolute;left:0;text-align:left;z-index:3" from="0,184.25pt" to="481.85pt,184.3pt" o:preferrelative="t">
            <v:stroke miterlimit="2"/>
          </v:line>
        </w:pict>
      </w:r>
    </w:p>
    <w:p w:rsidR="00AE4CD8" w:rsidRDefault="00AE4CD8">
      <w:pPr>
        <w:pStyle w:val="af1"/>
      </w:pPr>
    </w:p>
    <w:p w:rsidR="00AE4CD8" w:rsidRDefault="00DE28F2">
      <w:pPr>
        <w:pStyle w:val="2"/>
        <w:jc w:val="center"/>
        <w:rPr>
          <w:i w:val="0"/>
        </w:rPr>
      </w:pPr>
      <w:bookmarkStart w:id="15" w:name="_Toc387145166"/>
      <w:bookmarkStart w:id="16" w:name="_Toc17895"/>
      <w:bookmarkStart w:id="17" w:name="_Toc32338"/>
      <w:bookmarkStart w:id="18" w:name="_Toc10629"/>
      <w:bookmarkStart w:id="19" w:name="_Toc19857"/>
      <w:r>
        <w:rPr>
          <w:rFonts w:hint="eastAsia"/>
          <w:i w:val="0"/>
        </w:rPr>
        <w:t>前</w:t>
      </w:r>
      <w:bookmarkStart w:id="20" w:name="BKQY"/>
      <w:r>
        <w:rPr>
          <w:i w:val="0"/>
        </w:rPr>
        <w:t>  </w:t>
      </w:r>
      <w:r>
        <w:rPr>
          <w:rFonts w:hint="eastAsia"/>
          <w:i w:val="0"/>
        </w:rPr>
        <w:t>言</w:t>
      </w:r>
      <w:bookmarkEnd w:id="15"/>
      <w:bookmarkEnd w:id="16"/>
      <w:bookmarkEnd w:id="17"/>
      <w:bookmarkEnd w:id="18"/>
      <w:bookmarkEnd w:id="19"/>
      <w:bookmarkEnd w:id="20"/>
    </w:p>
    <w:p w:rsidR="00AE4CD8" w:rsidRDefault="00DE28F2">
      <w:pPr>
        <w:pStyle w:val="af1"/>
        <w:rPr>
          <w:rFonts w:hAnsi="宋体" w:cs="宋体"/>
          <w:szCs w:val="21"/>
        </w:rPr>
      </w:pPr>
      <w:r>
        <w:rPr>
          <w:rFonts w:hAnsi="宋体" w:cs="宋体" w:hint="eastAsia"/>
          <w:szCs w:val="21"/>
        </w:rPr>
        <w:t>本部分为</w:t>
      </w:r>
      <w:r>
        <w:rPr>
          <w:rFonts w:hAnsi="宋体" w:cs="宋体" w:hint="eastAsia"/>
          <w:szCs w:val="21"/>
        </w:rPr>
        <w:t>GB/T 1.1-2009</w:t>
      </w:r>
      <w:r>
        <w:rPr>
          <w:rFonts w:hAnsi="宋体" w:cs="宋体" w:hint="eastAsia"/>
          <w:szCs w:val="21"/>
        </w:rPr>
        <w:t>给出的规则起草。</w:t>
      </w:r>
    </w:p>
    <w:p w:rsidR="00AE4CD8" w:rsidRDefault="00DE28F2">
      <w:pPr>
        <w:widowControl/>
        <w:ind w:firstLineChars="200" w:firstLine="420"/>
        <w:rPr>
          <w:rFonts w:ascii="宋体" w:hAnsi="宋体" w:cs="宋体"/>
          <w:szCs w:val="21"/>
        </w:rPr>
      </w:pPr>
      <w:r>
        <w:rPr>
          <w:rFonts w:ascii="宋体" w:hAnsi="宋体" w:cs="宋体" w:hint="eastAsia"/>
          <w:szCs w:val="21"/>
        </w:rPr>
        <w:t>本标准由国家发展和改革委员会提出。</w:t>
      </w:r>
    </w:p>
    <w:p w:rsidR="00AE4CD8" w:rsidRDefault="00DE28F2">
      <w:pPr>
        <w:widowControl/>
        <w:ind w:firstLineChars="200" w:firstLine="420"/>
        <w:rPr>
          <w:rFonts w:ascii="宋体" w:hAnsi="宋体" w:cs="宋体"/>
          <w:szCs w:val="21"/>
        </w:rPr>
      </w:pPr>
      <w:r>
        <w:rPr>
          <w:rFonts w:ascii="宋体" w:hAnsi="宋体" w:cs="宋体" w:hint="eastAsia"/>
          <w:szCs w:val="21"/>
        </w:rPr>
        <w:t>本标准由全国碳排放管理标准化技术委员会（</w:t>
      </w:r>
      <w:r>
        <w:rPr>
          <w:rFonts w:ascii="宋体" w:hAnsi="宋体" w:cs="宋体" w:hint="eastAsia"/>
          <w:szCs w:val="21"/>
        </w:rPr>
        <w:t>SAC/TC 548</w:t>
      </w:r>
      <w:r>
        <w:rPr>
          <w:rFonts w:ascii="宋体" w:hAnsi="宋体" w:cs="宋体" w:hint="eastAsia"/>
          <w:szCs w:val="21"/>
        </w:rPr>
        <w:t>）归口。</w:t>
      </w:r>
    </w:p>
    <w:p w:rsidR="00AE4CD8" w:rsidRDefault="00DE28F2">
      <w:pPr>
        <w:widowControl/>
        <w:ind w:firstLineChars="200" w:firstLine="420"/>
        <w:rPr>
          <w:rFonts w:ascii="宋体" w:hAnsi="宋体" w:cs="宋体"/>
          <w:szCs w:val="21"/>
        </w:rPr>
      </w:pPr>
      <w:r>
        <w:rPr>
          <w:rFonts w:ascii="宋体" w:hAnsi="宋体" w:cs="宋体" w:hint="eastAsia"/>
          <w:szCs w:val="21"/>
        </w:rPr>
        <w:t>本标准起草单位：中国质量认证中心。</w:t>
      </w:r>
    </w:p>
    <w:p w:rsidR="00AE4CD8" w:rsidRDefault="00DE28F2">
      <w:pPr>
        <w:widowControl/>
        <w:ind w:firstLineChars="200" w:firstLine="420"/>
        <w:rPr>
          <w:rFonts w:ascii="宋体" w:hAnsi="宋体" w:cs="宋体"/>
          <w:szCs w:val="21"/>
        </w:rPr>
      </w:pPr>
      <w:r>
        <w:rPr>
          <w:rFonts w:ascii="宋体" w:hAnsi="宋体" w:cs="宋体" w:hint="eastAsia"/>
          <w:szCs w:val="21"/>
        </w:rPr>
        <w:t>本标准主要起草人：</w:t>
      </w:r>
    </w:p>
    <w:p w:rsidR="00AE4CD8" w:rsidRDefault="00AE4CD8">
      <w:pPr>
        <w:pStyle w:val="af1"/>
      </w:pPr>
    </w:p>
    <w:p w:rsidR="00AE4CD8" w:rsidRDefault="00AE4CD8">
      <w:pPr>
        <w:pStyle w:val="af1"/>
        <w:sectPr w:rsidR="00AE4CD8">
          <w:headerReference w:type="default" r:id="rId10"/>
          <w:footerReference w:type="default" r:id="rId11"/>
          <w:pgSz w:w="11906" w:h="16838"/>
          <w:pgMar w:top="567" w:right="1134" w:bottom="1134" w:left="1418" w:header="1418" w:footer="1134" w:gutter="0"/>
          <w:pgNumType w:start="1"/>
          <w:cols w:space="720"/>
          <w:formProt w:val="0"/>
          <w:docGrid w:type="lines" w:linePitch="312"/>
        </w:sectPr>
      </w:pPr>
    </w:p>
    <w:p w:rsidR="00AE4CD8" w:rsidRDefault="00DE28F2">
      <w:pPr>
        <w:pStyle w:val="1"/>
        <w:spacing w:before="0" w:after="0" w:line="240" w:lineRule="auto"/>
        <w:jc w:val="center"/>
        <w:rPr>
          <w:rFonts w:ascii="黑体" w:eastAsia="黑体" w:hAnsi="黑体"/>
          <w:b w:val="0"/>
          <w:bCs w:val="0"/>
          <w:sz w:val="32"/>
          <w:szCs w:val="32"/>
        </w:rPr>
      </w:pPr>
      <w:bookmarkStart w:id="21" w:name="_Toc500102027"/>
      <w:r>
        <w:rPr>
          <w:rFonts w:ascii="黑体" w:eastAsia="黑体" w:hAnsi="黑体" w:hint="eastAsia"/>
          <w:b w:val="0"/>
          <w:bCs w:val="0"/>
          <w:sz w:val="32"/>
          <w:szCs w:val="32"/>
        </w:rPr>
        <w:lastRenderedPageBreak/>
        <w:t>基于项目的温室气体减排量评估技术规范</w:t>
      </w:r>
      <w:r>
        <w:rPr>
          <w:rFonts w:ascii="黑体" w:eastAsia="黑体" w:hAnsi="黑体" w:hint="eastAsia"/>
          <w:b w:val="0"/>
          <w:bCs w:val="0"/>
          <w:sz w:val="32"/>
          <w:szCs w:val="32"/>
        </w:rPr>
        <w:t xml:space="preserve">          </w:t>
      </w:r>
      <w:r>
        <w:rPr>
          <w:rFonts w:ascii="黑体" w:eastAsia="黑体" w:hAnsi="黑体" w:hint="eastAsia"/>
          <w:b w:val="0"/>
          <w:bCs w:val="0"/>
          <w:sz w:val="32"/>
          <w:szCs w:val="32"/>
        </w:rPr>
        <w:t xml:space="preserve">           </w:t>
      </w:r>
      <w:r>
        <w:rPr>
          <w:rFonts w:ascii="黑体" w:eastAsia="黑体" w:hAnsi="黑体" w:hint="eastAsia"/>
          <w:b w:val="0"/>
          <w:bCs w:val="0"/>
          <w:sz w:val="32"/>
          <w:szCs w:val="32"/>
        </w:rPr>
        <w:t>硝酸生产企业氨氧化炉内</w:t>
      </w:r>
      <w:r>
        <w:rPr>
          <w:rFonts w:ascii="黑体" w:eastAsia="黑体" w:hAnsi="黑体" w:hint="eastAsia"/>
          <w:b w:val="0"/>
          <w:bCs w:val="0"/>
          <w:sz w:val="32"/>
          <w:szCs w:val="32"/>
        </w:rPr>
        <w:t>N</w:t>
      </w:r>
      <w:r>
        <w:rPr>
          <w:rFonts w:ascii="黑体" w:eastAsia="黑体" w:hAnsi="黑体" w:hint="eastAsia"/>
          <w:b w:val="0"/>
          <w:bCs w:val="0"/>
          <w:sz w:val="32"/>
          <w:szCs w:val="32"/>
          <w:vertAlign w:val="subscript"/>
        </w:rPr>
        <w:t>2</w:t>
      </w:r>
      <w:r>
        <w:rPr>
          <w:rFonts w:ascii="黑体" w:eastAsia="黑体" w:hAnsi="黑体" w:hint="eastAsia"/>
          <w:b w:val="0"/>
          <w:bCs w:val="0"/>
          <w:sz w:val="32"/>
          <w:szCs w:val="32"/>
        </w:rPr>
        <w:t>O</w:t>
      </w:r>
      <w:r>
        <w:rPr>
          <w:rFonts w:ascii="黑体" w:eastAsia="黑体" w:hAnsi="黑体" w:hint="eastAsia"/>
          <w:b w:val="0"/>
          <w:bCs w:val="0"/>
          <w:sz w:val="32"/>
          <w:szCs w:val="32"/>
        </w:rPr>
        <w:t>催化分解项目</w:t>
      </w:r>
      <w:bookmarkEnd w:id="21"/>
    </w:p>
    <w:p w:rsidR="00AE4CD8" w:rsidRDefault="00DE28F2">
      <w:pPr>
        <w:pStyle w:val="a"/>
        <w:tabs>
          <w:tab w:val="left" w:pos="1340"/>
        </w:tabs>
        <w:spacing w:before="312" w:after="312"/>
        <w:rPr>
          <w:rStyle w:val="CharChar3"/>
        </w:rPr>
      </w:pPr>
      <w:bookmarkStart w:id="22" w:name="_Toc387145168"/>
      <w:bookmarkStart w:id="23" w:name="_Toc27247"/>
      <w:bookmarkStart w:id="24" w:name="_Toc29142"/>
      <w:bookmarkStart w:id="25" w:name="_Toc24570"/>
      <w:bookmarkStart w:id="26" w:name="_Toc8116"/>
      <w:r>
        <w:rPr>
          <w:rStyle w:val="CharChar3"/>
          <w:rFonts w:hint="eastAsia"/>
        </w:rPr>
        <w:t>范围</w:t>
      </w:r>
      <w:bookmarkEnd w:id="22"/>
      <w:bookmarkEnd w:id="23"/>
      <w:bookmarkEnd w:id="24"/>
      <w:bookmarkEnd w:id="25"/>
      <w:bookmarkEnd w:id="26"/>
    </w:p>
    <w:p w:rsidR="00AE4CD8" w:rsidRDefault="00DE28F2">
      <w:pPr>
        <w:ind w:firstLineChars="200" w:firstLine="420"/>
        <w:rPr>
          <w:rFonts w:ascii="宋体" w:hAnsi="宋体" w:cs="宋体"/>
          <w:szCs w:val="21"/>
        </w:rPr>
      </w:pPr>
      <w:bookmarkStart w:id="27" w:name="_Toc387145169"/>
      <w:bookmarkStart w:id="28" w:name="_Toc11097"/>
      <w:r>
        <w:rPr>
          <w:rFonts w:ascii="宋体" w:hAnsi="宋体" w:cs="宋体" w:hint="eastAsia"/>
          <w:szCs w:val="21"/>
        </w:rPr>
        <w:t>本标准规定了基于硝酸生产企业氨氧化炉内</w:t>
      </w:r>
      <w:r>
        <w:rPr>
          <w:rFonts w:ascii="宋体" w:hAnsi="宋体" w:cs="宋体" w:hint="eastAsia"/>
          <w:szCs w:val="21"/>
        </w:rPr>
        <w:t>N</w:t>
      </w:r>
      <w:r>
        <w:rPr>
          <w:rFonts w:ascii="宋体" w:hAnsi="宋体" w:cs="宋体" w:hint="eastAsia"/>
          <w:szCs w:val="21"/>
          <w:vertAlign w:val="subscript"/>
        </w:rPr>
        <w:t>2</w:t>
      </w:r>
      <w:r>
        <w:rPr>
          <w:rFonts w:ascii="宋体" w:hAnsi="宋体" w:cs="宋体" w:hint="eastAsia"/>
          <w:szCs w:val="21"/>
        </w:rPr>
        <w:t>O</w:t>
      </w:r>
      <w:r>
        <w:rPr>
          <w:rFonts w:ascii="宋体" w:hAnsi="宋体" w:cs="宋体" w:hint="eastAsia"/>
          <w:szCs w:val="21"/>
        </w:rPr>
        <w:t>催化分解项目的温室气体减排量评估的</w:t>
      </w:r>
      <w:r>
        <w:rPr>
          <w:rFonts w:cs="宋体" w:hint="eastAsia"/>
        </w:rPr>
        <w:t>术语和定义、评估内容、边界及排放源识别、温室气体种类确定、项目活动及基准线情景确定、减排量计算、监测及数据质量管理、减排量评估报告的编制等内容。</w:t>
      </w:r>
    </w:p>
    <w:p w:rsidR="00AE4CD8" w:rsidRDefault="00DE28F2">
      <w:pPr>
        <w:ind w:firstLineChars="200" w:firstLine="420"/>
        <w:rPr>
          <w:rFonts w:ascii="宋体" w:hAnsi="宋体" w:cs="宋体"/>
          <w:szCs w:val="21"/>
        </w:rPr>
      </w:pPr>
      <w:r>
        <w:rPr>
          <w:rFonts w:ascii="宋体" w:hAnsi="宋体" w:cs="宋体" w:hint="eastAsia"/>
          <w:szCs w:val="21"/>
        </w:rPr>
        <w:t>本标准适用于硝酸生产企业氨氧化炉内</w:t>
      </w:r>
      <w:r>
        <w:rPr>
          <w:rFonts w:ascii="宋体" w:hAnsi="宋体" w:cs="宋体" w:hint="eastAsia"/>
          <w:szCs w:val="21"/>
        </w:rPr>
        <w:t>N</w:t>
      </w:r>
      <w:r>
        <w:rPr>
          <w:rFonts w:ascii="宋体" w:hAnsi="宋体" w:cs="宋体" w:hint="eastAsia"/>
          <w:szCs w:val="21"/>
          <w:vertAlign w:val="subscript"/>
        </w:rPr>
        <w:t>2</w:t>
      </w:r>
      <w:r>
        <w:rPr>
          <w:rFonts w:ascii="宋体" w:hAnsi="宋体" w:cs="宋体" w:hint="eastAsia"/>
          <w:szCs w:val="21"/>
        </w:rPr>
        <w:t>O</w:t>
      </w:r>
      <w:r>
        <w:rPr>
          <w:rFonts w:ascii="宋体" w:hAnsi="宋体" w:cs="宋体" w:hint="eastAsia"/>
          <w:szCs w:val="21"/>
        </w:rPr>
        <w:t>催化分解项目的温室气体减排量评估。</w:t>
      </w:r>
    </w:p>
    <w:p w:rsidR="00AE4CD8" w:rsidRDefault="00DE28F2">
      <w:pPr>
        <w:pStyle w:val="a"/>
        <w:tabs>
          <w:tab w:val="left" w:pos="1340"/>
        </w:tabs>
        <w:spacing w:before="312" w:after="312"/>
        <w:rPr>
          <w:rStyle w:val="CharChar3"/>
        </w:rPr>
      </w:pPr>
      <w:bookmarkStart w:id="29" w:name="_Toc20368"/>
      <w:bookmarkStart w:id="30" w:name="_Toc21731"/>
      <w:bookmarkStart w:id="31" w:name="_Toc20003"/>
      <w:r>
        <w:rPr>
          <w:rStyle w:val="CharChar3"/>
          <w:rFonts w:hint="eastAsia"/>
        </w:rPr>
        <w:t>规范性引用文件</w:t>
      </w:r>
      <w:bookmarkEnd w:id="27"/>
      <w:bookmarkEnd w:id="28"/>
      <w:bookmarkEnd w:id="29"/>
      <w:bookmarkEnd w:id="30"/>
      <w:bookmarkEnd w:id="31"/>
    </w:p>
    <w:p w:rsidR="00AE4CD8" w:rsidRDefault="00DE28F2">
      <w:pPr>
        <w:pStyle w:val="af1"/>
      </w:pPr>
      <w:r>
        <w:rPr>
          <w:rFonts w:hint="eastAsia"/>
        </w:rPr>
        <w:t>下列文件对于本文件的应用是必不可少的。凡是注日期的引用文件，仅注日期的版本适用于本文件。凡是不注日期的引用文件，其最新版本（包</w:t>
      </w:r>
      <w:r>
        <w:rPr>
          <w:rFonts w:hint="eastAsia"/>
        </w:rPr>
        <w:t>括所有的修改单）适用于本文件。</w:t>
      </w:r>
    </w:p>
    <w:p w:rsidR="00AE4CD8" w:rsidRDefault="00DE28F2">
      <w:pPr>
        <w:pStyle w:val="a"/>
        <w:numPr>
          <w:ilvl w:val="0"/>
          <w:numId w:val="0"/>
        </w:numPr>
        <w:spacing w:before="312" w:after="312"/>
        <w:ind w:firstLineChars="200" w:firstLine="420"/>
        <w:outlineLvl w:val="9"/>
        <w:rPr>
          <w:rFonts w:ascii="宋体" w:eastAsia="宋体" w:hAnsi="宋体" w:cs="宋体"/>
          <w:szCs w:val="21"/>
        </w:rPr>
      </w:pPr>
      <w:bookmarkStart w:id="32" w:name="_Toc500102030"/>
      <w:bookmarkStart w:id="33" w:name="_Toc1798"/>
      <w:bookmarkStart w:id="34" w:name="_Toc1544"/>
      <w:bookmarkStart w:id="35" w:name="_Toc27137"/>
      <w:bookmarkStart w:id="36" w:name="_Toc24766"/>
      <w:r>
        <w:rPr>
          <w:rFonts w:ascii="宋体" w:eastAsia="宋体" w:hAnsi="宋体" w:cs="宋体" w:hint="eastAsia"/>
          <w:szCs w:val="21"/>
        </w:rPr>
        <w:t xml:space="preserve">GB/T 32150-2015 </w:t>
      </w:r>
      <w:r>
        <w:rPr>
          <w:rFonts w:ascii="宋体" w:eastAsia="宋体" w:hAnsi="宋体" w:cs="宋体" w:hint="eastAsia"/>
          <w:szCs w:val="21"/>
        </w:rPr>
        <w:t>工业企业温室气体排放核算和报告通则</w:t>
      </w:r>
      <w:bookmarkEnd w:id="32"/>
    </w:p>
    <w:p w:rsidR="00AE4CD8" w:rsidRDefault="00DE28F2">
      <w:pPr>
        <w:pStyle w:val="af1"/>
      </w:pPr>
      <w:r>
        <w:rPr>
          <w:rFonts w:hAnsi="宋体" w:cs="宋体" w:hint="eastAsia"/>
          <w:szCs w:val="21"/>
        </w:rPr>
        <w:t xml:space="preserve">GB/T 33760-2017 </w:t>
      </w:r>
      <w:r>
        <w:rPr>
          <w:rFonts w:hAnsi="宋体" w:cs="宋体" w:hint="eastAsia"/>
          <w:szCs w:val="21"/>
        </w:rPr>
        <w:t>基于项目的温室气体减排量评估技术规范</w:t>
      </w:r>
      <w:r>
        <w:rPr>
          <w:rFonts w:hAnsi="宋体" w:cs="宋体" w:hint="eastAsia"/>
          <w:szCs w:val="21"/>
        </w:rPr>
        <w:t xml:space="preserve"> </w:t>
      </w:r>
      <w:r>
        <w:rPr>
          <w:rFonts w:hAnsi="宋体" w:cs="宋体" w:hint="eastAsia"/>
          <w:szCs w:val="21"/>
        </w:rPr>
        <w:t>通用要求</w:t>
      </w:r>
    </w:p>
    <w:p w:rsidR="00AE4CD8" w:rsidRDefault="00DE28F2">
      <w:pPr>
        <w:pStyle w:val="a"/>
        <w:tabs>
          <w:tab w:val="left" w:pos="1340"/>
        </w:tabs>
        <w:spacing w:before="312" w:after="312"/>
        <w:rPr>
          <w:rStyle w:val="CharChar3"/>
        </w:rPr>
      </w:pPr>
      <w:r>
        <w:rPr>
          <w:rStyle w:val="CharChar3"/>
          <w:rFonts w:hint="eastAsia"/>
        </w:rPr>
        <w:t>术语和定义</w:t>
      </w:r>
      <w:bookmarkEnd w:id="33"/>
      <w:bookmarkEnd w:id="34"/>
      <w:bookmarkEnd w:id="35"/>
      <w:bookmarkEnd w:id="36"/>
    </w:p>
    <w:p w:rsidR="00AE4CD8" w:rsidRDefault="00DE28F2">
      <w:pPr>
        <w:widowControl/>
        <w:ind w:firstLine="420"/>
        <w:rPr>
          <w:szCs w:val="21"/>
        </w:rPr>
      </w:pPr>
      <w:r>
        <w:rPr>
          <w:rFonts w:hint="eastAsia"/>
          <w:szCs w:val="21"/>
        </w:rPr>
        <w:t>下列术语和定义适用于本文件。</w:t>
      </w:r>
    </w:p>
    <w:p w:rsidR="00AE4CD8" w:rsidRDefault="00DE28F2">
      <w:pPr>
        <w:rPr>
          <w:rFonts w:ascii="黑体" w:eastAsia="黑体" w:hAnsi="黑体" w:cs="黑体"/>
          <w:szCs w:val="21"/>
        </w:rPr>
      </w:pPr>
      <w:r>
        <w:rPr>
          <w:rFonts w:ascii="黑体" w:eastAsia="黑体" w:hAnsi="黑体" w:cs="黑体" w:hint="eastAsia"/>
          <w:szCs w:val="21"/>
        </w:rPr>
        <w:t>3.1</w:t>
      </w:r>
    </w:p>
    <w:p w:rsidR="00AE4CD8" w:rsidRDefault="00DE28F2">
      <w:pPr>
        <w:ind w:firstLine="420"/>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温室气体</w:t>
      </w:r>
      <w:r>
        <w:rPr>
          <w:rFonts w:ascii="黑体" w:eastAsia="黑体" w:hAnsi="黑体" w:cs="黑体" w:hint="eastAsia"/>
          <w:szCs w:val="21"/>
        </w:rPr>
        <w:t xml:space="preserve"> greenhouse gas </w:t>
      </w:r>
    </w:p>
    <w:p w:rsidR="00AE4CD8" w:rsidRDefault="00DE28F2">
      <w:pPr>
        <w:ind w:firstLine="420"/>
        <w:rPr>
          <w:rFonts w:ascii="宋体" w:hAnsi="宋体" w:cs="宋体"/>
          <w:szCs w:val="21"/>
        </w:rPr>
      </w:pPr>
      <w:r>
        <w:rPr>
          <w:rFonts w:ascii="黑体" w:eastAsia="黑体" w:hAnsi="黑体" w:cs="黑体" w:hint="eastAsia"/>
          <w:szCs w:val="21"/>
        </w:rPr>
        <w:t xml:space="preserve"> </w:t>
      </w:r>
      <w:r>
        <w:rPr>
          <w:rFonts w:ascii="宋体" w:hAnsi="宋体" w:cs="宋体" w:hint="eastAsia"/>
          <w:szCs w:val="21"/>
        </w:rPr>
        <w:t>大气层中自然存在的和由于人类活动产生的能够吸收和散发由地球表面、大气层和云层所产生的、波长在红外光谱内的辐射的气态成分。</w:t>
      </w:r>
    </w:p>
    <w:p w:rsidR="00AE4CD8" w:rsidRDefault="00DE28F2">
      <w:pPr>
        <w:ind w:firstLine="420"/>
        <w:rPr>
          <w:rFonts w:ascii="宋体" w:hAnsi="宋体" w:cs="宋体"/>
          <w:szCs w:val="21"/>
        </w:rPr>
      </w:pPr>
      <w:r>
        <w:rPr>
          <w:rFonts w:ascii="宋体" w:hAnsi="宋体" w:cs="宋体" w:hint="eastAsia"/>
          <w:szCs w:val="21"/>
        </w:rPr>
        <w:t xml:space="preserve"> [GB/T 32150-2015</w:t>
      </w:r>
      <w:r>
        <w:rPr>
          <w:rFonts w:ascii="宋体" w:hAnsi="宋体" w:cs="宋体" w:hint="eastAsia"/>
          <w:szCs w:val="21"/>
        </w:rPr>
        <w:t>，定义</w:t>
      </w:r>
      <w:r>
        <w:rPr>
          <w:rFonts w:ascii="宋体" w:hAnsi="宋体" w:cs="宋体" w:hint="eastAsia"/>
          <w:szCs w:val="21"/>
        </w:rPr>
        <w:t>3.1]</w:t>
      </w:r>
    </w:p>
    <w:p w:rsidR="00AE4CD8" w:rsidRDefault="00DE28F2">
      <w:pPr>
        <w:rPr>
          <w:rFonts w:ascii="黑体" w:eastAsia="黑体" w:hAnsi="黑体" w:cs="黑体"/>
          <w:szCs w:val="21"/>
        </w:rPr>
      </w:pPr>
      <w:r>
        <w:rPr>
          <w:rFonts w:ascii="黑体" w:eastAsia="黑体" w:hAnsi="黑体" w:cs="黑体" w:hint="eastAsia"/>
          <w:szCs w:val="21"/>
        </w:rPr>
        <w:t>3.2</w:t>
      </w:r>
    </w:p>
    <w:p w:rsidR="00AE4CD8" w:rsidRDefault="00DE28F2">
      <w:pP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硝酸生产企业</w:t>
      </w:r>
      <w:r>
        <w:rPr>
          <w:rFonts w:ascii="黑体" w:eastAsia="黑体" w:hAnsi="黑体" w:cs="黑体" w:hint="eastAsia"/>
          <w:szCs w:val="21"/>
        </w:rPr>
        <w:t xml:space="preserve">  </w:t>
      </w:r>
      <w:r>
        <w:rPr>
          <w:rFonts w:ascii="黑体" w:eastAsia="黑体" w:hAnsi="黑体" w:cs="黑体"/>
          <w:szCs w:val="21"/>
        </w:rPr>
        <w:t xml:space="preserve">nitric acid </w:t>
      </w:r>
      <w:r>
        <w:rPr>
          <w:rFonts w:ascii="黑体" w:eastAsia="黑体" w:hAnsi="黑体" w:cs="黑体"/>
          <w:szCs w:val="21"/>
        </w:rPr>
        <w:t>industry</w:t>
      </w:r>
    </w:p>
    <w:p w:rsidR="00AE4CD8" w:rsidRDefault="00DE28F2">
      <w:pPr>
        <w:ind w:firstLine="420"/>
        <w:rPr>
          <w:rFonts w:ascii="黑体" w:eastAsia="黑体" w:hAnsi="黑体" w:cs="黑体"/>
          <w:szCs w:val="21"/>
        </w:rPr>
      </w:pPr>
      <w:r>
        <w:rPr>
          <w:rFonts w:ascii="宋体" w:hAnsi="宋体" w:cs="宋体" w:hint="eastAsia"/>
          <w:szCs w:val="21"/>
        </w:rPr>
        <w:t>以硝酸生产为主营业务的独立核算单位。</w:t>
      </w:r>
    </w:p>
    <w:p w:rsidR="00AE4CD8" w:rsidRDefault="00DE28F2">
      <w:pPr>
        <w:rPr>
          <w:rFonts w:ascii="黑体" w:eastAsia="黑体" w:hAnsi="黑体" w:cs="黑体"/>
          <w:szCs w:val="21"/>
        </w:rPr>
      </w:pPr>
      <w:r>
        <w:rPr>
          <w:rFonts w:ascii="黑体" w:eastAsia="黑体" w:hAnsi="黑体" w:cs="黑体" w:hint="eastAsia"/>
          <w:szCs w:val="21"/>
        </w:rPr>
        <w:t xml:space="preserve">3.3 </w:t>
      </w:r>
    </w:p>
    <w:p w:rsidR="00AE4CD8" w:rsidRDefault="00DE28F2">
      <w:pP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催化分解</w:t>
      </w:r>
      <w:r>
        <w:rPr>
          <w:rFonts w:ascii="黑体" w:eastAsia="黑体" w:hAnsi="黑体" w:cs="黑体" w:hint="eastAsia"/>
          <w:szCs w:val="21"/>
        </w:rPr>
        <w:t xml:space="preserve">  catalytic decomposition</w:t>
      </w:r>
    </w:p>
    <w:p w:rsidR="00AE4CD8" w:rsidRDefault="00DE28F2">
      <w:pPr>
        <w:ind w:firstLine="420"/>
        <w:rPr>
          <w:rFonts w:ascii="宋体" w:hAnsi="宋体" w:cs="宋体"/>
          <w:szCs w:val="21"/>
        </w:rPr>
      </w:pPr>
      <w:r>
        <w:rPr>
          <w:rFonts w:ascii="宋体" w:hAnsi="宋体" w:cs="宋体" w:hint="eastAsia"/>
          <w:szCs w:val="21"/>
        </w:rPr>
        <w:t>通过催化剂分解氧化亚氮。</w:t>
      </w:r>
    </w:p>
    <w:p w:rsidR="00AE4CD8" w:rsidRDefault="00DE28F2">
      <w:pPr>
        <w:rPr>
          <w:rFonts w:ascii="黑体" w:eastAsia="黑体" w:hAnsi="黑体" w:cs="黑体"/>
          <w:szCs w:val="21"/>
        </w:rPr>
      </w:pPr>
      <w:r>
        <w:rPr>
          <w:rFonts w:ascii="黑体" w:eastAsia="黑体" w:hAnsi="黑体" w:cs="黑体" w:hint="eastAsia"/>
          <w:szCs w:val="21"/>
        </w:rPr>
        <w:t>3.4</w:t>
      </w:r>
    </w:p>
    <w:p w:rsidR="00AE4CD8" w:rsidRDefault="00DE28F2">
      <w:pPr>
        <w:ind w:firstLine="420"/>
        <w:rPr>
          <w:rFonts w:ascii="黑体" w:eastAsia="黑体" w:hAnsi="黑体" w:cs="黑体"/>
          <w:szCs w:val="21"/>
        </w:rPr>
      </w:pPr>
      <w:r>
        <w:rPr>
          <w:rFonts w:ascii="黑体" w:eastAsia="黑体" w:hAnsi="黑体" w:cs="黑体" w:hint="eastAsia"/>
          <w:szCs w:val="21"/>
        </w:rPr>
        <w:t>氨氧化炉</w:t>
      </w:r>
      <w:r>
        <w:rPr>
          <w:rFonts w:ascii="黑体" w:eastAsia="黑体" w:hAnsi="黑体" w:cs="黑体" w:hint="eastAsia"/>
          <w:szCs w:val="21"/>
        </w:rPr>
        <w:t xml:space="preserve">   ammonia burner</w:t>
      </w:r>
    </w:p>
    <w:p w:rsidR="00AE4CD8" w:rsidRDefault="00DE28F2">
      <w:pPr>
        <w:ind w:firstLine="420"/>
        <w:rPr>
          <w:rFonts w:ascii="宋体" w:hAnsi="宋体" w:cs="宋体"/>
          <w:szCs w:val="21"/>
        </w:rPr>
      </w:pPr>
      <w:r>
        <w:rPr>
          <w:rFonts w:ascii="宋体" w:hAnsi="宋体" w:cs="宋体" w:hint="eastAsia"/>
          <w:szCs w:val="21"/>
        </w:rPr>
        <w:t>氨氧化炉是氨与空气中的氧经催化反应生成氮化物的设备。</w:t>
      </w:r>
    </w:p>
    <w:p w:rsidR="00AE4CD8" w:rsidRDefault="00DE28F2">
      <w:pPr>
        <w:rPr>
          <w:rFonts w:ascii="黑体" w:eastAsia="黑体" w:hAnsi="黑体" w:cs="黑体"/>
          <w:szCs w:val="21"/>
        </w:rPr>
      </w:pPr>
      <w:r>
        <w:rPr>
          <w:rFonts w:ascii="黑体" w:eastAsia="黑体" w:hAnsi="黑体" w:cs="黑体" w:hint="eastAsia"/>
          <w:szCs w:val="21"/>
        </w:rPr>
        <w:t>3.5</w:t>
      </w:r>
    </w:p>
    <w:p w:rsidR="00AE4CD8" w:rsidRDefault="00DE28F2">
      <w:pPr>
        <w:ind w:firstLine="420"/>
        <w:rPr>
          <w:rFonts w:ascii="黑体" w:eastAsia="黑体" w:hAnsi="黑体" w:cs="黑体"/>
          <w:bCs/>
          <w:szCs w:val="21"/>
        </w:rPr>
      </w:pPr>
      <w:r>
        <w:rPr>
          <w:rFonts w:ascii="黑体" w:eastAsia="黑体" w:hAnsi="黑体" w:cs="黑体" w:hint="eastAsia"/>
          <w:bCs/>
          <w:szCs w:val="21"/>
        </w:rPr>
        <w:t>基准线情景</w:t>
      </w:r>
      <w:r>
        <w:rPr>
          <w:rFonts w:ascii="黑体" w:eastAsia="黑体" w:hAnsi="黑体" w:cs="黑体" w:hint="eastAsia"/>
          <w:bCs/>
          <w:szCs w:val="21"/>
        </w:rPr>
        <w:t xml:space="preserve"> baseline scenario</w:t>
      </w:r>
    </w:p>
    <w:p w:rsidR="00AE4CD8" w:rsidRDefault="00DE28F2">
      <w:pPr>
        <w:ind w:firstLine="420"/>
        <w:rPr>
          <w:rFonts w:ascii="宋体" w:hAnsi="宋体" w:cs="宋体"/>
          <w:szCs w:val="21"/>
        </w:rPr>
      </w:pPr>
      <w:r>
        <w:rPr>
          <w:rFonts w:ascii="宋体" w:hAnsi="宋体" w:cs="宋体" w:hint="eastAsia"/>
          <w:szCs w:val="21"/>
        </w:rPr>
        <w:t>用来提供参考的，在不实施碳减排项目情景下可能发生的假定情景。</w:t>
      </w:r>
    </w:p>
    <w:p w:rsidR="00AE4CD8" w:rsidRDefault="00DE28F2">
      <w:pPr>
        <w:ind w:firstLine="420"/>
        <w:rPr>
          <w:rFonts w:ascii="宋体" w:hAnsi="宋体" w:cs="宋体"/>
          <w:szCs w:val="21"/>
        </w:rPr>
      </w:pPr>
      <w:r>
        <w:rPr>
          <w:rFonts w:ascii="宋体" w:hAnsi="宋体" w:cs="宋体" w:hint="eastAsia"/>
          <w:szCs w:val="21"/>
        </w:rPr>
        <w:t>[GB/T 33760-2017</w:t>
      </w:r>
      <w:r>
        <w:rPr>
          <w:rFonts w:ascii="宋体" w:hAnsi="宋体" w:cs="宋体" w:hint="eastAsia"/>
          <w:szCs w:val="21"/>
        </w:rPr>
        <w:t>，定义</w:t>
      </w:r>
      <w:r>
        <w:rPr>
          <w:rFonts w:ascii="宋体" w:hAnsi="宋体" w:cs="宋体" w:hint="eastAsia"/>
          <w:szCs w:val="21"/>
        </w:rPr>
        <w:t>3.4]</w:t>
      </w:r>
    </w:p>
    <w:p w:rsidR="00AE4CD8" w:rsidRDefault="00DE28F2">
      <w:pPr>
        <w:ind w:firstLine="420"/>
        <w:rPr>
          <w:rFonts w:ascii="宋体" w:hAnsi="宋体" w:cs="宋体"/>
          <w:sz w:val="18"/>
          <w:szCs w:val="18"/>
        </w:rPr>
      </w:pPr>
      <w:r>
        <w:rPr>
          <w:rFonts w:ascii="宋体" w:hAnsi="宋体" w:cs="宋体" w:hint="eastAsia"/>
          <w:sz w:val="18"/>
          <w:szCs w:val="18"/>
        </w:rPr>
        <w:t>注：基准线情景的发生时间段和项目同步。</w:t>
      </w:r>
    </w:p>
    <w:p w:rsidR="00AE4CD8" w:rsidRDefault="00DE28F2">
      <w:pPr>
        <w:rPr>
          <w:rFonts w:ascii="黑体" w:eastAsia="黑体" w:hAnsi="黑体" w:cs="黑体"/>
          <w:szCs w:val="21"/>
        </w:rPr>
      </w:pPr>
      <w:r>
        <w:rPr>
          <w:rFonts w:ascii="黑体" w:eastAsia="黑体" w:hAnsi="黑体" w:cs="黑体" w:hint="eastAsia"/>
          <w:szCs w:val="21"/>
        </w:rPr>
        <w:lastRenderedPageBreak/>
        <w:t>3.6</w:t>
      </w:r>
    </w:p>
    <w:p w:rsidR="00AE4CD8" w:rsidRDefault="00DE28F2">
      <w:pPr>
        <w:rPr>
          <w:rFonts w:ascii="黑体" w:eastAsia="黑体" w:hAnsi="黑体" w:cs="黑体"/>
          <w:bCs/>
          <w:szCs w:val="21"/>
        </w:rPr>
      </w:pPr>
      <w:r>
        <w:rPr>
          <w:rFonts w:ascii="黑体" w:eastAsia="黑体" w:hAnsi="黑体" w:cs="黑体" w:hint="eastAsia"/>
          <w:bCs/>
          <w:szCs w:val="21"/>
        </w:rPr>
        <w:t xml:space="preserve">    </w:t>
      </w:r>
      <w:r>
        <w:rPr>
          <w:rFonts w:ascii="黑体" w:eastAsia="黑体" w:hAnsi="黑体" w:cs="黑体" w:hint="eastAsia"/>
          <w:bCs/>
          <w:szCs w:val="21"/>
        </w:rPr>
        <w:t>温室气体减排量</w:t>
      </w:r>
      <w:r>
        <w:rPr>
          <w:rFonts w:ascii="黑体" w:eastAsia="黑体" w:hAnsi="黑体" w:cs="黑体" w:hint="eastAsia"/>
          <w:bCs/>
          <w:szCs w:val="21"/>
        </w:rPr>
        <w:t xml:space="preserve"> greenhouse gas emission reduction</w:t>
      </w:r>
    </w:p>
    <w:p w:rsidR="00AE4CD8" w:rsidRDefault="00DE28F2">
      <w:pPr>
        <w:ind w:firstLine="420"/>
        <w:rPr>
          <w:rFonts w:ascii="宋体" w:hAnsi="宋体" w:cs="宋体"/>
          <w:szCs w:val="21"/>
        </w:rPr>
      </w:pPr>
      <w:r>
        <w:rPr>
          <w:rFonts w:ascii="宋体" w:hAnsi="宋体" w:cs="宋体"/>
          <w:szCs w:val="21"/>
        </w:rPr>
        <w:t>经计算得到的一定时期内项目所产生的温室气体排放量与基准线情景的排放量相比较的减少量</w:t>
      </w:r>
      <w:r>
        <w:rPr>
          <w:rFonts w:ascii="宋体" w:hAnsi="宋体" w:cs="宋体" w:hint="eastAsia"/>
          <w:szCs w:val="21"/>
        </w:rPr>
        <w:t>。</w:t>
      </w:r>
    </w:p>
    <w:p w:rsidR="00AE4CD8" w:rsidRDefault="00DE28F2">
      <w:pPr>
        <w:ind w:firstLine="420"/>
        <w:rPr>
          <w:rFonts w:ascii="宋体" w:hAnsi="宋体" w:cs="宋体"/>
          <w:szCs w:val="21"/>
        </w:rPr>
      </w:pPr>
      <w:r>
        <w:rPr>
          <w:rFonts w:ascii="宋体" w:hAnsi="宋体" w:cs="宋体" w:hint="eastAsia"/>
          <w:szCs w:val="21"/>
        </w:rPr>
        <w:t>[GB/T 33760-2017</w:t>
      </w:r>
      <w:r>
        <w:rPr>
          <w:rFonts w:ascii="宋体" w:hAnsi="宋体" w:cs="宋体" w:hint="eastAsia"/>
          <w:szCs w:val="21"/>
        </w:rPr>
        <w:t>，定义</w:t>
      </w:r>
      <w:r>
        <w:rPr>
          <w:rFonts w:ascii="宋体" w:hAnsi="宋体" w:cs="宋体" w:hint="eastAsia"/>
          <w:szCs w:val="21"/>
        </w:rPr>
        <w:t>3.5]</w:t>
      </w:r>
    </w:p>
    <w:p w:rsidR="00AE4CD8" w:rsidRDefault="00DE28F2">
      <w:pPr>
        <w:rPr>
          <w:rFonts w:ascii="黑体" w:eastAsia="黑体" w:hAnsi="黑体" w:cs="黑体"/>
          <w:szCs w:val="21"/>
        </w:rPr>
      </w:pPr>
      <w:r>
        <w:rPr>
          <w:rFonts w:ascii="黑体" w:eastAsia="黑体" w:hAnsi="黑体" w:cs="黑体" w:hint="eastAsia"/>
          <w:szCs w:val="21"/>
        </w:rPr>
        <w:t>3.7</w:t>
      </w:r>
    </w:p>
    <w:p w:rsidR="00AE4CD8" w:rsidRDefault="00DE28F2">
      <w:pPr>
        <w:ind w:firstLineChars="200" w:firstLine="420"/>
        <w:rPr>
          <w:rFonts w:ascii="黑体" w:eastAsia="黑体" w:hAnsi="黑体" w:cs="黑体"/>
          <w:bCs/>
          <w:szCs w:val="21"/>
        </w:rPr>
      </w:pPr>
      <w:r>
        <w:rPr>
          <w:rFonts w:ascii="黑体" w:eastAsia="黑体" w:hAnsi="黑体" w:cs="黑体" w:hint="eastAsia"/>
          <w:bCs/>
          <w:szCs w:val="21"/>
        </w:rPr>
        <w:t>全球变暖潜势</w:t>
      </w:r>
      <w:r>
        <w:rPr>
          <w:rFonts w:ascii="黑体" w:eastAsia="黑体" w:hAnsi="黑体" w:cs="黑体" w:hint="eastAsia"/>
          <w:bCs/>
          <w:szCs w:val="21"/>
        </w:rPr>
        <w:t xml:space="preserve">  global warming potential</w:t>
      </w:r>
    </w:p>
    <w:p w:rsidR="00AE4CD8" w:rsidRDefault="00DE28F2">
      <w:pPr>
        <w:ind w:firstLineChars="200" w:firstLine="420"/>
        <w:rPr>
          <w:rFonts w:ascii="黑体" w:eastAsia="黑体" w:hAnsi="黑体" w:cs="黑体"/>
          <w:bCs/>
          <w:szCs w:val="21"/>
        </w:rPr>
      </w:pPr>
      <w:r>
        <w:rPr>
          <w:rFonts w:ascii="黑体" w:eastAsia="黑体" w:hAnsi="黑体" w:cs="黑体" w:hint="eastAsia"/>
          <w:bCs/>
          <w:szCs w:val="21"/>
        </w:rPr>
        <w:t>GWP</w:t>
      </w:r>
    </w:p>
    <w:p w:rsidR="00AE4CD8" w:rsidRDefault="00DE28F2">
      <w:pPr>
        <w:ind w:firstLine="420"/>
        <w:rPr>
          <w:rFonts w:ascii="宋体" w:hAnsi="宋体" w:cs="宋体"/>
          <w:szCs w:val="21"/>
        </w:rPr>
      </w:pPr>
      <w:r>
        <w:rPr>
          <w:rFonts w:ascii="宋体" w:hAnsi="宋体" w:cs="宋体" w:hint="eastAsia"/>
          <w:szCs w:val="21"/>
        </w:rPr>
        <w:t>将单位质量的某种温室气体在给定时间段内辐射强迫的影响与等量二氧化碳辐射强度影响相关联的系数。</w:t>
      </w:r>
    </w:p>
    <w:p w:rsidR="00AE4CD8" w:rsidRDefault="00DE28F2">
      <w:pPr>
        <w:ind w:firstLine="420"/>
        <w:rPr>
          <w:rFonts w:ascii="宋体" w:hAnsi="宋体" w:cs="宋体"/>
          <w:szCs w:val="21"/>
        </w:rPr>
      </w:pPr>
      <w:r>
        <w:rPr>
          <w:rFonts w:ascii="宋体" w:hAnsi="宋体" w:cs="宋体" w:hint="eastAsia"/>
          <w:szCs w:val="21"/>
        </w:rPr>
        <w:t>[GB/T 32150-2015</w:t>
      </w:r>
      <w:r>
        <w:rPr>
          <w:rFonts w:ascii="宋体" w:hAnsi="宋体" w:cs="宋体" w:hint="eastAsia"/>
          <w:szCs w:val="21"/>
        </w:rPr>
        <w:t>，定义</w:t>
      </w:r>
      <w:r>
        <w:rPr>
          <w:rFonts w:ascii="宋体" w:hAnsi="宋体" w:cs="宋体" w:hint="eastAsia"/>
          <w:szCs w:val="21"/>
        </w:rPr>
        <w:t>3.15]</w:t>
      </w:r>
    </w:p>
    <w:p w:rsidR="00AE4CD8" w:rsidRDefault="00DE28F2">
      <w:pPr>
        <w:rPr>
          <w:rFonts w:ascii="黑体" w:eastAsia="黑体" w:hAnsi="黑体" w:cs="黑体"/>
          <w:bCs/>
          <w:szCs w:val="21"/>
        </w:rPr>
      </w:pPr>
      <w:r>
        <w:rPr>
          <w:rFonts w:ascii="黑体" w:eastAsia="黑体" w:hAnsi="黑体" w:cs="黑体" w:hint="eastAsia"/>
          <w:bCs/>
          <w:szCs w:val="21"/>
        </w:rPr>
        <w:t>3.8</w:t>
      </w:r>
    </w:p>
    <w:p w:rsidR="00AE4CD8" w:rsidRDefault="00DE28F2">
      <w:pPr>
        <w:ind w:firstLineChars="200" w:firstLine="420"/>
        <w:rPr>
          <w:rFonts w:ascii="黑体" w:eastAsia="黑体" w:hAnsi="黑体" w:cs="黑体"/>
          <w:szCs w:val="21"/>
        </w:rPr>
      </w:pPr>
      <w:r>
        <w:rPr>
          <w:rFonts w:ascii="黑体" w:eastAsia="黑体" w:hAnsi="黑体" w:cs="黑体" w:hint="eastAsia"/>
          <w:szCs w:val="21"/>
        </w:rPr>
        <w:t>二氧化碳当量</w:t>
      </w:r>
      <w:r>
        <w:rPr>
          <w:rFonts w:ascii="黑体" w:eastAsia="黑体" w:hAnsi="黑体" w:cs="黑体" w:hint="eastAsia"/>
          <w:szCs w:val="21"/>
        </w:rPr>
        <w:t xml:space="preserve"> carbon dioxide equi</w:t>
      </w:r>
      <w:r>
        <w:rPr>
          <w:rFonts w:ascii="黑体" w:eastAsia="黑体" w:hAnsi="黑体" w:cs="黑体" w:hint="eastAsia"/>
          <w:szCs w:val="21"/>
        </w:rPr>
        <w:t>valent</w:t>
      </w:r>
    </w:p>
    <w:p w:rsidR="00AE4CD8" w:rsidRDefault="00DE28F2">
      <w:pPr>
        <w:ind w:firstLineChars="200" w:firstLine="420"/>
        <w:rPr>
          <w:rFonts w:ascii="黑体" w:eastAsia="黑体" w:hAnsi="黑体" w:cs="黑体"/>
          <w:szCs w:val="21"/>
        </w:rPr>
      </w:pPr>
      <w:r>
        <w:rPr>
          <w:rFonts w:ascii="黑体" w:eastAsia="黑体" w:hAnsi="黑体" w:cs="黑体" w:hint="eastAsia"/>
          <w:szCs w:val="21"/>
        </w:rPr>
        <w:t>CO</w:t>
      </w:r>
      <w:r>
        <w:rPr>
          <w:rFonts w:ascii="黑体" w:eastAsia="黑体" w:hAnsi="黑体" w:cs="黑体" w:hint="eastAsia"/>
          <w:szCs w:val="21"/>
          <w:vertAlign w:val="subscript"/>
        </w:rPr>
        <w:t>2</w:t>
      </w:r>
      <w:r>
        <w:rPr>
          <w:rFonts w:ascii="黑体" w:eastAsia="黑体" w:hAnsi="黑体" w:cs="黑体" w:hint="eastAsia"/>
          <w:szCs w:val="21"/>
        </w:rPr>
        <w:t>e</w:t>
      </w:r>
    </w:p>
    <w:p w:rsidR="00AE4CD8" w:rsidRDefault="00DE28F2">
      <w:pPr>
        <w:ind w:firstLine="420"/>
        <w:rPr>
          <w:rFonts w:ascii="宋体" w:hAnsi="宋体" w:cs="宋体"/>
          <w:szCs w:val="21"/>
        </w:rPr>
      </w:pPr>
      <w:r>
        <w:rPr>
          <w:rFonts w:ascii="宋体" w:hAnsi="宋体" w:cs="宋体" w:hint="eastAsia"/>
          <w:szCs w:val="21"/>
        </w:rPr>
        <w:t>在辐射强度上与某种温室气体质量相当的二氧化碳的量。</w:t>
      </w:r>
    </w:p>
    <w:p w:rsidR="00AE4CD8" w:rsidRDefault="00DE28F2">
      <w:pPr>
        <w:ind w:firstLine="420"/>
        <w:rPr>
          <w:rFonts w:ascii="宋体" w:hAnsi="宋体" w:cs="宋体"/>
          <w:sz w:val="18"/>
          <w:szCs w:val="18"/>
        </w:rPr>
      </w:pPr>
      <w:r>
        <w:rPr>
          <w:rFonts w:ascii="宋体" w:hAnsi="宋体" w:cs="宋体" w:hint="eastAsia"/>
          <w:sz w:val="18"/>
          <w:szCs w:val="18"/>
        </w:rPr>
        <w:t>注：二氧化碳当量等于给定温室气体的质量乘以它的全球变暖潜势值。</w:t>
      </w:r>
    </w:p>
    <w:p w:rsidR="00AE4CD8" w:rsidRDefault="00DE28F2">
      <w:pPr>
        <w:rPr>
          <w:rFonts w:ascii="宋体" w:hAnsi="宋体" w:cs="宋体"/>
          <w:szCs w:val="21"/>
        </w:rPr>
      </w:pPr>
      <w:r>
        <w:rPr>
          <w:rFonts w:ascii="宋体" w:hAnsi="宋体" w:cs="宋体" w:hint="eastAsia"/>
          <w:szCs w:val="21"/>
        </w:rPr>
        <w:t xml:space="preserve">    [GB/T 32150-2015</w:t>
      </w:r>
      <w:r>
        <w:rPr>
          <w:rFonts w:ascii="宋体" w:hAnsi="宋体" w:cs="宋体" w:hint="eastAsia"/>
          <w:szCs w:val="21"/>
        </w:rPr>
        <w:t>，定义</w:t>
      </w:r>
      <w:r>
        <w:rPr>
          <w:rFonts w:ascii="宋体" w:hAnsi="宋体" w:cs="宋体" w:hint="eastAsia"/>
          <w:szCs w:val="21"/>
        </w:rPr>
        <w:t>3.16]</w:t>
      </w:r>
    </w:p>
    <w:p w:rsidR="00AE4CD8" w:rsidRDefault="00DE28F2">
      <w:pPr>
        <w:pStyle w:val="a"/>
        <w:tabs>
          <w:tab w:val="left" w:pos="1340"/>
        </w:tabs>
        <w:spacing w:before="312" w:after="312"/>
        <w:rPr>
          <w:rStyle w:val="CharChar3"/>
        </w:rPr>
      </w:pPr>
      <w:bookmarkStart w:id="37" w:name="_Toc367864333"/>
      <w:bookmarkStart w:id="38" w:name="_Toc367864390"/>
      <w:bookmarkStart w:id="39" w:name="_Toc14618"/>
      <w:bookmarkStart w:id="40" w:name="_Toc29882"/>
      <w:bookmarkStart w:id="41" w:name="_Toc3171"/>
      <w:bookmarkStart w:id="42" w:name="_Toc5211"/>
      <w:bookmarkStart w:id="43" w:name="_Toc20949"/>
      <w:bookmarkStart w:id="44" w:name="_Toc16243"/>
      <w:bookmarkStart w:id="45" w:name="_Toc13303"/>
      <w:bookmarkStart w:id="46" w:name="_Toc134"/>
      <w:bookmarkStart w:id="47" w:name="_Toc17018"/>
      <w:bookmarkStart w:id="48" w:name="_Toc16351"/>
      <w:bookmarkStart w:id="49" w:name="_Toc30595"/>
      <w:bookmarkStart w:id="50" w:name="_Toc4552"/>
      <w:bookmarkStart w:id="51" w:name="_Toc12105"/>
      <w:bookmarkStart w:id="52" w:name="_Toc20591"/>
      <w:bookmarkStart w:id="53" w:name="_Toc386188138"/>
      <w:bookmarkStart w:id="54" w:name="_Toc23280"/>
      <w:r>
        <w:rPr>
          <w:rStyle w:val="CharChar3"/>
          <w:rFonts w:hint="eastAsia"/>
        </w:rPr>
        <w:t>温室气体减排量评估内容</w:t>
      </w:r>
    </w:p>
    <w:p w:rsidR="00AE4CD8" w:rsidRDefault="00DE28F2">
      <w:pPr>
        <w:pStyle w:val="a"/>
        <w:numPr>
          <w:ilvl w:val="0"/>
          <w:numId w:val="0"/>
        </w:numPr>
        <w:spacing w:beforeLines="50" w:before="156" w:after="312"/>
      </w:pPr>
      <w:bookmarkStart w:id="55" w:name="_Toc528"/>
      <w:bookmarkStart w:id="56" w:name="_Toc8949"/>
      <w:bookmarkStart w:id="57" w:name="_Toc31593"/>
      <w:r>
        <w:rPr>
          <w:rFonts w:hint="eastAsia"/>
        </w:rPr>
        <w:t xml:space="preserve">4.1  </w:t>
      </w:r>
      <w:r>
        <w:rPr>
          <w:rFonts w:hint="eastAsia"/>
        </w:rPr>
        <w:t>概述</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AE4CD8" w:rsidRDefault="00DE28F2">
      <w:pPr>
        <w:pStyle w:val="af1"/>
        <w:ind w:firstLineChars="0" w:firstLine="0"/>
      </w:pPr>
      <w:r>
        <w:rPr>
          <w:rFonts w:hint="eastAsia"/>
        </w:rPr>
        <w:t>4.1.1</w:t>
      </w:r>
      <w:r>
        <w:rPr>
          <w:rFonts w:hint="eastAsia"/>
        </w:rPr>
        <w:t>硝酸生产企业氨氧化炉内</w:t>
      </w:r>
      <w:r>
        <w:rPr>
          <w:rFonts w:hint="eastAsia"/>
        </w:rPr>
        <w:t>N</w:t>
      </w:r>
      <w:r>
        <w:rPr>
          <w:rFonts w:hint="eastAsia"/>
          <w:vertAlign w:val="subscript"/>
        </w:rPr>
        <w:t>2</w:t>
      </w:r>
      <w:r>
        <w:rPr>
          <w:rFonts w:hint="eastAsia"/>
        </w:rPr>
        <w:t>O</w:t>
      </w:r>
      <w:r>
        <w:rPr>
          <w:rFonts w:hint="eastAsia"/>
        </w:rPr>
        <w:t>催化分解是指在氨氧化炉的金属丝网下安装</w:t>
      </w:r>
      <w:r>
        <w:rPr>
          <w:rFonts w:hint="eastAsia"/>
        </w:rPr>
        <w:t>N</w:t>
      </w:r>
      <w:r>
        <w:rPr>
          <w:rFonts w:hint="eastAsia"/>
          <w:vertAlign w:val="subscript"/>
        </w:rPr>
        <w:t>2</w:t>
      </w:r>
      <w:r>
        <w:rPr>
          <w:rFonts w:hint="eastAsia"/>
        </w:rPr>
        <w:t>O</w:t>
      </w:r>
      <w:r>
        <w:rPr>
          <w:rFonts w:hint="eastAsia"/>
        </w:rPr>
        <w:t>二级催化分解装置，在催化剂的作用下，将氨氧化器内生成的</w:t>
      </w:r>
      <w:r>
        <w:rPr>
          <w:rFonts w:hint="eastAsia"/>
        </w:rPr>
        <w:t>N</w:t>
      </w:r>
      <w:r>
        <w:rPr>
          <w:rFonts w:hint="eastAsia"/>
          <w:vertAlign w:val="subscript"/>
        </w:rPr>
        <w:t>2</w:t>
      </w:r>
      <w:r>
        <w:rPr>
          <w:rFonts w:hint="eastAsia"/>
        </w:rPr>
        <w:t>O</w:t>
      </w:r>
      <w:r>
        <w:rPr>
          <w:rFonts w:hint="eastAsia"/>
        </w:rPr>
        <w:t>进行分解的过程。</w:t>
      </w:r>
    </w:p>
    <w:p w:rsidR="00AE4CD8" w:rsidRDefault="00DE28F2">
      <w:pPr>
        <w:rPr>
          <w:rFonts w:ascii="宋体" w:hAnsi="宋体" w:cs="宋体"/>
          <w:b/>
          <w:bCs/>
          <w:szCs w:val="21"/>
        </w:rPr>
      </w:pPr>
      <w:r>
        <w:rPr>
          <w:rFonts w:ascii="宋体" w:hint="eastAsia"/>
          <w:kern w:val="0"/>
          <w:szCs w:val="20"/>
        </w:rPr>
        <w:t xml:space="preserve">4.1.2 </w:t>
      </w:r>
      <w:r>
        <w:rPr>
          <w:rFonts w:ascii="宋体" w:hint="eastAsia"/>
          <w:kern w:val="0"/>
          <w:szCs w:val="20"/>
        </w:rPr>
        <w:t>硝酸生产企业氨氧化炉内</w:t>
      </w:r>
      <w:r>
        <w:rPr>
          <w:rFonts w:ascii="宋体" w:hint="eastAsia"/>
          <w:kern w:val="0"/>
          <w:szCs w:val="20"/>
        </w:rPr>
        <w:t>N</w:t>
      </w:r>
      <w:r>
        <w:rPr>
          <w:rFonts w:ascii="宋体" w:hint="eastAsia"/>
          <w:kern w:val="0"/>
          <w:szCs w:val="20"/>
          <w:vertAlign w:val="subscript"/>
        </w:rPr>
        <w:t>2</w:t>
      </w:r>
      <w:r>
        <w:rPr>
          <w:rFonts w:ascii="宋体" w:hint="eastAsia"/>
          <w:kern w:val="0"/>
          <w:szCs w:val="20"/>
        </w:rPr>
        <w:t>O</w:t>
      </w:r>
      <w:r>
        <w:rPr>
          <w:rFonts w:ascii="宋体" w:hint="eastAsia"/>
          <w:kern w:val="0"/>
          <w:szCs w:val="20"/>
        </w:rPr>
        <w:t>催化分解</w:t>
      </w:r>
      <w:r>
        <w:rPr>
          <w:rFonts w:hint="eastAsia"/>
        </w:rPr>
        <w:t>项目的温室气体减排量评估内容主要包括：</w:t>
      </w:r>
      <w:r>
        <w:rPr>
          <w:rFonts w:hint="eastAsia"/>
        </w:rPr>
        <w:t xml:space="preserve"> </w:t>
      </w:r>
    </w:p>
    <w:p w:rsidR="00AE4CD8" w:rsidRDefault="00DE28F2">
      <w:pPr>
        <w:pStyle w:val="af1"/>
        <w:ind w:firstLineChars="0"/>
        <w:rPr>
          <w:rFonts w:cs="宋体"/>
        </w:rPr>
      </w:pPr>
      <w:bookmarkStart w:id="58" w:name="_Toc22793"/>
      <w:bookmarkStart w:id="59" w:name="_Toc22925"/>
      <w:bookmarkStart w:id="60" w:name="_Toc12315"/>
      <w:r>
        <w:rPr>
          <w:rFonts w:cs="宋体" w:hint="eastAsia"/>
        </w:rPr>
        <w:t xml:space="preserve">a) </w:t>
      </w:r>
      <w:r>
        <w:rPr>
          <w:rFonts w:cs="宋体" w:hint="eastAsia"/>
        </w:rPr>
        <w:t>边界及排放源识别；</w:t>
      </w:r>
    </w:p>
    <w:p w:rsidR="00AE4CD8" w:rsidRDefault="00DE28F2">
      <w:pPr>
        <w:pStyle w:val="af1"/>
        <w:ind w:firstLineChars="0" w:firstLine="0"/>
        <w:rPr>
          <w:rFonts w:cs="宋体"/>
        </w:rPr>
      </w:pPr>
      <w:r>
        <w:rPr>
          <w:rFonts w:cs="宋体" w:hint="eastAsia"/>
        </w:rPr>
        <w:t xml:space="preserve">    b) </w:t>
      </w:r>
      <w:r>
        <w:rPr>
          <w:rFonts w:cs="宋体" w:hint="eastAsia"/>
        </w:rPr>
        <w:t>项目活动及基准线情景确定；</w:t>
      </w:r>
    </w:p>
    <w:p w:rsidR="00AE4CD8" w:rsidRDefault="00DE28F2">
      <w:pPr>
        <w:pStyle w:val="af1"/>
        <w:ind w:firstLineChars="0" w:firstLine="0"/>
        <w:rPr>
          <w:rFonts w:cs="宋体"/>
        </w:rPr>
      </w:pPr>
      <w:r>
        <w:rPr>
          <w:rFonts w:cs="宋体" w:hint="eastAsia"/>
        </w:rPr>
        <w:t xml:space="preserve">    c) </w:t>
      </w:r>
      <w:r>
        <w:rPr>
          <w:rFonts w:cs="宋体" w:hint="eastAsia"/>
        </w:rPr>
        <w:t>减排量计算；</w:t>
      </w:r>
    </w:p>
    <w:p w:rsidR="00AE4CD8" w:rsidRDefault="00DE28F2">
      <w:pPr>
        <w:pStyle w:val="af1"/>
        <w:ind w:firstLineChars="0" w:firstLine="0"/>
        <w:rPr>
          <w:rFonts w:cs="宋体"/>
        </w:rPr>
      </w:pPr>
      <w:r>
        <w:rPr>
          <w:rFonts w:cs="宋体" w:hint="eastAsia"/>
        </w:rPr>
        <w:t xml:space="preserve">    d) </w:t>
      </w:r>
      <w:r>
        <w:rPr>
          <w:rFonts w:cs="宋体" w:hint="eastAsia"/>
        </w:rPr>
        <w:t>监测及数据质量管理；</w:t>
      </w:r>
    </w:p>
    <w:p w:rsidR="00AE4CD8" w:rsidRDefault="00DE28F2">
      <w:pPr>
        <w:pStyle w:val="af1"/>
        <w:ind w:firstLineChars="0" w:firstLine="0"/>
        <w:rPr>
          <w:rFonts w:cs="宋体"/>
        </w:rPr>
      </w:pPr>
      <w:r>
        <w:rPr>
          <w:rFonts w:cs="宋体" w:hint="eastAsia"/>
        </w:rPr>
        <w:t xml:space="preserve">    e) </w:t>
      </w:r>
      <w:r>
        <w:rPr>
          <w:rFonts w:cs="宋体" w:hint="eastAsia"/>
        </w:rPr>
        <w:t>减排量评估报告的编制。</w:t>
      </w:r>
    </w:p>
    <w:p w:rsidR="00AE4CD8" w:rsidRDefault="00DE28F2">
      <w:pPr>
        <w:pStyle w:val="a"/>
        <w:numPr>
          <w:ilvl w:val="0"/>
          <w:numId w:val="0"/>
        </w:numPr>
        <w:spacing w:beforeLines="50" w:before="156" w:after="312"/>
      </w:pPr>
      <w:r>
        <w:rPr>
          <w:rFonts w:hint="eastAsia"/>
        </w:rPr>
        <w:t xml:space="preserve">4.2 </w:t>
      </w:r>
      <w:bookmarkEnd w:id="58"/>
      <w:bookmarkEnd w:id="59"/>
      <w:bookmarkEnd w:id="60"/>
      <w:r>
        <w:rPr>
          <w:rFonts w:hint="eastAsia"/>
        </w:rPr>
        <w:t>项目边界及排放源识别</w:t>
      </w:r>
    </w:p>
    <w:p w:rsidR="00AE4CD8" w:rsidRDefault="00DE28F2">
      <w:pPr>
        <w:pStyle w:val="af1"/>
        <w:ind w:firstLineChars="0" w:firstLine="0"/>
      </w:pPr>
      <w:r>
        <w:rPr>
          <w:rFonts w:cs="宋体" w:hint="eastAsia"/>
          <w:sz w:val="23"/>
          <w:szCs w:val="23"/>
        </w:rPr>
        <w:t xml:space="preserve">    </w:t>
      </w:r>
      <w:r>
        <w:rPr>
          <w:rFonts w:hint="eastAsia"/>
        </w:rPr>
        <w:t>项目边界涵盖硝酸生产全过程中的所有生产设施和设备，包括从氨氧化炉入口到烟囱的所有压缩机、尾气膨胀涡轮机及氮氧化物分解设备。</w:t>
      </w:r>
      <w:r>
        <w:t xml:space="preserve"> </w:t>
      </w:r>
    </w:p>
    <w:p w:rsidR="00AE4CD8" w:rsidRDefault="00DE28F2">
      <w:pPr>
        <w:pStyle w:val="af1"/>
        <w:ind w:firstLineChars="0" w:firstLine="0"/>
      </w:pPr>
      <w:r>
        <w:rPr>
          <w:rFonts w:hint="eastAsia"/>
        </w:rPr>
        <w:t xml:space="preserve">    </w:t>
      </w:r>
      <w:r>
        <w:rPr>
          <w:rFonts w:hint="eastAsia"/>
        </w:rPr>
        <w:t>不同类型的硝酸生产企业的生产流程会有显著不同（高、中、低压，单压、双压，工厂构造器）。因此，在对项目进行描述时，应提供进行项目活动的特定硝酸厂的生产流程图，以明确项目边界。</w:t>
      </w:r>
    </w:p>
    <w:p w:rsidR="00AE4CD8" w:rsidRDefault="00DE28F2">
      <w:pPr>
        <w:pStyle w:val="af1"/>
      </w:pPr>
      <w:r>
        <w:rPr>
          <w:rFonts w:hint="eastAsia"/>
        </w:rPr>
        <w:t>项目边界内所包括的排</w:t>
      </w:r>
      <w:r>
        <w:rPr>
          <w:rFonts w:hint="eastAsia"/>
        </w:rPr>
        <w:t>放源和气体类型如下表所示：</w:t>
      </w:r>
    </w:p>
    <w:p w:rsidR="00AE4CD8" w:rsidRDefault="00DE28F2">
      <w:pPr>
        <w:widowControl/>
        <w:spacing w:beforeLines="50" w:before="156" w:afterLines="50" w:after="156"/>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 xml:space="preserve">1 </w:t>
      </w:r>
      <w:r>
        <w:rPr>
          <w:rFonts w:ascii="黑体" w:eastAsia="黑体" w:hAnsi="黑体" w:cs="黑体" w:hint="eastAsia"/>
          <w:szCs w:val="21"/>
        </w:rPr>
        <w:t>项目边界内所包括的排放源和气体类型</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5278"/>
        <w:gridCol w:w="2511"/>
      </w:tblGrid>
      <w:tr w:rsidR="00AE4CD8">
        <w:tblPrEx>
          <w:tblCellMar>
            <w:top w:w="0" w:type="dxa"/>
            <w:bottom w:w="0" w:type="dxa"/>
          </w:tblCellMar>
        </w:tblPrEx>
        <w:trPr>
          <w:trHeight w:val="346"/>
        </w:trPr>
        <w:tc>
          <w:tcPr>
            <w:tcW w:w="1781" w:type="dxa"/>
            <w:tcBorders>
              <w:top w:val="single" w:sz="4" w:space="0" w:color="auto"/>
              <w:left w:val="single" w:sz="4" w:space="0" w:color="auto"/>
              <w:bottom w:val="single" w:sz="4" w:space="0" w:color="auto"/>
              <w:right w:val="single" w:sz="4" w:space="0" w:color="auto"/>
            </w:tcBorders>
          </w:tcPr>
          <w:p w:rsidR="00AE4CD8" w:rsidRDefault="00AE4CD8">
            <w:pPr>
              <w:pStyle w:val="Default"/>
              <w:rPr>
                <w:rFonts w:eastAsia="Times New Roman"/>
                <w:sz w:val="18"/>
                <w:szCs w:val="18"/>
              </w:rPr>
            </w:pPr>
          </w:p>
        </w:tc>
        <w:tc>
          <w:tcPr>
            <w:tcW w:w="5278" w:type="dxa"/>
            <w:tcBorders>
              <w:top w:val="single" w:sz="4" w:space="0" w:color="auto"/>
              <w:left w:val="single" w:sz="4" w:space="0" w:color="auto"/>
              <w:bottom w:val="single" w:sz="4" w:space="0" w:color="auto"/>
              <w:right w:val="single" w:sz="4" w:space="0" w:color="auto"/>
            </w:tcBorders>
          </w:tcPr>
          <w:p w:rsidR="00AE4CD8" w:rsidRDefault="00DE28F2">
            <w:pPr>
              <w:pStyle w:val="Default"/>
              <w:rPr>
                <w:sz w:val="18"/>
                <w:szCs w:val="18"/>
              </w:rPr>
            </w:pPr>
            <w:r>
              <w:rPr>
                <w:rFonts w:ascii="宋体" w:hint="eastAsia"/>
                <w:sz w:val="18"/>
                <w:szCs w:val="18"/>
              </w:rPr>
              <w:t>排放源</w:t>
            </w:r>
            <w:r>
              <w:rPr>
                <w:b/>
                <w:sz w:val="18"/>
                <w:szCs w:val="18"/>
              </w:rPr>
              <w:t xml:space="preserve"> </w:t>
            </w:r>
          </w:p>
        </w:tc>
        <w:tc>
          <w:tcPr>
            <w:tcW w:w="2511" w:type="dxa"/>
            <w:tcBorders>
              <w:top w:val="single" w:sz="4" w:space="0" w:color="auto"/>
              <w:left w:val="single" w:sz="4" w:space="0" w:color="auto"/>
              <w:bottom w:val="single" w:sz="4" w:space="0" w:color="auto"/>
              <w:right w:val="single" w:sz="4" w:space="0" w:color="auto"/>
            </w:tcBorders>
          </w:tcPr>
          <w:p w:rsidR="00AE4CD8" w:rsidRDefault="00DE28F2">
            <w:pPr>
              <w:pStyle w:val="Default"/>
              <w:rPr>
                <w:sz w:val="18"/>
                <w:szCs w:val="18"/>
              </w:rPr>
            </w:pPr>
            <w:r>
              <w:rPr>
                <w:rFonts w:ascii="宋体" w:hint="eastAsia"/>
                <w:sz w:val="18"/>
                <w:szCs w:val="18"/>
              </w:rPr>
              <w:t>气体</w:t>
            </w:r>
            <w:r>
              <w:rPr>
                <w:b/>
                <w:sz w:val="18"/>
                <w:szCs w:val="18"/>
              </w:rPr>
              <w:t xml:space="preserve"> </w:t>
            </w:r>
          </w:p>
        </w:tc>
      </w:tr>
      <w:tr w:rsidR="00AE4CD8">
        <w:tblPrEx>
          <w:tblCellMar>
            <w:top w:w="0" w:type="dxa"/>
            <w:bottom w:w="0" w:type="dxa"/>
          </w:tblCellMar>
        </w:tblPrEx>
        <w:trPr>
          <w:trHeight w:val="441"/>
        </w:trPr>
        <w:tc>
          <w:tcPr>
            <w:tcW w:w="1781" w:type="dxa"/>
            <w:tcBorders>
              <w:top w:val="single" w:sz="4" w:space="0" w:color="auto"/>
              <w:left w:val="single" w:sz="4" w:space="0" w:color="auto"/>
              <w:bottom w:val="single" w:sz="4" w:space="0" w:color="auto"/>
              <w:right w:val="single" w:sz="4" w:space="0" w:color="auto"/>
            </w:tcBorders>
          </w:tcPr>
          <w:p w:rsidR="00AE4CD8" w:rsidRDefault="00DE28F2">
            <w:pPr>
              <w:pStyle w:val="Default"/>
              <w:rPr>
                <w:sz w:val="18"/>
                <w:szCs w:val="18"/>
              </w:rPr>
            </w:pPr>
            <w:r>
              <w:rPr>
                <w:rFonts w:ascii="宋体" w:hint="eastAsia"/>
                <w:sz w:val="18"/>
                <w:szCs w:val="18"/>
              </w:rPr>
              <w:t>基准线情景</w:t>
            </w:r>
            <w:r>
              <w:rPr>
                <w:b/>
                <w:sz w:val="18"/>
                <w:szCs w:val="18"/>
              </w:rPr>
              <w:t xml:space="preserve"> </w:t>
            </w:r>
          </w:p>
        </w:tc>
        <w:tc>
          <w:tcPr>
            <w:tcW w:w="5278" w:type="dxa"/>
            <w:tcBorders>
              <w:top w:val="single" w:sz="4" w:space="0" w:color="auto"/>
              <w:left w:val="single" w:sz="4" w:space="0" w:color="auto"/>
              <w:bottom w:val="single" w:sz="4" w:space="0" w:color="auto"/>
              <w:right w:val="single" w:sz="4" w:space="0" w:color="auto"/>
            </w:tcBorders>
          </w:tcPr>
          <w:p w:rsidR="00AE4CD8" w:rsidRDefault="00DE28F2">
            <w:pPr>
              <w:pStyle w:val="Default"/>
              <w:rPr>
                <w:sz w:val="18"/>
                <w:szCs w:val="18"/>
              </w:rPr>
            </w:pPr>
            <w:r>
              <w:rPr>
                <w:rFonts w:ascii="宋体" w:hint="eastAsia"/>
                <w:sz w:val="18"/>
                <w:szCs w:val="18"/>
              </w:rPr>
              <w:t>硝酸厂（从氨氧化炉入口到烟囱）</w:t>
            </w:r>
            <w:r>
              <w:rPr>
                <w:sz w:val="18"/>
                <w:szCs w:val="18"/>
              </w:rPr>
              <w:t xml:space="preserve"> </w:t>
            </w:r>
          </w:p>
        </w:tc>
        <w:tc>
          <w:tcPr>
            <w:tcW w:w="2511" w:type="dxa"/>
            <w:tcBorders>
              <w:top w:val="single" w:sz="4" w:space="0" w:color="auto"/>
              <w:left w:val="single" w:sz="4" w:space="0" w:color="auto"/>
              <w:bottom w:val="single" w:sz="4" w:space="0" w:color="auto"/>
              <w:right w:val="single" w:sz="4" w:space="0" w:color="auto"/>
            </w:tcBorders>
          </w:tcPr>
          <w:p w:rsidR="00AE4CD8" w:rsidRDefault="00DE28F2">
            <w:pPr>
              <w:pStyle w:val="Default"/>
              <w:rPr>
                <w:sz w:val="18"/>
                <w:szCs w:val="18"/>
              </w:rPr>
            </w:pPr>
            <w:r>
              <w:rPr>
                <w:sz w:val="18"/>
                <w:szCs w:val="18"/>
              </w:rPr>
              <w:t>N</w:t>
            </w:r>
            <w:r>
              <w:rPr>
                <w:sz w:val="18"/>
                <w:szCs w:val="18"/>
                <w:vertAlign w:val="subscript"/>
              </w:rPr>
              <w:t>2</w:t>
            </w:r>
            <w:r>
              <w:rPr>
                <w:sz w:val="18"/>
                <w:szCs w:val="18"/>
              </w:rPr>
              <w:t xml:space="preserve">O </w:t>
            </w:r>
          </w:p>
        </w:tc>
      </w:tr>
      <w:tr w:rsidR="00AE4CD8">
        <w:tblPrEx>
          <w:tblCellMar>
            <w:top w:w="0" w:type="dxa"/>
            <w:bottom w:w="0" w:type="dxa"/>
          </w:tblCellMar>
        </w:tblPrEx>
        <w:trPr>
          <w:trHeight w:val="483"/>
        </w:trPr>
        <w:tc>
          <w:tcPr>
            <w:tcW w:w="1781" w:type="dxa"/>
            <w:tcBorders>
              <w:top w:val="single" w:sz="4" w:space="0" w:color="auto"/>
              <w:left w:val="single" w:sz="4" w:space="0" w:color="auto"/>
              <w:bottom w:val="single" w:sz="4" w:space="0" w:color="auto"/>
              <w:right w:val="single" w:sz="4" w:space="0" w:color="auto"/>
            </w:tcBorders>
          </w:tcPr>
          <w:p w:rsidR="00AE4CD8" w:rsidRDefault="00DE28F2">
            <w:pPr>
              <w:pStyle w:val="Default"/>
              <w:rPr>
                <w:sz w:val="18"/>
                <w:szCs w:val="18"/>
              </w:rPr>
            </w:pPr>
            <w:r>
              <w:rPr>
                <w:rFonts w:ascii="宋体" w:hint="eastAsia"/>
                <w:sz w:val="18"/>
                <w:szCs w:val="18"/>
              </w:rPr>
              <w:t>项目活动</w:t>
            </w:r>
            <w:r>
              <w:rPr>
                <w:b/>
                <w:sz w:val="18"/>
                <w:szCs w:val="18"/>
              </w:rPr>
              <w:t xml:space="preserve"> </w:t>
            </w:r>
          </w:p>
        </w:tc>
        <w:tc>
          <w:tcPr>
            <w:tcW w:w="5278" w:type="dxa"/>
            <w:tcBorders>
              <w:top w:val="single" w:sz="4" w:space="0" w:color="auto"/>
              <w:left w:val="single" w:sz="4" w:space="0" w:color="auto"/>
              <w:bottom w:val="single" w:sz="4" w:space="0" w:color="auto"/>
              <w:right w:val="single" w:sz="4" w:space="0" w:color="auto"/>
            </w:tcBorders>
          </w:tcPr>
          <w:p w:rsidR="00AE4CD8" w:rsidRDefault="00DE28F2">
            <w:pPr>
              <w:pStyle w:val="Default"/>
              <w:rPr>
                <w:sz w:val="18"/>
                <w:szCs w:val="18"/>
              </w:rPr>
            </w:pPr>
            <w:r>
              <w:rPr>
                <w:rFonts w:ascii="宋体" w:hint="eastAsia"/>
                <w:sz w:val="18"/>
                <w:szCs w:val="18"/>
              </w:rPr>
              <w:t>硝酸厂（从氨氧化炉入口到烟囱）</w:t>
            </w:r>
            <w:r>
              <w:rPr>
                <w:b/>
                <w:sz w:val="18"/>
                <w:szCs w:val="18"/>
              </w:rPr>
              <w:t xml:space="preserve"> </w:t>
            </w:r>
          </w:p>
        </w:tc>
        <w:tc>
          <w:tcPr>
            <w:tcW w:w="2511" w:type="dxa"/>
            <w:tcBorders>
              <w:top w:val="single" w:sz="4" w:space="0" w:color="auto"/>
              <w:left w:val="single" w:sz="4" w:space="0" w:color="auto"/>
              <w:bottom w:val="single" w:sz="4" w:space="0" w:color="auto"/>
              <w:right w:val="single" w:sz="4" w:space="0" w:color="auto"/>
            </w:tcBorders>
          </w:tcPr>
          <w:p w:rsidR="00AE4CD8" w:rsidRDefault="00DE28F2">
            <w:pPr>
              <w:pStyle w:val="Default"/>
              <w:rPr>
                <w:sz w:val="18"/>
                <w:szCs w:val="18"/>
              </w:rPr>
            </w:pPr>
            <w:r>
              <w:rPr>
                <w:sz w:val="18"/>
                <w:szCs w:val="18"/>
              </w:rPr>
              <w:t>N</w:t>
            </w:r>
            <w:r>
              <w:rPr>
                <w:sz w:val="18"/>
                <w:szCs w:val="18"/>
                <w:vertAlign w:val="subscript"/>
              </w:rPr>
              <w:t>2</w:t>
            </w:r>
            <w:r>
              <w:rPr>
                <w:sz w:val="18"/>
                <w:szCs w:val="18"/>
              </w:rPr>
              <w:t xml:space="preserve">O </w:t>
            </w:r>
          </w:p>
        </w:tc>
      </w:tr>
    </w:tbl>
    <w:p w:rsidR="00AE4CD8" w:rsidRDefault="00DE28F2">
      <w:pPr>
        <w:pStyle w:val="a"/>
        <w:numPr>
          <w:ilvl w:val="0"/>
          <w:numId w:val="0"/>
        </w:numPr>
        <w:spacing w:beforeLines="50" w:before="156" w:after="312"/>
      </w:pPr>
      <w:r>
        <w:rPr>
          <w:rFonts w:hint="eastAsia"/>
        </w:rPr>
        <w:lastRenderedPageBreak/>
        <w:t xml:space="preserve">4.3 </w:t>
      </w:r>
      <w:r>
        <w:rPr>
          <w:rFonts w:hint="eastAsia"/>
        </w:rPr>
        <w:t>温室气体种类确定</w:t>
      </w:r>
    </w:p>
    <w:p w:rsidR="00AE4CD8" w:rsidRDefault="00DE28F2">
      <w:pPr>
        <w:pStyle w:val="af1"/>
      </w:pPr>
      <w:r>
        <w:rPr>
          <w:rFonts w:hAnsi="宋体" w:cs="宋体" w:hint="eastAsia"/>
          <w:szCs w:val="21"/>
        </w:rPr>
        <w:t>项目涉及的温室气体种类仅为氧化亚氮（</w:t>
      </w:r>
      <w:r>
        <w:rPr>
          <w:rFonts w:hAnsi="宋体" w:cs="宋体" w:hint="eastAsia"/>
          <w:szCs w:val="21"/>
        </w:rPr>
        <w:t>N</w:t>
      </w:r>
      <w:r>
        <w:rPr>
          <w:rFonts w:hAnsi="宋体" w:cs="宋体" w:hint="eastAsia"/>
          <w:szCs w:val="21"/>
          <w:vertAlign w:val="subscript"/>
        </w:rPr>
        <w:t>2</w:t>
      </w:r>
      <w:r>
        <w:rPr>
          <w:rFonts w:hAnsi="宋体" w:cs="宋体" w:hint="eastAsia"/>
          <w:szCs w:val="21"/>
        </w:rPr>
        <w:t>O</w:t>
      </w:r>
      <w:r>
        <w:rPr>
          <w:rFonts w:hAnsi="宋体" w:cs="宋体" w:hint="eastAsia"/>
          <w:szCs w:val="21"/>
        </w:rPr>
        <w:t>）。</w:t>
      </w:r>
    </w:p>
    <w:p w:rsidR="00AE4CD8" w:rsidRDefault="00DE28F2">
      <w:pPr>
        <w:pStyle w:val="a"/>
        <w:numPr>
          <w:ilvl w:val="0"/>
          <w:numId w:val="0"/>
        </w:numPr>
        <w:spacing w:beforeLines="50" w:before="156" w:after="312"/>
      </w:pPr>
      <w:r>
        <w:rPr>
          <w:rFonts w:hint="eastAsia"/>
        </w:rPr>
        <w:t>4.4</w:t>
      </w:r>
      <w:r>
        <w:rPr>
          <w:rFonts w:hint="eastAsia"/>
        </w:rPr>
        <w:t>项目活动及基准线情景确定</w:t>
      </w:r>
    </w:p>
    <w:p w:rsidR="00AE4CD8" w:rsidRDefault="00DE28F2">
      <w:pPr>
        <w:pStyle w:val="af1"/>
        <w:rPr>
          <w:rFonts w:eastAsia="Times New Roman"/>
        </w:rPr>
      </w:pPr>
      <w:r>
        <w:rPr>
          <w:rFonts w:hint="eastAsia"/>
        </w:rPr>
        <w:t>项目活动为在氨氧化炉的金属丝网下安装</w:t>
      </w:r>
      <w:r>
        <w:rPr>
          <w:rFonts w:hint="eastAsia"/>
        </w:rPr>
        <w:t>N</w:t>
      </w:r>
      <w:r>
        <w:rPr>
          <w:rFonts w:hint="eastAsia"/>
          <w:vertAlign w:val="subscript"/>
        </w:rPr>
        <w:t>2</w:t>
      </w:r>
      <w:r>
        <w:rPr>
          <w:rFonts w:hint="eastAsia"/>
        </w:rPr>
        <w:t>O</w:t>
      </w:r>
      <w:r>
        <w:rPr>
          <w:rFonts w:hint="eastAsia"/>
        </w:rPr>
        <w:t>二级催化分解装置，将氨氧化器内生成的</w:t>
      </w:r>
      <w:r>
        <w:rPr>
          <w:rFonts w:hint="eastAsia"/>
        </w:rPr>
        <w:t>N</w:t>
      </w:r>
      <w:r>
        <w:rPr>
          <w:rFonts w:hint="eastAsia"/>
          <w:vertAlign w:val="subscript"/>
        </w:rPr>
        <w:t>2</w:t>
      </w:r>
      <w:r>
        <w:rPr>
          <w:rFonts w:hint="eastAsia"/>
        </w:rPr>
        <w:t>O</w:t>
      </w:r>
      <w:r>
        <w:rPr>
          <w:rFonts w:hint="eastAsia"/>
        </w:rPr>
        <w:t>进行分解。</w:t>
      </w:r>
    </w:p>
    <w:p w:rsidR="00AE4CD8" w:rsidRDefault="00DE28F2">
      <w:pPr>
        <w:pStyle w:val="af1"/>
      </w:pPr>
      <w:r>
        <w:rPr>
          <w:rFonts w:hint="eastAsia"/>
        </w:rPr>
        <w:t>项目的基准线情景是</w:t>
      </w:r>
      <w:r>
        <w:t>N</w:t>
      </w:r>
      <w:r>
        <w:rPr>
          <w:vertAlign w:val="subscript"/>
        </w:rPr>
        <w:t>2</w:t>
      </w:r>
      <w:r>
        <w:t>O</w:t>
      </w:r>
      <w:r>
        <w:rPr>
          <w:rFonts w:hint="eastAsia"/>
        </w:rPr>
        <w:t>继续向大气排放，不安装</w:t>
      </w:r>
      <w:r>
        <w:t>N2O</w:t>
      </w:r>
      <w:r>
        <w:rPr>
          <w:rFonts w:hint="eastAsia"/>
        </w:rPr>
        <w:t>分解或减排技术，包括非直接的减少</w:t>
      </w:r>
      <w:r>
        <w:t>N2O</w:t>
      </w:r>
      <w:r>
        <w:rPr>
          <w:rFonts w:hint="eastAsia"/>
        </w:rPr>
        <w:t>排放（例如非选择性氮氧化物去除技术）。</w:t>
      </w:r>
    </w:p>
    <w:p w:rsidR="00AE4CD8" w:rsidRDefault="00DE28F2">
      <w:pPr>
        <w:pStyle w:val="a"/>
        <w:numPr>
          <w:ilvl w:val="0"/>
          <w:numId w:val="0"/>
        </w:numPr>
        <w:spacing w:beforeLines="50" w:before="156" w:after="312"/>
      </w:pPr>
      <w:r>
        <w:rPr>
          <w:rFonts w:hint="eastAsia"/>
        </w:rPr>
        <w:t xml:space="preserve">4.5 </w:t>
      </w:r>
      <w:r>
        <w:rPr>
          <w:rFonts w:hint="eastAsia"/>
        </w:rPr>
        <w:t>减排量计算</w:t>
      </w:r>
    </w:p>
    <w:p w:rsidR="00AE4CD8" w:rsidRDefault="00DE28F2">
      <w:pPr>
        <w:widowControl/>
        <w:spacing w:beforeLines="50" w:before="156" w:afterLines="50" w:after="156" w:line="360" w:lineRule="auto"/>
        <w:outlineLvl w:val="2"/>
        <w:rPr>
          <w:rFonts w:ascii="黑体" w:eastAsia="黑体" w:hAnsi="黑体" w:cs="黑体"/>
          <w:szCs w:val="21"/>
        </w:rPr>
      </w:pPr>
      <w:r>
        <w:rPr>
          <w:rFonts w:ascii="黑体" w:eastAsia="黑体" w:hAnsi="黑体" w:cs="黑体" w:hint="eastAsia"/>
          <w:szCs w:val="21"/>
        </w:rPr>
        <w:t>4.5.1</w:t>
      </w:r>
      <w:r>
        <w:rPr>
          <w:rFonts w:ascii="黑体" w:eastAsia="黑体" w:hAnsi="黑体" w:cs="黑体" w:hint="eastAsia"/>
          <w:szCs w:val="21"/>
        </w:rPr>
        <w:t>概述</w:t>
      </w:r>
    </w:p>
    <w:p w:rsidR="00AE4CD8" w:rsidRDefault="00DE28F2">
      <w:pPr>
        <w:pStyle w:val="af1"/>
        <w:rPr>
          <w:rFonts w:eastAsia="Times New Roman"/>
          <w:szCs w:val="21"/>
        </w:rPr>
      </w:pPr>
      <w:r>
        <w:rPr>
          <w:rFonts w:hint="eastAsia"/>
          <w:szCs w:val="21"/>
        </w:rPr>
        <w:t>要确定某一特定生产周期内，项目活动产生的总减排量，计算方法为：从基准线排放因子中减去特定生产周期排放因子，乘以该特定生产周期产出的</w:t>
      </w:r>
      <w:r>
        <w:rPr>
          <w:rFonts w:ascii="Times New Roman"/>
          <w:szCs w:val="21"/>
        </w:rPr>
        <w:t>100</w:t>
      </w:r>
      <w:r>
        <w:rPr>
          <w:rFonts w:hint="eastAsia"/>
          <w:szCs w:val="21"/>
        </w:rPr>
        <w:t>％浓缩硝酸的总吨数和氧化亚氮的全球变暖潜势：</w:t>
      </w:r>
    </w:p>
    <w:p w:rsidR="00AE4CD8" w:rsidRDefault="00DE28F2">
      <w:pPr>
        <w:autoSpaceDE w:val="0"/>
        <w:autoSpaceDN w:val="0"/>
        <w:jc w:val="left"/>
        <w:rPr>
          <w:b/>
          <w:color w:val="000000"/>
          <w:kern w:val="0"/>
          <w:szCs w:val="21"/>
        </w:rPr>
      </w:pPr>
      <w:r>
        <w:rPr>
          <w:rFonts w:ascii="宋体" w:hint="eastAsia"/>
          <w:color w:val="000000"/>
          <w:kern w:val="0"/>
          <w:szCs w:val="21"/>
        </w:rPr>
        <w:t xml:space="preserve">     </w:t>
      </w:r>
      <w:r>
        <w:rPr>
          <w:szCs w:val="21"/>
        </w:rPr>
        <w:pict>
          <v:shape id="图片框 1034" o:spid="_x0000_i1027" type="#_x0000_t75" style="width:184.5pt;height:15pt">
            <v:imagedata r:id="rId12" o:title="" chromakey="white"/>
          </v:shape>
        </w:pict>
      </w:r>
      <w:r>
        <w:rPr>
          <w:color w:val="000000"/>
          <w:kern w:val="0"/>
          <w:szCs w:val="21"/>
        </w:rPr>
        <w:t xml:space="preserve">                               </w:t>
      </w:r>
      <w:r>
        <w:rPr>
          <w:b/>
          <w:color w:val="000000"/>
          <w:kern w:val="0"/>
          <w:szCs w:val="21"/>
        </w:rPr>
        <w:t>(1)</w:t>
      </w:r>
    </w:p>
    <w:p w:rsidR="00AE4CD8" w:rsidRDefault="00DE28F2">
      <w:pPr>
        <w:autoSpaceDE w:val="0"/>
        <w:autoSpaceDN w:val="0"/>
        <w:ind w:firstLineChars="200" w:firstLine="420"/>
        <w:jc w:val="left"/>
        <w:rPr>
          <w:kern w:val="0"/>
        </w:rPr>
      </w:pPr>
      <w:r>
        <w:rPr>
          <w:rFonts w:ascii="宋体" w:hAnsi="宋体" w:hint="eastAsia"/>
          <w:kern w:val="0"/>
        </w:rPr>
        <w:t>式中：</w:t>
      </w:r>
    </w:p>
    <w:p w:rsidR="00AE4CD8" w:rsidRDefault="00DE28F2">
      <w:pPr>
        <w:autoSpaceDE w:val="0"/>
        <w:autoSpaceDN w:val="0"/>
        <w:ind w:firstLineChars="200" w:firstLine="420"/>
        <w:jc w:val="left"/>
        <w:rPr>
          <w:color w:val="000000"/>
          <w:kern w:val="0"/>
          <w:szCs w:val="21"/>
        </w:rPr>
      </w:pPr>
      <w:r>
        <w:rPr>
          <w:color w:val="000000"/>
          <w:kern w:val="0"/>
          <w:szCs w:val="21"/>
        </w:rPr>
        <w:t>ER</w:t>
      </w:r>
      <w:r>
        <w:rPr>
          <w:rFonts w:ascii="宋体"/>
          <w:color w:val="000000"/>
          <w:kern w:val="0"/>
          <w:szCs w:val="21"/>
        </w:rPr>
        <w:t>——</w:t>
      </w:r>
      <w:r>
        <w:rPr>
          <w:rFonts w:ascii="宋体" w:hint="eastAsia"/>
          <w:color w:val="000000"/>
          <w:kern w:val="0"/>
          <w:szCs w:val="21"/>
        </w:rPr>
        <w:t>特定生产周期项目活动产生的减排量，单位为吨二氧化碳当量</w:t>
      </w:r>
      <w:r>
        <w:rPr>
          <w:rFonts w:ascii="宋体" w:hint="eastAsia"/>
          <w:color w:val="000000"/>
          <w:kern w:val="0"/>
          <w:szCs w:val="21"/>
        </w:rPr>
        <w:t xml:space="preserve"> </w:t>
      </w:r>
      <w:r>
        <w:rPr>
          <w:color w:val="000000"/>
          <w:kern w:val="0"/>
          <w:szCs w:val="21"/>
        </w:rPr>
        <w:t>(tCO2e)</w:t>
      </w:r>
      <w:r>
        <w:rPr>
          <w:rFonts w:hint="eastAsia"/>
          <w:color w:val="000000"/>
          <w:kern w:val="0"/>
          <w:szCs w:val="21"/>
        </w:rPr>
        <w:t>；</w:t>
      </w:r>
    </w:p>
    <w:p w:rsidR="00AE4CD8" w:rsidRDefault="00DE28F2">
      <w:pPr>
        <w:autoSpaceDE w:val="0"/>
        <w:autoSpaceDN w:val="0"/>
        <w:ind w:firstLineChars="200" w:firstLine="420"/>
        <w:jc w:val="left"/>
        <w:rPr>
          <w:rFonts w:ascii="宋体"/>
          <w:color w:val="000000"/>
          <w:kern w:val="0"/>
          <w:szCs w:val="21"/>
        </w:rPr>
      </w:pPr>
      <w:r>
        <w:rPr>
          <w:color w:val="000000"/>
          <w:kern w:val="0"/>
          <w:szCs w:val="21"/>
        </w:rPr>
        <w:t>NAP</w:t>
      </w:r>
      <w:r>
        <w:rPr>
          <w:color w:val="000000"/>
          <w:kern w:val="0"/>
          <w:szCs w:val="21"/>
          <w:vertAlign w:val="subscript"/>
        </w:rPr>
        <w:t>PC</w:t>
      </w:r>
      <w:r>
        <w:rPr>
          <w:rFonts w:ascii="宋体"/>
          <w:color w:val="000000"/>
          <w:kern w:val="0"/>
          <w:szCs w:val="21"/>
        </w:rPr>
        <w:t>——</w:t>
      </w:r>
      <w:r>
        <w:rPr>
          <w:rFonts w:ascii="宋体" w:hint="eastAsia"/>
          <w:color w:val="000000"/>
          <w:kern w:val="0"/>
          <w:szCs w:val="21"/>
        </w:rPr>
        <w:t>特定生产周期的硝酸产量，单位为吨</w:t>
      </w:r>
      <w:r>
        <w:rPr>
          <w:rFonts w:ascii="宋体" w:hint="eastAsia"/>
          <w:color w:val="000000"/>
          <w:kern w:val="0"/>
          <w:szCs w:val="21"/>
        </w:rPr>
        <w:t xml:space="preserve"> </w:t>
      </w:r>
      <w:r>
        <w:rPr>
          <w:color w:val="000000"/>
          <w:kern w:val="0"/>
          <w:szCs w:val="21"/>
        </w:rPr>
        <w:t>(t)</w:t>
      </w:r>
      <w:r>
        <w:rPr>
          <w:rFonts w:hint="eastAsia"/>
          <w:color w:val="000000"/>
          <w:kern w:val="0"/>
          <w:szCs w:val="21"/>
        </w:rPr>
        <w:t>，</w:t>
      </w:r>
      <w:r>
        <w:rPr>
          <w:rFonts w:ascii="宋体" w:hint="eastAsia"/>
          <w:color w:val="000000"/>
          <w:kern w:val="0"/>
          <w:szCs w:val="21"/>
        </w:rPr>
        <w:t>该数值最大不得超过设计生产能力；</w:t>
      </w:r>
    </w:p>
    <w:p w:rsidR="00AE4CD8" w:rsidRDefault="00DE28F2">
      <w:pPr>
        <w:autoSpaceDE w:val="0"/>
        <w:autoSpaceDN w:val="0"/>
        <w:ind w:firstLineChars="200" w:firstLine="420"/>
        <w:jc w:val="left"/>
        <w:rPr>
          <w:color w:val="000000"/>
          <w:kern w:val="0"/>
          <w:szCs w:val="21"/>
        </w:rPr>
      </w:pPr>
      <w:r>
        <w:rPr>
          <w:color w:val="000000"/>
          <w:kern w:val="0"/>
          <w:szCs w:val="21"/>
        </w:rPr>
        <w:t>EF</w:t>
      </w:r>
      <w:r>
        <w:rPr>
          <w:color w:val="000000"/>
          <w:kern w:val="0"/>
          <w:szCs w:val="21"/>
          <w:vertAlign w:val="subscript"/>
        </w:rPr>
        <w:t>BL</w:t>
      </w:r>
      <w:r>
        <w:rPr>
          <w:rFonts w:ascii="宋体"/>
          <w:color w:val="000000"/>
          <w:kern w:val="0"/>
          <w:szCs w:val="21"/>
        </w:rPr>
        <w:t>——</w:t>
      </w:r>
      <w:r>
        <w:rPr>
          <w:rFonts w:ascii="宋体" w:hint="eastAsia"/>
          <w:color w:val="000000"/>
          <w:kern w:val="0"/>
          <w:szCs w:val="21"/>
        </w:rPr>
        <w:t>基准线排放因子，单位为吨氧化亚氮每吨硝酸</w:t>
      </w:r>
      <w:r>
        <w:rPr>
          <w:rFonts w:ascii="宋体" w:hint="eastAsia"/>
          <w:color w:val="000000"/>
          <w:kern w:val="0"/>
          <w:szCs w:val="21"/>
        </w:rPr>
        <w:t xml:space="preserve"> </w:t>
      </w:r>
      <w:r>
        <w:rPr>
          <w:color w:val="000000"/>
          <w:kern w:val="0"/>
          <w:szCs w:val="21"/>
        </w:rPr>
        <w:t>(tN</w:t>
      </w:r>
      <w:r>
        <w:rPr>
          <w:color w:val="000000"/>
          <w:kern w:val="0"/>
          <w:szCs w:val="21"/>
          <w:vertAlign w:val="subscript"/>
        </w:rPr>
        <w:t>2</w:t>
      </w:r>
      <w:r>
        <w:rPr>
          <w:color w:val="000000"/>
          <w:kern w:val="0"/>
          <w:szCs w:val="21"/>
        </w:rPr>
        <w:t>O/tHNO</w:t>
      </w:r>
      <w:r>
        <w:rPr>
          <w:color w:val="000000"/>
          <w:kern w:val="0"/>
          <w:szCs w:val="21"/>
          <w:vertAlign w:val="subscript"/>
        </w:rPr>
        <w:t>3</w:t>
      </w:r>
      <w:r>
        <w:rPr>
          <w:color w:val="000000"/>
          <w:kern w:val="0"/>
          <w:szCs w:val="21"/>
        </w:rPr>
        <w:t>)</w:t>
      </w:r>
      <w:r>
        <w:rPr>
          <w:rFonts w:hint="eastAsia"/>
          <w:color w:val="000000"/>
          <w:kern w:val="0"/>
          <w:szCs w:val="21"/>
        </w:rPr>
        <w:t>；</w:t>
      </w:r>
    </w:p>
    <w:p w:rsidR="00AE4CD8" w:rsidRDefault="00DE28F2">
      <w:pPr>
        <w:autoSpaceDE w:val="0"/>
        <w:autoSpaceDN w:val="0"/>
        <w:ind w:firstLineChars="200" w:firstLine="420"/>
        <w:jc w:val="left"/>
        <w:rPr>
          <w:rFonts w:ascii="宋体"/>
          <w:color w:val="000000"/>
          <w:kern w:val="0"/>
          <w:szCs w:val="21"/>
        </w:rPr>
      </w:pPr>
      <w:r>
        <w:rPr>
          <w:color w:val="000000"/>
          <w:kern w:val="0"/>
          <w:szCs w:val="21"/>
        </w:rPr>
        <w:t>EF</w:t>
      </w:r>
      <w:r>
        <w:rPr>
          <w:color w:val="000000"/>
          <w:kern w:val="0"/>
          <w:szCs w:val="21"/>
          <w:vertAlign w:val="subscript"/>
        </w:rPr>
        <w:t>p</w:t>
      </w:r>
      <w:r>
        <w:rPr>
          <w:rFonts w:ascii="宋体"/>
          <w:color w:val="000000"/>
          <w:kern w:val="0"/>
          <w:szCs w:val="21"/>
        </w:rPr>
        <w:t>——</w:t>
      </w:r>
      <w:r>
        <w:rPr>
          <w:rFonts w:ascii="宋体" w:hint="eastAsia"/>
          <w:color w:val="000000"/>
          <w:kern w:val="0"/>
          <w:szCs w:val="21"/>
        </w:rPr>
        <w:t>用于计算该特定生产周期内排放量的排放因子，</w:t>
      </w:r>
      <w:r>
        <w:rPr>
          <w:rFonts w:hint="eastAsia"/>
          <w:color w:val="000000"/>
          <w:kern w:val="0"/>
          <w:szCs w:val="21"/>
        </w:rPr>
        <w:t>单位为吨氧化亚氮每吨硝酸</w:t>
      </w:r>
      <w:r>
        <w:rPr>
          <w:rFonts w:ascii="宋体" w:hint="eastAsia"/>
          <w:color w:val="000000"/>
          <w:kern w:val="0"/>
          <w:szCs w:val="21"/>
        </w:rPr>
        <w:t>；</w:t>
      </w:r>
    </w:p>
    <w:p w:rsidR="00AE4CD8" w:rsidRDefault="00DE28F2">
      <w:pPr>
        <w:autoSpaceDE w:val="0"/>
        <w:autoSpaceDN w:val="0"/>
        <w:ind w:firstLineChars="200" w:firstLine="420"/>
        <w:jc w:val="left"/>
        <w:rPr>
          <w:rFonts w:ascii="宋体"/>
          <w:color w:val="000000"/>
          <w:kern w:val="0"/>
          <w:szCs w:val="21"/>
        </w:rPr>
      </w:pPr>
      <w:r>
        <w:rPr>
          <w:color w:val="000000"/>
          <w:kern w:val="0"/>
          <w:szCs w:val="21"/>
        </w:rPr>
        <w:t>GWP</w:t>
      </w:r>
      <w:r>
        <w:rPr>
          <w:color w:val="000000"/>
          <w:kern w:val="0"/>
          <w:szCs w:val="21"/>
          <w:vertAlign w:val="subscript"/>
        </w:rPr>
        <w:t>N2O</w:t>
      </w:r>
      <w:r>
        <w:rPr>
          <w:rFonts w:ascii="宋体"/>
          <w:color w:val="000000"/>
          <w:kern w:val="0"/>
          <w:szCs w:val="21"/>
        </w:rPr>
        <w:t>——</w:t>
      </w:r>
      <w:r>
        <w:rPr>
          <w:rFonts w:ascii="宋体" w:hint="eastAsia"/>
          <w:color w:val="000000"/>
          <w:kern w:val="0"/>
          <w:szCs w:val="21"/>
        </w:rPr>
        <w:t>氧化亚氮的全球变暖潜势</w:t>
      </w:r>
      <w:r>
        <w:rPr>
          <w:kern w:val="0"/>
          <w:szCs w:val="21"/>
        </w:rPr>
        <w:t>，单位为</w:t>
      </w:r>
      <w:r>
        <w:rPr>
          <w:szCs w:val="21"/>
        </w:rPr>
        <w:t>吨二氧化碳当量每吨氧化亚氮</w:t>
      </w:r>
      <w:r>
        <w:rPr>
          <w:szCs w:val="21"/>
        </w:rPr>
        <w:t xml:space="preserve"> </w:t>
      </w:r>
      <w:r>
        <w:rPr>
          <w:kern w:val="0"/>
          <w:szCs w:val="21"/>
        </w:rPr>
        <w:t>（</w:t>
      </w:r>
      <w:r>
        <w:rPr>
          <w:kern w:val="0"/>
          <w:szCs w:val="21"/>
        </w:rPr>
        <w:t>tCO</w:t>
      </w:r>
      <w:r>
        <w:rPr>
          <w:kern w:val="0"/>
          <w:szCs w:val="21"/>
          <w:vertAlign w:val="subscript"/>
        </w:rPr>
        <w:t>2</w:t>
      </w:r>
      <w:r>
        <w:rPr>
          <w:kern w:val="0"/>
          <w:szCs w:val="21"/>
        </w:rPr>
        <w:t>e/tN</w:t>
      </w:r>
      <w:r>
        <w:rPr>
          <w:kern w:val="0"/>
          <w:szCs w:val="21"/>
          <w:vertAlign w:val="subscript"/>
        </w:rPr>
        <w:t>2</w:t>
      </w:r>
      <w:r>
        <w:rPr>
          <w:kern w:val="0"/>
          <w:szCs w:val="21"/>
        </w:rPr>
        <w:t>O</w:t>
      </w:r>
      <w:r>
        <w:rPr>
          <w:kern w:val="0"/>
          <w:szCs w:val="21"/>
        </w:rPr>
        <w:t>）</w:t>
      </w:r>
      <w:r>
        <w:rPr>
          <w:rFonts w:ascii="宋体" w:hint="eastAsia"/>
          <w:color w:val="000000"/>
          <w:kern w:val="0"/>
          <w:szCs w:val="21"/>
        </w:rPr>
        <w:t>。</w:t>
      </w:r>
    </w:p>
    <w:p w:rsidR="00AE4CD8" w:rsidRDefault="00DE28F2">
      <w:pPr>
        <w:widowControl/>
        <w:spacing w:beforeLines="50" w:before="156" w:afterLines="50" w:after="156" w:line="360" w:lineRule="auto"/>
        <w:outlineLvl w:val="2"/>
        <w:rPr>
          <w:rFonts w:ascii="黑体" w:eastAsia="黑体" w:hAnsi="黑体" w:cs="黑体"/>
          <w:szCs w:val="21"/>
        </w:rPr>
      </w:pPr>
      <w:r>
        <w:rPr>
          <w:rFonts w:ascii="黑体" w:eastAsia="黑体" w:hAnsi="黑体" w:cs="黑体" w:hint="eastAsia"/>
          <w:szCs w:val="21"/>
        </w:rPr>
        <w:t xml:space="preserve">4.5.2 </w:t>
      </w:r>
      <w:r>
        <w:rPr>
          <w:rFonts w:ascii="黑体" w:eastAsia="黑体" w:hAnsi="黑体" w:cs="黑体" w:hint="eastAsia"/>
          <w:szCs w:val="21"/>
        </w:rPr>
        <w:t>设计生产能力</w:t>
      </w:r>
    </w:p>
    <w:p w:rsidR="00AE4CD8" w:rsidRDefault="00DE28F2">
      <w:pPr>
        <w:pStyle w:val="af1"/>
        <w:rPr>
          <w:rFonts w:eastAsia="Times New Roman"/>
        </w:rPr>
      </w:pPr>
      <w:r>
        <w:rPr>
          <w:rFonts w:hint="eastAsia"/>
        </w:rPr>
        <w:t>工厂设计生产能力指全年生产能力（工厂运转年份，</w:t>
      </w:r>
      <w:r>
        <w:rPr>
          <w:rFonts w:hint="eastAsia"/>
        </w:rPr>
        <w:t>365</w:t>
      </w:r>
      <w:r>
        <w:rPr>
          <w:rFonts w:hint="eastAsia"/>
        </w:rPr>
        <w:t>天），如设备生产厂商提供的文件所示（例如</w:t>
      </w:r>
      <w:r>
        <w:rPr>
          <w:rFonts w:ascii="Times New Roman"/>
        </w:rPr>
        <w:t>“</w:t>
      </w:r>
      <w:r>
        <w:rPr>
          <w:rFonts w:hint="eastAsia"/>
        </w:rPr>
        <w:t>操作手册</w:t>
      </w:r>
      <w:r>
        <w:rPr>
          <w:rFonts w:ascii="Times New Roman"/>
        </w:rPr>
        <w:t>”</w:t>
      </w:r>
      <w:r>
        <w:rPr>
          <w:rFonts w:hint="eastAsia"/>
        </w:rPr>
        <w:t>）。如果工厂为提高产量而进行了改良，且改良在项目实施前已完成，则改良后的产能可认为是设计产能。为了证实改良活动，需提供相关证明文件，包括但不限于标注了明确日期的工程计划或蓝图，工程，材料和</w:t>
      </w:r>
      <w:r>
        <w:rPr>
          <w:rFonts w:hint="eastAsia"/>
        </w:rPr>
        <w:t>/</w:t>
      </w:r>
      <w:r>
        <w:rPr>
          <w:rFonts w:hint="eastAsia"/>
        </w:rPr>
        <w:t>或设备费用，或第三方建筑服务等。</w:t>
      </w:r>
    </w:p>
    <w:p w:rsidR="00AE4CD8" w:rsidRDefault="00DE28F2">
      <w:pPr>
        <w:widowControl/>
        <w:spacing w:beforeLines="50" w:before="156" w:afterLines="50" w:after="156" w:line="360" w:lineRule="auto"/>
        <w:outlineLvl w:val="2"/>
        <w:rPr>
          <w:rFonts w:ascii="黑体" w:eastAsia="黑体" w:hAnsi="黑体" w:cs="黑体"/>
          <w:szCs w:val="21"/>
        </w:rPr>
      </w:pPr>
      <w:r>
        <w:rPr>
          <w:rFonts w:ascii="黑体" w:eastAsia="黑体" w:hAnsi="黑体" w:cs="黑体" w:hint="eastAsia"/>
          <w:szCs w:val="21"/>
        </w:rPr>
        <w:t>4.5.3</w:t>
      </w:r>
      <w:r>
        <w:rPr>
          <w:rFonts w:ascii="黑体" w:eastAsia="黑体" w:hAnsi="黑体" w:cs="黑体" w:hint="eastAsia"/>
          <w:szCs w:val="21"/>
        </w:rPr>
        <w:t>基准线情景排放因子</w:t>
      </w:r>
    </w:p>
    <w:p w:rsidR="00AE4CD8" w:rsidRDefault="00DE28F2">
      <w:pPr>
        <w:tabs>
          <w:tab w:val="left" w:pos="645"/>
          <w:tab w:val="left" w:pos="8928"/>
        </w:tabs>
        <w:spacing w:beforeLines="50" w:before="156" w:afterLines="50" w:after="156"/>
        <w:jc w:val="left"/>
        <w:rPr>
          <w:rFonts w:ascii="黑体" w:eastAsia="黑体" w:hAnsi="黑体" w:cs="黑体"/>
          <w:bCs/>
          <w:szCs w:val="21"/>
        </w:rPr>
      </w:pPr>
      <w:r>
        <w:rPr>
          <w:rFonts w:ascii="黑体" w:eastAsia="黑体" w:hAnsi="黑体" w:cs="黑体" w:hint="eastAsia"/>
          <w:bCs/>
          <w:szCs w:val="21"/>
        </w:rPr>
        <w:t xml:space="preserve">4.5.3.1 </w:t>
      </w:r>
      <w:r>
        <w:rPr>
          <w:rFonts w:ascii="黑体" w:eastAsia="黑体" w:hAnsi="黑体" w:cs="黑体" w:hint="eastAsia"/>
          <w:bCs/>
          <w:szCs w:val="21"/>
        </w:rPr>
        <w:t>硝酸生产周期</w:t>
      </w:r>
      <w:r>
        <w:rPr>
          <w:rFonts w:ascii="黑体" w:eastAsia="黑体" w:hAnsi="黑体" w:cs="黑体"/>
          <w:bCs/>
          <w:szCs w:val="21"/>
        </w:rPr>
        <w:t xml:space="preserve"> </w:t>
      </w:r>
    </w:p>
    <w:p w:rsidR="00AE4CD8" w:rsidRDefault="00DE28F2">
      <w:pPr>
        <w:pStyle w:val="af1"/>
        <w:rPr>
          <w:szCs w:val="21"/>
        </w:rPr>
      </w:pPr>
      <w:r>
        <w:rPr>
          <w:rFonts w:hint="eastAsia"/>
          <w:szCs w:val="21"/>
        </w:rPr>
        <w:t>为确定基准线排放，应在项目实施前对硝酸生产企业一个完整生产周期内的烟囱内氧化亚氮的浓度和气体体积流量进行监测。示意图见图</w:t>
      </w:r>
      <w:r>
        <w:rPr>
          <w:rFonts w:hint="eastAsia"/>
          <w:szCs w:val="21"/>
        </w:rPr>
        <w:t>1</w:t>
      </w:r>
      <w:r>
        <w:rPr>
          <w:rFonts w:hint="eastAsia"/>
          <w:szCs w:val="21"/>
        </w:rPr>
        <w:t>。</w:t>
      </w:r>
    </w:p>
    <w:p w:rsidR="00AE4CD8" w:rsidRDefault="00DE28F2">
      <w:pPr>
        <w:tabs>
          <w:tab w:val="left" w:pos="645"/>
          <w:tab w:val="left" w:pos="8928"/>
        </w:tabs>
        <w:ind w:firstLineChars="200" w:firstLine="420"/>
        <w:jc w:val="left"/>
        <w:rPr>
          <w:rFonts w:ascii="宋体" w:hAnsi="宋体" w:cs="宋体"/>
          <w:bCs/>
          <w:szCs w:val="21"/>
        </w:rPr>
      </w:pPr>
      <w:r>
        <w:rPr>
          <w:rFonts w:ascii="宋体" w:hAnsi="宋体" w:cs="宋体" w:hint="eastAsia"/>
          <w:bCs/>
          <w:szCs w:val="21"/>
        </w:rPr>
        <w:t>a)</w:t>
      </w:r>
      <w:r>
        <w:rPr>
          <w:rFonts w:ascii="宋体" w:hAnsi="宋体" w:cs="宋体" w:hint="eastAsia"/>
          <w:bCs/>
          <w:szCs w:val="21"/>
        </w:rPr>
        <w:t>生产周期长度</w:t>
      </w:r>
      <w:r>
        <w:rPr>
          <w:rFonts w:ascii="宋体" w:hAnsi="宋体" w:cs="宋体" w:hint="eastAsia"/>
          <w:bCs/>
          <w:szCs w:val="21"/>
        </w:rPr>
        <w:t xml:space="preserve"> </w:t>
      </w:r>
    </w:p>
    <w:p w:rsidR="00AE4CD8" w:rsidRDefault="00DE28F2">
      <w:pPr>
        <w:pStyle w:val="Default"/>
        <w:rPr>
          <w:color w:val="auto"/>
          <w:sz w:val="21"/>
          <w:szCs w:val="21"/>
        </w:rPr>
      </w:pPr>
      <w:r>
        <w:rPr>
          <w:rFonts w:ascii="宋体" w:hint="eastAsia"/>
          <w:color w:val="auto"/>
          <w:sz w:val="21"/>
          <w:szCs w:val="21"/>
        </w:rPr>
        <w:t xml:space="preserve">    </w:t>
      </w:r>
      <w:r>
        <w:rPr>
          <w:rFonts w:ascii="宋体" w:hint="eastAsia"/>
          <w:color w:val="auto"/>
          <w:sz w:val="21"/>
          <w:szCs w:val="21"/>
        </w:rPr>
        <w:t>为将生产周期长度的变异及其对氧化亚氮排放水平的影响纳入考虑，将确定历史生</w:t>
      </w:r>
      <w:r>
        <w:rPr>
          <w:rFonts w:ascii="宋体" w:hint="eastAsia"/>
          <w:color w:val="auto"/>
          <w:sz w:val="21"/>
          <w:szCs w:val="21"/>
        </w:rPr>
        <w:t>产周期长度及基准线生产周期长度，并与项目生产周期长度进行比较。生产周期长度被定义为：使用一套金属丝网产出的</w:t>
      </w:r>
      <w:r>
        <w:rPr>
          <w:color w:val="auto"/>
          <w:sz w:val="21"/>
          <w:szCs w:val="21"/>
        </w:rPr>
        <w:t>100%</w:t>
      </w:r>
      <w:r>
        <w:rPr>
          <w:rFonts w:ascii="宋体" w:hint="eastAsia"/>
          <w:color w:val="auto"/>
          <w:sz w:val="21"/>
          <w:szCs w:val="21"/>
        </w:rPr>
        <w:t>浓缩硝酸的总吨数。</w:t>
      </w:r>
      <w:r>
        <w:rPr>
          <w:color w:val="auto"/>
          <w:sz w:val="21"/>
          <w:szCs w:val="21"/>
        </w:rPr>
        <w:t xml:space="preserve">  </w:t>
      </w:r>
    </w:p>
    <w:p w:rsidR="00AE4CD8" w:rsidRDefault="00DE28F2">
      <w:pPr>
        <w:pStyle w:val="Default"/>
        <w:rPr>
          <w:color w:val="auto"/>
          <w:sz w:val="21"/>
          <w:szCs w:val="21"/>
        </w:rPr>
      </w:pPr>
      <w:r>
        <w:rPr>
          <w:color w:val="auto"/>
          <w:sz w:val="21"/>
          <w:szCs w:val="21"/>
        </w:rPr>
        <w:br w:type="page"/>
      </w:r>
    </w:p>
    <w:p w:rsidR="00AE4CD8" w:rsidRDefault="00AE4CD8">
      <w:pPr>
        <w:pStyle w:val="af1"/>
        <w:ind w:firstLineChars="0" w:firstLine="0"/>
        <w:rPr>
          <w:rFonts w:eastAsia="Times New Roman"/>
          <w:szCs w:val="21"/>
        </w:rPr>
      </w:pPr>
    </w:p>
    <w:p w:rsidR="00AE4CD8" w:rsidRDefault="00AE4CD8">
      <w:pPr>
        <w:pStyle w:val="af1"/>
        <w:ind w:firstLineChars="0" w:firstLine="0"/>
        <w:rPr>
          <w:rFonts w:eastAsia="Times New Roman"/>
          <w:szCs w:val="21"/>
        </w:rPr>
      </w:pPr>
    </w:p>
    <w:p w:rsidR="00AE4CD8" w:rsidRDefault="00DE28F2">
      <w:pPr>
        <w:pStyle w:val="af1"/>
        <w:ind w:firstLineChars="0" w:firstLine="0"/>
        <w:rPr>
          <w:rFonts w:eastAsia="Times New Roman"/>
          <w:szCs w:val="21"/>
        </w:rPr>
      </w:pPr>
      <w:r>
        <w:rPr>
          <w:rFonts w:eastAsia="Times New Roman"/>
          <w:szCs w:val="21"/>
        </w:rPr>
        <w:pict>
          <v:shape id="图片 91" o:spid="_x0000_s1036" type="#_x0000_t75" style="position:absolute;left:0;text-align:left;margin-left:84.6pt;margin-top:99.65pt;width:398.85pt;height:129.1pt;z-index:4;mso-position-horizontal-relative:page;mso-position-vertical-relative:page">
            <v:imagedata r:id="rId13" o:title=""/>
            <w10:wrap anchorx="page" anchory="page"/>
          </v:shape>
        </w:pict>
      </w:r>
    </w:p>
    <w:p w:rsidR="00AE4CD8" w:rsidRDefault="00AE4CD8">
      <w:pPr>
        <w:pStyle w:val="af1"/>
        <w:ind w:firstLineChars="0" w:firstLine="0"/>
        <w:rPr>
          <w:rFonts w:eastAsia="Times New Roman"/>
          <w:szCs w:val="21"/>
        </w:rPr>
      </w:pPr>
    </w:p>
    <w:p w:rsidR="00AE4CD8" w:rsidRDefault="00AE4CD8">
      <w:pPr>
        <w:pStyle w:val="af1"/>
        <w:ind w:firstLineChars="0" w:firstLine="0"/>
        <w:rPr>
          <w:rFonts w:eastAsia="Times New Roman"/>
          <w:szCs w:val="21"/>
        </w:rPr>
      </w:pPr>
    </w:p>
    <w:p w:rsidR="00AE4CD8" w:rsidRDefault="00AE4CD8">
      <w:pPr>
        <w:pStyle w:val="af1"/>
        <w:ind w:firstLineChars="0" w:firstLine="0"/>
        <w:rPr>
          <w:rFonts w:eastAsia="Times New Roman"/>
          <w:szCs w:val="21"/>
        </w:rPr>
      </w:pPr>
    </w:p>
    <w:p w:rsidR="00AE4CD8" w:rsidRDefault="00AE4CD8">
      <w:pPr>
        <w:pStyle w:val="af1"/>
        <w:ind w:firstLineChars="0" w:firstLine="0"/>
        <w:rPr>
          <w:rFonts w:eastAsia="Times New Roman"/>
          <w:szCs w:val="21"/>
        </w:rPr>
      </w:pPr>
    </w:p>
    <w:p w:rsidR="00AE4CD8" w:rsidRDefault="00AE4CD8">
      <w:pPr>
        <w:pStyle w:val="af1"/>
        <w:ind w:firstLineChars="0" w:firstLine="0"/>
        <w:rPr>
          <w:rFonts w:eastAsia="Times New Roman"/>
          <w:szCs w:val="21"/>
        </w:rPr>
      </w:pPr>
    </w:p>
    <w:p w:rsidR="00AE4CD8" w:rsidRDefault="00DE28F2">
      <w:pPr>
        <w:widowControl/>
        <w:spacing w:beforeLines="50" w:before="156" w:afterLines="50" w:after="156"/>
        <w:jc w:val="center"/>
        <w:rPr>
          <w:rFonts w:ascii="黑体" w:eastAsia="黑体" w:hAnsi="黑体" w:cs="黑体"/>
          <w:szCs w:val="21"/>
        </w:rPr>
      </w:pPr>
      <w:r>
        <w:rPr>
          <w:rFonts w:ascii="黑体" w:eastAsia="黑体" w:hAnsi="黑体" w:cs="黑体" w:hint="eastAsia"/>
          <w:szCs w:val="21"/>
        </w:rPr>
        <w:t>图</w:t>
      </w:r>
      <w:r>
        <w:rPr>
          <w:rFonts w:ascii="黑体" w:eastAsia="黑体" w:hAnsi="黑体" w:cs="黑体" w:hint="eastAsia"/>
          <w:szCs w:val="21"/>
        </w:rPr>
        <w:t xml:space="preserve">1 </w:t>
      </w:r>
      <w:r>
        <w:rPr>
          <w:rFonts w:ascii="黑体" w:eastAsia="黑体" w:hAnsi="黑体" w:cs="黑体" w:hint="eastAsia"/>
          <w:szCs w:val="21"/>
        </w:rPr>
        <w:t>硝酸生产企业完整生产周期示意图</w:t>
      </w:r>
    </w:p>
    <w:p w:rsidR="00AE4CD8" w:rsidRDefault="00DE28F2">
      <w:pPr>
        <w:tabs>
          <w:tab w:val="left" w:pos="645"/>
          <w:tab w:val="left" w:pos="8928"/>
        </w:tabs>
        <w:ind w:firstLineChars="200" w:firstLine="420"/>
        <w:jc w:val="left"/>
        <w:rPr>
          <w:rFonts w:ascii="宋体" w:hAnsi="宋体" w:cs="宋体"/>
          <w:bCs/>
          <w:szCs w:val="21"/>
        </w:rPr>
      </w:pPr>
      <w:r>
        <w:rPr>
          <w:rFonts w:ascii="宋体" w:hAnsi="宋体" w:cs="宋体" w:hint="eastAsia"/>
          <w:bCs/>
          <w:szCs w:val="21"/>
        </w:rPr>
        <w:t>b</w:t>
      </w:r>
      <w:r>
        <w:rPr>
          <w:rFonts w:ascii="宋体" w:hAnsi="宋体" w:cs="宋体" w:hint="eastAsia"/>
          <w:bCs/>
          <w:szCs w:val="21"/>
        </w:rPr>
        <w:t>）历史生产周期长度</w:t>
      </w:r>
      <w:r>
        <w:rPr>
          <w:rFonts w:ascii="宋体" w:hAnsi="宋体" w:cs="宋体"/>
          <w:bCs/>
          <w:szCs w:val="21"/>
        </w:rPr>
        <w:t xml:space="preserve"> </w:t>
      </w:r>
    </w:p>
    <w:p w:rsidR="00AE4CD8" w:rsidRDefault="00DE28F2">
      <w:pPr>
        <w:pStyle w:val="Default"/>
        <w:rPr>
          <w:color w:val="auto"/>
          <w:sz w:val="21"/>
          <w:szCs w:val="21"/>
        </w:rPr>
      </w:pPr>
      <w:r>
        <w:rPr>
          <w:rFonts w:ascii="宋体" w:hint="eastAsia"/>
          <w:color w:val="auto"/>
          <w:sz w:val="21"/>
          <w:szCs w:val="21"/>
        </w:rPr>
        <w:t xml:space="preserve">    </w:t>
      </w:r>
      <w:r>
        <w:rPr>
          <w:rFonts w:ascii="宋体" w:hint="eastAsia"/>
          <w:color w:val="auto"/>
          <w:sz w:val="21"/>
          <w:szCs w:val="21"/>
        </w:rPr>
        <w:t>历史生产周期平均长度（</w:t>
      </w:r>
      <w:r>
        <w:rPr>
          <w:color w:val="auto"/>
          <w:sz w:val="21"/>
          <w:szCs w:val="21"/>
        </w:rPr>
        <w:t>CL</w:t>
      </w:r>
      <w:r>
        <w:rPr>
          <w:color w:val="auto"/>
          <w:sz w:val="21"/>
          <w:szCs w:val="21"/>
          <w:vertAlign w:val="subscript"/>
        </w:rPr>
        <w:t>normal</w:t>
      </w:r>
      <w:r>
        <w:rPr>
          <w:rFonts w:ascii="宋体" w:hint="eastAsia"/>
          <w:color w:val="auto"/>
          <w:sz w:val="21"/>
          <w:szCs w:val="21"/>
        </w:rPr>
        <w:t>）被定义为：用于定义运转条件的历史生产周期（前</w:t>
      </w:r>
      <w:r>
        <w:rPr>
          <w:color w:val="auto"/>
          <w:sz w:val="21"/>
          <w:szCs w:val="21"/>
        </w:rPr>
        <w:t>5</w:t>
      </w:r>
      <w:r>
        <w:rPr>
          <w:rFonts w:ascii="宋体" w:hint="eastAsia"/>
          <w:color w:val="auto"/>
          <w:sz w:val="21"/>
          <w:szCs w:val="21"/>
        </w:rPr>
        <w:t>个生产周期）的平均长度，该平均长度将被用于作为基准线生产周期长度的上限。</w:t>
      </w:r>
      <w:r>
        <w:rPr>
          <w:color w:val="auto"/>
          <w:sz w:val="21"/>
          <w:szCs w:val="21"/>
        </w:rPr>
        <w:t xml:space="preserve"> </w:t>
      </w:r>
      <w:r>
        <w:rPr>
          <w:b/>
          <w:color w:val="auto"/>
          <w:sz w:val="21"/>
          <w:szCs w:val="21"/>
        </w:rPr>
        <w:t xml:space="preserve"> </w:t>
      </w:r>
    </w:p>
    <w:p w:rsidR="00AE4CD8" w:rsidRDefault="00DE28F2">
      <w:pPr>
        <w:tabs>
          <w:tab w:val="left" w:pos="645"/>
          <w:tab w:val="left" w:pos="8928"/>
        </w:tabs>
        <w:ind w:firstLineChars="200" w:firstLine="420"/>
        <w:jc w:val="left"/>
        <w:rPr>
          <w:rFonts w:ascii="宋体" w:hAnsi="宋体" w:cs="宋体"/>
          <w:bCs/>
          <w:szCs w:val="21"/>
        </w:rPr>
      </w:pPr>
      <w:r>
        <w:rPr>
          <w:rFonts w:ascii="宋体" w:hAnsi="宋体" w:cs="宋体" w:hint="eastAsia"/>
          <w:bCs/>
          <w:szCs w:val="21"/>
        </w:rPr>
        <w:t>c</w:t>
      </w:r>
      <w:r>
        <w:rPr>
          <w:rFonts w:ascii="宋体" w:hAnsi="宋体" w:cs="宋体" w:hint="eastAsia"/>
          <w:bCs/>
          <w:szCs w:val="21"/>
        </w:rPr>
        <w:t>）基准线生产周期长度（</w:t>
      </w:r>
      <w:r>
        <w:rPr>
          <w:rFonts w:ascii="宋体" w:hAnsi="宋体" w:cs="宋体"/>
          <w:bCs/>
          <w:szCs w:val="21"/>
        </w:rPr>
        <w:t>CLBL</w:t>
      </w:r>
      <w:r>
        <w:rPr>
          <w:rFonts w:ascii="宋体" w:hAnsi="宋体" w:cs="宋体" w:hint="eastAsia"/>
          <w:bCs/>
          <w:szCs w:val="21"/>
        </w:rPr>
        <w:t>）</w:t>
      </w:r>
      <w:r>
        <w:rPr>
          <w:rFonts w:ascii="宋体" w:hAnsi="宋体" w:cs="宋体"/>
          <w:bCs/>
          <w:szCs w:val="21"/>
        </w:rPr>
        <w:t xml:space="preserve"> </w:t>
      </w:r>
    </w:p>
    <w:p w:rsidR="00AE4CD8" w:rsidRDefault="00DE28F2">
      <w:pPr>
        <w:autoSpaceDE w:val="0"/>
        <w:autoSpaceDN w:val="0"/>
        <w:jc w:val="left"/>
        <w:rPr>
          <w:rFonts w:ascii="宋体"/>
          <w:szCs w:val="21"/>
        </w:rPr>
      </w:pPr>
      <w:r>
        <w:rPr>
          <w:rFonts w:ascii="宋体" w:hint="eastAsia"/>
          <w:szCs w:val="21"/>
        </w:rPr>
        <w:t xml:space="preserve">    </w:t>
      </w:r>
      <w:r>
        <w:rPr>
          <w:rFonts w:ascii="宋体" w:hint="eastAsia"/>
          <w:szCs w:val="21"/>
        </w:rPr>
        <w:t>如果</w:t>
      </w:r>
      <w:r>
        <w:rPr>
          <w:rFonts w:ascii="宋体" w:hAnsi="宋体" w:hint="eastAsia"/>
          <w:color w:val="000000"/>
          <w:kern w:val="0"/>
          <w:szCs w:val="21"/>
        </w:rPr>
        <w:t>CL</w:t>
      </w:r>
      <w:r>
        <w:rPr>
          <w:rFonts w:ascii="宋体" w:hAnsi="宋体" w:hint="eastAsia"/>
          <w:color w:val="000000"/>
          <w:kern w:val="0"/>
          <w:szCs w:val="21"/>
          <w:vertAlign w:val="subscript"/>
        </w:rPr>
        <w:t>BL</w:t>
      </w:r>
      <w:r>
        <w:rPr>
          <w:rFonts w:ascii="宋体" w:hAnsi="宋体" w:hint="eastAsia"/>
          <w:color w:val="000000"/>
          <w:kern w:val="0"/>
          <w:szCs w:val="21"/>
        </w:rPr>
        <w:t>≤</w:t>
      </w:r>
      <w:r>
        <w:rPr>
          <w:rFonts w:ascii="宋体" w:hAnsi="宋体" w:hint="eastAsia"/>
          <w:color w:val="000000"/>
          <w:kern w:val="0"/>
          <w:szCs w:val="21"/>
        </w:rPr>
        <w:t>CL</w:t>
      </w:r>
      <w:r>
        <w:rPr>
          <w:rFonts w:ascii="宋体" w:hAnsi="宋体" w:hint="eastAsia"/>
          <w:color w:val="000000"/>
          <w:kern w:val="0"/>
          <w:szCs w:val="21"/>
          <w:vertAlign w:val="subscript"/>
        </w:rPr>
        <w:t>normal</w:t>
      </w:r>
      <w:r>
        <w:rPr>
          <w:rFonts w:ascii="宋体" w:hAnsi="宋体" w:hint="eastAsia"/>
          <w:color w:val="000000"/>
          <w:kern w:val="0"/>
          <w:szCs w:val="21"/>
        </w:rPr>
        <w:t>，</w:t>
      </w:r>
      <w:r>
        <w:rPr>
          <w:rFonts w:ascii="宋体" w:hint="eastAsia"/>
          <w:szCs w:val="21"/>
        </w:rPr>
        <w:t>所有在基准线生产周期内测量到的氧化亚氮值可以被用于计算</w:t>
      </w:r>
      <w:r>
        <w:rPr>
          <w:i/>
          <w:szCs w:val="21"/>
        </w:rPr>
        <w:t>EFBL</w:t>
      </w:r>
      <w:r>
        <w:rPr>
          <w:rFonts w:ascii="宋体" w:hint="eastAsia"/>
          <w:szCs w:val="21"/>
        </w:rPr>
        <w:t>（但要排除掉在工厂在</w:t>
      </w:r>
      <w:r>
        <w:rPr>
          <w:szCs w:val="21"/>
        </w:rPr>
        <w:t>“</w:t>
      </w:r>
      <w:r>
        <w:rPr>
          <w:rFonts w:ascii="宋体" w:hint="eastAsia"/>
          <w:szCs w:val="21"/>
        </w:rPr>
        <w:t>允许范围</w:t>
      </w:r>
      <w:r>
        <w:rPr>
          <w:szCs w:val="21"/>
        </w:rPr>
        <w:t>”</w:t>
      </w:r>
      <w:r>
        <w:rPr>
          <w:rFonts w:ascii="宋体" w:hint="eastAsia"/>
          <w:szCs w:val="21"/>
        </w:rPr>
        <w:t>外运转的时间监测到的数据）</w:t>
      </w:r>
    </w:p>
    <w:p w:rsidR="00AE4CD8" w:rsidRDefault="00DE28F2">
      <w:pPr>
        <w:pStyle w:val="Default"/>
        <w:rPr>
          <w:sz w:val="21"/>
          <w:szCs w:val="21"/>
        </w:rPr>
      </w:pPr>
      <w:r>
        <w:rPr>
          <w:rFonts w:ascii="宋体" w:hint="eastAsia"/>
          <w:sz w:val="21"/>
          <w:szCs w:val="21"/>
        </w:rPr>
        <w:t xml:space="preserve">    </w:t>
      </w:r>
      <w:r>
        <w:rPr>
          <w:rFonts w:ascii="宋体" w:hAnsi="宋体" w:hint="eastAsia"/>
          <w:sz w:val="21"/>
          <w:szCs w:val="21"/>
        </w:rPr>
        <w:t>如果</w:t>
      </w:r>
      <w:r>
        <w:rPr>
          <w:rFonts w:ascii="宋体" w:hAnsi="宋体" w:hint="eastAsia"/>
          <w:sz w:val="21"/>
          <w:szCs w:val="21"/>
        </w:rPr>
        <w:t>CL</w:t>
      </w:r>
      <w:r>
        <w:rPr>
          <w:rFonts w:ascii="宋体" w:hAnsi="宋体" w:hint="eastAsia"/>
          <w:sz w:val="21"/>
          <w:szCs w:val="21"/>
          <w:vertAlign w:val="subscript"/>
        </w:rPr>
        <w:t>BL</w:t>
      </w:r>
      <w:r>
        <w:rPr>
          <w:rFonts w:ascii="宋体" w:hAnsi="宋体" w:hint="eastAsia"/>
          <w:sz w:val="21"/>
          <w:szCs w:val="21"/>
        </w:rPr>
        <w:t>＞</w:t>
      </w:r>
      <w:r>
        <w:rPr>
          <w:rFonts w:ascii="宋体" w:hAnsi="宋体" w:hint="eastAsia"/>
          <w:sz w:val="21"/>
          <w:szCs w:val="21"/>
        </w:rPr>
        <w:t>CL</w:t>
      </w:r>
      <w:r>
        <w:rPr>
          <w:rFonts w:ascii="宋体" w:hAnsi="宋体" w:hint="eastAsia"/>
          <w:sz w:val="21"/>
          <w:szCs w:val="21"/>
          <w:vertAlign w:val="subscript"/>
        </w:rPr>
        <w:t>normal</w:t>
      </w:r>
      <w:r>
        <w:rPr>
          <w:rFonts w:ascii="宋体" w:hAnsi="宋体" w:hint="eastAsia"/>
          <w:sz w:val="21"/>
          <w:szCs w:val="21"/>
        </w:rPr>
        <w:t>，</w:t>
      </w:r>
      <w:r>
        <w:rPr>
          <w:rFonts w:hint="eastAsia"/>
          <w:sz w:val="21"/>
          <w:szCs w:val="21"/>
        </w:rPr>
        <w:t>在生产硝酸数量（即最终产出的吨数）时，超出</w:t>
      </w:r>
      <w:r>
        <w:rPr>
          <w:sz w:val="21"/>
          <w:szCs w:val="21"/>
        </w:rPr>
        <w:t>CL</w:t>
      </w:r>
      <w:r>
        <w:rPr>
          <w:sz w:val="21"/>
          <w:szCs w:val="21"/>
          <w:vertAlign w:val="subscript"/>
        </w:rPr>
        <w:t>normal</w:t>
      </w:r>
      <w:r>
        <w:rPr>
          <w:rFonts w:hint="eastAsia"/>
          <w:sz w:val="21"/>
          <w:szCs w:val="21"/>
        </w:rPr>
        <w:t>长度外测量到的所有氧化亚氮值，将在计算</w:t>
      </w:r>
      <w:r>
        <w:rPr>
          <w:i/>
          <w:sz w:val="21"/>
          <w:szCs w:val="21"/>
        </w:rPr>
        <w:t>EFBL</w:t>
      </w:r>
      <w:r>
        <w:rPr>
          <w:rFonts w:hint="eastAsia"/>
          <w:sz w:val="21"/>
          <w:szCs w:val="21"/>
        </w:rPr>
        <w:t>时被排除掉。</w:t>
      </w:r>
    </w:p>
    <w:p w:rsidR="00AE4CD8" w:rsidRDefault="00DE28F2">
      <w:pPr>
        <w:tabs>
          <w:tab w:val="left" w:pos="645"/>
          <w:tab w:val="left" w:pos="8928"/>
        </w:tabs>
        <w:ind w:firstLineChars="200" w:firstLine="420"/>
        <w:jc w:val="left"/>
        <w:rPr>
          <w:rFonts w:ascii="宋体" w:hAnsi="宋体" w:cs="宋体"/>
          <w:bCs/>
          <w:szCs w:val="21"/>
        </w:rPr>
      </w:pPr>
      <w:r>
        <w:rPr>
          <w:rFonts w:ascii="宋体" w:hAnsi="宋体" w:cs="宋体" w:hint="eastAsia"/>
          <w:bCs/>
          <w:szCs w:val="21"/>
        </w:rPr>
        <w:t>d</w:t>
      </w:r>
      <w:r>
        <w:rPr>
          <w:rFonts w:ascii="宋体" w:hAnsi="宋体" w:cs="宋体" w:hint="eastAsia"/>
          <w:bCs/>
          <w:szCs w:val="21"/>
        </w:rPr>
        <w:t>）反常生产周期</w:t>
      </w:r>
      <w:r>
        <w:rPr>
          <w:rFonts w:ascii="宋体" w:hAnsi="宋体" w:cs="宋体" w:hint="eastAsia"/>
          <w:bCs/>
          <w:szCs w:val="21"/>
        </w:rPr>
        <w:t xml:space="preserve">  abnormal campaign</w:t>
      </w:r>
    </w:p>
    <w:p w:rsidR="00AE4CD8" w:rsidRDefault="00DE28F2">
      <w:pPr>
        <w:pStyle w:val="Default"/>
        <w:rPr>
          <w:rFonts w:ascii="宋体"/>
          <w:color w:val="auto"/>
          <w:sz w:val="21"/>
          <w:szCs w:val="21"/>
        </w:rPr>
      </w:pPr>
      <w:r>
        <w:rPr>
          <w:rFonts w:ascii="宋体" w:hint="eastAsia"/>
          <w:color w:val="auto"/>
          <w:sz w:val="21"/>
          <w:szCs w:val="21"/>
        </w:rPr>
        <w:t xml:space="preserve">    </w:t>
      </w:r>
      <w:r>
        <w:rPr>
          <w:rFonts w:ascii="宋体" w:hint="eastAsia"/>
          <w:color w:val="auto"/>
          <w:sz w:val="21"/>
          <w:szCs w:val="21"/>
        </w:rPr>
        <w:t>是指当时有以下某种情况发生：</w:t>
      </w:r>
      <w:r>
        <w:rPr>
          <w:rFonts w:ascii="宋体" w:hint="eastAsia"/>
          <w:color w:val="auto"/>
          <w:sz w:val="21"/>
          <w:szCs w:val="21"/>
        </w:rPr>
        <w:t xml:space="preserve"> </w:t>
      </w:r>
    </w:p>
    <w:p w:rsidR="00AE4CD8" w:rsidRDefault="00DE28F2">
      <w:pPr>
        <w:pStyle w:val="Default"/>
        <w:ind w:firstLineChars="200" w:firstLine="420"/>
        <w:rPr>
          <w:rFonts w:ascii="宋体"/>
          <w:color w:val="auto"/>
          <w:sz w:val="21"/>
          <w:szCs w:val="21"/>
        </w:rPr>
      </w:pPr>
      <w:r>
        <w:rPr>
          <w:rFonts w:ascii="宋体" w:hint="eastAsia"/>
          <w:color w:val="auto"/>
          <w:sz w:val="21"/>
          <w:szCs w:val="21"/>
        </w:rPr>
        <w:t xml:space="preserve">1) </w:t>
      </w:r>
      <w:r>
        <w:rPr>
          <w:rFonts w:ascii="宋体" w:hint="eastAsia"/>
          <w:color w:val="auto"/>
          <w:sz w:val="21"/>
          <w:szCs w:val="21"/>
        </w:rPr>
        <w:t>在该设计生产周期的</w:t>
      </w:r>
      <w:r>
        <w:rPr>
          <w:rFonts w:ascii="宋体" w:hint="eastAsia"/>
          <w:color w:val="auto"/>
          <w:sz w:val="21"/>
          <w:szCs w:val="21"/>
        </w:rPr>
        <w:t>90%</w:t>
      </w:r>
      <w:r>
        <w:rPr>
          <w:rFonts w:ascii="宋体" w:hint="eastAsia"/>
          <w:color w:val="auto"/>
          <w:sz w:val="21"/>
          <w:szCs w:val="21"/>
        </w:rPr>
        <w:t>及以上的时间内，催化丝网的氨转化效率低于</w:t>
      </w:r>
      <w:r>
        <w:rPr>
          <w:rFonts w:ascii="宋体" w:hint="eastAsia"/>
          <w:color w:val="auto"/>
          <w:sz w:val="21"/>
          <w:szCs w:val="21"/>
        </w:rPr>
        <w:t>90%</w:t>
      </w:r>
      <w:r>
        <w:rPr>
          <w:rFonts w:ascii="宋体" w:hint="eastAsia"/>
          <w:color w:val="auto"/>
          <w:sz w:val="21"/>
          <w:szCs w:val="21"/>
        </w:rPr>
        <w:t>；或者</w:t>
      </w:r>
      <w:r>
        <w:rPr>
          <w:rFonts w:ascii="宋体" w:hint="eastAsia"/>
          <w:color w:val="auto"/>
          <w:sz w:val="21"/>
          <w:szCs w:val="21"/>
        </w:rPr>
        <w:t xml:space="preserve"> </w:t>
      </w:r>
    </w:p>
    <w:p w:rsidR="00AE4CD8" w:rsidRDefault="00DE28F2">
      <w:pPr>
        <w:pStyle w:val="Default"/>
        <w:ind w:firstLineChars="200" w:firstLine="420"/>
        <w:rPr>
          <w:rFonts w:ascii="宋体"/>
          <w:color w:val="auto"/>
          <w:sz w:val="21"/>
          <w:szCs w:val="21"/>
        </w:rPr>
      </w:pPr>
      <w:r>
        <w:rPr>
          <w:rFonts w:ascii="宋体" w:hint="eastAsia"/>
          <w:color w:val="auto"/>
          <w:sz w:val="21"/>
          <w:szCs w:val="21"/>
        </w:rPr>
        <w:t xml:space="preserve">2) </w:t>
      </w:r>
      <w:r>
        <w:rPr>
          <w:rFonts w:ascii="宋体" w:hint="eastAsia"/>
          <w:color w:val="auto"/>
          <w:sz w:val="21"/>
          <w:szCs w:val="21"/>
        </w:rPr>
        <w:t>初级催化装置发生了物理毁坏，导致催化丝网需要</w:t>
      </w:r>
      <w:r>
        <w:rPr>
          <w:rFonts w:ascii="宋体" w:hint="eastAsia"/>
          <w:color w:val="auto"/>
          <w:sz w:val="21"/>
          <w:szCs w:val="21"/>
        </w:rPr>
        <w:t>更换。</w:t>
      </w:r>
      <w:r>
        <w:rPr>
          <w:rFonts w:ascii="宋体" w:hint="eastAsia"/>
          <w:color w:val="auto"/>
          <w:sz w:val="21"/>
          <w:szCs w:val="21"/>
        </w:rPr>
        <w:t xml:space="preserve"> </w:t>
      </w:r>
    </w:p>
    <w:p w:rsidR="00AE4CD8" w:rsidRDefault="00DE28F2">
      <w:pPr>
        <w:pStyle w:val="Default"/>
        <w:rPr>
          <w:b/>
          <w:color w:val="auto"/>
          <w:sz w:val="23"/>
        </w:rPr>
      </w:pPr>
      <w:r>
        <w:rPr>
          <w:rFonts w:ascii="宋体" w:hint="eastAsia"/>
          <w:color w:val="auto"/>
          <w:sz w:val="21"/>
          <w:szCs w:val="21"/>
        </w:rPr>
        <w:t xml:space="preserve">    </w:t>
      </w:r>
      <w:r>
        <w:rPr>
          <w:rFonts w:ascii="宋体" w:hint="eastAsia"/>
          <w:color w:val="auto"/>
          <w:sz w:val="21"/>
          <w:szCs w:val="21"/>
        </w:rPr>
        <w:t>对于项目活动实施前的历史生产周期来说，如果正好在基准线生产周期之前的</w:t>
      </w:r>
      <w:r>
        <w:rPr>
          <w:rFonts w:ascii="宋体" w:hint="eastAsia"/>
          <w:color w:val="auto"/>
          <w:sz w:val="21"/>
          <w:szCs w:val="21"/>
        </w:rPr>
        <w:t>5</w:t>
      </w:r>
      <w:r>
        <w:rPr>
          <w:rFonts w:ascii="宋体" w:hint="eastAsia"/>
          <w:color w:val="auto"/>
          <w:sz w:val="21"/>
          <w:szCs w:val="21"/>
        </w:rPr>
        <w:t>个历史生产周期中有两个以上的生产周期满足以上定义，那么仅将其中硝酸产量最低的两个生产周期视为反常生产周期。</w:t>
      </w:r>
    </w:p>
    <w:p w:rsidR="00AE4CD8" w:rsidRDefault="00DE28F2">
      <w:pPr>
        <w:tabs>
          <w:tab w:val="left" w:pos="645"/>
          <w:tab w:val="left" w:pos="8928"/>
        </w:tabs>
        <w:spacing w:beforeLines="50" w:before="156" w:afterLines="50" w:after="156"/>
        <w:jc w:val="left"/>
        <w:rPr>
          <w:rFonts w:ascii="黑体" w:eastAsia="黑体" w:hAnsi="黑体" w:cs="黑体"/>
          <w:bCs/>
          <w:szCs w:val="21"/>
        </w:rPr>
      </w:pPr>
      <w:r>
        <w:rPr>
          <w:rFonts w:ascii="黑体" w:eastAsia="黑体" w:hAnsi="黑体" w:cs="黑体" w:hint="eastAsia"/>
          <w:bCs/>
          <w:szCs w:val="21"/>
        </w:rPr>
        <w:t>4.5</w:t>
      </w:r>
      <w:r>
        <w:rPr>
          <w:rFonts w:ascii="黑体" w:eastAsia="黑体" w:hAnsi="黑体" w:cs="黑体"/>
          <w:bCs/>
          <w:szCs w:val="21"/>
        </w:rPr>
        <w:t>.3.</w:t>
      </w:r>
      <w:r>
        <w:rPr>
          <w:rFonts w:ascii="黑体" w:eastAsia="黑体" w:hAnsi="黑体" w:cs="黑体" w:hint="eastAsia"/>
          <w:bCs/>
          <w:szCs w:val="21"/>
        </w:rPr>
        <w:t>2</w:t>
      </w:r>
      <w:r>
        <w:rPr>
          <w:rFonts w:ascii="黑体" w:eastAsia="黑体" w:hAnsi="黑体" w:cs="黑体"/>
          <w:bCs/>
          <w:szCs w:val="21"/>
        </w:rPr>
        <w:t xml:space="preserve"> </w:t>
      </w:r>
      <w:r>
        <w:rPr>
          <w:rFonts w:ascii="黑体" w:eastAsia="黑体" w:hAnsi="黑体" w:cs="黑体" w:hint="eastAsia"/>
          <w:bCs/>
          <w:szCs w:val="21"/>
        </w:rPr>
        <w:t>确定硝酸厂允许的运转条件</w:t>
      </w:r>
      <w:r>
        <w:rPr>
          <w:rFonts w:ascii="黑体" w:eastAsia="黑体" w:hAnsi="黑体" w:cs="黑体"/>
          <w:bCs/>
          <w:szCs w:val="21"/>
        </w:rPr>
        <w:t xml:space="preserve"> </w:t>
      </w:r>
    </w:p>
    <w:p w:rsidR="00AE4CD8" w:rsidRDefault="00DE28F2">
      <w:pPr>
        <w:pStyle w:val="Default"/>
        <w:rPr>
          <w:color w:val="auto"/>
          <w:sz w:val="21"/>
          <w:szCs w:val="21"/>
        </w:rPr>
      </w:pPr>
      <w:r>
        <w:rPr>
          <w:rFonts w:ascii="宋体" w:hint="eastAsia"/>
          <w:color w:val="auto"/>
          <w:sz w:val="21"/>
          <w:szCs w:val="21"/>
        </w:rPr>
        <w:t xml:space="preserve">    </w:t>
      </w:r>
      <w:r>
        <w:rPr>
          <w:rFonts w:ascii="宋体" w:hint="eastAsia"/>
          <w:color w:val="auto"/>
          <w:sz w:val="21"/>
          <w:szCs w:val="21"/>
        </w:rPr>
        <w:t>为避免出现在基准线生产周期内，通过修改硝酸生产厂的运转条件而导致氧化亚氮生成量的增加，应从以下几个参数方面确定运转条件的正常范围：氧化温度，氧化压力，氨气流量及空气流量。应运用以下描述的程序确定允许的范围。请注意，这些参数的数据按常规都已输入进工厂的过程控制系统。</w:t>
      </w:r>
      <w:r>
        <w:rPr>
          <w:color w:val="auto"/>
          <w:sz w:val="21"/>
          <w:szCs w:val="21"/>
        </w:rPr>
        <w:t xml:space="preserve"> </w:t>
      </w:r>
    </w:p>
    <w:p w:rsidR="00AE4CD8" w:rsidRDefault="00DE28F2">
      <w:pPr>
        <w:pStyle w:val="Default"/>
        <w:ind w:firstLineChars="200" w:firstLine="480"/>
        <w:rPr>
          <w:color w:val="auto"/>
          <w:sz w:val="21"/>
          <w:szCs w:val="21"/>
        </w:rPr>
      </w:pPr>
      <w:r>
        <w:rPr>
          <w:rFonts w:ascii="宋体" w:hAnsi="宋体" w:cs="宋体" w:hint="eastAsia"/>
          <w:bCs/>
          <w:szCs w:val="21"/>
        </w:rPr>
        <w:t>a)</w:t>
      </w:r>
      <w:r>
        <w:rPr>
          <w:rFonts w:ascii="宋体" w:hint="eastAsia"/>
          <w:color w:val="auto"/>
          <w:sz w:val="21"/>
          <w:szCs w:val="21"/>
        </w:rPr>
        <w:t>氧化温度和氧化压力</w:t>
      </w:r>
      <w:r>
        <w:rPr>
          <w:color w:val="auto"/>
          <w:sz w:val="21"/>
          <w:szCs w:val="21"/>
        </w:rPr>
        <w:t xml:space="preserve"> </w:t>
      </w:r>
    </w:p>
    <w:p w:rsidR="00AE4CD8" w:rsidRDefault="00DE28F2">
      <w:pPr>
        <w:pStyle w:val="Default"/>
        <w:rPr>
          <w:color w:val="auto"/>
          <w:sz w:val="21"/>
          <w:szCs w:val="21"/>
        </w:rPr>
      </w:pPr>
      <w:r>
        <w:rPr>
          <w:rFonts w:ascii="宋体" w:hint="eastAsia"/>
          <w:color w:val="auto"/>
          <w:sz w:val="21"/>
          <w:szCs w:val="21"/>
        </w:rPr>
        <w:t xml:space="preserve">    </w:t>
      </w:r>
      <w:r>
        <w:rPr>
          <w:rFonts w:ascii="宋体" w:hint="eastAsia"/>
          <w:color w:val="auto"/>
          <w:sz w:val="21"/>
          <w:szCs w:val="21"/>
        </w:rPr>
        <w:t>需要监测的过程参数如下：</w:t>
      </w:r>
      <w:r>
        <w:rPr>
          <w:color w:val="auto"/>
          <w:sz w:val="21"/>
          <w:szCs w:val="21"/>
        </w:rPr>
        <w:t xml:space="preserve"> </w:t>
      </w:r>
    </w:p>
    <w:p w:rsidR="00AE4CD8" w:rsidRDefault="00DE28F2">
      <w:pPr>
        <w:pStyle w:val="Default"/>
        <w:rPr>
          <w:color w:val="auto"/>
          <w:sz w:val="21"/>
          <w:szCs w:val="21"/>
        </w:rPr>
      </w:pPr>
      <w:r>
        <w:rPr>
          <w:i/>
          <w:color w:val="auto"/>
          <w:sz w:val="21"/>
          <w:szCs w:val="21"/>
        </w:rPr>
        <w:t xml:space="preserve">    </w:t>
      </w:r>
      <w:r>
        <w:rPr>
          <w:rFonts w:hint="eastAsia"/>
          <w:iCs/>
          <w:color w:val="auto"/>
          <w:sz w:val="21"/>
          <w:szCs w:val="21"/>
        </w:rPr>
        <w:t>1</w:t>
      </w:r>
      <w:r>
        <w:rPr>
          <w:rFonts w:hint="eastAsia"/>
          <w:iCs/>
          <w:color w:val="auto"/>
          <w:sz w:val="21"/>
          <w:szCs w:val="21"/>
        </w:rPr>
        <w:t>）</w:t>
      </w:r>
      <w:r>
        <w:rPr>
          <w:i/>
          <w:color w:val="auto"/>
          <w:sz w:val="21"/>
          <w:szCs w:val="21"/>
        </w:rPr>
        <w:t>OTh</w:t>
      </w:r>
      <w:r>
        <w:rPr>
          <w:color w:val="auto"/>
          <w:sz w:val="21"/>
          <w:szCs w:val="21"/>
        </w:rPr>
        <w:t xml:space="preserve">  </w:t>
      </w:r>
      <w:r>
        <w:rPr>
          <w:rFonts w:ascii="宋体" w:hint="eastAsia"/>
          <w:color w:val="auto"/>
          <w:sz w:val="21"/>
          <w:szCs w:val="21"/>
        </w:rPr>
        <w:t>每小时氧化温度（</w:t>
      </w:r>
      <w:r>
        <w:rPr>
          <w:color w:val="auto"/>
          <w:sz w:val="21"/>
          <w:szCs w:val="21"/>
        </w:rPr>
        <w:t>°C</w:t>
      </w:r>
      <w:r>
        <w:rPr>
          <w:rFonts w:ascii="宋体" w:hint="eastAsia"/>
          <w:color w:val="auto"/>
          <w:sz w:val="21"/>
          <w:szCs w:val="21"/>
        </w:rPr>
        <w:t>）</w:t>
      </w:r>
      <w:r>
        <w:rPr>
          <w:color w:val="auto"/>
          <w:sz w:val="21"/>
          <w:szCs w:val="21"/>
        </w:rPr>
        <w:t xml:space="preserve"> </w:t>
      </w:r>
      <w:r>
        <w:rPr>
          <w:rFonts w:hint="eastAsia"/>
          <w:color w:val="auto"/>
          <w:sz w:val="21"/>
          <w:szCs w:val="21"/>
        </w:rPr>
        <w:t>；</w:t>
      </w:r>
    </w:p>
    <w:p w:rsidR="00AE4CD8" w:rsidRDefault="00DE28F2">
      <w:pPr>
        <w:pStyle w:val="Default"/>
        <w:rPr>
          <w:color w:val="auto"/>
          <w:sz w:val="21"/>
          <w:szCs w:val="21"/>
        </w:rPr>
      </w:pPr>
      <w:r>
        <w:rPr>
          <w:i/>
          <w:color w:val="auto"/>
          <w:sz w:val="21"/>
          <w:szCs w:val="21"/>
        </w:rPr>
        <w:t xml:space="preserve">    </w:t>
      </w:r>
      <w:r>
        <w:rPr>
          <w:rFonts w:hint="eastAsia"/>
          <w:iCs/>
          <w:color w:val="auto"/>
          <w:sz w:val="21"/>
          <w:szCs w:val="21"/>
        </w:rPr>
        <w:t>2</w:t>
      </w:r>
      <w:r>
        <w:rPr>
          <w:rFonts w:hint="eastAsia"/>
          <w:iCs/>
          <w:color w:val="auto"/>
          <w:sz w:val="21"/>
          <w:szCs w:val="21"/>
        </w:rPr>
        <w:t>）</w:t>
      </w:r>
      <w:r>
        <w:rPr>
          <w:i/>
          <w:color w:val="auto"/>
          <w:sz w:val="21"/>
          <w:szCs w:val="21"/>
        </w:rPr>
        <w:t>OPh</w:t>
      </w:r>
      <w:r>
        <w:rPr>
          <w:color w:val="auto"/>
          <w:sz w:val="21"/>
          <w:szCs w:val="21"/>
        </w:rPr>
        <w:t xml:space="preserve">  </w:t>
      </w:r>
      <w:r>
        <w:rPr>
          <w:rFonts w:ascii="宋体" w:hint="eastAsia"/>
          <w:color w:val="auto"/>
          <w:sz w:val="21"/>
          <w:szCs w:val="21"/>
        </w:rPr>
        <w:t>每小时氧化压力（</w:t>
      </w:r>
      <w:r>
        <w:rPr>
          <w:color w:val="auto"/>
          <w:sz w:val="21"/>
          <w:szCs w:val="21"/>
        </w:rPr>
        <w:t>Pa</w:t>
      </w:r>
      <w:r>
        <w:rPr>
          <w:rFonts w:ascii="宋体" w:hint="eastAsia"/>
          <w:color w:val="auto"/>
          <w:sz w:val="21"/>
          <w:szCs w:val="21"/>
        </w:rPr>
        <w:t>）</w:t>
      </w:r>
      <w:r>
        <w:rPr>
          <w:color w:val="auto"/>
          <w:sz w:val="21"/>
          <w:szCs w:val="21"/>
        </w:rPr>
        <w:t xml:space="preserve"> </w:t>
      </w:r>
      <w:r>
        <w:rPr>
          <w:rFonts w:hint="eastAsia"/>
          <w:color w:val="auto"/>
          <w:sz w:val="21"/>
          <w:szCs w:val="21"/>
        </w:rPr>
        <w:t>；</w:t>
      </w:r>
    </w:p>
    <w:p w:rsidR="00AE4CD8" w:rsidRDefault="00DE28F2">
      <w:pPr>
        <w:pStyle w:val="Default"/>
        <w:rPr>
          <w:color w:val="auto"/>
          <w:sz w:val="21"/>
          <w:szCs w:val="21"/>
        </w:rPr>
      </w:pPr>
      <w:r>
        <w:rPr>
          <w:i/>
          <w:color w:val="auto"/>
          <w:sz w:val="21"/>
          <w:szCs w:val="21"/>
        </w:rPr>
        <w:t xml:space="preserve">    </w:t>
      </w:r>
      <w:r>
        <w:rPr>
          <w:rFonts w:hint="eastAsia"/>
          <w:iCs/>
          <w:color w:val="auto"/>
          <w:sz w:val="21"/>
          <w:szCs w:val="21"/>
        </w:rPr>
        <w:t>3</w:t>
      </w:r>
      <w:r>
        <w:rPr>
          <w:rFonts w:hint="eastAsia"/>
          <w:iCs/>
          <w:color w:val="auto"/>
          <w:sz w:val="21"/>
          <w:szCs w:val="21"/>
        </w:rPr>
        <w:t>）</w:t>
      </w:r>
      <w:r>
        <w:rPr>
          <w:i/>
          <w:color w:val="auto"/>
          <w:sz w:val="21"/>
          <w:szCs w:val="21"/>
        </w:rPr>
        <w:t xml:space="preserve">OTnormal </w:t>
      </w:r>
      <w:r>
        <w:rPr>
          <w:color w:val="auto"/>
          <w:sz w:val="21"/>
          <w:szCs w:val="21"/>
        </w:rPr>
        <w:t xml:space="preserve"> </w:t>
      </w:r>
      <w:r>
        <w:rPr>
          <w:rFonts w:ascii="宋体" w:hint="eastAsia"/>
          <w:color w:val="auto"/>
          <w:sz w:val="21"/>
          <w:szCs w:val="21"/>
        </w:rPr>
        <w:t>氧化温度的正常范围（</w:t>
      </w:r>
      <w:r>
        <w:rPr>
          <w:color w:val="auto"/>
          <w:sz w:val="21"/>
          <w:szCs w:val="21"/>
        </w:rPr>
        <w:t>°C</w:t>
      </w:r>
      <w:r>
        <w:rPr>
          <w:rFonts w:ascii="宋体" w:hint="eastAsia"/>
          <w:color w:val="auto"/>
          <w:sz w:val="21"/>
          <w:szCs w:val="21"/>
        </w:rPr>
        <w:t>）</w:t>
      </w:r>
      <w:r>
        <w:rPr>
          <w:color w:val="auto"/>
          <w:sz w:val="21"/>
          <w:szCs w:val="21"/>
        </w:rPr>
        <w:t xml:space="preserve"> </w:t>
      </w:r>
      <w:r>
        <w:rPr>
          <w:rFonts w:hint="eastAsia"/>
          <w:color w:val="auto"/>
          <w:sz w:val="21"/>
          <w:szCs w:val="21"/>
        </w:rPr>
        <w:t>；</w:t>
      </w:r>
    </w:p>
    <w:p w:rsidR="00AE4CD8" w:rsidRDefault="00DE28F2">
      <w:pPr>
        <w:pStyle w:val="Default"/>
        <w:rPr>
          <w:color w:val="auto"/>
          <w:sz w:val="21"/>
          <w:szCs w:val="21"/>
        </w:rPr>
      </w:pPr>
      <w:r>
        <w:rPr>
          <w:i/>
          <w:color w:val="auto"/>
          <w:sz w:val="21"/>
          <w:szCs w:val="21"/>
        </w:rPr>
        <w:t xml:space="preserve">    </w:t>
      </w:r>
      <w:r>
        <w:rPr>
          <w:rFonts w:hint="eastAsia"/>
          <w:iCs/>
          <w:color w:val="auto"/>
          <w:sz w:val="21"/>
          <w:szCs w:val="21"/>
        </w:rPr>
        <w:t>4</w:t>
      </w:r>
      <w:r>
        <w:rPr>
          <w:rFonts w:hint="eastAsia"/>
          <w:iCs/>
          <w:color w:val="auto"/>
          <w:sz w:val="21"/>
          <w:szCs w:val="21"/>
        </w:rPr>
        <w:t>）</w:t>
      </w:r>
      <w:r>
        <w:rPr>
          <w:i/>
          <w:color w:val="auto"/>
          <w:sz w:val="21"/>
          <w:szCs w:val="21"/>
        </w:rPr>
        <w:t>OPnormal</w:t>
      </w:r>
      <w:r>
        <w:rPr>
          <w:color w:val="auto"/>
          <w:sz w:val="21"/>
          <w:szCs w:val="21"/>
        </w:rPr>
        <w:t xml:space="preserve"> </w:t>
      </w:r>
      <w:r>
        <w:rPr>
          <w:rFonts w:ascii="宋体" w:hint="eastAsia"/>
          <w:color w:val="auto"/>
          <w:sz w:val="21"/>
          <w:szCs w:val="21"/>
        </w:rPr>
        <w:t>氧化压力的正常范围（</w:t>
      </w:r>
      <w:r>
        <w:rPr>
          <w:color w:val="auto"/>
          <w:sz w:val="21"/>
          <w:szCs w:val="21"/>
        </w:rPr>
        <w:t>Pa</w:t>
      </w:r>
      <w:r>
        <w:rPr>
          <w:rFonts w:ascii="宋体" w:hint="eastAsia"/>
          <w:color w:val="auto"/>
          <w:sz w:val="21"/>
          <w:szCs w:val="21"/>
        </w:rPr>
        <w:t>）</w:t>
      </w:r>
      <w:r>
        <w:rPr>
          <w:color w:val="auto"/>
          <w:sz w:val="21"/>
          <w:szCs w:val="21"/>
        </w:rPr>
        <w:t xml:space="preserve"> </w:t>
      </w:r>
      <w:r>
        <w:rPr>
          <w:rFonts w:hint="eastAsia"/>
          <w:color w:val="auto"/>
          <w:sz w:val="21"/>
          <w:szCs w:val="21"/>
        </w:rPr>
        <w:t>。</w:t>
      </w:r>
    </w:p>
    <w:p w:rsidR="00AE4CD8" w:rsidRDefault="00DE28F2">
      <w:pPr>
        <w:pStyle w:val="Default"/>
        <w:rPr>
          <w:color w:val="auto"/>
          <w:sz w:val="21"/>
          <w:szCs w:val="21"/>
        </w:rPr>
      </w:pPr>
      <w:r>
        <w:rPr>
          <w:rFonts w:ascii="宋体" w:hint="eastAsia"/>
          <w:color w:val="auto"/>
          <w:sz w:val="21"/>
          <w:szCs w:val="21"/>
        </w:rPr>
        <w:t xml:space="preserve">   </w:t>
      </w:r>
      <w:r>
        <w:rPr>
          <w:rFonts w:ascii="宋体" w:hint="eastAsia"/>
          <w:color w:val="auto"/>
          <w:sz w:val="21"/>
          <w:szCs w:val="21"/>
        </w:rPr>
        <w:t>使用以下资料来源来确定氧化温度和氧化压力的</w:t>
      </w:r>
      <w:r>
        <w:rPr>
          <w:color w:val="auto"/>
          <w:sz w:val="21"/>
          <w:szCs w:val="21"/>
        </w:rPr>
        <w:t>“</w:t>
      </w:r>
      <w:r>
        <w:rPr>
          <w:rFonts w:ascii="宋体" w:hint="eastAsia"/>
          <w:color w:val="auto"/>
          <w:sz w:val="21"/>
          <w:szCs w:val="21"/>
        </w:rPr>
        <w:t>允许范围</w:t>
      </w:r>
      <w:r>
        <w:rPr>
          <w:color w:val="auto"/>
          <w:sz w:val="21"/>
          <w:szCs w:val="21"/>
        </w:rPr>
        <w:t>”</w:t>
      </w:r>
      <w:r>
        <w:rPr>
          <w:rFonts w:ascii="宋体" w:hint="eastAsia"/>
          <w:color w:val="auto"/>
          <w:sz w:val="21"/>
          <w:szCs w:val="21"/>
        </w:rPr>
        <w:t>：</w:t>
      </w:r>
      <w:r>
        <w:rPr>
          <w:color w:val="auto"/>
          <w:sz w:val="21"/>
          <w:szCs w:val="21"/>
        </w:rPr>
        <w:t xml:space="preserve"> </w:t>
      </w:r>
    </w:p>
    <w:p w:rsidR="00AE4CD8" w:rsidRDefault="00DE28F2">
      <w:pPr>
        <w:pStyle w:val="Default"/>
        <w:rPr>
          <w:color w:val="auto"/>
          <w:sz w:val="21"/>
          <w:szCs w:val="21"/>
        </w:rPr>
      </w:pPr>
      <w:r>
        <w:rPr>
          <w:rFonts w:ascii="宋体" w:hint="eastAsia"/>
          <w:color w:val="auto"/>
          <w:sz w:val="21"/>
          <w:szCs w:val="21"/>
        </w:rPr>
        <w:t xml:space="preserve">  </w:t>
      </w:r>
      <w:r>
        <w:rPr>
          <w:rFonts w:hint="eastAsia"/>
          <w:color w:val="auto"/>
          <w:sz w:val="21"/>
          <w:szCs w:val="21"/>
        </w:rPr>
        <w:t>i</w:t>
      </w:r>
      <w:r>
        <w:rPr>
          <w:rFonts w:ascii="宋体" w:hint="eastAsia"/>
          <w:color w:val="auto"/>
          <w:sz w:val="21"/>
          <w:szCs w:val="21"/>
        </w:rPr>
        <w:t>）前</w:t>
      </w:r>
      <w:r>
        <w:rPr>
          <w:color w:val="auto"/>
          <w:sz w:val="21"/>
          <w:szCs w:val="21"/>
        </w:rPr>
        <w:t>5</w:t>
      </w:r>
      <w:r>
        <w:rPr>
          <w:rFonts w:ascii="宋体" w:hint="eastAsia"/>
          <w:color w:val="auto"/>
          <w:sz w:val="21"/>
          <w:szCs w:val="21"/>
        </w:rPr>
        <w:t>个生产周期（或更少的生产周期，如果硝酸厂还未运转</w:t>
      </w:r>
      <w:r>
        <w:rPr>
          <w:color w:val="auto"/>
          <w:sz w:val="21"/>
          <w:szCs w:val="21"/>
        </w:rPr>
        <w:t>5</w:t>
      </w:r>
      <w:r>
        <w:rPr>
          <w:rFonts w:ascii="宋体" w:hint="eastAsia"/>
          <w:color w:val="auto"/>
          <w:sz w:val="21"/>
          <w:szCs w:val="21"/>
        </w:rPr>
        <w:t>个周期的话）得到的、氧化温度和压力运转范围的历史数据；或</w:t>
      </w:r>
      <w:r>
        <w:rPr>
          <w:color w:val="auto"/>
          <w:sz w:val="21"/>
          <w:szCs w:val="21"/>
        </w:rPr>
        <w:t xml:space="preserve"> </w:t>
      </w:r>
    </w:p>
    <w:p w:rsidR="00AE4CD8" w:rsidRDefault="00DE28F2">
      <w:pPr>
        <w:pStyle w:val="Default"/>
        <w:rPr>
          <w:color w:val="auto"/>
          <w:sz w:val="21"/>
          <w:szCs w:val="21"/>
        </w:rPr>
      </w:pPr>
      <w:r>
        <w:rPr>
          <w:rFonts w:ascii="宋体" w:hint="eastAsia"/>
          <w:color w:val="auto"/>
          <w:sz w:val="21"/>
          <w:szCs w:val="21"/>
        </w:rPr>
        <w:t xml:space="preserve">  </w:t>
      </w:r>
      <w:r>
        <w:rPr>
          <w:rFonts w:hint="eastAsia"/>
          <w:color w:val="auto"/>
          <w:sz w:val="21"/>
          <w:szCs w:val="21"/>
        </w:rPr>
        <w:t>ii</w:t>
      </w:r>
      <w:r>
        <w:rPr>
          <w:rFonts w:ascii="宋体" w:hint="eastAsia"/>
          <w:color w:val="auto"/>
          <w:sz w:val="21"/>
          <w:szCs w:val="21"/>
        </w:rPr>
        <w:t>）如果无法获得氧化温度和压力的历史数据，则现有设备的操作手册中规定的氧化温度和压力的范围为资料来源；或</w:t>
      </w:r>
      <w:r>
        <w:rPr>
          <w:color w:val="auto"/>
          <w:sz w:val="21"/>
          <w:szCs w:val="21"/>
        </w:rPr>
        <w:t xml:space="preserve"> </w:t>
      </w:r>
    </w:p>
    <w:p w:rsidR="00AE4CD8" w:rsidRDefault="00DE28F2">
      <w:pPr>
        <w:pStyle w:val="Default"/>
        <w:rPr>
          <w:color w:val="auto"/>
          <w:sz w:val="21"/>
          <w:szCs w:val="21"/>
        </w:rPr>
      </w:pPr>
      <w:r>
        <w:rPr>
          <w:rFonts w:ascii="宋体" w:hint="eastAsia"/>
          <w:color w:val="auto"/>
          <w:sz w:val="21"/>
          <w:szCs w:val="21"/>
        </w:rPr>
        <w:t xml:space="preserve">  </w:t>
      </w:r>
      <w:r>
        <w:rPr>
          <w:rFonts w:hint="eastAsia"/>
          <w:color w:val="auto"/>
          <w:sz w:val="21"/>
          <w:szCs w:val="21"/>
        </w:rPr>
        <w:t>iii</w:t>
      </w:r>
      <w:r>
        <w:rPr>
          <w:rFonts w:ascii="宋体" w:hint="eastAsia"/>
          <w:color w:val="auto"/>
          <w:sz w:val="21"/>
          <w:szCs w:val="21"/>
        </w:rPr>
        <w:t>）如果无法获得操作手册或操作手册中未提供充分的信息，则以适当的技术文献中的数据为资料来源。</w:t>
      </w:r>
    </w:p>
    <w:p w:rsidR="00AE4CD8" w:rsidRDefault="00DE28F2">
      <w:pPr>
        <w:pStyle w:val="Default"/>
        <w:rPr>
          <w:color w:val="auto"/>
          <w:sz w:val="21"/>
          <w:szCs w:val="21"/>
        </w:rPr>
      </w:pPr>
      <w:r>
        <w:rPr>
          <w:rFonts w:ascii="宋体" w:hint="eastAsia"/>
          <w:color w:val="auto"/>
          <w:sz w:val="21"/>
          <w:szCs w:val="21"/>
        </w:rPr>
        <w:lastRenderedPageBreak/>
        <w:t xml:space="preserve">    </w:t>
      </w:r>
      <w:r>
        <w:rPr>
          <w:rFonts w:ascii="宋体" w:hint="eastAsia"/>
          <w:color w:val="auto"/>
          <w:sz w:val="21"/>
          <w:szCs w:val="21"/>
        </w:rPr>
        <w:t>如果选定了（</w:t>
      </w:r>
      <w:r>
        <w:rPr>
          <w:rFonts w:hint="eastAsia"/>
          <w:color w:val="auto"/>
          <w:sz w:val="21"/>
          <w:szCs w:val="21"/>
        </w:rPr>
        <w:t>i</w:t>
      </w:r>
      <w:r>
        <w:rPr>
          <w:rFonts w:ascii="宋体" w:hint="eastAsia"/>
          <w:color w:val="auto"/>
          <w:sz w:val="21"/>
          <w:szCs w:val="21"/>
        </w:rPr>
        <w:t>）选项，则通过对历史数据进行统计分析确定温度和压力的允许范围。在进行统计分析时，时间序列数据被解释为随机变量的样本。所有在样本分布上下</w:t>
      </w:r>
      <w:r>
        <w:rPr>
          <w:color w:val="auto"/>
          <w:sz w:val="21"/>
          <w:szCs w:val="21"/>
        </w:rPr>
        <w:t>2.5%</w:t>
      </w:r>
      <w:r>
        <w:rPr>
          <w:rFonts w:ascii="宋体" w:hint="eastAsia"/>
          <w:color w:val="auto"/>
          <w:sz w:val="21"/>
          <w:szCs w:val="21"/>
        </w:rPr>
        <w:t>范围内的数据都被定义为非正常数据，应排除出去。运转温度和压力的允许范围被指定为运转条件的历史最小值（参数值低于</w:t>
      </w:r>
      <w:r>
        <w:rPr>
          <w:color w:val="auto"/>
          <w:sz w:val="21"/>
          <w:szCs w:val="21"/>
        </w:rPr>
        <w:t>2.5%</w:t>
      </w:r>
      <w:r>
        <w:rPr>
          <w:rFonts w:ascii="宋体" w:hint="eastAsia"/>
          <w:color w:val="auto"/>
          <w:sz w:val="21"/>
          <w:szCs w:val="21"/>
        </w:rPr>
        <w:t>的观察值）至历史最大值</w:t>
      </w:r>
      <w:r>
        <w:rPr>
          <w:rFonts w:ascii="宋体" w:hint="eastAsia"/>
          <w:color w:val="auto"/>
          <w:sz w:val="21"/>
          <w:szCs w:val="21"/>
        </w:rPr>
        <w:t>（参数值高于</w:t>
      </w:r>
      <w:r>
        <w:rPr>
          <w:color w:val="auto"/>
          <w:sz w:val="21"/>
          <w:szCs w:val="21"/>
        </w:rPr>
        <w:t>2.5%</w:t>
      </w:r>
      <w:r>
        <w:rPr>
          <w:rFonts w:ascii="宋体" w:hint="eastAsia"/>
          <w:color w:val="auto"/>
          <w:sz w:val="21"/>
          <w:szCs w:val="21"/>
        </w:rPr>
        <w:t>的观察值）之间的区间。</w:t>
      </w:r>
      <w:r>
        <w:rPr>
          <w:color w:val="auto"/>
          <w:sz w:val="21"/>
          <w:szCs w:val="21"/>
        </w:rPr>
        <w:t xml:space="preserve"> </w:t>
      </w:r>
    </w:p>
    <w:p w:rsidR="00AE4CD8" w:rsidRDefault="00DE28F2">
      <w:pPr>
        <w:pStyle w:val="Default"/>
        <w:ind w:firstLineChars="200" w:firstLine="480"/>
        <w:rPr>
          <w:color w:val="auto"/>
          <w:sz w:val="21"/>
          <w:szCs w:val="21"/>
        </w:rPr>
      </w:pPr>
      <w:r>
        <w:rPr>
          <w:rFonts w:ascii="宋体" w:hAnsi="宋体" w:cs="宋体" w:hint="eastAsia"/>
          <w:bCs/>
          <w:szCs w:val="21"/>
        </w:rPr>
        <w:t>b</w:t>
      </w:r>
      <w:r>
        <w:rPr>
          <w:rFonts w:ascii="宋体" w:hAnsi="宋体" w:cs="宋体" w:hint="eastAsia"/>
          <w:bCs/>
          <w:szCs w:val="21"/>
        </w:rPr>
        <w:t>）</w:t>
      </w:r>
      <w:r>
        <w:rPr>
          <w:rFonts w:ascii="宋体" w:hint="eastAsia"/>
          <w:color w:val="auto"/>
          <w:sz w:val="21"/>
          <w:szCs w:val="21"/>
        </w:rPr>
        <w:t>氨气流量和输入氨氧化反应器（</w:t>
      </w:r>
      <w:r>
        <w:rPr>
          <w:color w:val="auto"/>
          <w:sz w:val="21"/>
          <w:szCs w:val="21"/>
        </w:rPr>
        <w:t>AOR</w:t>
      </w:r>
      <w:r>
        <w:rPr>
          <w:rFonts w:ascii="宋体" w:hint="eastAsia"/>
          <w:color w:val="auto"/>
          <w:sz w:val="21"/>
          <w:szCs w:val="21"/>
        </w:rPr>
        <w:t>）的氨气对空气的比率</w:t>
      </w:r>
      <w:r>
        <w:rPr>
          <w:color w:val="auto"/>
          <w:sz w:val="21"/>
          <w:szCs w:val="21"/>
        </w:rPr>
        <w:t xml:space="preserve"> </w:t>
      </w:r>
    </w:p>
    <w:p w:rsidR="00AE4CD8" w:rsidRDefault="00DE28F2">
      <w:pPr>
        <w:pStyle w:val="Default"/>
        <w:rPr>
          <w:color w:val="auto"/>
          <w:sz w:val="21"/>
          <w:szCs w:val="21"/>
        </w:rPr>
      </w:pPr>
      <w:r>
        <w:rPr>
          <w:rFonts w:ascii="宋体" w:hint="eastAsia"/>
          <w:color w:val="auto"/>
          <w:sz w:val="21"/>
          <w:szCs w:val="21"/>
        </w:rPr>
        <w:t xml:space="preserve">    </w:t>
      </w:r>
      <w:r>
        <w:rPr>
          <w:rFonts w:ascii="宋体" w:hint="eastAsia"/>
          <w:color w:val="auto"/>
          <w:sz w:val="21"/>
          <w:szCs w:val="21"/>
        </w:rPr>
        <w:t>需要监测的参数如下：</w:t>
      </w:r>
      <w:r>
        <w:rPr>
          <w:color w:val="auto"/>
          <w:sz w:val="21"/>
          <w:szCs w:val="21"/>
        </w:rPr>
        <w:t xml:space="preserve"> </w:t>
      </w:r>
    </w:p>
    <w:p w:rsidR="00AE4CD8" w:rsidRDefault="00DE28F2">
      <w:pPr>
        <w:pStyle w:val="Default"/>
        <w:rPr>
          <w:color w:val="auto"/>
          <w:sz w:val="21"/>
          <w:szCs w:val="21"/>
        </w:rPr>
      </w:pPr>
      <w:r>
        <w:rPr>
          <w:i/>
          <w:color w:val="auto"/>
          <w:sz w:val="21"/>
          <w:szCs w:val="21"/>
        </w:rPr>
        <w:t xml:space="preserve">    </w:t>
      </w:r>
      <w:r>
        <w:rPr>
          <w:rFonts w:hint="eastAsia"/>
          <w:iCs/>
          <w:color w:val="auto"/>
          <w:sz w:val="21"/>
          <w:szCs w:val="21"/>
        </w:rPr>
        <w:t>1</w:t>
      </w:r>
      <w:r>
        <w:rPr>
          <w:rFonts w:hint="eastAsia"/>
          <w:iCs/>
          <w:color w:val="auto"/>
          <w:sz w:val="21"/>
          <w:szCs w:val="21"/>
        </w:rPr>
        <w:t>）</w:t>
      </w:r>
      <w:r>
        <w:rPr>
          <w:i/>
          <w:color w:val="auto"/>
          <w:sz w:val="21"/>
          <w:szCs w:val="21"/>
        </w:rPr>
        <w:t>AFR</w:t>
      </w:r>
      <w:r>
        <w:rPr>
          <w:rFonts w:ascii="宋体" w:hint="eastAsia"/>
          <w:color w:val="auto"/>
          <w:sz w:val="21"/>
          <w:szCs w:val="21"/>
        </w:rPr>
        <w:t>进入</w:t>
      </w:r>
      <w:r>
        <w:rPr>
          <w:color w:val="auto"/>
          <w:sz w:val="21"/>
          <w:szCs w:val="21"/>
        </w:rPr>
        <w:t>AOR</w:t>
      </w:r>
      <w:r>
        <w:rPr>
          <w:rFonts w:ascii="宋体" w:hint="eastAsia"/>
          <w:color w:val="auto"/>
          <w:sz w:val="21"/>
          <w:szCs w:val="21"/>
        </w:rPr>
        <w:t>的氨气流量</w:t>
      </w:r>
      <w:r>
        <w:rPr>
          <w:color w:val="auto"/>
          <w:sz w:val="21"/>
          <w:szCs w:val="21"/>
        </w:rPr>
        <w:t>(tNH</w:t>
      </w:r>
      <w:r>
        <w:rPr>
          <w:color w:val="auto"/>
          <w:sz w:val="21"/>
          <w:szCs w:val="21"/>
          <w:vertAlign w:val="subscript"/>
        </w:rPr>
        <w:t>3</w:t>
      </w:r>
      <w:r>
        <w:rPr>
          <w:color w:val="auto"/>
          <w:sz w:val="21"/>
          <w:szCs w:val="21"/>
        </w:rPr>
        <w:t xml:space="preserve">/h) </w:t>
      </w:r>
      <w:r>
        <w:rPr>
          <w:rFonts w:hint="eastAsia"/>
          <w:color w:val="auto"/>
          <w:sz w:val="21"/>
          <w:szCs w:val="21"/>
        </w:rPr>
        <w:t>；</w:t>
      </w:r>
    </w:p>
    <w:p w:rsidR="00AE4CD8" w:rsidRDefault="00DE28F2">
      <w:pPr>
        <w:pStyle w:val="Default"/>
        <w:rPr>
          <w:color w:val="auto"/>
          <w:sz w:val="21"/>
          <w:szCs w:val="21"/>
        </w:rPr>
      </w:pPr>
      <w:r>
        <w:rPr>
          <w:i/>
          <w:color w:val="auto"/>
          <w:sz w:val="21"/>
          <w:szCs w:val="21"/>
        </w:rPr>
        <w:t xml:space="preserve">    </w:t>
      </w:r>
      <w:r>
        <w:rPr>
          <w:rFonts w:hint="eastAsia"/>
          <w:iCs/>
          <w:color w:val="auto"/>
          <w:sz w:val="21"/>
          <w:szCs w:val="21"/>
        </w:rPr>
        <w:t>2</w:t>
      </w:r>
      <w:r>
        <w:rPr>
          <w:rFonts w:hint="eastAsia"/>
          <w:iCs/>
          <w:color w:val="auto"/>
          <w:sz w:val="21"/>
          <w:szCs w:val="21"/>
        </w:rPr>
        <w:t>）</w:t>
      </w:r>
      <w:r>
        <w:rPr>
          <w:i/>
          <w:color w:val="auto"/>
          <w:sz w:val="21"/>
          <w:szCs w:val="21"/>
        </w:rPr>
        <w:t>AFRmax</w:t>
      </w:r>
      <w:r>
        <w:rPr>
          <w:color w:val="auto"/>
          <w:sz w:val="21"/>
          <w:szCs w:val="21"/>
        </w:rPr>
        <w:t xml:space="preserve"> </w:t>
      </w:r>
      <w:r>
        <w:rPr>
          <w:rFonts w:ascii="宋体" w:hint="eastAsia"/>
          <w:color w:val="auto"/>
          <w:sz w:val="21"/>
          <w:szCs w:val="21"/>
        </w:rPr>
        <w:t>进入</w:t>
      </w:r>
      <w:r>
        <w:rPr>
          <w:color w:val="auto"/>
          <w:sz w:val="21"/>
          <w:szCs w:val="21"/>
        </w:rPr>
        <w:t>AOR</w:t>
      </w:r>
      <w:r>
        <w:rPr>
          <w:rFonts w:ascii="宋体" w:hint="eastAsia"/>
          <w:color w:val="auto"/>
          <w:sz w:val="21"/>
          <w:szCs w:val="21"/>
        </w:rPr>
        <w:t>的氨气最大流量</w:t>
      </w:r>
      <w:r>
        <w:rPr>
          <w:color w:val="auto"/>
          <w:sz w:val="21"/>
          <w:szCs w:val="21"/>
        </w:rPr>
        <w:t>(tNH</w:t>
      </w:r>
      <w:r>
        <w:rPr>
          <w:color w:val="auto"/>
          <w:sz w:val="21"/>
          <w:szCs w:val="21"/>
          <w:vertAlign w:val="subscript"/>
        </w:rPr>
        <w:t>3</w:t>
      </w:r>
      <w:r>
        <w:rPr>
          <w:color w:val="auto"/>
          <w:sz w:val="21"/>
          <w:szCs w:val="21"/>
        </w:rPr>
        <w:t xml:space="preserve">/h) </w:t>
      </w:r>
      <w:r>
        <w:rPr>
          <w:rFonts w:hint="eastAsia"/>
          <w:color w:val="auto"/>
          <w:sz w:val="21"/>
          <w:szCs w:val="21"/>
        </w:rPr>
        <w:t>；</w:t>
      </w:r>
    </w:p>
    <w:p w:rsidR="00AE4CD8" w:rsidRDefault="00DE28F2">
      <w:pPr>
        <w:pStyle w:val="Default"/>
        <w:rPr>
          <w:color w:val="auto"/>
          <w:sz w:val="21"/>
          <w:szCs w:val="21"/>
        </w:rPr>
      </w:pPr>
      <w:r>
        <w:rPr>
          <w:i/>
          <w:color w:val="auto"/>
          <w:sz w:val="21"/>
          <w:szCs w:val="21"/>
        </w:rPr>
        <w:t xml:space="preserve">    </w:t>
      </w:r>
      <w:r>
        <w:rPr>
          <w:rFonts w:hint="eastAsia"/>
          <w:iCs/>
          <w:color w:val="auto"/>
          <w:sz w:val="21"/>
          <w:szCs w:val="21"/>
        </w:rPr>
        <w:t>3</w:t>
      </w:r>
      <w:r>
        <w:rPr>
          <w:rFonts w:hint="eastAsia"/>
          <w:iCs/>
          <w:color w:val="auto"/>
          <w:sz w:val="21"/>
          <w:szCs w:val="21"/>
        </w:rPr>
        <w:t>）</w:t>
      </w:r>
      <w:r>
        <w:rPr>
          <w:i/>
          <w:color w:val="auto"/>
          <w:sz w:val="21"/>
          <w:szCs w:val="21"/>
        </w:rPr>
        <w:t>AIFR_</w:t>
      </w:r>
      <w:r>
        <w:rPr>
          <w:color w:val="auto"/>
          <w:sz w:val="21"/>
          <w:szCs w:val="21"/>
        </w:rPr>
        <w:t xml:space="preserve">  </w:t>
      </w:r>
      <w:r>
        <w:rPr>
          <w:rFonts w:ascii="宋体" w:hint="eastAsia"/>
          <w:color w:val="auto"/>
          <w:sz w:val="21"/>
          <w:szCs w:val="21"/>
        </w:rPr>
        <w:t>氨气对空气的比率</w:t>
      </w:r>
      <w:r>
        <w:rPr>
          <w:color w:val="auto"/>
          <w:sz w:val="21"/>
          <w:szCs w:val="21"/>
        </w:rPr>
        <w:t xml:space="preserve"> (%) </w:t>
      </w:r>
      <w:r>
        <w:rPr>
          <w:rFonts w:hint="eastAsia"/>
          <w:color w:val="auto"/>
          <w:sz w:val="21"/>
          <w:szCs w:val="21"/>
        </w:rPr>
        <w:t>；</w:t>
      </w:r>
    </w:p>
    <w:p w:rsidR="00AE4CD8" w:rsidRDefault="00DE28F2">
      <w:pPr>
        <w:pStyle w:val="Default"/>
        <w:rPr>
          <w:color w:val="auto"/>
          <w:sz w:val="21"/>
          <w:szCs w:val="21"/>
        </w:rPr>
      </w:pPr>
      <w:r>
        <w:rPr>
          <w:i/>
          <w:color w:val="auto"/>
          <w:sz w:val="21"/>
          <w:szCs w:val="21"/>
        </w:rPr>
        <w:t xml:space="preserve">    </w:t>
      </w:r>
      <w:r>
        <w:rPr>
          <w:rFonts w:hint="eastAsia"/>
          <w:iCs/>
          <w:color w:val="auto"/>
          <w:sz w:val="21"/>
          <w:szCs w:val="21"/>
        </w:rPr>
        <w:t>4</w:t>
      </w:r>
      <w:r>
        <w:rPr>
          <w:rFonts w:hint="eastAsia"/>
          <w:iCs/>
          <w:color w:val="auto"/>
          <w:sz w:val="21"/>
          <w:szCs w:val="21"/>
        </w:rPr>
        <w:t>）</w:t>
      </w:r>
      <w:r>
        <w:rPr>
          <w:i/>
          <w:color w:val="auto"/>
          <w:sz w:val="21"/>
          <w:szCs w:val="21"/>
        </w:rPr>
        <w:t>AIFRmax_</w:t>
      </w:r>
      <w:r>
        <w:rPr>
          <w:color w:val="auto"/>
          <w:sz w:val="21"/>
          <w:szCs w:val="21"/>
        </w:rPr>
        <w:t xml:space="preserve"> </w:t>
      </w:r>
      <w:r>
        <w:rPr>
          <w:rFonts w:ascii="宋体" w:hint="eastAsia"/>
          <w:color w:val="auto"/>
          <w:sz w:val="21"/>
          <w:szCs w:val="21"/>
        </w:rPr>
        <w:t>氨气对空气的最大比率</w:t>
      </w:r>
      <w:r>
        <w:rPr>
          <w:color w:val="auto"/>
          <w:sz w:val="21"/>
          <w:szCs w:val="21"/>
        </w:rPr>
        <w:t xml:space="preserve">(%) </w:t>
      </w:r>
      <w:r>
        <w:rPr>
          <w:rFonts w:hint="eastAsia"/>
          <w:color w:val="auto"/>
          <w:sz w:val="21"/>
          <w:szCs w:val="21"/>
        </w:rPr>
        <w:t>。</w:t>
      </w:r>
    </w:p>
    <w:p w:rsidR="00AE4CD8" w:rsidRDefault="00DE28F2">
      <w:pPr>
        <w:pStyle w:val="Default"/>
        <w:rPr>
          <w:color w:val="auto"/>
          <w:sz w:val="21"/>
          <w:szCs w:val="21"/>
        </w:rPr>
      </w:pPr>
      <w:r>
        <w:rPr>
          <w:rFonts w:ascii="宋体" w:hint="eastAsia"/>
          <w:color w:val="auto"/>
          <w:sz w:val="21"/>
          <w:szCs w:val="21"/>
        </w:rPr>
        <w:t xml:space="preserve">    </w:t>
      </w:r>
      <w:r>
        <w:rPr>
          <w:rFonts w:ascii="宋体" w:hint="eastAsia"/>
          <w:color w:val="auto"/>
          <w:sz w:val="21"/>
          <w:szCs w:val="21"/>
        </w:rPr>
        <w:t>用以下三个选项中的一个（按优先次序排列），来确定氨气流量和氨气对空气比率的上限：</w:t>
      </w:r>
      <w:r>
        <w:rPr>
          <w:color w:val="auto"/>
          <w:sz w:val="21"/>
          <w:szCs w:val="21"/>
        </w:rPr>
        <w:t xml:space="preserve"> </w:t>
      </w:r>
    </w:p>
    <w:p w:rsidR="00AE4CD8" w:rsidRDefault="00DE28F2">
      <w:pPr>
        <w:pStyle w:val="Default"/>
        <w:ind w:firstLineChars="200" w:firstLine="420"/>
        <w:rPr>
          <w:color w:val="auto"/>
          <w:sz w:val="21"/>
          <w:szCs w:val="21"/>
        </w:rPr>
      </w:pPr>
      <w:r>
        <w:rPr>
          <w:rFonts w:hint="eastAsia"/>
          <w:color w:val="auto"/>
          <w:sz w:val="21"/>
          <w:szCs w:val="21"/>
        </w:rPr>
        <w:t>i</w:t>
      </w:r>
      <w:r>
        <w:rPr>
          <w:rFonts w:ascii="宋体" w:hint="eastAsia"/>
          <w:color w:val="auto"/>
          <w:sz w:val="21"/>
          <w:szCs w:val="21"/>
        </w:rPr>
        <w:t>）前</w:t>
      </w:r>
      <w:r>
        <w:rPr>
          <w:color w:val="auto"/>
          <w:sz w:val="21"/>
          <w:szCs w:val="21"/>
        </w:rPr>
        <w:t>5</w:t>
      </w:r>
      <w:r>
        <w:rPr>
          <w:rFonts w:ascii="宋体" w:hint="eastAsia"/>
          <w:color w:val="auto"/>
          <w:sz w:val="21"/>
          <w:szCs w:val="21"/>
        </w:rPr>
        <w:t>个生产周期（或更少的生产周期，如果硝酸厂还未运转</w:t>
      </w:r>
      <w:r>
        <w:rPr>
          <w:color w:val="auto"/>
          <w:sz w:val="21"/>
          <w:szCs w:val="21"/>
        </w:rPr>
        <w:t>5</w:t>
      </w:r>
      <w:r>
        <w:rPr>
          <w:rFonts w:ascii="宋体" w:hint="eastAsia"/>
          <w:color w:val="auto"/>
          <w:sz w:val="21"/>
          <w:szCs w:val="21"/>
        </w:rPr>
        <w:t>个周期的话）得到的、有关每小时氨气流量和氨气对空气比率的历史运转数据中的最大值；或</w:t>
      </w:r>
      <w:r>
        <w:rPr>
          <w:color w:val="auto"/>
          <w:sz w:val="21"/>
          <w:szCs w:val="21"/>
        </w:rPr>
        <w:t xml:space="preserve"> </w:t>
      </w:r>
    </w:p>
    <w:p w:rsidR="00AE4CD8" w:rsidRDefault="00DE28F2">
      <w:pPr>
        <w:pStyle w:val="Default"/>
        <w:ind w:firstLineChars="200" w:firstLine="420"/>
        <w:rPr>
          <w:color w:val="auto"/>
          <w:sz w:val="21"/>
          <w:szCs w:val="21"/>
        </w:rPr>
      </w:pPr>
      <w:r>
        <w:rPr>
          <w:rFonts w:hint="eastAsia"/>
          <w:color w:val="auto"/>
          <w:sz w:val="21"/>
          <w:szCs w:val="21"/>
        </w:rPr>
        <w:t>ii</w:t>
      </w:r>
      <w:r>
        <w:rPr>
          <w:rFonts w:ascii="宋体" w:hint="eastAsia"/>
          <w:color w:val="auto"/>
          <w:sz w:val="21"/>
          <w:szCs w:val="21"/>
        </w:rPr>
        <w:t>）如果无法获得历史数据，则根据氨氧化催化剂生产厂家的规定或催化剂填充惯例的规定，计算允许的氨气流量和氨气对空气比率的最大值；或</w:t>
      </w:r>
      <w:r>
        <w:rPr>
          <w:color w:val="auto"/>
          <w:sz w:val="21"/>
          <w:szCs w:val="21"/>
        </w:rPr>
        <w:t xml:space="preserve"> </w:t>
      </w:r>
    </w:p>
    <w:p w:rsidR="00AE4CD8" w:rsidRDefault="00DE28F2">
      <w:pPr>
        <w:pStyle w:val="Default"/>
        <w:ind w:firstLineChars="200" w:firstLine="420"/>
        <w:rPr>
          <w:color w:val="auto"/>
          <w:sz w:val="21"/>
          <w:szCs w:val="21"/>
        </w:rPr>
      </w:pPr>
      <w:r>
        <w:rPr>
          <w:rFonts w:hint="eastAsia"/>
          <w:color w:val="auto"/>
          <w:sz w:val="21"/>
          <w:szCs w:val="21"/>
        </w:rPr>
        <w:t>iii</w:t>
      </w:r>
      <w:r>
        <w:rPr>
          <w:rFonts w:ascii="宋体" w:hint="eastAsia"/>
          <w:color w:val="auto"/>
          <w:sz w:val="21"/>
          <w:szCs w:val="21"/>
        </w:rPr>
        <w:t>）如果无法获得以上（</w:t>
      </w:r>
      <w:r>
        <w:rPr>
          <w:color w:val="auto"/>
          <w:sz w:val="21"/>
          <w:szCs w:val="21"/>
        </w:rPr>
        <w:t>b</w:t>
      </w:r>
      <w:r>
        <w:rPr>
          <w:rFonts w:ascii="宋体" w:hint="eastAsia"/>
          <w:color w:val="auto"/>
          <w:sz w:val="21"/>
          <w:szCs w:val="21"/>
        </w:rPr>
        <w:t>）项的信息，则根据相关技术文献确定上限。</w:t>
      </w:r>
      <w:r>
        <w:rPr>
          <w:color w:val="auto"/>
          <w:sz w:val="21"/>
          <w:szCs w:val="21"/>
        </w:rPr>
        <w:t xml:space="preserve"> </w:t>
      </w:r>
    </w:p>
    <w:p w:rsidR="00AE4CD8" w:rsidRDefault="00DE28F2">
      <w:pPr>
        <w:pStyle w:val="Default"/>
        <w:ind w:firstLineChars="200" w:firstLine="420"/>
        <w:rPr>
          <w:color w:val="auto"/>
          <w:sz w:val="23"/>
        </w:rPr>
      </w:pPr>
      <w:r>
        <w:rPr>
          <w:rFonts w:ascii="宋体" w:hint="eastAsia"/>
          <w:color w:val="auto"/>
          <w:sz w:val="21"/>
          <w:szCs w:val="21"/>
        </w:rPr>
        <w:t>一旦有关压力、温度、氨气流量、氨气对空气比率的允许范围被确定下来，还必须论证这些允许范围在工厂设施的技术规范范围之内。如果未在设施的技术规范范围之内，则基准线生产周期必须</w:t>
      </w:r>
      <w:r>
        <w:rPr>
          <w:rFonts w:ascii="宋体" w:hint="eastAsia"/>
          <w:color w:val="auto"/>
          <w:sz w:val="21"/>
          <w:szCs w:val="21"/>
        </w:rPr>
        <w:t>被重新评估。</w:t>
      </w:r>
    </w:p>
    <w:p w:rsidR="00AE4CD8" w:rsidRDefault="00DE28F2">
      <w:pPr>
        <w:tabs>
          <w:tab w:val="left" w:pos="645"/>
          <w:tab w:val="left" w:pos="8928"/>
        </w:tabs>
        <w:spacing w:beforeLines="50" w:before="156" w:afterLines="50" w:after="156"/>
        <w:jc w:val="left"/>
        <w:rPr>
          <w:rFonts w:ascii="黑体" w:eastAsia="黑体" w:hAnsi="黑体" w:cs="黑体"/>
          <w:bCs/>
          <w:szCs w:val="21"/>
        </w:rPr>
      </w:pPr>
      <w:r>
        <w:rPr>
          <w:rFonts w:ascii="黑体" w:eastAsia="黑体" w:hAnsi="黑体" w:cs="黑体" w:hint="eastAsia"/>
          <w:bCs/>
          <w:szCs w:val="21"/>
        </w:rPr>
        <w:t>4.5</w:t>
      </w:r>
      <w:r>
        <w:rPr>
          <w:rFonts w:ascii="黑体" w:eastAsia="黑体" w:hAnsi="黑体" w:cs="黑体"/>
          <w:bCs/>
          <w:szCs w:val="21"/>
        </w:rPr>
        <w:t>.3.</w:t>
      </w:r>
      <w:r>
        <w:rPr>
          <w:rFonts w:ascii="黑体" w:eastAsia="黑体" w:hAnsi="黑体" w:cs="黑体" w:hint="eastAsia"/>
          <w:bCs/>
          <w:szCs w:val="21"/>
        </w:rPr>
        <w:t>3</w:t>
      </w:r>
      <w:r>
        <w:rPr>
          <w:rFonts w:ascii="黑体" w:eastAsia="黑体" w:hAnsi="黑体" w:cs="黑体"/>
          <w:bCs/>
          <w:szCs w:val="21"/>
        </w:rPr>
        <w:t xml:space="preserve"> </w:t>
      </w:r>
      <w:r>
        <w:rPr>
          <w:rFonts w:ascii="黑体" w:eastAsia="黑体" w:hAnsi="黑体" w:cs="黑体" w:hint="eastAsia"/>
          <w:bCs/>
          <w:szCs w:val="21"/>
        </w:rPr>
        <w:t>确定基准线排放因子</w:t>
      </w:r>
    </w:p>
    <w:p w:rsidR="00AE4CD8" w:rsidRDefault="00DE28F2">
      <w:pPr>
        <w:pStyle w:val="Default"/>
        <w:ind w:firstLineChars="200" w:firstLine="420"/>
        <w:rPr>
          <w:color w:val="auto"/>
          <w:sz w:val="21"/>
          <w:szCs w:val="21"/>
        </w:rPr>
      </w:pPr>
      <w:r>
        <w:rPr>
          <w:rFonts w:ascii="宋体" w:hint="eastAsia"/>
          <w:color w:val="auto"/>
          <w:sz w:val="21"/>
          <w:szCs w:val="21"/>
        </w:rPr>
        <w:t>在整个基准线生产周期内，都要通过监测系统监测氧化亚氮的浓度和气体体积流量。此监测系统提供一段确定的时间段内，氧化亚氮的浓度和气体体积流量的独立读数（如工厂运转的每个小时，监测系统提供过去</w:t>
      </w:r>
      <w:r>
        <w:rPr>
          <w:color w:val="auto"/>
          <w:sz w:val="21"/>
          <w:szCs w:val="21"/>
        </w:rPr>
        <w:t>60</w:t>
      </w:r>
      <w:r>
        <w:rPr>
          <w:rFonts w:ascii="宋体" w:hint="eastAsia"/>
          <w:color w:val="auto"/>
          <w:sz w:val="21"/>
          <w:szCs w:val="21"/>
        </w:rPr>
        <w:t>分钟测量到的数值的平均值）。错误读数（如停止工作或出故障）和极端值将自动被从监测系统输出的数据系列中排除掉。</w:t>
      </w:r>
    </w:p>
    <w:p w:rsidR="00AE4CD8" w:rsidRDefault="00DE28F2">
      <w:pPr>
        <w:pStyle w:val="Default"/>
        <w:ind w:firstLineChars="200" w:firstLine="420"/>
        <w:rPr>
          <w:color w:val="auto"/>
          <w:sz w:val="21"/>
          <w:szCs w:val="21"/>
        </w:rPr>
      </w:pPr>
      <w:r>
        <w:rPr>
          <w:rFonts w:ascii="宋体" w:hint="eastAsia"/>
          <w:color w:val="auto"/>
          <w:sz w:val="21"/>
          <w:szCs w:val="21"/>
        </w:rPr>
        <w:t>在监测系统停止工作或出故障的时段前后得到的测量结果，可能失真，还可能成为完全偏离正常数据的孤立数据。为排除掉此种极端值及确保方法的稳健性，将运用以下统计评价方法评估氧化亚氮的浓度及气体体积流量的整个数据系列。在排除掉工厂在允许范围之外运转的时段测量到的数据后，将应用统计程序计算获得的数据：</w:t>
      </w:r>
      <w:r>
        <w:rPr>
          <w:color w:val="auto"/>
          <w:sz w:val="21"/>
          <w:szCs w:val="21"/>
        </w:rPr>
        <w:t xml:space="preserve"> </w:t>
      </w:r>
    </w:p>
    <w:p w:rsidR="00AE4CD8" w:rsidRDefault="00DE28F2">
      <w:pPr>
        <w:pStyle w:val="Default"/>
        <w:ind w:firstLineChars="200" w:firstLine="420"/>
        <w:rPr>
          <w:color w:val="auto"/>
          <w:sz w:val="21"/>
          <w:szCs w:val="21"/>
        </w:rPr>
      </w:pPr>
      <w:r>
        <w:rPr>
          <w:color w:val="auto"/>
          <w:sz w:val="21"/>
          <w:szCs w:val="21"/>
        </w:rPr>
        <w:t>a</w:t>
      </w:r>
      <w:r>
        <w:rPr>
          <w:rFonts w:ascii="宋体" w:hint="eastAsia"/>
          <w:color w:val="auto"/>
          <w:sz w:val="21"/>
          <w:szCs w:val="21"/>
        </w:rPr>
        <w:t>）计算样本平均值（</w:t>
      </w:r>
      <w:r>
        <w:rPr>
          <w:color w:val="auto"/>
          <w:sz w:val="21"/>
          <w:szCs w:val="21"/>
        </w:rPr>
        <w:t>x</w:t>
      </w:r>
      <w:r>
        <w:rPr>
          <w:rFonts w:ascii="宋体" w:hint="eastAsia"/>
          <w:color w:val="auto"/>
          <w:sz w:val="21"/>
          <w:szCs w:val="21"/>
        </w:rPr>
        <w:t>）；</w:t>
      </w:r>
      <w:r>
        <w:rPr>
          <w:color w:val="auto"/>
          <w:sz w:val="21"/>
          <w:szCs w:val="21"/>
        </w:rPr>
        <w:t xml:space="preserve"> </w:t>
      </w:r>
    </w:p>
    <w:p w:rsidR="00AE4CD8" w:rsidRDefault="00DE28F2">
      <w:pPr>
        <w:pStyle w:val="Default"/>
        <w:ind w:firstLineChars="200" w:firstLine="420"/>
        <w:rPr>
          <w:color w:val="auto"/>
          <w:sz w:val="21"/>
          <w:szCs w:val="21"/>
        </w:rPr>
      </w:pPr>
      <w:r>
        <w:rPr>
          <w:color w:val="auto"/>
          <w:sz w:val="21"/>
          <w:szCs w:val="21"/>
        </w:rPr>
        <w:t>b</w:t>
      </w:r>
      <w:r>
        <w:rPr>
          <w:rFonts w:ascii="宋体" w:hint="eastAsia"/>
          <w:color w:val="auto"/>
          <w:sz w:val="21"/>
          <w:szCs w:val="21"/>
        </w:rPr>
        <w:t>）计算样本标准差（</w:t>
      </w:r>
      <w:r>
        <w:rPr>
          <w:color w:val="auto"/>
          <w:sz w:val="21"/>
          <w:szCs w:val="21"/>
        </w:rPr>
        <w:t>s</w:t>
      </w:r>
      <w:r>
        <w:rPr>
          <w:rFonts w:ascii="宋体" w:hint="eastAsia"/>
          <w:color w:val="auto"/>
          <w:sz w:val="21"/>
          <w:szCs w:val="21"/>
        </w:rPr>
        <w:t>）；</w:t>
      </w:r>
      <w:r>
        <w:rPr>
          <w:color w:val="auto"/>
          <w:sz w:val="21"/>
          <w:szCs w:val="21"/>
        </w:rPr>
        <w:t xml:space="preserve"> </w:t>
      </w:r>
    </w:p>
    <w:p w:rsidR="00AE4CD8" w:rsidRDefault="00DE28F2">
      <w:pPr>
        <w:pStyle w:val="Default"/>
        <w:ind w:firstLineChars="200" w:firstLine="420"/>
        <w:rPr>
          <w:color w:val="auto"/>
          <w:sz w:val="21"/>
          <w:szCs w:val="21"/>
        </w:rPr>
      </w:pPr>
      <w:r>
        <w:rPr>
          <w:color w:val="auto"/>
          <w:sz w:val="21"/>
          <w:szCs w:val="21"/>
        </w:rPr>
        <w:t>c</w:t>
      </w:r>
      <w:r>
        <w:rPr>
          <w:rFonts w:ascii="宋体" w:hint="eastAsia"/>
          <w:color w:val="auto"/>
          <w:sz w:val="21"/>
          <w:szCs w:val="21"/>
        </w:rPr>
        <w:t>）计算</w:t>
      </w:r>
      <w:r>
        <w:rPr>
          <w:color w:val="auto"/>
          <w:sz w:val="21"/>
          <w:szCs w:val="21"/>
        </w:rPr>
        <w:t>95</w:t>
      </w:r>
      <w:r>
        <w:rPr>
          <w:rFonts w:ascii="宋体" w:hint="eastAsia"/>
          <w:color w:val="auto"/>
          <w:sz w:val="21"/>
          <w:szCs w:val="21"/>
        </w:rPr>
        <w:t>％的置信度水平（等于标准差的</w:t>
      </w:r>
      <w:r>
        <w:rPr>
          <w:color w:val="auto"/>
          <w:sz w:val="21"/>
          <w:szCs w:val="21"/>
        </w:rPr>
        <w:t>1.96</w:t>
      </w:r>
      <w:r>
        <w:rPr>
          <w:rFonts w:ascii="宋体" w:hint="eastAsia"/>
          <w:color w:val="auto"/>
          <w:sz w:val="21"/>
          <w:szCs w:val="21"/>
        </w:rPr>
        <w:t>倍）；</w:t>
      </w:r>
      <w:r>
        <w:rPr>
          <w:color w:val="auto"/>
          <w:sz w:val="21"/>
          <w:szCs w:val="21"/>
        </w:rPr>
        <w:t xml:space="preserve"> </w:t>
      </w:r>
    </w:p>
    <w:p w:rsidR="00AE4CD8" w:rsidRDefault="00DE28F2">
      <w:pPr>
        <w:pStyle w:val="Default"/>
        <w:ind w:firstLineChars="200" w:firstLine="420"/>
        <w:rPr>
          <w:color w:val="auto"/>
          <w:sz w:val="21"/>
          <w:szCs w:val="21"/>
        </w:rPr>
      </w:pPr>
      <w:r>
        <w:rPr>
          <w:color w:val="auto"/>
          <w:sz w:val="21"/>
          <w:szCs w:val="21"/>
        </w:rPr>
        <w:t>d</w:t>
      </w:r>
      <w:r>
        <w:rPr>
          <w:rFonts w:ascii="宋体" w:hint="eastAsia"/>
          <w:color w:val="auto"/>
          <w:sz w:val="21"/>
          <w:szCs w:val="21"/>
        </w:rPr>
        <w:t>）排除掉</w:t>
      </w:r>
      <w:r>
        <w:rPr>
          <w:color w:val="auto"/>
          <w:sz w:val="21"/>
          <w:szCs w:val="21"/>
        </w:rPr>
        <w:t>95</w:t>
      </w:r>
      <w:r>
        <w:rPr>
          <w:rFonts w:ascii="宋体" w:hint="eastAsia"/>
          <w:color w:val="auto"/>
          <w:sz w:val="21"/>
          <w:szCs w:val="21"/>
        </w:rPr>
        <w:t>％的置信度区间外的数据；</w:t>
      </w:r>
      <w:r>
        <w:rPr>
          <w:color w:val="auto"/>
          <w:sz w:val="21"/>
          <w:szCs w:val="21"/>
        </w:rPr>
        <w:t xml:space="preserve"> </w:t>
      </w:r>
    </w:p>
    <w:p w:rsidR="00AE4CD8" w:rsidRDefault="00DE28F2">
      <w:pPr>
        <w:pStyle w:val="Default"/>
        <w:ind w:firstLineChars="200" w:firstLine="420"/>
        <w:rPr>
          <w:color w:val="auto"/>
          <w:sz w:val="21"/>
          <w:szCs w:val="21"/>
        </w:rPr>
      </w:pPr>
      <w:r>
        <w:rPr>
          <w:color w:val="auto"/>
          <w:sz w:val="21"/>
          <w:szCs w:val="21"/>
        </w:rPr>
        <w:t>e</w:t>
      </w:r>
      <w:r>
        <w:rPr>
          <w:rFonts w:ascii="宋体" w:hint="eastAsia"/>
          <w:color w:val="auto"/>
          <w:sz w:val="21"/>
          <w:szCs w:val="21"/>
        </w:rPr>
        <w:t>）计算余下的数值的新的样本平均值（烟囱内气体的体积流量（</w:t>
      </w:r>
      <w:r>
        <w:rPr>
          <w:color w:val="auto"/>
          <w:sz w:val="21"/>
          <w:szCs w:val="21"/>
        </w:rPr>
        <w:t>VSG</w:t>
      </w:r>
      <w:r>
        <w:rPr>
          <w:rFonts w:ascii="宋体" w:hint="eastAsia"/>
          <w:color w:val="auto"/>
          <w:sz w:val="21"/>
          <w:szCs w:val="21"/>
        </w:rPr>
        <w:t>）和烟囱内气体中氧化亚氮的浓度（</w:t>
      </w:r>
      <w:r>
        <w:rPr>
          <w:color w:val="auto"/>
          <w:sz w:val="21"/>
          <w:szCs w:val="21"/>
        </w:rPr>
        <w:t>NCSG</w:t>
      </w:r>
      <w:r>
        <w:rPr>
          <w:rFonts w:ascii="宋体" w:hint="eastAsia"/>
          <w:color w:val="auto"/>
          <w:sz w:val="21"/>
          <w:szCs w:val="21"/>
        </w:rPr>
        <w:t>））。</w:t>
      </w:r>
      <w:r>
        <w:rPr>
          <w:color w:val="auto"/>
          <w:sz w:val="21"/>
          <w:szCs w:val="21"/>
        </w:rPr>
        <w:t xml:space="preserve"> </w:t>
      </w:r>
    </w:p>
    <w:p w:rsidR="00AE4CD8" w:rsidRDefault="00DE28F2">
      <w:pPr>
        <w:pStyle w:val="Default"/>
        <w:ind w:firstLineChars="200" w:firstLine="420"/>
        <w:rPr>
          <w:color w:val="auto"/>
          <w:sz w:val="21"/>
          <w:szCs w:val="21"/>
        </w:rPr>
      </w:pPr>
      <w:r>
        <w:rPr>
          <w:rFonts w:ascii="宋体" w:hint="eastAsia"/>
          <w:color w:val="auto"/>
          <w:sz w:val="21"/>
          <w:szCs w:val="21"/>
        </w:rPr>
        <w:t>以</w:t>
      </w:r>
      <w:r>
        <w:rPr>
          <w:color w:val="auto"/>
          <w:sz w:val="21"/>
          <w:szCs w:val="21"/>
        </w:rPr>
        <w:t>NCSG</w:t>
      </w:r>
      <w:r>
        <w:rPr>
          <w:rFonts w:ascii="宋体" w:hint="eastAsia"/>
          <w:color w:val="auto"/>
          <w:sz w:val="21"/>
          <w:szCs w:val="21"/>
        </w:rPr>
        <w:t>和</w:t>
      </w:r>
      <w:r>
        <w:rPr>
          <w:color w:val="auto"/>
          <w:sz w:val="21"/>
          <w:szCs w:val="21"/>
        </w:rPr>
        <w:t>VSG</w:t>
      </w:r>
      <w:r>
        <w:rPr>
          <w:rFonts w:ascii="宋体" w:hint="eastAsia"/>
          <w:color w:val="auto"/>
          <w:sz w:val="21"/>
          <w:szCs w:val="21"/>
        </w:rPr>
        <w:t>的乘积作为每小时氧化亚氮平均排放量的估计值。以每小时氧化亚氮排放量和整个生产周期内运转的总小时数的乘积，作为每个生产周期的氧化亚氮排放量，使用以下公式：</w:t>
      </w:r>
      <w:r>
        <w:rPr>
          <w:color w:val="auto"/>
          <w:sz w:val="21"/>
          <w:szCs w:val="21"/>
        </w:rPr>
        <w:t xml:space="preserve"> </w:t>
      </w:r>
    </w:p>
    <w:p w:rsidR="00AE4CD8" w:rsidRDefault="00DE28F2">
      <w:pPr>
        <w:pStyle w:val="Default"/>
        <w:jc w:val="center"/>
        <w:rPr>
          <w:b/>
          <w:color w:val="auto"/>
          <w:sz w:val="22"/>
        </w:rPr>
      </w:pPr>
      <w:r>
        <w:pict>
          <v:shape id="图片框 1036" o:spid="_x0000_i1028" type="#_x0000_t75" style="width:198pt;height:15.75pt">
            <v:imagedata r:id="rId14" o:title="" chromakey="white"/>
          </v:shape>
        </w:pict>
      </w:r>
      <w:r>
        <w:rPr>
          <w:color w:val="auto"/>
          <w:sz w:val="23"/>
        </w:rPr>
        <w:t xml:space="preserve"> </w:t>
      </w:r>
      <w:r>
        <w:rPr>
          <w:rFonts w:hint="eastAsia"/>
          <w:color w:val="auto"/>
          <w:sz w:val="22"/>
        </w:rPr>
        <w:t xml:space="preserve">        </w:t>
      </w:r>
      <w:r>
        <w:rPr>
          <w:color w:val="auto"/>
          <w:sz w:val="21"/>
        </w:rPr>
        <w:t xml:space="preserve"> </w:t>
      </w:r>
      <w:r>
        <w:rPr>
          <w:b/>
          <w:color w:val="auto"/>
          <w:sz w:val="22"/>
        </w:rPr>
        <w:t xml:space="preserve">(2) </w:t>
      </w:r>
    </w:p>
    <w:p w:rsidR="00AE4CD8" w:rsidRDefault="00DE28F2">
      <w:pPr>
        <w:autoSpaceDE w:val="0"/>
        <w:autoSpaceDN w:val="0"/>
        <w:ind w:firstLineChars="200" w:firstLine="420"/>
        <w:jc w:val="left"/>
        <w:rPr>
          <w:kern w:val="0"/>
          <w:szCs w:val="21"/>
        </w:rPr>
      </w:pPr>
      <w:r>
        <w:rPr>
          <w:rFonts w:ascii="宋体" w:hAnsi="宋体" w:hint="eastAsia"/>
          <w:kern w:val="0"/>
          <w:szCs w:val="21"/>
        </w:rPr>
        <w:t>式中：</w:t>
      </w:r>
    </w:p>
    <w:p w:rsidR="00AE4CD8" w:rsidRDefault="00DE28F2">
      <w:pPr>
        <w:pStyle w:val="Default"/>
        <w:ind w:firstLineChars="200" w:firstLine="420"/>
        <w:rPr>
          <w:rFonts w:ascii="宋体" w:hAnsi="宋体"/>
          <w:sz w:val="21"/>
          <w:szCs w:val="21"/>
        </w:rPr>
      </w:pPr>
      <w:r>
        <w:rPr>
          <w:sz w:val="21"/>
          <w:szCs w:val="21"/>
        </w:rPr>
        <w:t>BE</w:t>
      </w:r>
      <w:r>
        <w:rPr>
          <w:sz w:val="21"/>
          <w:szCs w:val="21"/>
          <w:vertAlign w:val="subscript"/>
        </w:rPr>
        <w:t>BC</w:t>
      </w:r>
      <w:r>
        <w:rPr>
          <w:rFonts w:ascii="宋体" w:hAnsi="宋体" w:hint="eastAsia"/>
          <w:sz w:val="21"/>
          <w:szCs w:val="21"/>
        </w:rPr>
        <w:t>——基准线生产周期氧化亚氮总排放量，单位为吨氧化亚氮（</w:t>
      </w:r>
      <w:r>
        <w:rPr>
          <w:sz w:val="21"/>
          <w:szCs w:val="21"/>
        </w:rPr>
        <w:t>tN</w:t>
      </w:r>
      <w:r>
        <w:rPr>
          <w:sz w:val="21"/>
          <w:szCs w:val="21"/>
          <w:vertAlign w:val="subscript"/>
        </w:rPr>
        <w:t>2</w:t>
      </w:r>
      <w:r>
        <w:rPr>
          <w:sz w:val="21"/>
          <w:szCs w:val="21"/>
        </w:rPr>
        <w:t>O</w:t>
      </w:r>
      <w:r>
        <w:rPr>
          <w:rFonts w:ascii="宋体" w:hAnsi="宋体" w:hint="eastAsia"/>
          <w:sz w:val="21"/>
          <w:szCs w:val="21"/>
        </w:rPr>
        <w:t>）；</w:t>
      </w:r>
    </w:p>
    <w:p w:rsidR="00AE4CD8" w:rsidRDefault="00DE28F2">
      <w:pPr>
        <w:pStyle w:val="Default"/>
        <w:ind w:firstLineChars="200" w:firstLine="420"/>
        <w:rPr>
          <w:sz w:val="21"/>
          <w:szCs w:val="21"/>
        </w:rPr>
      </w:pPr>
      <w:r>
        <w:rPr>
          <w:sz w:val="21"/>
          <w:szCs w:val="21"/>
        </w:rPr>
        <w:t>NCSG</w:t>
      </w:r>
      <w:r>
        <w:rPr>
          <w:sz w:val="21"/>
          <w:szCs w:val="21"/>
          <w:vertAlign w:val="subscript"/>
        </w:rPr>
        <w:t>BC</w:t>
      </w:r>
      <w:r>
        <w:rPr>
          <w:rFonts w:ascii="宋体" w:hAnsi="宋体" w:hint="eastAsia"/>
          <w:sz w:val="21"/>
          <w:szCs w:val="21"/>
        </w:rPr>
        <w:t>——基准线生产周期内，烟囱内气体中氧化亚氮平均浓度，单位为毫克氧化亚氮每立方米</w:t>
      </w:r>
      <w:r>
        <w:rPr>
          <w:sz w:val="21"/>
          <w:szCs w:val="21"/>
        </w:rPr>
        <w:t>(mgN</w:t>
      </w:r>
      <w:r>
        <w:rPr>
          <w:sz w:val="21"/>
          <w:szCs w:val="21"/>
          <w:vertAlign w:val="subscript"/>
        </w:rPr>
        <w:t>2</w:t>
      </w:r>
      <w:r>
        <w:rPr>
          <w:sz w:val="21"/>
          <w:szCs w:val="21"/>
        </w:rPr>
        <w:t>O/m</w:t>
      </w:r>
      <w:r>
        <w:rPr>
          <w:sz w:val="21"/>
          <w:szCs w:val="21"/>
          <w:vertAlign w:val="superscript"/>
        </w:rPr>
        <w:t>3</w:t>
      </w:r>
      <w:r>
        <w:rPr>
          <w:sz w:val="21"/>
          <w:szCs w:val="21"/>
        </w:rPr>
        <w:t>)</w:t>
      </w:r>
      <w:r>
        <w:rPr>
          <w:rFonts w:hint="eastAsia"/>
          <w:sz w:val="21"/>
          <w:szCs w:val="21"/>
        </w:rPr>
        <w:t>；</w:t>
      </w:r>
    </w:p>
    <w:p w:rsidR="00AE4CD8" w:rsidRDefault="00DE28F2">
      <w:pPr>
        <w:pStyle w:val="Default"/>
        <w:ind w:firstLineChars="200" w:firstLine="420"/>
        <w:rPr>
          <w:sz w:val="21"/>
          <w:szCs w:val="21"/>
        </w:rPr>
      </w:pPr>
      <w:r>
        <w:rPr>
          <w:sz w:val="21"/>
          <w:szCs w:val="21"/>
        </w:rPr>
        <w:lastRenderedPageBreak/>
        <w:t>OH</w:t>
      </w:r>
      <w:r>
        <w:rPr>
          <w:sz w:val="21"/>
          <w:szCs w:val="21"/>
          <w:vertAlign w:val="subscript"/>
        </w:rPr>
        <w:t>BC</w:t>
      </w:r>
      <w:r>
        <w:rPr>
          <w:rFonts w:ascii="宋体" w:hAnsi="宋体" w:hint="eastAsia"/>
          <w:sz w:val="21"/>
          <w:szCs w:val="21"/>
        </w:rPr>
        <w:t>——基准线生产周期运转小时数，单位为小时</w:t>
      </w:r>
      <w:r>
        <w:rPr>
          <w:sz w:val="21"/>
          <w:szCs w:val="21"/>
        </w:rPr>
        <w:t>(h)</w:t>
      </w:r>
      <w:r>
        <w:rPr>
          <w:rFonts w:hint="eastAsia"/>
          <w:sz w:val="21"/>
          <w:szCs w:val="21"/>
        </w:rPr>
        <w:t>；</w:t>
      </w:r>
    </w:p>
    <w:p w:rsidR="00AE4CD8" w:rsidRDefault="00DE28F2">
      <w:pPr>
        <w:pStyle w:val="Default"/>
        <w:ind w:firstLineChars="200" w:firstLine="420"/>
        <w:rPr>
          <w:sz w:val="21"/>
          <w:szCs w:val="21"/>
        </w:rPr>
      </w:pPr>
      <w:r>
        <w:rPr>
          <w:sz w:val="21"/>
          <w:szCs w:val="21"/>
        </w:rPr>
        <w:t>VSG</w:t>
      </w:r>
      <w:r>
        <w:rPr>
          <w:sz w:val="21"/>
          <w:szCs w:val="21"/>
          <w:vertAlign w:val="subscript"/>
        </w:rPr>
        <w:t>BC</w:t>
      </w:r>
      <w:r>
        <w:rPr>
          <w:rFonts w:ascii="宋体" w:hAnsi="宋体" w:hint="eastAsia"/>
          <w:sz w:val="21"/>
          <w:szCs w:val="21"/>
        </w:rPr>
        <w:t>——基准线测量时段内，烟囱内的气体体积流量的平均值，单位为立方米每小时</w:t>
      </w:r>
      <w:r>
        <w:rPr>
          <w:sz w:val="21"/>
          <w:szCs w:val="21"/>
        </w:rPr>
        <w:t>(m</w:t>
      </w:r>
      <w:r>
        <w:rPr>
          <w:sz w:val="21"/>
          <w:szCs w:val="21"/>
          <w:vertAlign w:val="superscript"/>
        </w:rPr>
        <w:t>3</w:t>
      </w:r>
      <w:r>
        <w:rPr>
          <w:sz w:val="21"/>
          <w:szCs w:val="21"/>
        </w:rPr>
        <w:t>/h)</w:t>
      </w:r>
      <w:r>
        <w:rPr>
          <w:rFonts w:hint="eastAsia"/>
          <w:sz w:val="21"/>
          <w:szCs w:val="21"/>
        </w:rPr>
        <w:t>。</w:t>
      </w:r>
    </w:p>
    <w:p w:rsidR="00AE4CD8" w:rsidRDefault="00DE28F2">
      <w:pPr>
        <w:pStyle w:val="Default"/>
        <w:ind w:firstLineChars="200" w:firstLine="420"/>
        <w:rPr>
          <w:rFonts w:ascii="宋体"/>
          <w:color w:val="auto"/>
          <w:sz w:val="21"/>
          <w:szCs w:val="21"/>
        </w:rPr>
      </w:pPr>
      <w:r>
        <w:rPr>
          <w:rFonts w:ascii="宋体" w:hint="eastAsia"/>
          <w:color w:val="auto"/>
          <w:sz w:val="21"/>
          <w:szCs w:val="21"/>
        </w:rPr>
        <w:t>基准线氧化亚氮排放因子（按每单位硝酸计）应根据该生产周期内氧化亚氮预计产生量除以硝酸总产量计算而得。一个生产周期内的氧化亚氮产生量是根据该生产周期内烟囱尾气中的氧化亚氮浓度、尾气流量和总运行小时数估算的。为了保守估算氧化亚氮产生量，当工厂运转在不正常运转参数时，烟囱尾气中的氧化亚氮浓度和尾气的小时流量记录应在计算该生产周期内的平均值时去除。由于氧化亚氮排放因子是通过该生产周期内氧化亚氮预计产生量除以硝酸实际产量得到的，所以估算的氧化亚氮排放因子反应了当工厂运转在正常运转参数时的排放水平。从而公式（</w:t>
      </w:r>
      <w:r>
        <w:rPr>
          <w:rFonts w:ascii="宋体" w:hint="eastAsia"/>
          <w:color w:val="auto"/>
          <w:sz w:val="21"/>
          <w:szCs w:val="21"/>
        </w:rPr>
        <w:t>2</w:t>
      </w:r>
      <w:r>
        <w:rPr>
          <w:rFonts w:ascii="宋体" w:hint="eastAsia"/>
          <w:color w:val="auto"/>
          <w:sz w:val="21"/>
          <w:szCs w:val="21"/>
        </w:rPr>
        <w:t>）中使用</w:t>
      </w:r>
      <w:r>
        <w:rPr>
          <w:rFonts w:ascii="宋体" w:hint="eastAsia"/>
          <w:color w:val="auto"/>
          <w:sz w:val="21"/>
          <w:szCs w:val="21"/>
        </w:rPr>
        <w:t>的是该生产周期的总运行小时数。</w:t>
      </w:r>
      <w:r>
        <w:rPr>
          <w:rFonts w:ascii="宋体" w:hint="eastAsia"/>
          <w:color w:val="auto"/>
          <w:sz w:val="21"/>
          <w:szCs w:val="21"/>
        </w:rPr>
        <w:t xml:space="preserve">  </w:t>
      </w:r>
    </w:p>
    <w:p w:rsidR="00AE4CD8" w:rsidRDefault="00DE28F2">
      <w:pPr>
        <w:pStyle w:val="Default"/>
        <w:ind w:firstLineChars="200" w:firstLine="420"/>
        <w:rPr>
          <w:rFonts w:eastAsia="Times New Roman"/>
          <w:color w:val="auto"/>
          <w:sz w:val="21"/>
          <w:szCs w:val="21"/>
        </w:rPr>
      </w:pPr>
      <w:r>
        <w:rPr>
          <w:rFonts w:ascii="宋体" w:hint="eastAsia"/>
          <w:color w:val="auto"/>
          <w:sz w:val="21"/>
          <w:szCs w:val="21"/>
        </w:rPr>
        <w:t>VSG</w:t>
      </w:r>
      <w:r>
        <w:rPr>
          <w:rFonts w:ascii="宋体" w:hint="eastAsia"/>
          <w:color w:val="auto"/>
          <w:sz w:val="21"/>
          <w:szCs w:val="21"/>
        </w:rPr>
        <w:t>和</w:t>
      </w:r>
      <w:r>
        <w:rPr>
          <w:rFonts w:ascii="宋体" w:hint="eastAsia"/>
          <w:color w:val="auto"/>
          <w:sz w:val="21"/>
          <w:szCs w:val="21"/>
        </w:rPr>
        <w:t>NCSG</w:t>
      </w:r>
      <w:r>
        <w:rPr>
          <w:rFonts w:ascii="宋体" w:hint="eastAsia"/>
          <w:color w:val="auto"/>
          <w:sz w:val="21"/>
          <w:szCs w:val="21"/>
        </w:rPr>
        <w:t>应连续不断监测，并表述为同一环境（湿或干）下且转化为标况下</w:t>
      </w:r>
      <w:r>
        <w:rPr>
          <w:rFonts w:ascii="宋体" w:hint="eastAsia"/>
          <w:color w:val="auto"/>
          <w:sz w:val="21"/>
          <w:szCs w:val="21"/>
        </w:rPr>
        <w:t>(101.325 kPa, 0 deg C)</w:t>
      </w:r>
      <w:r>
        <w:rPr>
          <w:rFonts w:ascii="宋体" w:hint="eastAsia"/>
          <w:color w:val="auto"/>
          <w:sz w:val="21"/>
          <w:szCs w:val="21"/>
        </w:rPr>
        <w:t>的数值。当测量工具或系统使用算法来进行实际状况和标况下的转化时，应使用合适的算法。任何情况下，不论人工或通过算法进行实际状况和标况下的转化，烟囱尾气在实际状况下的温度和压力都应当予以保存。</w:t>
      </w:r>
    </w:p>
    <w:p w:rsidR="00AE4CD8" w:rsidRDefault="00DE28F2">
      <w:pPr>
        <w:pStyle w:val="Default"/>
        <w:ind w:firstLineChars="200" w:firstLine="420"/>
        <w:rPr>
          <w:color w:val="auto"/>
          <w:sz w:val="21"/>
          <w:szCs w:val="21"/>
        </w:rPr>
      </w:pPr>
      <w:r>
        <w:rPr>
          <w:rFonts w:ascii="宋体" w:hint="eastAsia"/>
          <w:color w:val="auto"/>
          <w:sz w:val="21"/>
          <w:szCs w:val="21"/>
        </w:rPr>
        <w:t>工厂特定的基准线排放因子，代表某一个完整的生产周期内，每生产</w:t>
      </w:r>
      <w:r>
        <w:rPr>
          <w:color w:val="auto"/>
          <w:sz w:val="21"/>
          <w:szCs w:val="21"/>
        </w:rPr>
        <w:t>1</w:t>
      </w:r>
      <w:r>
        <w:rPr>
          <w:rFonts w:ascii="宋体" w:hint="eastAsia"/>
          <w:color w:val="auto"/>
          <w:sz w:val="21"/>
          <w:szCs w:val="21"/>
        </w:rPr>
        <w:t>吨硝酸而产生的氧化亚氮平均排放量。通过用该阶段氧化亚氮的总排放数量除以该阶段</w:t>
      </w:r>
      <w:r>
        <w:rPr>
          <w:color w:val="auto"/>
          <w:sz w:val="21"/>
          <w:szCs w:val="21"/>
        </w:rPr>
        <w:t>100</w:t>
      </w:r>
      <w:r>
        <w:rPr>
          <w:rFonts w:ascii="宋体" w:hint="eastAsia"/>
          <w:color w:val="auto"/>
          <w:sz w:val="21"/>
          <w:szCs w:val="21"/>
        </w:rPr>
        <w:t>％浓缩硝酸的总产出量而得出基准线排放因子。还应确定监测系统总的不确定性水平，测量误差将以百分比表示（</w:t>
      </w:r>
      <w:r>
        <w:rPr>
          <w:i/>
          <w:color w:val="auto"/>
          <w:sz w:val="21"/>
          <w:szCs w:val="21"/>
        </w:rPr>
        <w:t>UNC</w:t>
      </w:r>
      <w:r>
        <w:rPr>
          <w:rFonts w:ascii="宋体" w:hint="eastAsia"/>
          <w:color w:val="auto"/>
          <w:sz w:val="21"/>
          <w:szCs w:val="21"/>
        </w:rPr>
        <w:t>）。基准线时段内，每产出</w:t>
      </w:r>
      <w:r>
        <w:rPr>
          <w:color w:val="auto"/>
          <w:sz w:val="21"/>
          <w:szCs w:val="21"/>
        </w:rPr>
        <w:t>1</w:t>
      </w:r>
      <w:r>
        <w:rPr>
          <w:rFonts w:ascii="宋体" w:hint="eastAsia"/>
          <w:color w:val="auto"/>
          <w:sz w:val="21"/>
          <w:szCs w:val="21"/>
        </w:rPr>
        <w:t>吨硝酸的氧化亚氮排放因子（</w:t>
      </w:r>
      <w:r>
        <w:rPr>
          <w:i/>
          <w:color w:val="auto"/>
          <w:sz w:val="21"/>
          <w:szCs w:val="21"/>
        </w:rPr>
        <w:t>EFBL</w:t>
      </w:r>
      <w:r>
        <w:rPr>
          <w:rFonts w:ascii="宋体" w:hint="eastAsia"/>
          <w:color w:val="auto"/>
          <w:sz w:val="21"/>
          <w:szCs w:val="21"/>
        </w:rPr>
        <w:t>），应减去估计的以百分比表示的误差，如下面的公式所示：</w:t>
      </w:r>
      <w:r>
        <w:rPr>
          <w:color w:val="auto"/>
          <w:sz w:val="21"/>
          <w:szCs w:val="21"/>
        </w:rPr>
        <w:t xml:space="preserve"> </w:t>
      </w:r>
    </w:p>
    <w:p w:rsidR="00AE4CD8" w:rsidRDefault="00DE28F2">
      <w:pPr>
        <w:pStyle w:val="Default"/>
        <w:jc w:val="center"/>
        <w:rPr>
          <w:color w:val="auto"/>
          <w:sz w:val="22"/>
        </w:rPr>
      </w:pPr>
      <w:r>
        <w:pict>
          <v:shape id="图片框 1037" o:spid="_x0000_i1029" type="#_x0000_t75" style="width:140.25pt;height:31.5pt">
            <v:imagedata r:id="rId15" o:title="" chromakey="white"/>
          </v:shape>
        </w:pict>
      </w:r>
      <w:r>
        <w:rPr>
          <w:color w:val="auto"/>
          <w:sz w:val="22"/>
        </w:rPr>
        <w:t xml:space="preserve">         </w:t>
      </w:r>
      <w:r>
        <w:rPr>
          <w:b/>
          <w:color w:val="auto"/>
          <w:sz w:val="22"/>
        </w:rPr>
        <w:t>(3)</w:t>
      </w:r>
    </w:p>
    <w:p w:rsidR="00AE4CD8" w:rsidRDefault="00DE28F2">
      <w:pPr>
        <w:autoSpaceDE w:val="0"/>
        <w:autoSpaceDN w:val="0"/>
        <w:ind w:firstLineChars="200" w:firstLine="420"/>
        <w:jc w:val="left"/>
        <w:rPr>
          <w:rFonts w:ascii="宋体" w:hAnsi="宋体"/>
          <w:kern w:val="0"/>
          <w:szCs w:val="21"/>
        </w:rPr>
      </w:pPr>
      <w:r>
        <w:rPr>
          <w:rFonts w:ascii="宋体" w:hAnsi="宋体" w:hint="eastAsia"/>
          <w:kern w:val="0"/>
          <w:szCs w:val="21"/>
        </w:rPr>
        <w:t>式中：</w:t>
      </w:r>
    </w:p>
    <w:p w:rsidR="00AE4CD8" w:rsidRDefault="00DE28F2">
      <w:pPr>
        <w:autoSpaceDE w:val="0"/>
        <w:autoSpaceDN w:val="0"/>
        <w:ind w:firstLineChars="200" w:firstLine="420"/>
        <w:jc w:val="left"/>
        <w:rPr>
          <w:rFonts w:ascii="宋体" w:hAnsi="宋体"/>
          <w:color w:val="000000"/>
          <w:kern w:val="0"/>
          <w:szCs w:val="21"/>
        </w:rPr>
      </w:pPr>
      <w:r>
        <w:rPr>
          <w:color w:val="000000"/>
          <w:kern w:val="0"/>
          <w:szCs w:val="21"/>
        </w:rPr>
        <w:t>EF</w:t>
      </w:r>
      <w:r>
        <w:rPr>
          <w:color w:val="000000"/>
          <w:kern w:val="0"/>
          <w:szCs w:val="21"/>
          <w:vertAlign w:val="subscript"/>
        </w:rPr>
        <w:t>BL</w:t>
      </w:r>
      <w:r>
        <w:rPr>
          <w:rFonts w:ascii="宋体" w:hAnsi="宋体" w:hint="eastAsia"/>
          <w:color w:val="000000"/>
          <w:kern w:val="0"/>
          <w:szCs w:val="21"/>
        </w:rPr>
        <w:t>——基准线排放因子，单位为吨氧化亚氮每吨硝酸（</w:t>
      </w:r>
      <w:r>
        <w:rPr>
          <w:color w:val="000000"/>
          <w:kern w:val="0"/>
          <w:szCs w:val="21"/>
        </w:rPr>
        <w:t>tN2O/tHNO3</w:t>
      </w:r>
      <w:r>
        <w:rPr>
          <w:rFonts w:ascii="宋体" w:hAnsi="宋体" w:hint="eastAsia"/>
          <w:color w:val="000000"/>
          <w:kern w:val="0"/>
          <w:szCs w:val="21"/>
        </w:rPr>
        <w:t>）；</w:t>
      </w:r>
    </w:p>
    <w:p w:rsidR="00AE4CD8" w:rsidRDefault="00DE28F2">
      <w:pPr>
        <w:autoSpaceDE w:val="0"/>
        <w:autoSpaceDN w:val="0"/>
        <w:ind w:firstLineChars="200" w:firstLine="420"/>
        <w:jc w:val="left"/>
        <w:rPr>
          <w:color w:val="000000"/>
          <w:kern w:val="0"/>
          <w:szCs w:val="21"/>
        </w:rPr>
      </w:pPr>
      <w:r>
        <w:rPr>
          <w:color w:val="000000"/>
          <w:kern w:val="0"/>
          <w:szCs w:val="21"/>
        </w:rPr>
        <w:t>NAP</w:t>
      </w:r>
      <w:r>
        <w:rPr>
          <w:color w:val="000000"/>
          <w:kern w:val="0"/>
          <w:szCs w:val="21"/>
          <w:vertAlign w:val="subscript"/>
        </w:rPr>
        <w:t>BC</w:t>
      </w:r>
      <w:r>
        <w:rPr>
          <w:rFonts w:ascii="宋体" w:hAnsi="宋体" w:hint="eastAsia"/>
          <w:color w:val="000000"/>
          <w:kern w:val="0"/>
          <w:szCs w:val="21"/>
        </w:rPr>
        <w:t>——基准线生产周期内，硝酸的产量，单位为吨硝酸</w:t>
      </w:r>
      <w:r>
        <w:rPr>
          <w:color w:val="000000"/>
          <w:kern w:val="0"/>
          <w:szCs w:val="21"/>
        </w:rPr>
        <w:t>(tHNO3)</w:t>
      </w:r>
      <w:r>
        <w:rPr>
          <w:rFonts w:hint="eastAsia"/>
          <w:color w:val="000000"/>
          <w:kern w:val="0"/>
          <w:szCs w:val="21"/>
        </w:rPr>
        <w:t>；</w:t>
      </w:r>
    </w:p>
    <w:p w:rsidR="00AE4CD8" w:rsidRDefault="00DE28F2">
      <w:pPr>
        <w:autoSpaceDE w:val="0"/>
        <w:autoSpaceDN w:val="0"/>
        <w:ind w:firstLineChars="200" w:firstLine="420"/>
        <w:jc w:val="left"/>
        <w:rPr>
          <w:color w:val="000000"/>
          <w:kern w:val="0"/>
          <w:szCs w:val="21"/>
        </w:rPr>
      </w:pPr>
      <w:r>
        <w:rPr>
          <w:color w:val="000000"/>
          <w:kern w:val="0"/>
          <w:szCs w:val="21"/>
        </w:rPr>
        <w:t>UNC</w:t>
      </w:r>
      <w:r>
        <w:rPr>
          <w:rFonts w:hint="eastAsia"/>
          <w:color w:val="000000"/>
          <w:kern w:val="0"/>
          <w:szCs w:val="21"/>
        </w:rPr>
        <w:t>——</w:t>
      </w:r>
      <w:r>
        <w:rPr>
          <w:rFonts w:ascii="宋体" w:hAnsi="宋体" w:hint="eastAsia"/>
          <w:color w:val="000000"/>
          <w:kern w:val="0"/>
          <w:szCs w:val="21"/>
        </w:rPr>
        <w:t>监测系统总的不确定性水平</w:t>
      </w:r>
      <w:r>
        <w:rPr>
          <w:color w:val="000000"/>
          <w:kern w:val="0"/>
          <w:szCs w:val="21"/>
        </w:rPr>
        <w:t>(%)</w:t>
      </w:r>
      <w:r>
        <w:rPr>
          <w:rFonts w:ascii="宋体" w:hAnsi="宋体" w:hint="eastAsia"/>
          <w:color w:val="000000"/>
          <w:kern w:val="0"/>
          <w:szCs w:val="21"/>
        </w:rPr>
        <w:t>，计算时将应用的各台监测设备的不确定性水平相加。</w:t>
      </w:r>
    </w:p>
    <w:p w:rsidR="00AE4CD8" w:rsidRDefault="00DE28F2">
      <w:pPr>
        <w:pStyle w:val="Default"/>
        <w:ind w:firstLineChars="200" w:firstLine="420"/>
        <w:rPr>
          <w:color w:val="auto"/>
          <w:sz w:val="21"/>
          <w:szCs w:val="21"/>
        </w:rPr>
      </w:pPr>
      <w:r>
        <w:rPr>
          <w:rFonts w:ascii="宋体" w:hint="eastAsia"/>
          <w:color w:val="auto"/>
          <w:sz w:val="21"/>
          <w:szCs w:val="21"/>
        </w:rPr>
        <w:t>在某些情况下，用于确定基准线氧化亚氮排放因子的测量时段内的运转条件，可能在允许的范围或限度之外。例如，压力、温度、氨气流量、氨气对空气比率可能在允许范围之外。在运转条件在允许范围之外的时间测量到的任何基准线数据，必须被从用于计算基准线排放因子的数据中排除掉。如果可以获得每分钟的历史数据和基准线数据，可以以分钟计排除数值。</w:t>
      </w:r>
      <w:r>
        <w:rPr>
          <w:color w:val="auto"/>
          <w:sz w:val="21"/>
          <w:szCs w:val="21"/>
        </w:rPr>
        <w:t xml:space="preserve"> </w:t>
      </w:r>
    </w:p>
    <w:p w:rsidR="00AE4CD8" w:rsidRDefault="00DE28F2">
      <w:pPr>
        <w:pStyle w:val="Default"/>
        <w:ind w:firstLineChars="200" w:firstLine="420"/>
        <w:rPr>
          <w:color w:val="auto"/>
          <w:sz w:val="21"/>
          <w:szCs w:val="21"/>
        </w:rPr>
      </w:pPr>
      <w:r>
        <w:rPr>
          <w:color w:val="auto"/>
          <w:sz w:val="21"/>
          <w:szCs w:val="21"/>
        </w:rPr>
        <w:t>NCSGBC</w:t>
      </w:r>
      <w:r>
        <w:rPr>
          <w:rFonts w:ascii="宋体" w:hint="eastAsia"/>
          <w:color w:val="auto"/>
          <w:sz w:val="21"/>
          <w:szCs w:val="21"/>
        </w:rPr>
        <w:t>应根据以下公式进行计算：</w:t>
      </w:r>
      <w:r>
        <w:rPr>
          <w:color w:val="auto"/>
          <w:sz w:val="21"/>
          <w:szCs w:val="21"/>
        </w:rPr>
        <w:t xml:space="preserve"> </w:t>
      </w:r>
    </w:p>
    <w:p w:rsidR="00AE4CD8" w:rsidRDefault="00DE28F2">
      <w:pPr>
        <w:pStyle w:val="Default"/>
        <w:jc w:val="center"/>
        <w:rPr>
          <w:color w:val="auto"/>
          <w:sz w:val="22"/>
        </w:rPr>
      </w:pPr>
      <w:r>
        <w:pict>
          <v:shape id="图片框 1038" o:spid="_x0000_i1030" type="#_x0000_t75" style="width:142.5pt;height:31.5pt">
            <v:imagedata r:id="rId16" o:title="" chromakey="white"/>
          </v:shape>
        </w:pict>
      </w:r>
      <w:r>
        <w:rPr>
          <w:color w:val="auto"/>
          <w:sz w:val="21"/>
        </w:rPr>
        <w:t xml:space="preserve">         </w:t>
      </w:r>
      <w:r>
        <w:rPr>
          <w:color w:val="auto"/>
          <w:sz w:val="22"/>
        </w:rPr>
        <w:t>(4)</w:t>
      </w:r>
    </w:p>
    <w:p w:rsidR="00AE4CD8" w:rsidRDefault="00DE28F2">
      <w:pPr>
        <w:autoSpaceDE w:val="0"/>
        <w:autoSpaceDN w:val="0"/>
        <w:ind w:firstLineChars="200" w:firstLine="420"/>
        <w:jc w:val="left"/>
        <w:rPr>
          <w:rFonts w:ascii="宋体" w:hAnsi="宋体"/>
          <w:kern w:val="0"/>
          <w:szCs w:val="21"/>
        </w:rPr>
      </w:pPr>
      <w:r>
        <w:rPr>
          <w:rFonts w:ascii="宋体" w:hAnsi="宋体" w:hint="eastAsia"/>
          <w:kern w:val="0"/>
          <w:szCs w:val="21"/>
        </w:rPr>
        <w:t>式中：</w:t>
      </w:r>
    </w:p>
    <w:p w:rsidR="00AE4CD8" w:rsidRDefault="00DE28F2">
      <w:pPr>
        <w:autoSpaceDE w:val="0"/>
        <w:autoSpaceDN w:val="0"/>
        <w:ind w:firstLineChars="200" w:firstLine="420"/>
        <w:jc w:val="left"/>
        <w:rPr>
          <w:rFonts w:ascii="宋体" w:hAnsi="宋体"/>
          <w:color w:val="000000"/>
          <w:kern w:val="0"/>
          <w:szCs w:val="21"/>
        </w:rPr>
      </w:pPr>
      <w:r>
        <w:rPr>
          <w:i/>
          <w:color w:val="000000"/>
          <w:kern w:val="0"/>
          <w:szCs w:val="21"/>
        </w:rPr>
        <w:t>x</w:t>
      </w:r>
      <w:r>
        <w:rPr>
          <w:rFonts w:ascii="宋体" w:hAnsi="宋体" w:hint="eastAsia"/>
          <w:color w:val="000000"/>
          <w:kern w:val="0"/>
          <w:szCs w:val="21"/>
        </w:rPr>
        <w:t>——不超过</w:t>
      </w:r>
      <w:r>
        <w:rPr>
          <w:color w:val="000000"/>
          <w:kern w:val="0"/>
          <w:szCs w:val="21"/>
        </w:rPr>
        <w:t>1</w:t>
      </w:r>
      <w:r>
        <w:rPr>
          <w:rFonts w:ascii="宋体" w:hAnsi="宋体" w:hint="eastAsia"/>
          <w:color w:val="000000"/>
          <w:kern w:val="0"/>
          <w:szCs w:val="21"/>
        </w:rPr>
        <w:t>小时的测量间隔（用于</w:t>
      </w:r>
      <w:r>
        <w:rPr>
          <w:color w:val="000000"/>
          <w:kern w:val="0"/>
          <w:szCs w:val="21"/>
        </w:rPr>
        <w:t xml:space="preserve">AMS </w:t>
      </w:r>
      <w:r>
        <w:rPr>
          <w:rFonts w:ascii="宋体" w:hAnsi="宋体" w:hint="eastAsia"/>
          <w:color w:val="000000"/>
          <w:kern w:val="0"/>
          <w:szCs w:val="21"/>
        </w:rPr>
        <w:t>根据每两秒的测量值计算平均值）；</w:t>
      </w:r>
    </w:p>
    <w:p w:rsidR="00AE4CD8" w:rsidRDefault="00DE28F2">
      <w:pPr>
        <w:autoSpaceDE w:val="0"/>
        <w:autoSpaceDN w:val="0"/>
        <w:ind w:firstLineChars="200" w:firstLine="420"/>
        <w:jc w:val="left"/>
        <w:rPr>
          <w:rFonts w:ascii="宋体" w:hAnsi="宋体"/>
          <w:color w:val="000000"/>
          <w:kern w:val="0"/>
          <w:szCs w:val="21"/>
        </w:rPr>
      </w:pPr>
      <w:r>
        <w:rPr>
          <w:i/>
          <w:color w:val="000000"/>
          <w:kern w:val="0"/>
          <w:szCs w:val="21"/>
        </w:rPr>
        <w:t>bmp</w:t>
      </w:r>
      <w:r>
        <w:rPr>
          <w:rFonts w:ascii="宋体" w:hAnsi="宋体" w:hint="eastAsia"/>
          <w:color w:val="000000"/>
          <w:kern w:val="0"/>
          <w:szCs w:val="21"/>
        </w:rPr>
        <w:t>——基准线测量期。如果</w:t>
      </w:r>
      <w:r>
        <w:rPr>
          <w:rFonts w:ascii="宋体" w:hAnsi="宋体" w:hint="eastAsia"/>
          <w:color w:val="000000"/>
          <w:kern w:val="0"/>
          <w:szCs w:val="21"/>
        </w:rPr>
        <w:t>CL</w:t>
      </w:r>
      <w:r>
        <w:rPr>
          <w:rFonts w:ascii="宋体" w:hAnsi="宋体" w:hint="eastAsia"/>
          <w:color w:val="000000"/>
          <w:kern w:val="0"/>
          <w:szCs w:val="21"/>
          <w:vertAlign w:val="subscript"/>
        </w:rPr>
        <w:t>B</w:t>
      </w:r>
      <w:r>
        <w:rPr>
          <w:rFonts w:ascii="宋体" w:hAnsi="宋体" w:hint="eastAsia"/>
          <w:color w:val="000000"/>
          <w:kern w:val="0"/>
          <w:szCs w:val="21"/>
          <w:vertAlign w:val="subscript"/>
        </w:rPr>
        <w:t>L</w:t>
      </w:r>
      <w:r>
        <w:rPr>
          <w:rFonts w:ascii="宋体" w:hAnsi="宋体" w:hint="eastAsia"/>
          <w:color w:val="000000"/>
          <w:kern w:val="0"/>
          <w:szCs w:val="21"/>
        </w:rPr>
        <w:t>＞</w:t>
      </w:r>
      <w:r>
        <w:rPr>
          <w:rFonts w:ascii="宋体" w:hAnsi="宋体" w:hint="eastAsia"/>
          <w:color w:val="000000"/>
          <w:kern w:val="0"/>
          <w:szCs w:val="21"/>
        </w:rPr>
        <w:t>CL</w:t>
      </w:r>
      <w:r>
        <w:rPr>
          <w:rFonts w:ascii="宋体" w:hAnsi="宋体" w:hint="eastAsia"/>
          <w:color w:val="000000"/>
          <w:kern w:val="0"/>
          <w:szCs w:val="21"/>
          <w:vertAlign w:val="subscript"/>
        </w:rPr>
        <w:t>normal</w:t>
      </w:r>
      <w:r>
        <w:rPr>
          <w:rFonts w:ascii="宋体" w:hAnsi="宋体" w:hint="eastAsia"/>
          <w:color w:val="000000"/>
          <w:kern w:val="0"/>
          <w:szCs w:val="21"/>
        </w:rPr>
        <w:t>，</w:t>
      </w:r>
      <w:r>
        <w:rPr>
          <w:i/>
          <w:color w:val="000000"/>
          <w:kern w:val="0"/>
          <w:szCs w:val="21"/>
        </w:rPr>
        <w:t>bmp</w:t>
      </w:r>
      <w:r>
        <w:rPr>
          <w:rFonts w:ascii="宋体" w:hAnsi="宋体" w:hint="eastAsia"/>
          <w:color w:val="000000"/>
          <w:kern w:val="0"/>
          <w:szCs w:val="21"/>
        </w:rPr>
        <w:t>等于</w:t>
      </w:r>
      <w:r>
        <w:rPr>
          <w:rFonts w:ascii="宋体" w:hAnsi="宋体" w:hint="eastAsia"/>
          <w:color w:val="000000"/>
          <w:kern w:val="0"/>
          <w:szCs w:val="21"/>
        </w:rPr>
        <w:t>CL</w:t>
      </w:r>
      <w:r>
        <w:rPr>
          <w:rFonts w:ascii="宋体" w:hAnsi="宋体" w:hint="eastAsia"/>
          <w:color w:val="000000"/>
          <w:kern w:val="0"/>
          <w:szCs w:val="21"/>
          <w:vertAlign w:val="subscript"/>
        </w:rPr>
        <w:t>normal</w:t>
      </w:r>
      <w:r>
        <w:rPr>
          <w:rFonts w:ascii="宋体" w:hAnsi="宋体" w:hint="eastAsia"/>
          <w:color w:val="000000"/>
          <w:kern w:val="0"/>
          <w:szCs w:val="21"/>
        </w:rPr>
        <w:t>；如果</w:t>
      </w:r>
      <w:r>
        <w:rPr>
          <w:rFonts w:ascii="宋体" w:hAnsi="宋体" w:hint="eastAsia"/>
          <w:color w:val="000000"/>
          <w:kern w:val="0"/>
          <w:szCs w:val="21"/>
        </w:rPr>
        <w:t>CL</w:t>
      </w:r>
      <w:r>
        <w:rPr>
          <w:rFonts w:ascii="宋体" w:hAnsi="宋体" w:hint="eastAsia"/>
          <w:color w:val="000000"/>
          <w:kern w:val="0"/>
          <w:szCs w:val="21"/>
          <w:vertAlign w:val="subscript"/>
        </w:rPr>
        <w:t>BL</w:t>
      </w:r>
      <w:r>
        <w:rPr>
          <w:rFonts w:ascii="宋体" w:hAnsi="宋体" w:hint="eastAsia"/>
          <w:color w:val="000000"/>
          <w:kern w:val="0"/>
          <w:szCs w:val="21"/>
        </w:rPr>
        <w:t>≤</w:t>
      </w:r>
      <w:r>
        <w:rPr>
          <w:rFonts w:ascii="宋体" w:hAnsi="宋体" w:hint="eastAsia"/>
          <w:color w:val="000000"/>
          <w:kern w:val="0"/>
          <w:szCs w:val="21"/>
        </w:rPr>
        <w:t>CL</w:t>
      </w:r>
      <w:r>
        <w:rPr>
          <w:rFonts w:ascii="宋体" w:hAnsi="宋体" w:hint="eastAsia"/>
          <w:color w:val="000000"/>
          <w:kern w:val="0"/>
          <w:szCs w:val="21"/>
          <w:vertAlign w:val="subscript"/>
        </w:rPr>
        <w:t>normal</w:t>
      </w:r>
      <w:r>
        <w:rPr>
          <w:rFonts w:ascii="宋体" w:hAnsi="宋体" w:hint="eastAsia"/>
          <w:color w:val="000000"/>
          <w:kern w:val="0"/>
          <w:szCs w:val="21"/>
        </w:rPr>
        <w:t>，</w:t>
      </w:r>
      <w:r>
        <w:rPr>
          <w:i/>
          <w:color w:val="000000"/>
          <w:kern w:val="0"/>
          <w:szCs w:val="21"/>
        </w:rPr>
        <w:t>bmp</w:t>
      </w:r>
      <w:r>
        <w:rPr>
          <w:rFonts w:ascii="宋体" w:hAnsi="宋体" w:hint="eastAsia"/>
          <w:color w:val="000000"/>
          <w:kern w:val="0"/>
          <w:szCs w:val="21"/>
        </w:rPr>
        <w:t>等于</w:t>
      </w:r>
      <w:r>
        <w:rPr>
          <w:rFonts w:ascii="宋体" w:hAnsi="宋体" w:hint="eastAsia"/>
          <w:color w:val="000000"/>
          <w:kern w:val="0"/>
          <w:szCs w:val="21"/>
        </w:rPr>
        <w:t>CL</w:t>
      </w:r>
      <w:r>
        <w:rPr>
          <w:rFonts w:ascii="宋体" w:hAnsi="宋体" w:hint="eastAsia"/>
          <w:color w:val="000000"/>
          <w:kern w:val="0"/>
          <w:szCs w:val="21"/>
          <w:vertAlign w:val="subscript"/>
        </w:rPr>
        <w:t>BL</w:t>
      </w:r>
      <w:r>
        <w:rPr>
          <w:rFonts w:ascii="宋体" w:hAnsi="宋体" w:hint="eastAsia"/>
          <w:color w:val="000000"/>
          <w:kern w:val="0"/>
          <w:szCs w:val="21"/>
        </w:rPr>
        <w:t>；如果</w:t>
      </w:r>
      <w:r>
        <w:rPr>
          <w:rFonts w:ascii="宋体" w:hAnsi="宋体" w:hint="eastAsia"/>
          <w:color w:val="000000"/>
          <w:kern w:val="0"/>
          <w:szCs w:val="21"/>
        </w:rPr>
        <w:t>CL</w:t>
      </w:r>
      <w:r>
        <w:rPr>
          <w:rFonts w:ascii="宋体" w:hAnsi="宋体" w:hint="eastAsia"/>
          <w:color w:val="000000"/>
          <w:kern w:val="0"/>
          <w:szCs w:val="21"/>
          <w:vertAlign w:val="subscript"/>
        </w:rPr>
        <w:t>n</w:t>
      </w:r>
      <w:r>
        <w:rPr>
          <w:rFonts w:ascii="宋体" w:hAnsi="宋体" w:hint="eastAsia"/>
          <w:color w:val="000000"/>
          <w:kern w:val="0"/>
          <w:szCs w:val="21"/>
        </w:rPr>
        <w:t>＜</w:t>
      </w:r>
      <w:r>
        <w:rPr>
          <w:rFonts w:ascii="宋体" w:hAnsi="宋体" w:hint="eastAsia"/>
          <w:color w:val="000000"/>
          <w:kern w:val="0"/>
          <w:szCs w:val="21"/>
        </w:rPr>
        <w:t>CL</w:t>
      </w:r>
      <w:r>
        <w:rPr>
          <w:rFonts w:ascii="宋体" w:hAnsi="宋体" w:hint="eastAsia"/>
          <w:color w:val="000000"/>
          <w:kern w:val="0"/>
          <w:szCs w:val="21"/>
          <w:vertAlign w:val="subscript"/>
        </w:rPr>
        <w:t>normal</w:t>
      </w:r>
      <w:r>
        <w:rPr>
          <w:rFonts w:ascii="宋体" w:hAnsi="宋体" w:hint="eastAsia"/>
          <w:color w:val="000000"/>
          <w:kern w:val="0"/>
          <w:szCs w:val="21"/>
        </w:rPr>
        <w:t>，</w:t>
      </w:r>
      <w:r>
        <w:rPr>
          <w:i/>
          <w:color w:val="000000"/>
          <w:kern w:val="0"/>
          <w:szCs w:val="21"/>
        </w:rPr>
        <w:t>bmp</w:t>
      </w:r>
      <w:r>
        <w:rPr>
          <w:rFonts w:ascii="宋体" w:hAnsi="宋体" w:hint="eastAsia"/>
          <w:color w:val="000000"/>
          <w:kern w:val="0"/>
          <w:szCs w:val="21"/>
        </w:rPr>
        <w:t>等于</w:t>
      </w:r>
      <w:r>
        <w:rPr>
          <w:rFonts w:ascii="宋体" w:hAnsi="宋体" w:hint="eastAsia"/>
          <w:color w:val="000000"/>
          <w:kern w:val="0"/>
          <w:szCs w:val="21"/>
        </w:rPr>
        <w:t>CL</w:t>
      </w:r>
      <w:r>
        <w:rPr>
          <w:rFonts w:ascii="宋体" w:hAnsi="宋体" w:hint="eastAsia"/>
          <w:color w:val="000000"/>
          <w:kern w:val="0"/>
          <w:szCs w:val="21"/>
          <w:vertAlign w:val="subscript"/>
        </w:rPr>
        <w:t>n</w:t>
      </w:r>
      <w:r>
        <w:rPr>
          <w:rFonts w:ascii="宋体" w:hAnsi="宋体" w:hint="eastAsia"/>
          <w:color w:val="000000"/>
          <w:kern w:val="0"/>
          <w:szCs w:val="21"/>
        </w:rPr>
        <w:t>；</w:t>
      </w:r>
    </w:p>
    <w:p w:rsidR="00AE4CD8" w:rsidRDefault="00DE28F2">
      <w:pPr>
        <w:autoSpaceDE w:val="0"/>
        <w:autoSpaceDN w:val="0"/>
        <w:ind w:firstLineChars="200" w:firstLine="420"/>
        <w:jc w:val="left"/>
        <w:rPr>
          <w:rFonts w:ascii="宋体" w:hAnsi="宋体"/>
          <w:color w:val="000000"/>
          <w:kern w:val="0"/>
          <w:szCs w:val="21"/>
        </w:rPr>
      </w:pPr>
      <w:r>
        <w:rPr>
          <w:color w:val="000000"/>
          <w:kern w:val="0"/>
          <w:szCs w:val="21"/>
        </w:rPr>
        <w:t>NCSG</w:t>
      </w:r>
      <w:r>
        <w:rPr>
          <w:color w:val="000000"/>
          <w:kern w:val="0"/>
          <w:szCs w:val="21"/>
          <w:vertAlign w:val="subscript"/>
        </w:rPr>
        <w:t>BC</w:t>
      </w:r>
      <w:r>
        <w:rPr>
          <w:i/>
          <w:color w:val="000000"/>
          <w:kern w:val="0"/>
          <w:szCs w:val="21"/>
          <w:vertAlign w:val="subscript"/>
        </w:rPr>
        <w:t>x</w:t>
      </w:r>
      <w:r>
        <w:rPr>
          <w:rFonts w:ascii="宋体" w:hAnsi="宋体" w:hint="eastAsia"/>
          <w:color w:val="000000"/>
          <w:kern w:val="0"/>
          <w:szCs w:val="21"/>
        </w:rPr>
        <w:t>——基准线测量期（</w:t>
      </w:r>
      <w:r>
        <w:rPr>
          <w:i/>
          <w:color w:val="000000"/>
          <w:kern w:val="0"/>
          <w:szCs w:val="21"/>
        </w:rPr>
        <w:t>bmp</w:t>
      </w:r>
      <w:r>
        <w:rPr>
          <w:rFonts w:ascii="宋体" w:hAnsi="宋体" w:hint="eastAsia"/>
          <w:color w:val="000000"/>
          <w:kern w:val="0"/>
          <w:szCs w:val="21"/>
        </w:rPr>
        <w:t>）期间每个不超过</w:t>
      </w:r>
      <w:r>
        <w:rPr>
          <w:rFonts w:ascii="宋体" w:hAnsi="宋体" w:hint="eastAsia"/>
          <w:color w:val="000000"/>
          <w:kern w:val="0"/>
          <w:szCs w:val="21"/>
        </w:rPr>
        <w:t>1</w:t>
      </w:r>
      <w:r>
        <w:rPr>
          <w:rFonts w:ascii="宋体" w:hAnsi="宋体" w:hint="eastAsia"/>
          <w:color w:val="000000"/>
          <w:kern w:val="0"/>
          <w:szCs w:val="21"/>
        </w:rPr>
        <w:t>小时的测量间隔的尾气中的氧化亚氮浓度（根据</w:t>
      </w:r>
      <w:r>
        <w:rPr>
          <w:rFonts w:ascii="宋体" w:hAnsi="宋体" w:hint="eastAsia"/>
          <w:color w:val="000000"/>
          <w:kern w:val="0"/>
          <w:szCs w:val="21"/>
        </w:rPr>
        <w:t>AMS</w:t>
      </w:r>
      <w:r>
        <w:rPr>
          <w:rFonts w:ascii="宋体" w:hAnsi="宋体" w:hint="eastAsia"/>
          <w:color w:val="000000"/>
          <w:kern w:val="0"/>
          <w:szCs w:val="21"/>
        </w:rPr>
        <w:t>每两秒的测量值计算），不计入统计过程中出现的异常值，单位为毫克氧化亚氮每立方米（</w:t>
      </w:r>
      <w:r>
        <w:rPr>
          <w:rFonts w:ascii="宋体" w:hAnsi="宋体" w:hint="eastAsia"/>
          <w:color w:val="000000"/>
          <w:kern w:val="0"/>
          <w:szCs w:val="21"/>
        </w:rPr>
        <w:t>mgN</w:t>
      </w:r>
      <w:r>
        <w:rPr>
          <w:rFonts w:ascii="宋体" w:hAnsi="宋体" w:hint="eastAsia"/>
          <w:color w:val="000000"/>
          <w:kern w:val="0"/>
          <w:szCs w:val="21"/>
          <w:vertAlign w:val="subscript"/>
        </w:rPr>
        <w:t>2</w:t>
      </w:r>
      <w:r>
        <w:rPr>
          <w:rFonts w:ascii="宋体" w:hAnsi="宋体" w:hint="eastAsia"/>
          <w:color w:val="000000"/>
          <w:kern w:val="0"/>
          <w:szCs w:val="21"/>
        </w:rPr>
        <w:t>O/m</w:t>
      </w:r>
      <w:r>
        <w:rPr>
          <w:rFonts w:ascii="宋体" w:hAnsi="宋体" w:hint="eastAsia"/>
          <w:color w:val="000000"/>
          <w:kern w:val="0"/>
          <w:szCs w:val="21"/>
          <w:vertAlign w:val="superscript"/>
        </w:rPr>
        <w:t>3</w:t>
      </w:r>
      <w:r>
        <w:rPr>
          <w:rFonts w:ascii="宋体" w:hAnsi="宋体" w:hint="eastAsia"/>
          <w:color w:val="000000"/>
          <w:kern w:val="0"/>
          <w:szCs w:val="21"/>
        </w:rPr>
        <w:t>）；</w:t>
      </w:r>
    </w:p>
    <w:p w:rsidR="00AE4CD8" w:rsidRDefault="00DE28F2">
      <w:pPr>
        <w:autoSpaceDE w:val="0"/>
        <w:autoSpaceDN w:val="0"/>
        <w:ind w:firstLineChars="200" w:firstLine="420"/>
        <w:jc w:val="left"/>
        <w:rPr>
          <w:rFonts w:ascii="宋体" w:hAnsi="宋体"/>
          <w:color w:val="000000"/>
          <w:kern w:val="0"/>
          <w:szCs w:val="21"/>
        </w:rPr>
      </w:pPr>
      <w:r>
        <w:rPr>
          <w:color w:val="000000"/>
          <w:kern w:val="0"/>
          <w:szCs w:val="21"/>
        </w:rPr>
        <w:t>VSG</w:t>
      </w:r>
      <w:r>
        <w:rPr>
          <w:color w:val="000000"/>
          <w:kern w:val="0"/>
          <w:szCs w:val="21"/>
          <w:vertAlign w:val="subscript"/>
        </w:rPr>
        <w:t>BC</w:t>
      </w:r>
      <w:r>
        <w:rPr>
          <w:i/>
          <w:color w:val="000000"/>
          <w:kern w:val="0"/>
          <w:szCs w:val="21"/>
          <w:vertAlign w:val="subscript"/>
        </w:rPr>
        <w:t>x</w:t>
      </w:r>
      <w:r>
        <w:rPr>
          <w:rFonts w:ascii="宋体" w:hAnsi="宋体" w:hint="eastAsia"/>
          <w:color w:val="000000"/>
          <w:kern w:val="0"/>
          <w:szCs w:val="21"/>
        </w:rPr>
        <w:t>——基准线测量期（</w:t>
      </w:r>
      <w:r>
        <w:rPr>
          <w:i/>
          <w:color w:val="000000"/>
          <w:kern w:val="0"/>
          <w:szCs w:val="21"/>
        </w:rPr>
        <w:t>bmp</w:t>
      </w:r>
      <w:r>
        <w:rPr>
          <w:rFonts w:ascii="宋体" w:hAnsi="宋体" w:hint="eastAsia"/>
          <w:color w:val="000000"/>
          <w:kern w:val="0"/>
          <w:szCs w:val="21"/>
        </w:rPr>
        <w:t>）期间每个不超过</w:t>
      </w:r>
      <w:r>
        <w:rPr>
          <w:rFonts w:ascii="宋体" w:hAnsi="宋体" w:hint="eastAsia"/>
          <w:color w:val="000000"/>
          <w:kern w:val="0"/>
          <w:szCs w:val="21"/>
        </w:rPr>
        <w:t>1</w:t>
      </w:r>
      <w:r>
        <w:rPr>
          <w:rFonts w:ascii="宋体" w:hAnsi="宋体" w:hint="eastAsia"/>
          <w:color w:val="000000"/>
          <w:kern w:val="0"/>
          <w:szCs w:val="21"/>
        </w:rPr>
        <w:t>小时的测量间隔的烟囱尾气流量（根据</w:t>
      </w:r>
      <w:r>
        <w:rPr>
          <w:rFonts w:ascii="宋体" w:hAnsi="宋体" w:hint="eastAsia"/>
          <w:color w:val="000000"/>
          <w:kern w:val="0"/>
          <w:szCs w:val="21"/>
        </w:rPr>
        <w:t>AMS</w:t>
      </w:r>
      <w:r>
        <w:rPr>
          <w:rFonts w:ascii="宋体" w:hAnsi="宋体" w:hint="eastAsia"/>
          <w:color w:val="000000"/>
          <w:kern w:val="0"/>
          <w:szCs w:val="21"/>
        </w:rPr>
        <w:t>每两秒的测量值计算），不计入统计过程中出现的异常值，单位为立方米每小时（</w:t>
      </w:r>
      <w:r>
        <w:rPr>
          <w:rFonts w:ascii="宋体" w:hAnsi="宋体" w:hint="eastAsia"/>
          <w:color w:val="000000"/>
          <w:kern w:val="0"/>
          <w:szCs w:val="21"/>
        </w:rPr>
        <w:t>m</w:t>
      </w:r>
      <w:r>
        <w:rPr>
          <w:rFonts w:ascii="宋体" w:hAnsi="宋体" w:hint="eastAsia"/>
          <w:color w:val="000000"/>
          <w:kern w:val="0"/>
          <w:szCs w:val="21"/>
          <w:vertAlign w:val="superscript"/>
        </w:rPr>
        <w:t>3</w:t>
      </w:r>
      <w:r>
        <w:rPr>
          <w:rFonts w:ascii="宋体" w:hAnsi="宋体" w:hint="eastAsia"/>
          <w:color w:val="000000"/>
          <w:kern w:val="0"/>
          <w:szCs w:val="21"/>
        </w:rPr>
        <w:t>/h</w:t>
      </w:r>
      <w:r>
        <w:rPr>
          <w:rFonts w:ascii="宋体" w:hAnsi="宋体" w:hint="eastAsia"/>
          <w:color w:val="000000"/>
          <w:kern w:val="0"/>
          <w:szCs w:val="21"/>
        </w:rPr>
        <w:t>）。</w:t>
      </w:r>
    </w:p>
    <w:p w:rsidR="00AE4CD8" w:rsidRDefault="00DE28F2">
      <w:pPr>
        <w:pStyle w:val="Default"/>
        <w:ind w:firstLineChars="200" w:firstLine="420"/>
        <w:rPr>
          <w:color w:val="auto"/>
          <w:sz w:val="21"/>
          <w:szCs w:val="21"/>
        </w:rPr>
      </w:pPr>
      <w:r>
        <w:rPr>
          <w:rFonts w:ascii="宋体" w:hint="eastAsia"/>
          <w:color w:val="auto"/>
          <w:sz w:val="21"/>
          <w:szCs w:val="21"/>
        </w:rPr>
        <w:t>如果在基准线生产周期期间，工厂有超过</w:t>
      </w:r>
      <w:r>
        <w:rPr>
          <w:color w:val="auto"/>
          <w:sz w:val="21"/>
          <w:szCs w:val="21"/>
        </w:rPr>
        <w:t>50</w:t>
      </w:r>
      <w:r>
        <w:rPr>
          <w:rFonts w:ascii="宋体" w:hint="eastAsia"/>
          <w:color w:val="auto"/>
          <w:sz w:val="21"/>
          <w:szCs w:val="21"/>
        </w:rPr>
        <w:t>％的时间在允许范围外运转，则基准线生产周期无效，必须重定。</w:t>
      </w:r>
      <w:r>
        <w:rPr>
          <w:color w:val="auto"/>
          <w:sz w:val="21"/>
          <w:szCs w:val="21"/>
        </w:rPr>
        <w:t xml:space="preserve"> </w:t>
      </w:r>
    </w:p>
    <w:p w:rsidR="00AE4CD8" w:rsidRDefault="00DE28F2">
      <w:pPr>
        <w:pStyle w:val="Default"/>
        <w:ind w:firstLineChars="200" w:firstLine="420"/>
        <w:rPr>
          <w:color w:val="auto"/>
          <w:sz w:val="21"/>
          <w:szCs w:val="21"/>
        </w:rPr>
      </w:pPr>
      <w:r>
        <w:rPr>
          <w:rFonts w:ascii="宋体" w:hint="eastAsia"/>
          <w:color w:val="auto"/>
          <w:sz w:val="21"/>
          <w:szCs w:val="21"/>
        </w:rPr>
        <w:t>为进一步确保基准线生产周期内的运转条件代表正常运转条件，必须进行统计检验，以比较允许的</w:t>
      </w:r>
      <w:r>
        <w:rPr>
          <w:rFonts w:ascii="宋体" w:hint="eastAsia"/>
          <w:color w:val="auto"/>
          <w:sz w:val="21"/>
          <w:szCs w:val="21"/>
        </w:rPr>
        <w:lastRenderedPageBreak/>
        <w:t>运转条件的平均值和基准线确定时段的平均值。如果在任何一次统计检验中，在</w:t>
      </w:r>
      <w:r>
        <w:rPr>
          <w:color w:val="auto"/>
          <w:sz w:val="21"/>
          <w:szCs w:val="21"/>
        </w:rPr>
        <w:t>95</w:t>
      </w:r>
      <w:r>
        <w:rPr>
          <w:rFonts w:ascii="宋体" w:hint="eastAsia"/>
          <w:color w:val="auto"/>
          <w:sz w:val="21"/>
          <w:szCs w:val="21"/>
        </w:rPr>
        <w:t>％的置信水平上得出结论两个数值不同，则必须重新确定基准线。</w:t>
      </w:r>
      <w:r>
        <w:rPr>
          <w:color w:val="auto"/>
          <w:sz w:val="21"/>
          <w:szCs w:val="21"/>
        </w:rPr>
        <w:t xml:space="preserve"> </w:t>
      </w:r>
    </w:p>
    <w:p w:rsidR="00AE4CD8" w:rsidRDefault="00DE28F2">
      <w:pPr>
        <w:pStyle w:val="Default"/>
        <w:ind w:firstLineChars="200" w:firstLine="420"/>
        <w:rPr>
          <w:color w:val="auto"/>
          <w:sz w:val="21"/>
          <w:szCs w:val="21"/>
        </w:rPr>
      </w:pPr>
      <w:r>
        <w:rPr>
          <w:rFonts w:ascii="宋体" w:hint="eastAsia"/>
          <w:color w:val="auto"/>
          <w:sz w:val="21"/>
          <w:szCs w:val="21"/>
        </w:rPr>
        <w:t>如果用于基准线生产周期及项目实施后的氨氧化催</w:t>
      </w:r>
      <w:r>
        <w:rPr>
          <w:rFonts w:ascii="宋体" w:hint="eastAsia"/>
          <w:color w:val="auto"/>
          <w:sz w:val="21"/>
          <w:szCs w:val="21"/>
        </w:rPr>
        <w:t>化剂的成分，与用于设定生产周期内运转条件（前</w:t>
      </w:r>
      <w:r>
        <w:rPr>
          <w:color w:val="auto"/>
          <w:sz w:val="21"/>
          <w:szCs w:val="21"/>
        </w:rPr>
        <w:t>5</w:t>
      </w:r>
      <w:r>
        <w:rPr>
          <w:rFonts w:ascii="宋体" w:hint="eastAsia"/>
          <w:color w:val="auto"/>
          <w:sz w:val="21"/>
          <w:szCs w:val="21"/>
        </w:rPr>
        <w:t>个生产周期）的氨氧化催化剂的成分相同，则对氧化亚氮的基准线排放量不应有限制。</w:t>
      </w:r>
      <w:r>
        <w:rPr>
          <w:color w:val="auto"/>
          <w:sz w:val="21"/>
          <w:szCs w:val="21"/>
        </w:rPr>
        <w:t xml:space="preserve"> </w:t>
      </w:r>
    </w:p>
    <w:p w:rsidR="00AE4CD8" w:rsidRDefault="00DE28F2">
      <w:pPr>
        <w:pStyle w:val="Default"/>
        <w:ind w:firstLineChars="200" w:firstLine="420"/>
        <w:rPr>
          <w:color w:val="auto"/>
          <w:sz w:val="21"/>
          <w:szCs w:val="21"/>
        </w:rPr>
      </w:pPr>
      <w:r>
        <w:rPr>
          <w:rFonts w:ascii="宋体" w:hint="eastAsia"/>
          <w:color w:val="auto"/>
          <w:sz w:val="21"/>
          <w:szCs w:val="21"/>
        </w:rPr>
        <w:t>基准线生产周期内氨氧化催化剂的成分发生改变</w:t>
      </w:r>
      <w:r>
        <w:rPr>
          <w:rStyle w:val="ae"/>
          <w:color w:val="auto"/>
          <w:sz w:val="21"/>
          <w:szCs w:val="21"/>
        </w:rPr>
        <w:footnoteReference w:id="1"/>
      </w:r>
      <w:r>
        <w:rPr>
          <w:rFonts w:ascii="宋体" w:hint="eastAsia"/>
          <w:color w:val="auto"/>
          <w:sz w:val="21"/>
          <w:szCs w:val="21"/>
        </w:rPr>
        <w:t>，与用于前</w:t>
      </w:r>
      <w:r>
        <w:rPr>
          <w:color w:val="auto"/>
          <w:sz w:val="21"/>
          <w:szCs w:val="21"/>
        </w:rPr>
        <w:t>5</w:t>
      </w:r>
      <w:r>
        <w:rPr>
          <w:rFonts w:ascii="宋体" w:hint="eastAsia"/>
          <w:color w:val="auto"/>
          <w:sz w:val="21"/>
          <w:szCs w:val="21"/>
        </w:rPr>
        <w:t>个生产周期氨氧化催化剂的成分不同，如果满足以下条件，则这种改变是允许的，且不对氧化亚氮的基准线排放量有任何限制：</w:t>
      </w:r>
      <w:r>
        <w:rPr>
          <w:color w:val="auto"/>
          <w:sz w:val="21"/>
          <w:szCs w:val="21"/>
        </w:rPr>
        <w:t xml:space="preserve"> </w:t>
      </w:r>
    </w:p>
    <w:p w:rsidR="00AE4CD8" w:rsidRDefault="00DE28F2">
      <w:pPr>
        <w:pStyle w:val="Default"/>
        <w:ind w:firstLineChars="200" w:firstLine="420"/>
        <w:rPr>
          <w:color w:val="auto"/>
          <w:sz w:val="21"/>
          <w:szCs w:val="21"/>
        </w:rPr>
      </w:pPr>
      <w:r>
        <w:rPr>
          <w:color w:val="auto"/>
          <w:sz w:val="21"/>
          <w:szCs w:val="21"/>
        </w:rPr>
        <w:t>a</w:t>
      </w:r>
      <w:r>
        <w:rPr>
          <w:rFonts w:ascii="宋体" w:hint="eastAsia"/>
          <w:color w:val="auto"/>
          <w:sz w:val="21"/>
          <w:szCs w:val="21"/>
        </w:rPr>
        <w:t>）</w:t>
      </w:r>
      <w:r>
        <w:rPr>
          <w:rFonts w:ascii="宋体" w:hint="eastAsia"/>
          <w:color w:val="auto"/>
          <w:sz w:val="21"/>
          <w:szCs w:val="21"/>
        </w:rPr>
        <w:t xml:space="preserve"> </w:t>
      </w:r>
      <w:r>
        <w:rPr>
          <w:rFonts w:ascii="宋体" w:hint="eastAsia"/>
          <w:color w:val="auto"/>
          <w:sz w:val="21"/>
          <w:szCs w:val="21"/>
        </w:rPr>
        <w:t>基准线催化剂成分被认为是行业普遍惯例；或</w:t>
      </w:r>
      <w:r>
        <w:rPr>
          <w:color w:val="auto"/>
          <w:sz w:val="21"/>
          <w:szCs w:val="21"/>
        </w:rPr>
        <w:t xml:space="preserve"> </w:t>
      </w:r>
    </w:p>
    <w:p w:rsidR="00AE4CD8" w:rsidRDefault="00DE28F2">
      <w:pPr>
        <w:pStyle w:val="Default"/>
        <w:ind w:firstLineChars="200" w:firstLine="420"/>
        <w:rPr>
          <w:color w:val="auto"/>
          <w:sz w:val="21"/>
          <w:szCs w:val="21"/>
        </w:rPr>
      </w:pPr>
      <w:r>
        <w:rPr>
          <w:color w:val="auto"/>
          <w:sz w:val="21"/>
          <w:szCs w:val="21"/>
        </w:rPr>
        <w:t>b</w:t>
      </w:r>
      <w:r>
        <w:rPr>
          <w:rFonts w:ascii="宋体" w:hint="eastAsia"/>
          <w:color w:val="auto"/>
          <w:sz w:val="21"/>
          <w:szCs w:val="21"/>
        </w:rPr>
        <w:t>）</w:t>
      </w:r>
      <w:r>
        <w:rPr>
          <w:rFonts w:ascii="宋体" w:hint="eastAsia"/>
          <w:color w:val="auto"/>
          <w:sz w:val="21"/>
          <w:szCs w:val="21"/>
        </w:rPr>
        <w:t xml:space="preserve"> </w:t>
      </w:r>
      <w:r>
        <w:rPr>
          <w:rFonts w:ascii="宋体" w:hint="eastAsia"/>
          <w:color w:val="auto"/>
          <w:sz w:val="21"/>
          <w:szCs w:val="21"/>
        </w:rPr>
        <w:t>由其有效性、性能、相关文献等，证明催化剂成分的改变是有充分理由的。</w:t>
      </w:r>
      <w:r>
        <w:rPr>
          <w:color w:val="auto"/>
          <w:sz w:val="21"/>
          <w:szCs w:val="21"/>
        </w:rPr>
        <w:t xml:space="preserve"> </w:t>
      </w:r>
    </w:p>
    <w:p w:rsidR="00AE4CD8" w:rsidRDefault="00DE28F2">
      <w:pPr>
        <w:pStyle w:val="Default"/>
        <w:ind w:firstLineChars="200" w:firstLine="420"/>
        <w:rPr>
          <w:color w:val="auto"/>
          <w:sz w:val="21"/>
          <w:szCs w:val="21"/>
        </w:rPr>
      </w:pPr>
      <w:r>
        <w:rPr>
          <w:rFonts w:ascii="宋体" w:hint="eastAsia"/>
          <w:color w:val="auto"/>
          <w:sz w:val="21"/>
          <w:szCs w:val="21"/>
        </w:rPr>
        <w:t>如果不是这样，则应将</w:t>
      </w:r>
      <w:r>
        <w:rPr>
          <w:color w:val="auto"/>
          <w:sz w:val="21"/>
          <w:szCs w:val="21"/>
        </w:rPr>
        <w:t>IPCC</w:t>
      </w:r>
      <w:r>
        <w:rPr>
          <w:rFonts w:ascii="宋体" w:hint="eastAsia"/>
          <w:color w:val="auto"/>
          <w:sz w:val="21"/>
          <w:szCs w:val="21"/>
        </w:rPr>
        <w:t>为未安装氧化亚氮分解装置的硝酸工厂规定的氧化亚氮默认排放因子（</w:t>
      </w:r>
      <w:r>
        <w:rPr>
          <w:color w:val="auto"/>
          <w:sz w:val="21"/>
          <w:szCs w:val="21"/>
        </w:rPr>
        <w:t>4.5 kg-N</w:t>
      </w:r>
      <w:r>
        <w:rPr>
          <w:color w:val="auto"/>
          <w:sz w:val="21"/>
          <w:szCs w:val="21"/>
          <w:vertAlign w:val="subscript"/>
        </w:rPr>
        <w:t>2</w:t>
      </w:r>
      <w:r>
        <w:rPr>
          <w:color w:val="auto"/>
          <w:sz w:val="21"/>
          <w:szCs w:val="21"/>
        </w:rPr>
        <w:t>O / tHNO</w:t>
      </w:r>
      <w:r>
        <w:rPr>
          <w:color w:val="auto"/>
          <w:sz w:val="21"/>
          <w:szCs w:val="21"/>
          <w:vertAlign w:val="subscript"/>
        </w:rPr>
        <w:t>3</w:t>
      </w:r>
      <w:r>
        <w:rPr>
          <w:rFonts w:ascii="宋体" w:hint="eastAsia"/>
          <w:color w:val="auto"/>
          <w:sz w:val="21"/>
          <w:szCs w:val="21"/>
        </w:rPr>
        <w:t>），设定为基准线排放因子。</w:t>
      </w:r>
      <w:r>
        <w:rPr>
          <w:color w:val="auto"/>
          <w:sz w:val="21"/>
          <w:szCs w:val="21"/>
        </w:rPr>
        <w:t xml:space="preserve"> </w:t>
      </w:r>
    </w:p>
    <w:p w:rsidR="00AE4CD8" w:rsidRDefault="00DE28F2">
      <w:pPr>
        <w:pStyle w:val="Default"/>
        <w:ind w:firstLineChars="200" w:firstLine="420"/>
        <w:rPr>
          <w:color w:val="auto"/>
          <w:sz w:val="21"/>
          <w:szCs w:val="21"/>
        </w:rPr>
      </w:pPr>
      <w:r>
        <w:rPr>
          <w:color w:val="auto"/>
          <w:sz w:val="21"/>
          <w:szCs w:val="21"/>
        </w:rPr>
        <w:t xml:space="preserve"> </w:t>
      </w:r>
      <w:r>
        <w:rPr>
          <w:rFonts w:ascii="宋体" w:hint="eastAsia"/>
          <w:color w:val="auto"/>
          <w:sz w:val="21"/>
          <w:szCs w:val="21"/>
        </w:rPr>
        <w:t>如果在一个项目作业周期内，硝酸厂操作人员改变了氨氧化催化剂的成分，改变为基准线生产周期未使用过的成分，则项目提议者可以：</w:t>
      </w:r>
      <w:r>
        <w:rPr>
          <w:color w:val="auto"/>
          <w:sz w:val="21"/>
          <w:szCs w:val="21"/>
        </w:rPr>
        <w:t xml:space="preserve">  </w:t>
      </w:r>
    </w:p>
    <w:p w:rsidR="00AE4CD8" w:rsidRDefault="00DE28F2">
      <w:pPr>
        <w:pStyle w:val="Default"/>
        <w:ind w:firstLineChars="200" w:firstLine="420"/>
        <w:rPr>
          <w:color w:val="auto"/>
          <w:sz w:val="21"/>
          <w:szCs w:val="21"/>
        </w:rPr>
      </w:pPr>
      <w:r>
        <w:rPr>
          <w:color w:val="auto"/>
          <w:sz w:val="21"/>
          <w:szCs w:val="21"/>
        </w:rPr>
        <w:t>a</w:t>
      </w:r>
      <w:r>
        <w:rPr>
          <w:rFonts w:ascii="宋体" w:hint="eastAsia"/>
          <w:color w:val="auto"/>
          <w:sz w:val="21"/>
          <w:szCs w:val="21"/>
        </w:rPr>
        <w:t>）重定基准线生产周期，以确定新的基准线排放因子</w:t>
      </w:r>
      <w:r>
        <w:rPr>
          <w:color w:val="auto"/>
          <w:sz w:val="21"/>
          <w:szCs w:val="21"/>
        </w:rPr>
        <w:t>(tN</w:t>
      </w:r>
      <w:r>
        <w:rPr>
          <w:color w:val="auto"/>
          <w:sz w:val="21"/>
          <w:szCs w:val="21"/>
          <w:vertAlign w:val="subscript"/>
        </w:rPr>
        <w:t>2</w:t>
      </w:r>
      <w:r>
        <w:rPr>
          <w:color w:val="auto"/>
          <w:sz w:val="21"/>
          <w:szCs w:val="21"/>
        </w:rPr>
        <w:t>O/tHNO</w:t>
      </w:r>
      <w:r>
        <w:rPr>
          <w:color w:val="auto"/>
          <w:sz w:val="21"/>
          <w:szCs w:val="21"/>
          <w:vertAlign w:val="subscript"/>
        </w:rPr>
        <w:t>3</w:t>
      </w:r>
      <w:r>
        <w:rPr>
          <w:color w:val="auto"/>
          <w:sz w:val="21"/>
          <w:szCs w:val="21"/>
        </w:rPr>
        <w:t>)</w:t>
      </w:r>
      <w:r>
        <w:rPr>
          <w:rFonts w:ascii="宋体" w:hint="eastAsia"/>
          <w:color w:val="auto"/>
          <w:sz w:val="21"/>
          <w:szCs w:val="21"/>
        </w:rPr>
        <w:t>，将其与以前的基准线排放因子加以比较，采纳其中数值较低的一个作为</w:t>
      </w:r>
      <w:r>
        <w:rPr>
          <w:i/>
          <w:color w:val="auto"/>
          <w:sz w:val="21"/>
          <w:szCs w:val="21"/>
        </w:rPr>
        <w:t>EFBL</w:t>
      </w:r>
      <w:r>
        <w:rPr>
          <w:rFonts w:ascii="宋体" w:hint="eastAsia"/>
          <w:color w:val="auto"/>
          <w:sz w:val="21"/>
          <w:szCs w:val="21"/>
        </w:rPr>
        <w:t>；或</w:t>
      </w:r>
      <w:r>
        <w:rPr>
          <w:color w:val="auto"/>
          <w:sz w:val="21"/>
          <w:szCs w:val="21"/>
        </w:rPr>
        <w:t xml:space="preserve"> </w:t>
      </w:r>
    </w:p>
    <w:p w:rsidR="00AE4CD8" w:rsidRDefault="00DE28F2">
      <w:pPr>
        <w:pStyle w:val="Default"/>
        <w:ind w:firstLineChars="200" w:firstLine="420"/>
        <w:rPr>
          <w:sz w:val="21"/>
          <w:szCs w:val="21"/>
          <w:vertAlign w:val="subscript"/>
        </w:rPr>
      </w:pPr>
      <w:r>
        <w:rPr>
          <w:color w:val="auto"/>
          <w:sz w:val="21"/>
          <w:szCs w:val="21"/>
        </w:rPr>
        <w:t>b</w:t>
      </w:r>
      <w:r>
        <w:rPr>
          <w:rFonts w:ascii="宋体" w:hint="eastAsia"/>
          <w:color w:val="auto"/>
          <w:sz w:val="21"/>
          <w:szCs w:val="21"/>
        </w:rPr>
        <w:t>）将</w:t>
      </w:r>
      <w:r>
        <w:rPr>
          <w:color w:val="auto"/>
          <w:sz w:val="21"/>
          <w:szCs w:val="21"/>
        </w:rPr>
        <w:t>IPCC</w:t>
      </w:r>
      <w:r>
        <w:rPr>
          <w:rFonts w:ascii="宋体" w:hint="eastAsia"/>
          <w:color w:val="auto"/>
          <w:sz w:val="21"/>
          <w:szCs w:val="21"/>
        </w:rPr>
        <w:t>为未安装氧化亚氮分解装置的硝酸工厂规定的氧化亚氮默认排放因子（</w:t>
      </w:r>
      <w:r>
        <w:rPr>
          <w:color w:val="auto"/>
          <w:sz w:val="21"/>
          <w:szCs w:val="21"/>
        </w:rPr>
        <w:t>4.5 kg-N</w:t>
      </w:r>
      <w:r>
        <w:rPr>
          <w:color w:val="auto"/>
          <w:sz w:val="21"/>
          <w:szCs w:val="21"/>
          <w:vertAlign w:val="subscript"/>
        </w:rPr>
        <w:t>2</w:t>
      </w:r>
      <w:r>
        <w:rPr>
          <w:color w:val="auto"/>
          <w:sz w:val="21"/>
          <w:szCs w:val="21"/>
        </w:rPr>
        <w:t xml:space="preserve">O / </w:t>
      </w:r>
      <w:r>
        <w:rPr>
          <w:color w:val="auto"/>
          <w:sz w:val="21"/>
          <w:szCs w:val="21"/>
        </w:rPr>
        <w:t>tHNO</w:t>
      </w:r>
      <w:r>
        <w:rPr>
          <w:color w:val="auto"/>
          <w:sz w:val="21"/>
          <w:szCs w:val="21"/>
          <w:vertAlign w:val="subscript"/>
        </w:rPr>
        <w:t>3</w:t>
      </w:r>
      <w:r>
        <w:rPr>
          <w:rFonts w:ascii="宋体" w:hint="eastAsia"/>
          <w:color w:val="auto"/>
          <w:sz w:val="21"/>
          <w:szCs w:val="21"/>
        </w:rPr>
        <w:t>），设定为基准线排放因子。</w:t>
      </w:r>
      <w:r>
        <w:rPr>
          <w:color w:val="auto"/>
          <w:sz w:val="21"/>
          <w:szCs w:val="21"/>
        </w:rPr>
        <w:t xml:space="preserve"> </w:t>
      </w:r>
    </w:p>
    <w:p w:rsidR="00AE4CD8" w:rsidRDefault="00DE28F2">
      <w:pPr>
        <w:widowControl/>
        <w:spacing w:beforeLines="50" w:before="156" w:afterLines="50" w:after="156" w:line="360" w:lineRule="auto"/>
        <w:outlineLvl w:val="2"/>
        <w:rPr>
          <w:rFonts w:ascii="黑体" w:eastAsia="黑体" w:hAnsi="黑体" w:cs="黑体"/>
          <w:szCs w:val="21"/>
        </w:rPr>
      </w:pPr>
      <w:r>
        <w:rPr>
          <w:rFonts w:ascii="黑体" w:eastAsia="黑体" w:hAnsi="黑体" w:cs="黑体" w:hint="eastAsia"/>
          <w:szCs w:val="21"/>
        </w:rPr>
        <w:t xml:space="preserve">4.5.4 </w:t>
      </w:r>
      <w:r>
        <w:rPr>
          <w:rFonts w:ascii="黑体" w:eastAsia="黑体" w:hAnsi="黑体" w:cs="黑体" w:hint="eastAsia"/>
          <w:szCs w:val="21"/>
        </w:rPr>
        <w:t>项目排放</w:t>
      </w:r>
    </w:p>
    <w:p w:rsidR="00AE4CD8" w:rsidRDefault="00DE28F2">
      <w:pPr>
        <w:autoSpaceDE w:val="0"/>
        <w:autoSpaceDN w:val="0"/>
        <w:ind w:firstLineChars="200" w:firstLine="420"/>
        <w:jc w:val="left"/>
        <w:rPr>
          <w:rFonts w:ascii="宋体"/>
          <w:color w:val="000000"/>
          <w:kern w:val="0"/>
          <w:sz w:val="23"/>
        </w:rPr>
      </w:pPr>
      <w:r>
        <w:rPr>
          <w:rFonts w:ascii="宋体" w:hint="eastAsia"/>
          <w:color w:val="000000"/>
          <w:kern w:val="0"/>
          <w:szCs w:val="21"/>
        </w:rPr>
        <w:t>在项目活动持续期内，将持续不断地测量硝酸厂烟囱内氧化亚氮的浓度和总气体体积流量，以及氨气流的温度和压力、氨气对空气的比率。</w:t>
      </w:r>
    </w:p>
    <w:p w:rsidR="00AE4CD8" w:rsidRDefault="00DE28F2">
      <w:pPr>
        <w:tabs>
          <w:tab w:val="left" w:pos="645"/>
          <w:tab w:val="left" w:pos="8928"/>
        </w:tabs>
        <w:spacing w:beforeLines="50" w:before="156" w:afterLines="50" w:after="156"/>
        <w:jc w:val="left"/>
        <w:rPr>
          <w:rFonts w:ascii="黑体" w:eastAsia="黑体" w:hAnsi="黑体" w:cs="黑体"/>
          <w:bCs/>
          <w:szCs w:val="21"/>
        </w:rPr>
      </w:pPr>
      <w:r>
        <w:rPr>
          <w:rFonts w:ascii="黑体" w:eastAsia="黑体" w:hAnsi="黑体" w:cs="黑体" w:hint="eastAsia"/>
          <w:bCs/>
          <w:szCs w:val="21"/>
        </w:rPr>
        <w:t xml:space="preserve">4.5.4.1 </w:t>
      </w:r>
      <w:r>
        <w:rPr>
          <w:rFonts w:ascii="黑体" w:eastAsia="黑体" w:hAnsi="黑体" w:cs="黑体" w:hint="eastAsia"/>
          <w:bCs/>
          <w:szCs w:val="21"/>
        </w:rPr>
        <w:t>估计特定生产周期的项目排放量</w:t>
      </w:r>
    </w:p>
    <w:p w:rsidR="00AE4CD8" w:rsidRDefault="00DE28F2">
      <w:pPr>
        <w:autoSpaceDE w:val="0"/>
        <w:autoSpaceDN w:val="0"/>
        <w:ind w:firstLineChars="200" w:firstLine="420"/>
        <w:jc w:val="left"/>
        <w:rPr>
          <w:rFonts w:ascii="宋体"/>
          <w:color w:val="000000"/>
          <w:kern w:val="0"/>
          <w:szCs w:val="21"/>
        </w:rPr>
      </w:pPr>
      <w:r>
        <w:rPr>
          <w:rFonts w:ascii="宋体" w:hint="eastAsia"/>
          <w:color w:val="000000"/>
          <w:kern w:val="0"/>
          <w:szCs w:val="21"/>
        </w:rPr>
        <w:t>监测系统将提供一段确定的时间段内，氧化亚氮的浓度和气体体积流量的独立读数（如工厂运转的每个小时，监测系统提供过去</w:t>
      </w:r>
      <w:r>
        <w:rPr>
          <w:color w:val="000000"/>
          <w:kern w:val="0"/>
          <w:szCs w:val="21"/>
        </w:rPr>
        <w:t>60</w:t>
      </w:r>
      <w:r>
        <w:rPr>
          <w:rFonts w:ascii="宋体" w:hint="eastAsia"/>
          <w:color w:val="000000"/>
          <w:kern w:val="0"/>
          <w:szCs w:val="21"/>
        </w:rPr>
        <w:t>分钟测量到的数值的平均值）。错误读数（如停止工作或出故障）和极端值将自动被从监测系统输出的数据系列中排除掉。下一步，应用于基准线数据系列的统计评价将同样应用于项目数据系列：</w:t>
      </w:r>
    </w:p>
    <w:p w:rsidR="00AE4CD8" w:rsidRDefault="00DE28F2">
      <w:pPr>
        <w:autoSpaceDE w:val="0"/>
        <w:autoSpaceDN w:val="0"/>
        <w:ind w:firstLineChars="200" w:firstLine="420"/>
        <w:jc w:val="left"/>
        <w:rPr>
          <w:rFonts w:eastAsia="Times New Roman"/>
          <w:color w:val="000000"/>
          <w:kern w:val="0"/>
          <w:szCs w:val="21"/>
        </w:rPr>
      </w:pPr>
      <w:r>
        <w:rPr>
          <w:color w:val="000000"/>
          <w:kern w:val="0"/>
          <w:szCs w:val="21"/>
        </w:rPr>
        <w:t>a</w:t>
      </w:r>
      <w:r>
        <w:rPr>
          <w:rFonts w:hint="eastAsia"/>
          <w:color w:val="000000"/>
          <w:kern w:val="0"/>
          <w:szCs w:val="21"/>
        </w:rPr>
        <w:t>）</w:t>
      </w:r>
      <w:r>
        <w:rPr>
          <w:color w:val="000000"/>
          <w:kern w:val="0"/>
          <w:szCs w:val="21"/>
        </w:rPr>
        <w:t xml:space="preserve"> </w:t>
      </w:r>
      <w:r>
        <w:rPr>
          <w:rFonts w:hint="eastAsia"/>
          <w:color w:val="000000"/>
          <w:kern w:val="0"/>
          <w:szCs w:val="21"/>
        </w:rPr>
        <w:t>计算样本平均值（</w:t>
      </w:r>
      <w:r>
        <w:rPr>
          <w:color w:val="000000"/>
          <w:kern w:val="0"/>
          <w:szCs w:val="21"/>
        </w:rPr>
        <w:t>x</w:t>
      </w:r>
      <w:r>
        <w:rPr>
          <w:rFonts w:hint="eastAsia"/>
          <w:color w:val="000000"/>
          <w:kern w:val="0"/>
          <w:szCs w:val="21"/>
        </w:rPr>
        <w:t>）；</w:t>
      </w:r>
    </w:p>
    <w:p w:rsidR="00AE4CD8" w:rsidRDefault="00DE28F2">
      <w:pPr>
        <w:autoSpaceDE w:val="0"/>
        <w:autoSpaceDN w:val="0"/>
        <w:ind w:firstLineChars="200" w:firstLine="420"/>
        <w:jc w:val="left"/>
        <w:rPr>
          <w:rFonts w:eastAsia="Times New Roman"/>
          <w:color w:val="000000"/>
          <w:kern w:val="0"/>
          <w:szCs w:val="21"/>
        </w:rPr>
      </w:pPr>
      <w:r>
        <w:rPr>
          <w:color w:val="000000"/>
          <w:kern w:val="0"/>
          <w:szCs w:val="21"/>
        </w:rPr>
        <w:t>b</w:t>
      </w:r>
      <w:r>
        <w:rPr>
          <w:rFonts w:hint="eastAsia"/>
          <w:color w:val="000000"/>
          <w:kern w:val="0"/>
          <w:szCs w:val="21"/>
        </w:rPr>
        <w:t>）</w:t>
      </w:r>
      <w:r>
        <w:rPr>
          <w:color w:val="000000"/>
          <w:kern w:val="0"/>
          <w:szCs w:val="21"/>
        </w:rPr>
        <w:t xml:space="preserve"> </w:t>
      </w:r>
      <w:r>
        <w:rPr>
          <w:rFonts w:hint="eastAsia"/>
          <w:color w:val="000000"/>
          <w:kern w:val="0"/>
          <w:szCs w:val="21"/>
        </w:rPr>
        <w:t>计算样本标准差（</w:t>
      </w:r>
      <w:r>
        <w:rPr>
          <w:color w:val="000000"/>
          <w:kern w:val="0"/>
          <w:szCs w:val="21"/>
        </w:rPr>
        <w:t>s</w:t>
      </w:r>
      <w:r>
        <w:rPr>
          <w:rFonts w:hint="eastAsia"/>
          <w:color w:val="000000"/>
          <w:kern w:val="0"/>
          <w:szCs w:val="21"/>
        </w:rPr>
        <w:t>）；</w:t>
      </w:r>
    </w:p>
    <w:p w:rsidR="00AE4CD8" w:rsidRDefault="00DE28F2">
      <w:pPr>
        <w:autoSpaceDE w:val="0"/>
        <w:autoSpaceDN w:val="0"/>
        <w:ind w:firstLineChars="200" w:firstLine="420"/>
        <w:jc w:val="left"/>
        <w:rPr>
          <w:rFonts w:eastAsia="Times New Roman"/>
          <w:color w:val="000000"/>
          <w:kern w:val="0"/>
          <w:szCs w:val="21"/>
        </w:rPr>
      </w:pPr>
      <w:r>
        <w:rPr>
          <w:color w:val="000000"/>
          <w:kern w:val="0"/>
          <w:szCs w:val="21"/>
        </w:rPr>
        <w:t>c</w:t>
      </w:r>
      <w:r>
        <w:rPr>
          <w:rFonts w:hint="eastAsia"/>
          <w:color w:val="000000"/>
          <w:kern w:val="0"/>
          <w:szCs w:val="21"/>
        </w:rPr>
        <w:t>）</w:t>
      </w:r>
      <w:r>
        <w:rPr>
          <w:color w:val="000000"/>
          <w:kern w:val="0"/>
          <w:szCs w:val="21"/>
        </w:rPr>
        <w:t xml:space="preserve"> </w:t>
      </w:r>
      <w:r>
        <w:rPr>
          <w:rFonts w:hint="eastAsia"/>
          <w:color w:val="000000"/>
          <w:kern w:val="0"/>
          <w:szCs w:val="21"/>
        </w:rPr>
        <w:t>计算</w:t>
      </w:r>
      <w:r>
        <w:rPr>
          <w:color w:val="000000"/>
          <w:kern w:val="0"/>
          <w:szCs w:val="21"/>
        </w:rPr>
        <w:t>95</w:t>
      </w:r>
      <w:r>
        <w:rPr>
          <w:rFonts w:hint="eastAsia"/>
          <w:color w:val="000000"/>
          <w:kern w:val="0"/>
          <w:szCs w:val="21"/>
        </w:rPr>
        <w:t>％的置信度水平（等于标准差的</w:t>
      </w:r>
      <w:r>
        <w:rPr>
          <w:color w:val="000000"/>
          <w:kern w:val="0"/>
          <w:szCs w:val="21"/>
        </w:rPr>
        <w:t>1.96</w:t>
      </w:r>
      <w:r>
        <w:rPr>
          <w:rFonts w:hint="eastAsia"/>
          <w:color w:val="000000"/>
          <w:kern w:val="0"/>
          <w:szCs w:val="21"/>
        </w:rPr>
        <w:t>倍）；</w:t>
      </w:r>
    </w:p>
    <w:p w:rsidR="00AE4CD8" w:rsidRDefault="00DE28F2">
      <w:pPr>
        <w:autoSpaceDE w:val="0"/>
        <w:autoSpaceDN w:val="0"/>
        <w:ind w:firstLineChars="200" w:firstLine="420"/>
        <w:jc w:val="left"/>
        <w:rPr>
          <w:rFonts w:eastAsia="Times New Roman"/>
          <w:color w:val="000000"/>
          <w:kern w:val="0"/>
          <w:szCs w:val="21"/>
        </w:rPr>
      </w:pPr>
      <w:r>
        <w:rPr>
          <w:color w:val="000000"/>
          <w:kern w:val="0"/>
          <w:szCs w:val="21"/>
        </w:rPr>
        <w:t>d</w:t>
      </w:r>
      <w:r>
        <w:rPr>
          <w:rFonts w:hint="eastAsia"/>
          <w:color w:val="000000"/>
          <w:kern w:val="0"/>
          <w:szCs w:val="21"/>
        </w:rPr>
        <w:t>）</w:t>
      </w:r>
      <w:r>
        <w:rPr>
          <w:color w:val="000000"/>
          <w:kern w:val="0"/>
          <w:szCs w:val="21"/>
        </w:rPr>
        <w:t xml:space="preserve"> </w:t>
      </w:r>
      <w:r>
        <w:rPr>
          <w:rFonts w:hint="eastAsia"/>
          <w:color w:val="000000"/>
          <w:kern w:val="0"/>
          <w:szCs w:val="21"/>
        </w:rPr>
        <w:t>排除掉</w:t>
      </w:r>
      <w:r>
        <w:rPr>
          <w:color w:val="000000"/>
          <w:kern w:val="0"/>
          <w:szCs w:val="21"/>
        </w:rPr>
        <w:t>95</w:t>
      </w:r>
      <w:r>
        <w:rPr>
          <w:rFonts w:hint="eastAsia"/>
          <w:color w:val="000000"/>
          <w:kern w:val="0"/>
          <w:szCs w:val="21"/>
        </w:rPr>
        <w:t>％的置信度区间外的数据；</w:t>
      </w:r>
    </w:p>
    <w:p w:rsidR="00AE4CD8" w:rsidRDefault="00DE28F2">
      <w:pPr>
        <w:autoSpaceDE w:val="0"/>
        <w:autoSpaceDN w:val="0"/>
        <w:ind w:firstLineChars="200" w:firstLine="420"/>
        <w:jc w:val="left"/>
        <w:rPr>
          <w:rFonts w:eastAsia="Times New Roman"/>
          <w:color w:val="000000"/>
          <w:kern w:val="0"/>
          <w:szCs w:val="21"/>
        </w:rPr>
      </w:pPr>
      <w:r>
        <w:rPr>
          <w:color w:val="000000"/>
          <w:kern w:val="0"/>
          <w:szCs w:val="21"/>
        </w:rPr>
        <w:t>e</w:t>
      </w:r>
      <w:r>
        <w:rPr>
          <w:rFonts w:hint="eastAsia"/>
          <w:color w:val="000000"/>
          <w:kern w:val="0"/>
          <w:szCs w:val="21"/>
        </w:rPr>
        <w:t>）</w:t>
      </w:r>
      <w:r>
        <w:rPr>
          <w:color w:val="000000"/>
          <w:kern w:val="0"/>
          <w:szCs w:val="21"/>
        </w:rPr>
        <w:t xml:space="preserve"> </w:t>
      </w:r>
      <w:r>
        <w:rPr>
          <w:rFonts w:hint="eastAsia"/>
          <w:color w:val="000000"/>
          <w:kern w:val="0"/>
          <w:szCs w:val="21"/>
        </w:rPr>
        <w:t>计算余下的数值的新的样本平均值。</w:t>
      </w:r>
    </w:p>
    <w:p w:rsidR="00AE4CD8" w:rsidRDefault="00DE28F2">
      <w:pPr>
        <w:autoSpaceDE w:val="0"/>
        <w:autoSpaceDN w:val="0"/>
        <w:jc w:val="center"/>
        <w:rPr>
          <w:b/>
          <w:color w:val="000000"/>
          <w:kern w:val="0"/>
          <w:sz w:val="22"/>
        </w:rPr>
      </w:pPr>
      <w:r>
        <w:pict>
          <v:shape id="图片框 1039" o:spid="_x0000_i1031" type="#_x0000_t75" style="width:184.5pt;height:15.75pt">
            <v:imagedata r:id="rId17" o:title="" chromakey="white"/>
          </v:shape>
        </w:pict>
      </w:r>
      <w:r>
        <w:rPr>
          <w:color w:val="000000"/>
          <w:kern w:val="0"/>
          <w:sz w:val="22"/>
        </w:rPr>
        <w:t xml:space="preserve">              </w:t>
      </w:r>
      <w:r>
        <w:rPr>
          <w:b/>
          <w:color w:val="000000"/>
          <w:kern w:val="0"/>
          <w:sz w:val="22"/>
        </w:rPr>
        <w:t>(5)</w:t>
      </w:r>
    </w:p>
    <w:p w:rsidR="00AE4CD8" w:rsidRDefault="00DE28F2">
      <w:pPr>
        <w:autoSpaceDE w:val="0"/>
        <w:autoSpaceDN w:val="0"/>
        <w:ind w:firstLineChars="200" w:firstLine="420"/>
        <w:jc w:val="left"/>
        <w:rPr>
          <w:rFonts w:ascii="宋体" w:hAnsi="宋体"/>
          <w:kern w:val="0"/>
          <w:szCs w:val="21"/>
        </w:rPr>
      </w:pPr>
      <w:r>
        <w:rPr>
          <w:rFonts w:ascii="宋体" w:hAnsi="宋体" w:hint="eastAsia"/>
          <w:kern w:val="0"/>
          <w:szCs w:val="21"/>
        </w:rPr>
        <w:t>式中：</w:t>
      </w:r>
    </w:p>
    <w:p w:rsidR="00AE4CD8" w:rsidRDefault="00DE28F2">
      <w:pPr>
        <w:autoSpaceDE w:val="0"/>
        <w:autoSpaceDN w:val="0"/>
        <w:ind w:firstLineChars="200" w:firstLine="420"/>
        <w:jc w:val="left"/>
        <w:rPr>
          <w:color w:val="000000"/>
          <w:kern w:val="0"/>
          <w:szCs w:val="21"/>
        </w:rPr>
      </w:pPr>
      <w:r>
        <w:rPr>
          <w:color w:val="000000"/>
          <w:kern w:val="0"/>
          <w:szCs w:val="21"/>
        </w:rPr>
        <w:t>PE</w:t>
      </w:r>
      <w:r>
        <w:rPr>
          <w:color w:val="000000"/>
          <w:kern w:val="0"/>
          <w:szCs w:val="21"/>
          <w:vertAlign w:val="subscript"/>
        </w:rPr>
        <w:t>n</w:t>
      </w:r>
      <w:r>
        <w:rPr>
          <w:color w:val="000000"/>
          <w:kern w:val="0"/>
          <w:szCs w:val="21"/>
        </w:rPr>
        <w:t>——</w:t>
      </w:r>
      <w:r>
        <w:rPr>
          <w:color w:val="000000"/>
          <w:kern w:val="0"/>
          <w:szCs w:val="21"/>
        </w:rPr>
        <w:t>第</w:t>
      </w:r>
      <w:r>
        <w:rPr>
          <w:color w:val="000000"/>
          <w:kern w:val="0"/>
          <w:szCs w:val="21"/>
        </w:rPr>
        <w:t>n</w:t>
      </w:r>
      <w:r>
        <w:rPr>
          <w:color w:val="000000"/>
          <w:kern w:val="0"/>
          <w:szCs w:val="21"/>
        </w:rPr>
        <w:t>个项目生产周期内氧化亚氮总排放量，单位为吨氧化亚氮（</w:t>
      </w:r>
      <w:r>
        <w:rPr>
          <w:color w:val="000000"/>
          <w:kern w:val="0"/>
          <w:szCs w:val="21"/>
        </w:rPr>
        <w:t>tN</w:t>
      </w:r>
      <w:r>
        <w:rPr>
          <w:color w:val="000000"/>
          <w:kern w:val="0"/>
          <w:szCs w:val="21"/>
          <w:vertAlign w:val="subscript"/>
        </w:rPr>
        <w:t>2</w:t>
      </w:r>
      <w:r>
        <w:rPr>
          <w:color w:val="000000"/>
          <w:kern w:val="0"/>
          <w:szCs w:val="21"/>
        </w:rPr>
        <w:t>O</w:t>
      </w:r>
      <w:r>
        <w:rPr>
          <w:color w:val="000000"/>
          <w:kern w:val="0"/>
          <w:szCs w:val="21"/>
        </w:rPr>
        <w:t>）；</w:t>
      </w:r>
    </w:p>
    <w:p w:rsidR="00AE4CD8" w:rsidRDefault="00DE28F2">
      <w:pPr>
        <w:autoSpaceDE w:val="0"/>
        <w:autoSpaceDN w:val="0"/>
        <w:ind w:firstLineChars="200" w:firstLine="420"/>
        <w:jc w:val="left"/>
        <w:rPr>
          <w:color w:val="000000"/>
          <w:kern w:val="0"/>
          <w:szCs w:val="21"/>
        </w:rPr>
      </w:pPr>
      <w:r>
        <w:rPr>
          <w:color w:val="000000"/>
          <w:kern w:val="0"/>
          <w:szCs w:val="21"/>
        </w:rPr>
        <w:t>VSG</w:t>
      </w:r>
      <w:r>
        <w:rPr>
          <w:color w:val="000000"/>
          <w:kern w:val="0"/>
          <w:szCs w:val="21"/>
          <w:vertAlign w:val="subscript"/>
        </w:rPr>
        <w:t>PC</w:t>
      </w:r>
      <w:r>
        <w:rPr>
          <w:color w:val="000000"/>
          <w:kern w:val="0"/>
          <w:szCs w:val="21"/>
        </w:rPr>
        <w:t>——</w:t>
      </w:r>
      <w:r>
        <w:rPr>
          <w:color w:val="000000"/>
          <w:kern w:val="0"/>
          <w:szCs w:val="21"/>
        </w:rPr>
        <w:t>项目生产周期内烟囱内气体体积流量的中间值，单位为立方米每小时（</w:t>
      </w:r>
      <w:r>
        <w:rPr>
          <w:color w:val="000000"/>
          <w:kern w:val="0"/>
          <w:szCs w:val="21"/>
        </w:rPr>
        <w:t>m</w:t>
      </w:r>
      <w:r>
        <w:rPr>
          <w:color w:val="000000"/>
          <w:kern w:val="0"/>
          <w:szCs w:val="21"/>
          <w:vertAlign w:val="superscript"/>
        </w:rPr>
        <w:t>3</w:t>
      </w:r>
      <w:r>
        <w:rPr>
          <w:color w:val="000000"/>
          <w:kern w:val="0"/>
          <w:szCs w:val="21"/>
        </w:rPr>
        <w:t>/h</w:t>
      </w:r>
      <w:r>
        <w:rPr>
          <w:color w:val="000000"/>
          <w:kern w:val="0"/>
          <w:szCs w:val="21"/>
        </w:rPr>
        <w:t>）；</w:t>
      </w:r>
    </w:p>
    <w:p w:rsidR="00AE4CD8" w:rsidRDefault="00DE28F2">
      <w:pPr>
        <w:autoSpaceDE w:val="0"/>
        <w:autoSpaceDN w:val="0"/>
        <w:ind w:firstLineChars="200" w:firstLine="420"/>
        <w:jc w:val="left"/>
        <w:rPr>
          <w:color w:val="000000"/>
          <w:kern w:val="0"/>
          <w:szCs w:val="21"/>
        </w:rPr>
      </w:pPr>
      <w:r>
        <w:rPr>
          <w:color w:val="000000"/>
          <w:kern w:val="0"/>
          <w:szCs w:val="21"/>
        </w:rPr>
        <w:t>NCSG</w:t>
      </w:r>
      <w:r>
        <w:rPr>
          <w:color w:val="000000"/>
          <w:kern w:val="0"/>
          <w:szCs w:val="21"/>
          <w:vertAlign w:val="subscript"/>
        </w:rPr>
        <w:t>PC</w:t>
      </w:r>
      <w:r>
        <w:rPr>
          <w:color w:val="000000"/>
          <w:kern w:val="0"/>
          <w:szCs w:val="21"/>
        </w:rPr>
        <w:t>——</w:t>
      </w:r>
      <w:r>
        <w:rPr>
          <w:color w:val="000000"/>
          <w:kern w:val="0"/>
          <w:szCs w:val="21"/>
        </w:rPr>
        <w:t>项目生产周期内烟囱内气体中氧化亚氮浓度的中间值，单位为毫克氧化亚氮每立方米（</w:t>
      </w:r>
      <w:r>
        <w:rPr>
          <w:color w:val="000000"/>
          <w:kern w:val="0"/>
          <w:szCs w:val="21"/>
        </w:rPr>
        <w:t>mgN</w:t>
      </w:r>
      <w:r>
        <w:rPr>
          <w:color w:val="000000"/>
          <w:kern w:val="0"/>
          <w:szCs w:val="21"/>
          <w:vertAlign w:val="subscript"/>
        </w:rPr>
        <w:t>2</w:t>
      </w:r>
      <w:r>
        <w:rPr>
          <w:color w:val="000000"/>
          <w:kern w:val="0"/>
          <w:szCs w:val="21"/>
        </w:rPr>
        <w:t>O/m</w:t>
      </w:r>
      <w:r>
        <w:rPr>
          <w:color w:val="000000"/>
          <w:kern w:val="0"/>
          <w:szCs w:val="21"/>
          <w:vertAlign w:val="superscript"/>
        </w:rPr>
        <w:t>3</w:t>
      </w:r>
      <w:r>
        <w:rPr>
          <w:color w:val="000000"/>
          <w:kern w:val="0"/>
          <w:szCs w:val="21"/>
        </w:rPr>
        <w:t>）（将用公式</w:t>
      </w:r>
      <w:r>
        <w:rPr>
          <w:color w:val="000000"/>
          <w:kern w:val="0"/>
          <w:szCs w:val="21"/>
        </w:rPr>
        <w:t>7</w:t>
      </w:r>
      <w:r>
        <w:rPr>
          <w:color w:val="000000"/>
          <w:kern w:val="0"/>
          <w:szCs w:val="21"/>
        </w:rPr>
        <w:t>进行计算）；</w:t>
      </w:r>
    </w:p>
    <w:p w:rsidR="00AE4CD8" w:rsidRDefault="00DE28F2">
      <w:pPr>
        <w:autoSpaceDE w:val="0"/>
        <w:autoSpaceDN w:val="0"/>
        <w:ind w:firstLineChars="200" w:firstLine="420"/>
        <w:jc w:val="left"/>
        <w:rPr>
          <w:color w:val="000000"/>
          <w:kern w:val="0"/>
          <w:szCs w:val="21"/>
        </w:rPr>
      </w:pPr>
      <w:r>
        <w:rPr>
          <w:color w:val="000000"/>
          <w:kern w:val="0"/>
          <w:szCs w:val="21"/>
        </w:rPr>
        <w:t>OH</w:t>
      </w:r>
      <w:r>
        <w:rPr>
          <w:color w:val="000000"/>
          <w:kern w:val="0"/>
          <w:szCs w:val="21"/>
          <w:vertAlign w:val="subscript"/>
        </w:rPr>
        <w:t>PC</w:t>
      </w:r>
      <w:r>
        <w:rPr>
          <w:color w:val="000000"/>
          <w:kern w:val="0"/>
          <w:szCs w:val="21"/>
        </w:rPr>
        <w:t>——</w:t>
      </w:r>
      <w:r>
        <w:rPr>
          <w:color w:val="000000"/>
          <w:kern w:val="0"/>
          <w:szCs w:val="21"/>
        </w:rPr>
        <w:t>在特定监测时段工厂运转的小时数，单位为小时（</w:t>
      </w:r>
      <w:r>
        <w:rPr>
          <w:color w:val="000000"/>
          <w:kern w:val="0"/>
          <w:szCs w:val="21"/>
        </w:rPr>
        <w:t>h</w:t>
      </w:r>
      <w:r>
        <w:rPr>
          <w:color w:val="000000"/>
          <w:kern w:val="0"/>
          <w:szCs w:val="21"/>
        </w:rPr>
        <w:t>）。</w:t>
      </w:r>
    </w:p>
    <w:p w:rsidR="00AE4CD8" w:rsidRDefault="00DE28F2">
      <w:pPr>
        <w:autoSpaceDE w:val="0"/>
        <w:autoSpaceDN w:val="0"/>
        <w:ind w:firstLineChars="200" w:firstLine="420"/>
        <w:jc w:val="left"/>
        <w:rPr>
          <w:color w:val="000000"/>
          <w:kern w:val="0"/>
          <w:szCs w:val="21"/>
        </w:rPr>
      </w:pPr>
      <w:r>
        <w:rPr>
          <w:color w:val="000000"/>
          <w:kern w:val="0"/>
          <w:szCs w:val="21"/>
        </w:rPr>
        <w:t>NCSGPC</w:t>
      </w:r>
      <w:r>
        <w:rPr>
          <w:color w:val="000000"/>
          <w:kern w:val="0"/>
          <w:szCs w:val="21"/>
        </w:rPr>
        <w:t>将用下列公式进行计算：</w:t>
      </w:r>
    </w:p>
    <w:p w:rsidR="00AE4CD8" w:rsidRDefault="00DE28F2">
      <w:pPr>
        <w:autoSpaceDE w:val="0"/>
        <w:autoSpaceDN w:val="0"/>
        <w:ind w:firstLineChars="200" w:firstLine="420"/>
        <w:jc w:val="center"/>
        <w:rPr>
          <w:color w:val="000000"/>
          <w:kern w:val="0"/>
          <w:szCs w:val="21"/>
        </w:rPr>
      </w:pPr>
      <w:r>
        <w:rPr>
          <w:szCs w:val="21"/>
        </w:rPr>
        <w:lastRenderedPageBreak/>
        <w:pict>
          <v:shape id="图片框 1043" o:spid="_x0000_i1032" type="#_x0000_t75" style="width:143.25pt;height:31.5pt">
            <v:imagedata r:id="rId18" o:title="" chromakey="white"/>
          </v:shape>
        </w:pict>
      </w:r>
      <w:r>
        <w:rPr>
          <w:color w:val="000000"/>
          <w:kern w:val="0"/>
          <w:szCs w:val="21"/>
        </w:rPr>
        <w:t xml:space="preserve">                             (</w:t>
      </w:r>
      <w:r>
        <w:rPr>
          <w:b/>
          <w:color w:val="000000"/>
          <w:kern w:val="0"/>
          <w:szCs w:val="21"/>
        </w:rPr>
        <w:t>6</w:t>
      </w:r>
      <w:r>
        <w:rPr>
          <w:color w:val="000000"/>
          <w:kern w:val="0"/>
          <w:szCs w:val="21"/>
        </w:rPr>
        <w:t>)</w:t>
      </w:r>
    </w:p>
    <w:p w:rsidR="00AE4CD8" w:rsidRDefault="00DE28F2">
      <w:pPr>
        <w:autoSpaceDE w:val="0"/>
        <w:autoSpaceDN w:val="0"/>
        <w:ind w:firstLineChars="200" w:firstLine="420"/>
        <w:jc w:val="left"/>
        <w:rPr>
          <w:rFonts w:ascii="宋体" w:hAnsi="宋体"/>
          <w:kern w:val="0"/>
          <w:szCs w:val="21"/>
        </w:rPr>
      </w:pPr>
      <w:r>
        <w:rPr>
          <w:rFonts w:ascii="宋体" w:hAnsi="宋体" w:hint="eastAsia"/>
          <w:kern w:val="0"/>
          <w:szCs w:val="21"/>
        </w:rPr>
        <w:t>式中：</w:t>
      </w:r>
    </w:p>
    <w:p w:rsidR="00AE4CD8" w:rsidRDefault="00DE28F2">
      <w:pPr>
        <w:autoSpaceDE w:val="0"/>
        <w:autoSpaceDN w:val="0"/>
        <w:ind w:firstLineChars="200" w:firstLine="420"/>
        <w:jc w:val="left"/>
        <w:rPr>
          <w:color w:val="000000"/>
          <w:kern w:val="0"/>
          <w:szCs w:val="21"/>
        </w:rPr>
      </w:pPr>
      <w:r>
        <w:rPr>
          <w:i/>
          <w:color w:val="000000"/>
          <w:kern w:val="0"/>
          <w:szCs w:val="21"/>
        </w:rPr>
        <w:t>xp</w:t>
      </w:r>
      <w:r>
        <w:rPr>
          <w:color w:val="000000"/>
          <w:kern w:val="0"/>
          <w:szCs w:val="21"/>
        </w:rPr>
        <w:t>——</w:t>
      </w:r>
      <w:r>
        <w:rPr>
          <w:color w:val="000000"/>
          <w:kern w:val="0"/>
          <w:szCs w:val="21"/>
        </w:rPr>
        <w:t>不超过</w:t>
      </w:r>
      <w:r>
        <w:rPr>
          <w:color w:val="000000"/>
          <w:kern w:val="0"/>
          <w:szCs w:val="21"/>
        </w:rPr>
        <w:t>1</w:t>
      </w:r>
      <w:r>
        <w:rPr>
          <w:color w:val="000000"/>
          <w:kern w:val="0"/>
          <w:szCs w:val="21"/>
        </w:rPr>
        <w:t>小时的测量间隔（用于</w:t>
      </w:r>
      <w:r>
        <w:rPr>
          <w:color w:val="000000"/>
          <w:kern w:val="0"/>
          <w:szCs w:val="21"/>
        </w:rPr>
        <w:t xml:space="preserve">AMS </w:t>
      </w:r>
      <w:r>
        <w:rPr>
          <w:color w:val="000000"/>
          <w:kern w:val="0"/>
          <w:szCs w:val="21"/>
        </w:rPr>
        <w:t>根据每两秒的测量值计算平均值）；</w:t>
      </w:r>
    </w:p>
    <w:p w:rsidR="00AE4CD8" w:rsidRDefault="00DE28F2">
      <w:pPr>
        <w:autoSpaceDE w:val="0"/>
        <w:autoSpaceDN w:val="0"/>
        <w:ind w:firstLineChars="200" w:firstLine="420"/>
        <w:jc w:val="left"/>
        <w:rPr>
          <w:color w:val="000000"/>
          <w:kern w:val="0"/>
          <w:szCs w:val="21"/>
        </w:rPr>
      </w:pPr>
      <w:r>
        <w:rPr>
          <w:i/>
          <w:color w:val="000000"/>
          <w:kern w:val="0"/>
          <w:szCs w:val="21"/>
        </w:rPr>
        <w:t>pcp</w:t>
      </w:r>
      <w:r>
        <w:rPr>
          <w:color w:val="000000"/>
          <w:kern w:val="0"/>
          <w:szCs w:val="21"/>
        </w:rPr>
        <w:t>——</w:t>
      </w:r>
      <w:r>
        <w:rPr>
          <w:color w:val="000000"/>
          <w:kern w:val="0"/>
          <w:szCs w:val="21"/>
        </w:rPr>
        <w:t>项目生产周期；</w:t>
      </w:r>
    </w:p>
    <w:p w:rsidR="00AE4CD8" w:rsidRDefault="00DE28F2">
      <w:pPr>
        <w:autoSpaceDE w:val="0"/>
        <w:autoSpaceDN w:val="0"/>
        <w:ind w:firstLineChars="200" w:firstLine="420"/>
        <w:jc w:val="left"/>
        <w:rPr>
          <w:color w:val="000000"/>
          <w:kern w:val="0"/>
          <w:szCs w:val="21"/>
        </w:rPr>
      </w:pPr>
      <w:r>
        <w:rPr>
          <w:color w:val="000000"/>
          <w:kern w:val="0"/>
          <w:szCs w:val="21"/>
        </w:rPr>
        <w:t>NCSG</w:t>
      </w:r>
      <w:r>
        <w:rPr>
          <w:i/>
          <w:color w:val="000000"/>
          <w:kern w:val="0"/>
          <w:szCs w:val="21"/>
          <w:vertAlign w:val="subscript"/>
        </w:rPr>
        <w:t>xp</w:t>
      </w:r>
      <w:r>
        <w:rPr>
          <w:color w:val="000000"/>
          <w:kern w:val="0"/>
          <w:szCs w:val="21"/>
        </w:rPr>
        <w:t xml:space="preserve"> ——</w:t>
      </w:r>
      <w:r>
        <w:rPr>
          <w:color w:val="000000"/>
          <w:kern w:val="0"/>
          <w:szCs w:val="21"/>
        </w:rPr>
        <w:t>项目生产周期期间每个不超过</w:t>
      </w:r>
      <w:r>
        <w:rPr>
          <w:color w:val="000000"/>
          <w:kern w:val="0"/>
          <w:szCs w:val="21"/>
        </w:rPr>
        <w:t>1</w:t>
      </w:r>
      <w:r>
        <w:rPr>
          <w:color w:val="000000"/>
          <w:kern w:val="0"/>
          <w:szCs w:val="21"/>
        </w:rPr>
        <w:t>小时的测量间隔的尾气中的氧化亚氮浓度（根据</w:t>
      </w:r>
      <w:r>
        <w:rPr>
          <w:color w:val="000000"/>
          <w:kern w:val="0"/>
          <w:szCs w:val="21"/>
        </w:rPr>
        <w:t>AMS</w:t>
      </w:r>
      <w:r>
        <w:rPr>
          <w:color w:val="000000"/>
          <w:kern w:val="0"/>
          <w:szCs w:val="21"/>
        </w:rPr>
        <w:t>每两秒的测量值计算），不计入统计过程中出现的异常值，单位为毫克氧化亚氮每立方米（</w:t>
      </w:r>
      <w:r>
        <w:rPr>
          <w:color w:val="000000"/>
          <w:kern w:val="0"/>
          <w:szCs w:val="21"/>
        </w:rPr>
        <w:t>mgN</w:t>
      </w:r>
      <w:r>
        <w:rPr>
          <w:color w:val="000000"/>
          <w:kern w:val="0"/>
          <w:szCs w:val="21"/>
          <w:vertAlign w:val="subscript"/>
        </w:rPr>
        <w:t>2</w:t>
      </w:r>
      <w:r>
        <w:rPr>
          <w:color w:val="000000"/>
          <w:kern w:val="0"/>
          <w:szCs w:val="21"/>
        </w:rPr>
        <w:t>O/m</w:t>
      </w:r>
      <w:r>
        <w:rPr>
          <w:color w:val="000000"/>
          <w:kern w:val="0"/>
          <w:szCs w:val="21"/>
          <w:vertAlign w:val="superscript"/>
        </w:rPr>
        <w:t>3</w:t>
      </w:r>
      <w:r>
        <w:rPr>
          <w:color w:val="000000"/>
          <w:kern w:val="0"/>
          <w:szCs w:val="21"/>
        </w:rPr>
        <w:t>）；</w:t>
      </w:r>
    </w:p>
    <w:p w:rsidR="00AE4CD8" w:rsidRDefault="00DE28F2">
      <w:pPr>
        <w:autoSpaceDE w:val="0"/>
        <w:autoSpaceDN w:val="0"/>
        <w:ind w:firstLineChars="200" w:firstLine="420"/>
        <w:jc w:val="left"/>
        <w:rPr>
          <w:color w:val="000000"/>
          <w:kern w:val="0"/>
          <w:szCs w:val="21"/>
        </w:rPr>
      </w:pPr>
      <w:r>
        <w:rPr>
          <w:color w:val="000000"/>
          <w:kern w:val="0"/>
          <w:szCs w:val="21"/>
        </w:rPr>
        <w:t>VSG</w:t>
      </w:r>
      <w:r>
        <w:rPr>
          <w:i/>
          <w:color w:val="000000"/>
          <w:kern w:val="0"/>
          <w:szCs w:val="21"/>
          <w:vertAlign w:val="subscript"/>
        </w:rPr>
        <w:t>xp</w:t>
      </w:r>
      <w:r>
        <w:rPr>
          <w:color w:val="000000"/>
          <w:kern w:val="0"/>
          <w:szCs w:val="21"/>
        </w:rPr>
        <w:t xml:space="preserve"> ——</w:t>
      </w:r>
      <w:r>
        <w:rPr>
          <w:color w:val="000000"/>
          <w:kern w:val="0"/>
          <w:szCs w:val="21"/>
        </w:rPr>
        <w:t>项目生产周期期间每个不超过</w:t>
      </w:r>
      <w:r>
        <w:rPr>
          <w:color w:val="000000"/>
          <w:kern w:val="0"/>
          <w:szCs w:val="21"/>
        </w:rPr>
        <w:t>1</w:t>
      </w:r>
      <w:r>
        <w:rPr>
          <w:color w:val="000000"/>
          <w:kern w:val="0"/>
          <w:szCs w:val="21"/>
        </w:rPr>
        <w:t>小时的测量间隔的烟囱尾气流量（根据</w:t>
      </w:r>
      <w:r>
        <w:rPr>
          <w:color w:val="000000"/>
          <w:kern w:val="0"/>
          <w:szCs w:val="21"/>
        </w:rPr>
        <w:t>AMS</w:t>
      </w:r>
      <w:r>
        <w:rPr>
          <w:color w:val="000000"/>
          <w:kern w:val="0"/>
          <w:szCs w:val="21"/>
        </w:rPr>
        <w:t>每两秒的测量值计算），不计入统计过程中出现的异常值，单位为立方米每小时（</w:t>
      </w:r>
      <w:r>
        <w:rPr>
          <w:color w:val="000000"/>
          <w:kern w:val="0"/>
          <w:szCs w:val="21"/>
        </w:rPr>
        <w:t>m</w:t>
      </w:r>
      <w:r>
        <w:rPr>
          <w:color w:val="000000"/>
          <w:kern w:val="0"/>
          <w:szCs w:val="21"/>
          <w:vertAlign w:val="superscript"/>
        </w:rPr>
        <w:t>3</w:t>
      </w:r>
      <w:r>
        <w:rPr>
          <w:color w:val="000000"/>
          <w:kern w:val="0"/>
          <w:szCs w:val="21"/>
        </w:rPr>
        <w:t>/h</w:t>
      </w:r>
      <w:r>
        <w:rPr>
          <w:color w:val="000000"/>
          <w:kern w:val="0"/>
          <w:szCs w:val="21"/>
        </w:rPr>
        <w:t>）。</w:t>
      </w:r>
    </w:p>
    <w:p w:rsidR="00AE4CD8" w:rsidRDefault="00DE28F2">
      <w:pPr>
        <w:tabs>
          <w:tab w:val="left" w:pos="645"/>
          <w:tab w:val="left" w:pos="8928"/>
        </w:tabs>
        <w:spacing w:beforeLines="50" w:before="156" w:afterLines="50" w:after="156"/>
        <w:jc w:val="left"/>
        <w:rPr>
          <w:rFonts w:ascii="黑体" w:eastAsia="黑体" w:hAnsi="黑体" w:cs="黑体"/>
          <w:bCs/>
          <w:szCs w:val="21"/>
        </w:rPr>
      </w:pPr>
      <w:r>
        <w:rPr>
          <w:rFonts w:ascii="黑体" w:eastAsia="黑体" w:hAnsi="黑体" w:cs="黑体" w:hint="eastAsia"/>
          <w:bCs/>
          <w:szCs w:val="21"/>
        </w:rPr>
        <w:t xml:space="preserve">4.5.4.2 </w:t>
      </w:r>
      <w:r>
        <w:rPr>
          <w:rFonts w:ascii="黑体" w:eastAsia="黑体" w:hAnsi="黑体" w:cs="黑体" w:hint="eastAsia"/>
          <w:bCs/>
          <w:szCs w:val="21"/>
        </w:rPr>
        <w:t>排放因子的移动平均值</w:t>
      </w:r>
    </w:p>
    <w:p w:rsidR="00AE4CD8" w:rsidRDefault="00DE28F2">
      <w:pPr>
        <w:autoSpaceDE w:val="0"/>
        <w:autoSpaceDN w:val="0"/>
        <w:ind w:firstLineChars="200" w:firstLine="420"/>
        <w:jc w:val="left"/>
        <w:rPr>
          <w:rFonts w:ascii="宋体"/>
          <w:color w:val="000000"/>
          <w:kern w:val="0"/>
          <w:szCs w:val="21"/>
        </w:rPr>
      </w:pPr>
      <w:r>
        <w:rPr>
          <w:rFonts w:ascii="宋体" w:hint="eastAsia"/>
          <w:color w:val="000000"/>
          <w:kern w:val="0"/>
          <w:szCs w:val="21"/>
        </w:rPr>
        <w:t>为将项目持续期内可能的长期排放趋势纳入考虑，并使用一种保守的算法，应按如下方式估算排放因子的移动平均值：</w:t>
      </w:r>
    </w:p>
    <w:p w:rsidR="00AE4CD8" w:rsidRDefault="00DE28F2">
      <w:pPr>
        <w:autoSpaceDE w:val="0"/>
        <w:autoSpaceDN w:val="0"/>
        <w:ind w:firstLineChars="200" w:firstLine="420"/>
        <w:jc w:val="left"/>
        <w:rPr>
          <w:rFonts w:ascii="宋体"/>
          <w:color w:val="000000"/>
          <w:kern w:val="0"/>
          <w:szCs w:val="21"/>
        </w:rPr>
      </w:pPr>
      <w:r>
        <w:rPr>
          <w:rFonts w:ascii="宋体" w:hint="eastAsia"/>
          <w:color w:val="000000"/>
          <w:kern w:val="0"/>
          <w:szCs w:val="21"/>
        </w:rPr>
        <w:t>步骤</w:t>
      </w:r>
      <w:r>
        <w:rPr>
          <w:b/>
          <w:i/>
          <w:color w:val="000000"/>
          <w:kern w:val="0"/>
          <w:szCs w:val="21"/>
        </w:rPr>
        <w:t>1</w:t>
      </w:r>
      <w:r>
        <w:rPr>
          <w:rFonts w:ascii="宋体" w:hint="eastAsia"/>
          <w:color w:val="000000"/>
          <w:kern w:val="0"/>
          <w:szCs w:val="21"/>
        </w:rPr>
        <w:t>：在项目减排计入期内，估算每一个生产周期的特定生产周期排放因子，方法为：用该特定生产周期内的氧化亚氮总排放量除以同一产作业周期内产出的</w:t>
      </w:r>
      <w:r>
        <w:rPr>
          <w:b/>
          <w:i/>
          <w:color w:val="000000"/>
          <w:kern w:val="0"/>
          <w:szCs w:val="21"/>
        </w:rPr>
        <w:t>100</w:t>
      </w:r>
      <w:r>
        <w:rPr>
          <w:rFonts w:ascii="宋体" w:hint="eastAsia"/>
          <w:color w:val="000000"/>
          <w:kern w:val="0"/>
          <w:szCs w:val="21"/>
        </w:rPr>
        <w:t>％浓缩硝酸总吨数。</w:t>
      </w:r>
    </w:p>
    <w:p w:rsidR="00AE4CD8" w:rsidRDefault="00DE28F2">
      <w:pPr>
        <w:autoSpaceDE w:val="0"/>
        <w:autoSpaceDN w:val="0"/>
        <w:ind w:firstLineChars="200" w:firstLine="420"/>
        <w:jc w:val="left"/>
        <w:rPr>
          <w:rFonts w:ascii="宋体"/>
          <w:color w:val="000000"/>
          <w:kern w:val="0"/>
          <w:szCs w:val="21"/>
        </w:rPr>
      </w:pPr>
      <w:r>
        <w:rPr>
          <w:rFonts w:ascii="宋体" w:hint="eastAsia"/>
          <w:color w:val="000000"/>
          <w:kern w:val="0"/>
          <w:szCs w:val="21"/>
        </w:rPr>
        <w:t>举例来说，对第</w:t>
      </w:r>
      <w:r>
        <w:rPr>
          <w:color w:val="000000"/>
          <w:kern w:val="0"/>
          <w:szCs w:val="21"/>
        </w:rPr>
        <w:t>n</w:t>
      </w:r>
      <w:r>
        <w:rPr>
          <w:rFonts w:ascii="宋体" w:hint="eastAsia"/>
          <w:color w:val="000000"/>
          <w:kern w:val="0"/>
          <w:szCs w:val="21"/>
        </w:rPr>
        <w:t>个生产周期，特定生产周期排放因子为：</w:t>
      </w:r>
    </w:p>
    <w:p w:rsidR="00AE4CD8" w:rsidRDefault="00DE28F2">
      <w:pPr>
        <w:autoSpaceDE w:val="0"/>
        <w:autoSpaceDN w:val="0"/>
        <w:ind w:firstLineChars="200" w:firstLine="420"/>
        <w:jc w:val="center"/>
        <w:rPr>
          <w:rFonts w:ascii="宋体"/>
          <w:color w:val="000000"/>
          <w:kern w:val="0"/>
          <w:szCs w:val="21"/>
        </w:rPr>
      </w:pPr>
      <w:r>
        <w:rPr>
          <w:color w:val="000000"/>
          <w:kern w:val="0"/>
          <w:szCs w:val="21"/>
        </w:rPr>
        <w:t>EF</w:t>
      </w:r>
      <w:r>
        <w:rPr>
          <w:color w:val="000000"/>
          <w:kern w:val="0"/>
          <w:szCs w:val="21"/>
          <w:vertAlign w:val="subscript"/>
        </w:rPr>
        <w:t>n</w:t>
      </w:r>
      <w:r>
        <w:rPr>
          <w:color w:val="000000"/>
          <w:kern w:val="0"/>
          <w:szCs w:val="21"/>
        </w:rPr>
        <w:t>=PE</w:t>
      </w:r>
      <w:r>
        <w:rPr>
          <w:color w:val="000000"/>
          <w:kern w:val="0"/>
          <w:szCs w:val="21"/>
          <w:vertAlign w:val="subscript"/>
        </w:rPr>
        <w:t>n</w:t>
      </w:r>
      <w:r>
        <w:rPr>
          <w:color w:val="000000"/>
          <w:kern w:val="0"/>
          <w:szCs w:val="21"/>
        </w:rPr>
        <w:t>/NAP</w:t>
      </w:r>
      <w:r>
        <w:rPr>
          <w:color w:val="000000"/>
          <w:kern w:val="0"/>
          <w:szCs w:val="21"/>
          <w:vertAlign w:val="subscript"/>
        </w:rPr>
        <w:t>n</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b/>
          <w:color w:val="000000"/>
          <w:kern w:val="0"/>
          <w:szCs w:val="21"/>
        </w:rPr>
        <w:t>(7)</w:t>
      </w:r>
    </w:p>
    <w:p w:rsidR="00AE4CD8" w:rsidRDefault="00DE28F2">
      <w:pPr>
        <w:autoSpaceDE w:val="0"/>
        <w:autoSpaceDN w:val="0"/>
        <w:ind w:firstLineChars="200" w:firstLine="420"/>
        <w:jc w:val="left"/>
        <w:rPr>
          <w:rFonts w:ascii="宋体"/>
          <w:color w:val="000000"/>
          <w:kern w:val="0"/>
          <w:szCs w:val="21"/>
        </w:rPr>
      </w:pPr>
      <w:r>
        <w:rPr>
          <w:rFonts w:ascii="宋体" w:hint="eastAsia"/>
          <w:color w:val="000000"/>
          <w:kern w:val="0"/>
          <w:szCs w:val="21"/>
        </w:rPr>
        <w:t>步骤</w:t>
      </w:r>
      <w:r>
        <w:rPr>
          <w:b/>
          <w:i/>
          <w:color w:val="000000"/>
          <w:kern w:val="0"/>
          <w:szCs w:val="21"/>
        </w:rPr>
        <w:t>2</w:t>
      </w:r>
      <w:r>
        <w:rPr>
          <w:rFonts w:ascii="宋体" w:hint="eastAsia"/>
          <w:color w:val="000000"/>
          <w:kern w:val="0"/>
          <w:szCs w:val="21"/>
        </w:rPr>
        <w:t>：在估算一个生产周期结束时排放因子的移动平均值时，计算方法如下：</w:t>
      </w:r>
    </w:p>
    <w:p w:rsidR="00AE4CD8" w:rsidRDefault="00DE28F2">
      <w:pPr>
        <w:autoSpaceDE w:val="0"/>
        <w:autoSpaceDN w:val="0"/>
        <w:ind w:firstLineChars="200" w:firstLine="420"/>
        <w:jc w:val="center"/>
        <w:rPr>
          <w:rFonts w:ascii="宋体"/>
          <w:color w:val="000000"/>
          <w:kern w:val="0"/>
          <w:szCs w:val="21"/>
        </w:rPr>
      </w:pPr>
      <w:r>
        <w:rPr>
          <w:color w:val="000000"/>
          <w:kern w:val="0"/>
          <w:szCs w:val="21"/>
        </w:rPr>
        <w:t>EF</w:t>
      </w:r>
      <w:r>
        <w:rPr>
          <w:color w:val="000000"/>
          <w:kern w:val="0"/>
          <w:szCs w:val="21"/>
          <w:vertAlign w:val="subscript"/>
        </w:rPr>
        <w:t>ma,n</w:t>
      </w:r>
      <w:r>
        <w:rPr>
          <w:color w:val="000000"/>
          <w:kern w:val="0"/>
          <w:szCs w:val="21"/>
        </w:rPr>
        <w:t>=(EF</w:t>
      </w:r>
      <w:r>
        <w:rPr>
          <w:color w:val="000000"/>
          <w:kern w:val="0"/>
          <w:szCs w:val="21"/>
          <w:vertAlign w:val="subscript"/>
        </w:rPr>
        <w:t>1</w:t>
      </w:r>
      <w:r>
        <w:rPr>
          <w:color w:val="000000"/>
          <w:kern w:val="0"/>
          <w:szCs w:val="21"/>
        </w:rPr>
        <w:t>+EF</w:t>
      </w:r>
      <w:r>
        <w:rPr>
          <w:color w:val="000000"/>
          <w:kern w:val="0"/>
          <w:szCs w:val="21"/>
          <w:vertAlign w:val="subscript"/>
        </w:rPr>
        <w:t>2</w:t>
      </w:r>
      <w:r>
        <w:rPr>
          <w:color w:val="000000"/>
          <w:kern w:val="0"/>
          <w:szCs w:val="21"/>
        </w:rPr>
        <w:t>+...+EF</w:t>
      </w:r>
      <w:r>
        <w:rPr>
          <w:color w:val="000000"/>
          <w:kern w:val="0"/>
          <w:szCs w:val="21"/>
          <w:vertAlign w:val="subscript"/>
        </w:rPr>
        <w:t>n</w:t>
      </w:r>
      <w:r>
        <w:rPr>
          <w:color w:val="000000"/>
          <w:kern w:val="0"/>
          <w:szCs w:val="21"/>
        </w:rPr>
        <w:t xml:space="preserve">)/n        </w:t>
      </w:r>
      <w:r>
        <w:rPr>
          <w:b/>
          <w:color w:val="000000"/>
          <w:kern w:val="0"/>
          <w:szCs w:val="21"/>
        </w:rPr>
        <w:t>(8)</w:t>
      </w:r>
    </w:p>
    <w:p w:rsidR="00AE4CD8" w:rsidRDefault="00DE28F2">
      <w:pPr>
        <w:autoSpaceDE w:val="0"/>
        <w:autoSpaceDN w:val="0"/>
        <w:ind w:firstLineChars="200" w:firstLine="420"/>
        <w:jc w:val="left"/>
        <w:rPr>
          <w:rFonts w:ascii="宋体"/>
          <w:color w:val="000000"/>
          <w:kern w:val="0"/>
          <w:szCs w:val="21"/>
        </w:rPr>
      </w:pPr>
      <w:r>
        <w:rPr>
          <w:rFonts w:ascii="宋体" w:hint="eastAsia"/>
          <w:color w:val="000000"/>
          <w:kern w:val="0"/>
          <w:szCs w:val="21"/>
        </w:rPr>
        <w:t>为计算公式（</w:t>
      </w:r>
      <w:r>
        <w:rPr>
          <w:color w:val="000000"/>
          <w:kern w:val="0"/>
          <w:szCs w:val="21"/>
        </w:rPr>
        <w:t>1</w:t>
      </w:r>
      <w:r>
        <w:rPr>
          <w:rFonts w:ascii="宋体" w:hint="eastAsia"/>
          <w:color w:val="000000"/>
          <w:kern w:val="0"/>
          <w:szCs w:val="21"/>
        </w:rPr>
        <w:t>）中一个生产周期实现的总减排量，</w:t>
      </w:r>
      <w:r>
        <w:rPr>
          <w:i/>
          <w:color w:val="000000"/>
          <w:kern w:val="0"/>
          <w:szCs w:val="21"/>
        </w:rPr>
        <w:t>EFma,n</w:t>
      </w:r>
      <w:r>
        <w:rPr>
          <w:rFonts w:ascii="宋体" w:hint="eastAsia"/>
          <w:color w:val="000000"/>
          <w:kern w:val="0"/>
          <w:szCs w:val="21"/>
        </w:rPr>
        <w:t>和</w:t>
      </w:r>
      <w:r>
        <w:rPr>
          <w:i/>
          <w:color w:val="000000"/>
          <w:kern w:val="0"/>
          <w:szCs w:val="21"/>
        </w:rPr>
        <w:t>EFn</w:t>
      </w:r>
      <w:r>
        <w:rPr>
          <w:rFonts w:ascii="宋体" w:hint="eastAsia"/>
          <w:color w:val="000000"/>
          <w:kern w:val="0"/>
          <w:szCs w:val="21"/>
        </w:rPr>
        <w:t>这两个数值中较高的一个应被用作特定生产周期的排放因子，以用来计算减排量。因此：</w:t>
      </w:r>
    </w:p>
    <w:p w:rsidR="00AE4CD8" w:rsidRDefault="00DE28F2">
      <w:pPr>
        <w:autoSpaceDE w:val="0"/>
        <w:autoSpaceDN w:val="0"/>
        <w:ind w:firstLineChars="200" w:firstLine="420"/>
        <w:jc w:val="left"/>
        <w:rPr>
          <w:rFonts w:ascii="宋体"/>
          <w:color w:val="000000"/>
          <w:kern w:val="0"/>
          <w:szCs w:val="21"/>
        </w:rPr>
      </w:pPr>
      <w:r>
        <w:rPr>
          <w:rFonts w:ascii="宋体" w:hint="eastAsia"/>
          <w:color w:val="000000"/>
          <w:kern w:val="0"/>
          <w:szCs w:val="21"/>
        </w:rPr>
        <w:t>如果</w:t>
      </w:r>
      <w:r>
        <w:rPr>
          <w:color w:val="000000"/>
          <w:kern w:val="0"/>
          <w:szCs w:val="21"/>
        </w:rPr>
        <w:t>EF</w:t>
      </w:r>
      <w:r>
        <w:rPr>
          <w:color w:val="000000"/>
          <w:kern w:val="0"/>
          <w:szCs w:val="21"/>
          <w:vertAlign w:val="subscript"/>
        </w:rPr>
        <w:t>ma,n</w:t>
      </w:r>
      <w:r>
        <w:rPr>
          <w:rFonts w:hint="eastAsia"/>
          <w:color w:val="000000"/>
          <w:kern w:val="0"/>
          <w:szCs w:val="21"/>
        </w:rPr>
        <w:t>≥</w:t>
      </w:r>
      <w:r>
        <w:rPr>
          <w:color w:val="000000"/>
          <w:kern w:val="0"/>
          <w:szCs w:val="21"/>
        </w:rPr>
        <w:t>EF</w:t>
      </w:r>
      <w:r>
        <w:rPr>
          <w:color w:val="000000"/>
          <w:kern w:val="0"/>
          <w:szCs w:val="21"/>
          <w:vertAlign w:val="subscript"/>
        </w:rPr>
        <w:t>n</w:t>
      </w:r>
      <w:r>
        <w:rPr>
          <w:rFonts w:hint="eastAsia"/>
          <w:color w:val="000000"/>
          <w:kern w:val="0"/>
          <w:szCs w:val="21"/>
        </w:rPr>
        <w:t>，</w:t>
      </w:r>
      <w:r>
        <w:rPr>
          <w:rFonts w:ascii="宋体" w:hint="eastAsia"/>
          <w:color w:val="000000"/>
          <w:kern w:val="0"/>
          <w:szCs w:val="21"/>
        </w:rPr>
        <w:t>那么</w:t>
      </w:r>
      <w:r>
        <w:rPr>
          <w:color w:val="000000"/>
          <w:kern w:val="0"/>
          <w:szCs w:val="21"/>
        </w:rPr>
        <w:t>EF</w:t>
      </w:r>
      <w:r>
        <w:rPr>
          <w:color w:val="000000"/>
          <w:kern w:val="0"/>
          <w:szCs w:val="21"/>
          <w:vertAlign w:val="subscript"/>
        </w:rPr>
        <w:t>p</w:t>
      </w:r>
      <w:r>
        <w:rPr>
          <w:rFonts w:hint="eastAsia"/>
          <w:color w:val="000000"/>
          <w:kern w:val="0"/>
          <w:szCs w:val="21"/>
        </w:rPr>
        <w:t>＝</w:t>
      </w:r>
      <w:r>
        <w:rPr>
          <w:color w:val="000000"/>
          <w:kern w:val="0"/>
          <w:szCs w:val="21"/>
        </w:rPr>
        <w:t>EF</w:t>
      </w:r>
      <w:r>
        <w:rPr>
          <w:color w:val="000000"/>
          <w:kern w:val="0"/>
          <w:szCs w:val="21"/>
          <w:vertAlign w:val="subscript"/>
        </w:rPr>
        <w:t>ma,n</w:t>
      </w:r>
      <w:r>
        <w:rPr>
          <w:color w:val="000000"/>
          <w:kern w:val="0"/>
          <w:szCs w:val="21"/>
        </w:rPr>
        <w:t xml:space="preserve">          </w:t>
      </w:r>
      <w:r>
        <w:rPr>
          <w:b/>
          <w:color w:val="000000"/>
          <w:kern w:val="0"/>
          <w:szCs w:val="21"/>
        </w:rPr>
        <w:t xml:space="preserve"> (9)</w:t>
      </w:r>
      <w:r>
        <w:rPr>
          <w:rFonts w:ascii="宋体" w:hint="eastAsia"/>
          <w:color w:val="000000"/>
          <w:kern w:val="0"/>
          <w:szCs w:val="21"/>
        </w:rPr>
        <w:t xml:space="preserve"> </w:t>
      </w:r>
    </w:p>
    <w:p w:rsidR="00AE4CD8" w:rsidRDefault="00DE28F2">
      <w:pPr>
        <w:autoSpaceDE w:val="0"/>
        <w:autoSpaceDN w:val="0"/>
        <w:ind w:firstLineChars="200" w:firstLine="420"/>
        <w:jc w:val="left"/>
        <w:rPr>
          <w:rFonts w:ascii="宋体"/>
          <w:color w:val="000000"/>
          <w:kern w:val="0"/>
          <w:szCs w:val="21"/>
        </w:rPr>
      </w:pPr>
      <w:r>
        <w:rPr>
          <w:rFonts w:ascii="宋体" w:hint="eastAsia"/>
          <w:color w:val="000000"/>
          <w:kern w:val="0"/>
          <w:szCs w:val="21"/>
        </w:rPr>
        <w:t>如果</w:t>
      </w:r>
      <w:r>
        <w:rPr>
          <w:color w:val="000000"/>
          <w:kern w:val="0"/>
          <w:szCs w:val="21"/>
        </w:rPr>
        <w:t>EF</w:t>
      </w:r>
      <w:r>
        <w:rPr>
          <w:color w:val="000000"/>
          <w:kern w:val="0"/>
          <w:szCs w:val="21"/>
          <w:vertAlign w:val="subscript"/>
        </w:rPr>
        <w:t>ma,n</w:t>
      </w:r>
      <w:r>
        <w:rPr>
          <w:rFonts w:hint="eastAsia"/>
          <w:color w:val="000000"/>
          <w:kern w:val="0"/>
          <w:szCs w:val="21"/>
        </w:rPr>
        <w:t>＜</w:t>
      </w:r>
      <w:r>
        <w:rPr>
          <w:color w:val="000000"/>
          <w:kern w:val="0"/>
          <w:szCs w:val="21"/>
        </w:rPr>
        <w:t>EF</w:t>
      </w:r>
      <w:r>
        <w:rPr>
          <w:color w:val="000000"/>
          <w:kern w:val="0"/>
          <w:szCs w:val="21"/>
          <w:vertAlign w:val="subscript"/>
        </w:rPr>
        <w:t>n</w:t>
      </w:r>
      <w:r>
        <w:rPr>
          <w:rFonts w:hint="eastAsia"/>
          <w:color w:val="000000"/>
          <w:kern w:val="0"/>
          <w:szCs w:val="21"/>
        </w:rPr>
        <w:t>，</w:t>
      </w:r>
      <w:r>
        <w:rPr>
          <w:rFonts w:ascii="宋体" w:hint="eastAsia"/>
          <w:color w:val="000000"/>
          <w:kern w:val="0"/>
          <w:szCs w:val="21"/>
        </w:rPr>
        <w:t>那么</w:t>
      </w:r>
      <w:r>
        <w:rPr>
          <w:color w:val="000000"/>
          <w:kern w:val="0"/>
          <w:szCs w:val="21"/>
        </w:rPr>
        <w:t>EF</w:t>
      </w:r>
      <w:r>
        <w:rPr>
          <w:color w:val="000000"/>
          <w:kern w:val="0"/>
          <w:szCs w:val="21"/>
          <w:vertAlign w:val="subscript"/>
        </w:rPr>
        <w:t>p</w:t>
      </w:r>
      <w:r>
        <w:rPr>
          <w:rFonts w:hint="eastAsia"/>
          <w:color w:val="000000"/>
          <w:kern w:val="0"/>
          <w:szCs w:val="21"/>
        </w:rPr>
        <w:t>＝</w:t>
      </w:r>
      <w:r>
        <w:rPr>
          <w:color w:val="000000"/>
          <w:kern w:val="0"/>
          <w:szCs w:val="21"/>
        </w:rPr>
        <w:t>EF</w:t>
      </w:r>
      <w:r>
        <w:rPr>
          <w:color w:val="000000"/>
          <w:kern w:val="0"/>
          <w:szCs w:val="21"/>
          <w:vertAlign w:val="subscript"/>
        </w:rPr>
        <w:t>n</w:t>
      </w:r>
    </w:p>
    <w:p w:rsidR="00AE4CD8" w:rsidRDefault="00DE28F2">
      <w:pPr>
        <w:autoSpaceDE w:val="0"/>
        <w:autoSpaceDN w:val="0"/>
        <w:ind w:firstLineChars="200" w:firstLine="420"/>
        <w:jc w:val="left"/>
        <w:rPr>
          <w:kern w:val="0"/>
          <w:szCs w:val="21"/>
        </w:rPr>
      </w:pPr>
      <w:r>
        <w:rPr>
          <w:kern w:val="0"/>
          <w:szCs w:val="21"/>
        </w:rPr>
        <w:t>式中：</w:t>
      </w:r>
    </w:p>
    <w:p w:rsidR="00AE4CD8" w:rsidRDefault="00DE28F2">
      <w:pPr>
        <w:autoSpaceDE w:val="0"/>
        <w:autoSpaceDN w:val="0"/>
        <w:ind w:firstLineChars="200" w:firstLine="420"/>
        <w:jc w:val="left"/>
        <w:rPr>
          <w:color w:val="000000"/>
          <w:kern w:val="0"/>
          <w:szCs w:val="21"/>
        </w:rPr>
      </w:pPr>
      <w:r>
        <w:rPr>
          <w:color w:val="000000"/>
          <w:kern w:val="0"/>
          <w:szCs w:val="21"/>
        </w:rPr>
        <w:t>EF</w:t>
      </w:r>
      <w:r>
        <w:rPr>
          <w:color w:val="000000"/>
          <w:kern w:val="0"/>
          <w:szCs w:val="21"/>
          <w:vertAlign w:val="subscript"/>
        </w:rPr>
        <w:t>n</w:t>
      </w:r>
      <w:r>
        <w:rPr>
          <w:color w:val="000000"/>
          <w:kern w:val="0"/>
          <w:szCs w:val="21"/>
        </w:rPr>
        <w:t>——</w:t>
      </w:r>
      <w:r>
        <w:rPr>
          <w:color w:val="000000"/>
          <w:kern w:val="0"/>
          <w:szCs w:val="21"/>
        </w:rPr>
        <w:t>一个特定生产周期计算得出的排放因子</w:t>
      </w:r>
      <w:r>
        <w:rPr>
          <w:rFonts w:hint="eastAsia"/>
          <w:color w:val="000000"/>
          <w:kern w:val="0"/>
          <w:szCs w:val="21"/>
        </w:rPr>
        <w:t>，单位为吨氧化亚氮每吨硝酸</w:t>
      </w:r>
      <w:r>
        <w:rPr>
          <w:color w:val="000000"/>
          <w:kern w:val="0"/>
          <w:szCs w:val="21"/>
        </w:rPr>
        <w:t>（</w:t>
      </w:r>
      <w:r>
        <w:rPr>
          <w:color w:val="000000"/>
          <w:kern w:val="0"/>
          <w:szCs w:val="21"/>
        </w:rPr>
        <w:t>tN</w:t>
      </w:r>
      <w:r>
        <w:rPr>
          <w:color w:val="000000"/>
          <w:kern w:val="0"/>
          <w:szCs w:val="21"/>
          <w:vertAlign w:val="subscript"/>
        </w:rPr>
        <w:t>2</w:t>
      </w:r>
      <w:r>
        <w:rPr>
          <w:color w:val="000000"/>
          <w:kern w:val="0"/>
          <w:szCs w:val="21"/>
        </w:rPr>
        <w:t>O/tHNO</w:t>
      </w:r>
      <w:r>
        <w:rPr>
          <w:color w:val="000000"/>
          <w:kern w:val="0"/>
          <w:szCs w:val="21"/>
          <w:vertAlign w:val="subscript"/>
        </w:rPr>
        <w:t>3</w:t>
      </w:r>
      <w:r>
        <w:rPr>
          <w:color w:val="000000"/>
          <w:kern w:val="0"/>
          <w:szCs w:val="21"/>
        </w:rPr>
        <w:t>）</w:t>
      </w:r>
      <w:r>
        <w:rPr>
          <w:rFonts w:hint="eastAsia"/>
          <w:color w:val="000000"/>
          <w:kern w:val="0"/>
          <w:szCs w:val="21"/>
        </w:rPr>
        <w:t>；</w:t>
      </w:r>
    </w:p>
    <w:p w:rsidR="00AE4CD8" w:rsidRDefault="00DE28F2">
      <w:pPr>
        <w:autoSpaceDE w:val="0"/>
        <w:autoSpaceDN w:val="0"/>
        <w:ind w:firstLineChars="200" w:firstLine="420"/>
        <w:jc w:val="left"/>
        <w:rPr>
          <w:color w:val="000000"/>
          <w:kern w:val="0"/>
          <w:szCs w:val="21"/>
        </w:rPr>
      </w:pPr>
      <w:r>
        <w:rPr>
          <w:color w:val="000000"/>
          <w:kern w:val="0"/>
          <w:szCs w:val="21"/>
        </w:rPr>
        <w:t>EF</w:t>
      </w:r>
      <w:r>
        <w:rPr>
          <w:color w:val="000000"/>
          <w:kern w:val="0"/>
          <w:szCs w:val="21"/>
          <w:vertAlign w:val="subscript"/>
        </w:rPr>
        <w:t>ma,n</w:t>
      </w:r>
      <w:r>
        <w:rPr>
          <w:color w:val="000000"/>
          <w:kern w:val="0"/>
          <w:szCs w:val="21"/>
        </w:rPr>
        <w:t>——</w:t>
      </w:r>
      <w:r>
        <w:rPr>
          <w:color w:val="000000"/>
          <w:kern w:val="0"/>
          <w:szCs w:val="21"/>
        </w:rPr>
        <w:t>第</w:t>
      </w:r>
      <w:r>
        <w:rPr>
          <w:i/>
          <w:color w:val="000000"/>
          <w:kern w:val="0"/>
          <w:szCs w:val="21"/>
        </w:rPr>
        <w:t>n</w:t>
      </w:r>
      <w:r>
        <w:rPr>
          <w:color w:val="000000"/>
          <w:kern w:val="0"/>
          <w:szCs w:val="21"/>
        </w:rPr>
        <w:t>个生产周期后（包括当前生产周期）排放因子的移动平均值</w:t>
      </w:r>
      <w:r>
        <w:rPr>
          <w:rFonts w:hint="eastAsia"/>
          <w:color w:val="000000"/>
          <w:kern w:val="0"/>
          <w:szCs w:val="21"/>
        </w:rPr>
        <w:t>，单位为吨氧化亚氮每吨硝酸</w:t>
      </w:r>
      <w:r>
        <w:rPr>
          <w:color w:val="000000"/>
          <w:kern w:val="0"/>
          <w:szCs w:val="21"/>
        </w:rPr>
        <w:t>(tN</w:t>
      </w:r>
      <w:r>
        <w:rPr>
          <w:color w:val="000000"/>
          <w:kern w:val="0"/>
          <w:szCs w:val="21"/>
          <w:vertAlign w:val="subscript"/>
        </w:rPr>
        <w:t>2</w:t>
      </w:r>
      <w:r>
        <w:rPr>
          <w:color w:val="000000"/>
          <w:kern w:val="0"/>
          <w:szCs w:val="21"/>
        </w:rPr>
        <w:t>O/tHNO</w:t>
      </w:r>
      <w:r>
        <w:rPr>
          <w:color w:val="000000"/>
          <w:kern w:val="0"/>
          <w:szCs w:val="21"/>
          <w:vertAlign w:val="subscript"/>
        </w:rPr>
        <w:t>3</w:t>
      </w:r>
      <w:r>
        <w:rPr>
          <w:color w:val="000000"/>
          <w:kern w:val="0"/>
          <w:szCs w:val="21"/>
        </w:rPr>
        <w:t>)</w:t>
      </w:r>
      <w:r>
        <w:rPr>
          <w:rFonts w:hint="eastAsia"/>
          <w:color w:val="000000"/>
          <w:kern w:val="0"/>
          <w:szCs w:val="21"/>
        </w:rPr>
        <w:t>；</w:t>
      </w:r>
    </w:p>
    <w:p w:rsidR="00AE4CD8" w:rsidRDefault="00DE28F2">
      <w:pPr>
        <w:autoSpaceDE w:val="0"/>
        <w:autoSpaceDN w:val="0"/>
        <w:ind w:firstLineChars="200" w:firstLine="420"/>
        <w:jc w:val="left"/>
        <w:rPr>
          <w:color w:val="000000"/>
          <w:kern w:val="0"/>
          <w:szCs w:val="21"/>
        </w:rPr>
      </w:pPr>
      <w:r>
        <w:rPr>
          <w:color w:val="000000"/>
          <w:kern w:val="0"/>
          <w:szCs w:val="21"/>
        </w:rPr>
        <w:t>N——</w:t>
      </w:r>
      <w:r>
        <w:rPr>
          <w:color w:val="000000"/>
          <w:kern w:val="0"/>
          <w:szCs w:val="21"/>
        </w:rPr>
        <w:t>截止到现在的生产周期期数</w:t>
      </w:r>
      <w:r>
        <w:rPr>
          <w:rFonts w:hint="eastAsia"/>
          <w:color w:val="000000"/>
          <w:kern w:val="0"/>
          <w:szCs w:val="21"/>
        </w:rPr>
        <w:t>；</w:t>
      </w:r>
    </w:p>
    <w:p w:rsidR="00AE4CD8" w:rsidRDefault="00DE28F2">
      <w:pPr>
        <w:autoSpaceDE w:val="0"/>
        <w:autoSpaceDN w:val="0"/>
        <w:ind w:firstLineChars="200" w:firstLine="420"/>
        <w:jc w:val="left"/>
        <w:rPr>
          <w:color w:val="000000"/>
          <w:kern w:val="0"/>
          <w:szCs w:val="21"/>
        </w:rPr>
      </w:pPr>
      <w:r>
        <w:rPr>
          <w:color w:val="000000"/>
          <w:kern w:val="0"/>
          <w:szCs w:val="21"/>
        </w:rPr>
        <w:t>EF</w:t>
      </w:r>
      <w:r>
        <w:rPr>
          <w:color w:val="000000"/>
          <w:kern w:val="0"/>
          <w:szCs w:val="21"/>
          <w:vertAlign w:val="subscript"/>
        </w:rPr>
        <w:t>p</w:t>
      </w:r>
      <w:r>
        <w:rPr>
          <w:color w:val="000000"/>
          <w:kern w:val="0"/>
          <w:szCs w:val="21"/>
        </w:rPr>
        <w:t>——</w:t>
      </w:r>
      <w:r>
        <w:rPr>
          <w:color w:val="000000"/>
          <w:kern w:val="0"/>
          <w:szCs w:val="21"/>
        </w:rPr>
        <w:t>用于计算该特定生产周期减排量的排放因子（即</w:t>
      </w:r>
      <w:r>
        <w:rPr>
          <w:color w:val="000000"/>
          <w:kern w:val="0"/>
          <w:szCs w:val="21"/>
        </w:rPr>
        <w:t>EF</w:t>
      </w:r>
      <w:r>
        <w:rPr>
          <w:color w:val="000000"/>
          <w:kern w:val="0"/>
          <w:szCs w:val="21"/>
          <w:vertAlign w:val="subscript"/>
        </w:rPr>
        <w:t>ma,n</w:t>
      </w:r>
      <w:r>
        <w:rPr>
          <w:color w:val="000000"/>
          <w:kern w:val="0"/>
          <w:szCs w:val="21"/>
        </w:rPr>
        <w:t>和</w:t>
      </w:r>
      <w:r>
        <w:rPr>
          <w:color w:val="000000"/>
          <w:kern w:val="0"/>
          <w:szCs w:val="21"/>
        </w:rPr>
        <w:t>EF</w:t>
      </w:r>
      <w:r>
        <w:rPr>
          <w:color w:val="000000"/>
          <w:kern w:val="0"/>
          <w:szCs w:val="21"/>
          <w:vertAlign w:val="subscript"/>
        </w:rPr>
        <w:t>n</w:t>
      </w:r>
      <w:r>
        <w:rPr>
          <w:color w:val="000000"/>
          <w:kern w:val="0"/>
          <w:szCs w:val="21"/>
        </w:rPr>
        <w:t>这两个数值中较高的一个）</w:t>
      </w:r>
      <w:r>
        <w:rPr>
          <w:rFonts w:hint="eastAsia"/>
          <w:color w:val="000000"/>
          <w:kern w:val="0"/>
          <w:szCs w:val="21"/>
        </w:rPr>
        <w:t>，单位为吨氧化亚氮每吨硝酸</w:t>
      </w:r>
      <w:r>
        <w:rPr>
          <w:color w:val="000000"/>
          <w:kern w:val="0"/>
          <w:szCs w:val="21"/>
        </w:rPr>
        <w:t>（</w:t>
      </w:r>
      <w:r>
        <w:rPr>
          <w:color w:val="000000"/>
          <w:kern w:val="0"/>
          <w:szCs w:val="21"/>
        </w:rPr>
        <w:t>tN</w:t>
      </w:r>
      <w:r>
        <w:rPr>
          <w:color w:val="000000"/>
          <w:kern w:val="0"/>
          <w:szCs w:val="21"/>
          <w:vertAlign w:val="subscript"/>
        </w:rPr>
        <w:t>2</w:t>
      </w:r>
      <w:r>
        <w:rPr>
          <w:color w:val="000000"/>
          <w:kern w:val="0"/>
          <w:szCs w:val="21"/>
        </w:rPr>
        <w:t>O/tHNO</w:t>
      </w:r>
      <w:r>
        <w:rPr>
          <w:color w:val="000000"/>
          <w:kern w:val="0"/>
          <w:szCs w:val="21"/>
          <w:vertAlign w:val="subscript"/>
        </w:rPr>
        <w:t>3</w:t>
      </w:r>
      <w:r>
        <w:rPr>
          <w:color w:val="000000"/>
          <w:kern w:val="0"/>
          <w:szCs w:val="21"/>
        </w:rPr>
        <w:t>）。</w:t>
      </w:r>
    </w:p>
    <w:p w:rsidR="00AE4CD8" w:rsidRDefault="00DE28F2">
      <w:pPr>
        <w:tabs>
          <w:tab w:val="left" w:pos="645"/>
          <w:tab w:val="left" w:pos="8928"/>
        </w:tabs>
        <w:spacing w:beforeLines="50" w:before="156" w:afterLines="50" w:after="156"/>
        <w:jc w:val="left"/>
        <w:rPr>
          <w:rFonts w:ascii="黑体" w:eastAsia="黑体" w:hAnsi="黑体" w:cs="黑体"/>
          <w:bCs/>
          <w:szCs w:val="21"/>
        </w:rPr>
      </w:pPr>
      <w:r>
        <w:rPr>
          <w:rFonts w:ascii="黑体" w:eastAsia="黑体" w:hAnsi="黑体" w:cs="黑体" w:hint="eastAsia"/>
          <w:bCs/>
          <w:szCs w:val="21"/>
        </w:rPr>
        <w:t xml:space="preserve">4.5.4.3 </w:t>
      </w:r>
      <w:r>
        <w:rPr>
          <w:rFonts w:ascii="黑体" w:eastAsia="黑体" w:hAnsi="黑体" w:cs="黑体" w:hint="eastAsia"/>
          <w:bCs/>
          <w:szCs w:val="21"/>
        </w:rPr>
        <w:t>最低项目排放因子</w:t>
      </w:r>
    </w:p>
    <w:p w:rsidR="00AE4CD8" w:rsidRDefault="00DE28F2">
      <w:pPr>
        <w:autoSpaceDE w:val="0"/>
        <w:autoSpaceDN w:val="0"/>
        <w:ind w:firstLineChars="200" w:firstLine="420"/>
        <w:jc w:val="left"/>
        <w:rPr>
          <w:rFonts w:ascii="宋体"/>
          <w:color w:val="000000"/>
          <w:kern w:val="0"/>
          <w:szCs w:val="21"/>
        </w:rPr>
      </w:pPr>
      <w:r>
        <w:rPr>
          <w:rFonts w:ascii="宋体" w:hint="eastAsia"/>
          <w:color w:val="000000"/>
          <w:kern w:val="0"/>
          <w:szCs w:val="21"/>
        </w:rPr>
        <w:t>为解释由工厂内可能建有的铂储藏而引起的氧化亚氮排放量减少的潜在长期趋势，一个特定生产周期的排放因子，应被用为限定这一趋势的上限在项目减排计入期的头</w:t>
      </w:r>
      <w:r>
        <w:rPr>
          <w:color w:val="000000"/>
          <w:kern w:val="0"/>
          <w:szCs w:val="21"/>
        </w:rPr>
        <w:t>10</w:t>
      </w:r>
      <w:r>
        <w:rPr>
          <w:rFonts w:ascii="宋体" w:hint="eastAsia"/>
          <w:color w:val="000000"/>
          <w:kern w:val="0"/>
          <w:szCs w:val="21"/>
        </w:rPr>
        <w:t>个生产周期后，这些生产周期内观察到的最低</w:t>
      </w:r>
      <w:r>
        <w:rPr>
          <w:i/>
          <w:color w:val="000000"/>
          <w:kern w:val="0"/>
          <w:szCs w:val="21"/>
        </w:rPr>
        <w:t>EFn</w:t>
      </w:r>
      <w:r>
        <w:rPr>
          <w:rFonts w:ascii="宋体" w:hint="eastAsia"/>
          <w:color w:val="000000"/>
          <w:kern w:val="0"/>
          <w:szCs w:val="21"/>
        </w:rPr>
        <w:t>将被采用为最低排放因子（</w:t>
      </w:r>
      <w:r>
        <w:rPr>
          <w:i/>
          <w:color w:val="000000"/>
          <w:kern w:val="0"/>
          <w:szCs w:val="21"/>
        </w:rPr>
        <w:t>EFmin</w:t>
      </w:r>
      <w:r>
        <w:rPr>
          <w:rFonts w:ascii="宋体" w:hint="eastAsia"/>
          <w:color w:val="000000"/>
          <w:kern w:val="0"/>
          <w:szCs w:val="21"/>
        </w:rPr>
        <w:t>）。如果此后的任何一个项目生产周期，</w:t>
      </w:r>
      <w:r>
        <w:rPr>
          <w:i/>
          <w:color w:val="000000"/>
          <w:kern w:val="0"/>
          <w:szCs w:val="21"/>
        </w:rPr>
        <w:t>EFn</w:t>
      </w:r>
      <w:r>
        <w:rPr>
          <w:rFonts w:ascii="宋体" w:hint="eastAsia"/>
          <w:color w:val="000000"/>
          <w:kern w:val="0"/>
          <w:szCs w:val="21"/>
        </w:rPr>
        <w:t>低于</w:t>
      </w:r>
      <w:r>
        <w:rPr>
          <w:i/>
          <w:color w:val="000000"/>
          <w:kern w:val="0"/>
          <w:szCs w:val="21"/>
        </w:rPr>
        <w:t>EFmin</w:t>
      </w:r>
      <w:r>
        <w:rPr>
          <w:rFonts w:ascii="宋体" w:hint="eastAsia"/>
          <w:color w:val="000000"/>
          <w:kern w:val="0"/>
          <w:szCs w:val="21"/>
        </w:rPr>
        <w:t>，则在计算该生产周期的减排量时，应使用</w:t>
      </w:r>
      <w:r>
        <w:rPr>
          <w:i/>
          <w:color w:val="000000"/>
          <w:kern w:val="0"/>
          <w:szCs w:val="21"/>
        </w:rPr>
        <w:t>EFmin</w:t>
      </w:r>
      <w:r>
        <w:rPr>
          <w:rFonts w:ascii="宋体" w:hint="eastAsia"/>
          <w:color w:val="000000"/>
          <w:kern w:val="0"/>
          <w:szCs w:val="21"/>
        </w:rPr>
        <w:t>，而不是</w:t>
      </w:r>
      <w:r>
        <w:rPr>
          <w:i/>
          <w:color w:val="000000"/>
          <w:kern w:val="0"/>
          <w:szCs w:val="21"/>
        </w:rPr>
        <w:t>EFn</w:t>
      </w:r>
      <w:r>
        <w:rPr>
          <w:rFonts w:ascii="宋体" w:hint="eastAsia"/>
          <w:color w:val="000000"/>
          <w:kern w:val="0"/>
          <w:szCs w:val="21"/>
        </w:rPr>
        <w:t>。</w:t>
      </w:r>
    </w:p>
    <w:p w:rsidR="00AE4CD8" w:rsidRDefault="00DE28F2">
      <w:pPr>
        <w:tabs>
          <w:tab w:val="left" w:pos="645"/>
          <w:tab w:val="left" w:pos="8928"/>
        </w:tabs>
        <w:spacing w:beforeLines="50" w:before="156" w:afterLines="50" w:after="156"/>
        <w:jc w:val="left"/>
        <w:rPr>
          <w:rFonts w:ascii="黑体" w:eastAsia="黑体" w:hAnsi="黑体" w:cs="黑体"/>
          <w:bCs/>
          <w:szCs w:val="21"/>
        </w:rPr>
      </w:pPr>
      <w:r>
        <w:rPr>
          <w:rFonts w:ascii="黑体" w:eastAsia="黑体" w:hAnsi="黑体" w:cs="黑体" w:hint="eastAsia"/>
          <w:bCs/>
          <w:szCs w:val="21"/>
        </w:rPr>
        <w:t xml:space="preserve">4.5.4.4 </w:t>
      </w:r>
      <w:r>
        <w:rPr>
          <w:rFonts w:ascii="黑体" w:eastAsia="黑体" w:hAnsi="黑体" w:cs="黑体" w:hint="eastAsia"/>
          <w:bCs/>
          <w:szCs w:val="21"/>
        </w:rPr>
        <w:t>项目生产周期长度</w:t>
      </w:r>
    </w:p>
    <w:p w:rsidR="00AE4CD8" w:rsidRDefault="00DE28F2">
      <w:pPr>
        <w:autoSpaceDE w:val="0"/>
        <w:autoSpaceDN w:val="0"/>
        <w:ind w:firstLineChars="200" w:firstLine="420"/>
        <w:jc w:val="left"/>
        <w:rPr>
          <w:rFonts w:ascii="宋体"/>
          <w:color w:val="000000"/>
          <w:kern w:val="0"/>
          <w:szCs w:val="21"/>
        </w:rPr>
      </w:pPr>
      <w:r>
        <w:rPr>
          <w:color w:val="000000"/>
          <w:kern w:val="0"/>
          <w:szCs w:val="21"/>
        </w:rPr>
        <w:t>a</w:t>
      </w:r>
      <w:r>
        <w:rPr>
          <w:rFonts w:ascii="宋体" w:hint="eastAsia"/>
          <w:color w:val="000000"/>
          <w:kern w:val="0"/>
          <w:szCs w:val="21"/>
        </w:rPr>
        <w:t>）</w:t>
      </w:r>
      <w:r>
        <w:rPr>
          <w:rFonts w:ascii="宋体" w:hint="eastAsia"/>
          <w:color w:val="000000"/>
          <w:kern w:val="0"/>
          <w:szCs w:val="21"/>
        </w:rPr>
        <w:t xml:space="preserve"> </w:t>
      </w:r>
      <w:r>
        <w:rPr>
          <w:rFonts w:ascii="宋体" w:hint="eastAsia"/>
          <w:color w:val="000000"/>
          <w:kern w:val="0"/>
          <w:szCs w:val="21"/>
        </w:rPr>
        <w:t>较长的项目生产周期</w:t>
      </w:r>
    </w:p>
    <w:p w:rsidR="00AE4CD8" w:rsidRDefault="00DE28F2">
      <w:pPr>
        <w:autoSpaceDE w:val="0"/>
        <w:autoSpaceDN w:val="0"/>
        <w:ind w:firstLineChars="200" w:firstLine="420"/>
        <w:jc w:val="left"/>
        <w:rPr>
          <w:rFonts w:ascii="宋体"/>
          <w:color w:val="000000"/>
          <w:kern w:val="0"/>
          <w:szCs w:val="21"/>
        </w:rPr>
      </w:pPr>
      <w:r>
        <w:rPr>
          <w:rFonts w:ascii="宋体" w:hint="eastAsia"/>
          <w:color w:val="000000"/>
          <w:kern w:val="0"/>
          <w:szCs w:val="21"/>
        </w:rPr>
        <w:t>如果单个项目生产周期的长度</w:t>
      </w:r>
      <w:r>
        <w:rPr>
          <w:i/>
          <w:color w:val="000000"/>
          <w:kern w:val="0"/>
          <w:szCs w:val="21"/>
        </w:rPr>
        <w:t>CLn</w:t>
      </w:r>
      <w:r>
        <w:rPr>
          <w:rFonts w:ascii="宋体" w:hint="eastAsia"/>
          <w:color w:val="000000"/>
          <w:kern w:val="0"/>
          <w:szCs w:val="21"/>
        </w:rPr>
        <w:t>长于或等于历史生产周期平均长度</w:t>
      </w:r>
      <w:r>
        <w:rPr>
          <w:i/>
          <w:color w:val="000000"/>
          <w:kern w:val="0"/>
          <w:szCs w:val="21"/>
        </w:rPr>
        <w:t>CLnormal</w:t>
      </w:r>
      <w:r>
        <w:rPr>
          <w:rFonts w:ascii="宋体" w:hint="eastAsia"/>
          <w:color w:val="000000"/>
          <w:kern w:val="0"/>
          <w:szCs w:val="21"/>
        </w:rPr>
        <w:t>，则在基准线生产周期内测量得到的所有氧化亚氮数值可用来计算</w:t>
      </w:r>
      <w:r>
        <w:rPr>
          <w:i/>
          <w:color w:val="000000"/>
          <w:kern w:val="0"/>
          <w:szCs w:val="21"/>
        </w:rPr>
        <w:t>EF</w:t>
      </w:r>
      <w:r>
        <w:rPr>
          <w:rFonts w:ascii="宋体" w:hint="eastAsia"/>
          <w:color w:val="000000"/>
          <w:kern w:val="0"/>
          <w:szCs w:val="21"/>
        </w:rPr>
        <w:t>（但要排除掉氨</w:t>
      </w:r>
      <w:r>
        <w:rPr>
          <w:color w:val="000000"/>
          <w:kern w:val="0"/>
          <w:szCs w:val="21"/>
        </w:rPr>
        <w:t>/</w:t>
      </w:r>
      <w:r>
        <w:rPr>
          <w:rFonts w:ascii="宋体" w:hint="eastAsia"/>
          <w:color w:val="000000"/>
          <w:kern w:val="0"/>
          <w:szCs w:val="21"/>
        </w:rPr>
        <w:t>空气分析得到的数据）。</w:t>
      </w:r>
    </w:p>
    <w:p w:rsidR="00AE4CD8" w:rsidRDefault="00DE28F2">
      <w:pPr>
        <w:autoSpaceDE w:val="0"/>
        <w:autoSpaceDN w:val="0"/>
        <w:ind w:firstLineChars="200" w:firstLine="420"/>
        <w:jc w:val="left"/>
        <w:rPr>
          <w:rFonts w:ascii="宋体"/>
          <w:color w:val="000000"/>
          <w:kern w:val="0"/>
          <w:szCs w:val="21"/>
        </w:rPr>
      </w:pPr>
      <w:r>
        <w:rPr>
          <w:color w:val="000000"/>
          <w:kern w:val="0"/>
          <w:szCs w:val="21"/>
        </w:rPr>
        <w:t>b</w:t>
      </w:r>
      <w:r>
        <w:rPr>
          <w:rFonts w:ascii="宋体" w:hint="eastAsia"/>
          <w:color w:val="000000"/>
          <w:kern w:val="0"/>
          <w:szCs w:val="21"/>
        </w:rPr>
        <w:t>）</w:t>
      </w:r>
      <w:r>
        <w:rPr>
          <w:rFonts w:ascii="宋体" w:hint="eastAsia"/>
          <w:color w:val="000000"/>
          <w:kern w:val="0"/>
          <w:szCs w:val="21"/>
        </w:rPr>
        <w:t xml:space="preserve"> </w:t>
      </w:r>
      <w:r>
        <w:rPr>
          <w:rFonts w:ascii="宋体" w:hint="eastAsia"/>
          <w:color w:val="000000"/>
          <w:kern w:val="0"/>
          <w:szCs w:val="21"/>
        </w:rPr>
        <w:t>较短的项目生产周期</w:t>
      </w:r>
    </w:p>
    <w:p w:rsidR="00AE4CD8" w:rsidRDefault="00DE28F2">
      <w:pPr>
        <w:ind w:firstLineChars="200" w:firstLine="420"/>
        <w:rPr>
          <w:rFonts w:ascii="宋体"/>
          <w:color w:val="000000"/>
          <w:kern w:val="0"/>
          <w:szCs w:val="21"/>
        </w:rPr>
      </w:pPr>
      <w:r>
        <w:rPr>
          <w:rFonts w:ascii="宋体" w:hint="eastAsia"/>
          <w:color w:val="000000"/>
          <w:kern w:val="0"/>
          <w:szCs w:val="21"/>
        </w:rPr>
        <w:lastRenderedPageBreak/>
        <w:t>如果</w:t>
      </w:r>
      <w:r>
        <w:rPr>
          <w:i/>
          <w:color w:val="000000"/>
          <w:kern w:val="0"/>
          <w:szCs w:val="21"/>
        </w:rPr>
        <w:t>CLn&lt; CLnormal</w:t>
      </w:r>
      <w:r>
        <w:rPr>
          <w:rFonts w:ascii="宋体" w:hint="eastAsia"/>
          <w:color w:val="000000"/>
          <w:kern w:val="0"/>
          <w:szCs w:val="21"/>
        </w:rPr>
        <w:t>，则通过从计算</w:t>
      </w:r>
      <w:r>
        <w:rPr>
          <w:i/>
          <w:color w:val="000000"/>
          <w:kern w:val="0"/>
          <w:szCs w:val="21"/>
        </w:rPr>
        <w:t>EFn</w:t>
      </w:r>
      <w:r>
        <w:rPr>
          <w:rFonts w:ascii="宋体" w:hint="eastAsia"/>
          <w:color w:val="000000"/>
          <w:kern w:val="0"/>
          <w:szCs w:val="21"/>
        </w:rPr>
        <w:t>中排除掉</w:t>
      </w:r>
      <w:r>
        <w:rPr>
          <w:i/>
          <w:color w:val="000000"/>
          <w:kern w:val="0"/>
          <w:szCs w:val="21"/>
        </w:rPr>
        <w:t>CLn</w:t>
      </w:r>
      <w:r>
        <w:rPr>
          <w:rFonts w:ascii="宋体" w:hint="eastAsia"/>
          <w:color w:val="000000"/>
          <w:kern w:val="0"/>
          <w:szCs w:val="21"/>
        </w:rPr>
        <w:t>之外生产硝酸吨数的时段获得的那些氧化亚氮数值，重新计算</w:t>
      </w:r>
      <w:r>
        <w:rPr>
          <w:i/>
          <w:color w:val="000000"/>
          <w:kern w:val="0"/>
          <w:szCs w:val="21"/>
        </w:rPr>
        <w:t>EF</w:t>
      </w:r>
      <w:r>
        <w:rPr>
          <w:i/>
          <w:color w:val="000000"/>
          <w:kern w:val="0"/>
          <w:szCs w:val="21"/>
          <w:vertAlign w:val="subscript"/>
        </w:rPr>
        <w:t>BL</w:t>
      </w:r>
      <w:r>
        <w:rPr>
          <w:rFonts w:ascii="宋体" w:hint="eastAsia"/>
          <w:color w:val="000000"/>
          <w:kern w:val="0"/>
          <w:szCs w:val="21"/>
        </w:rPr>
        <w:t>。</w:t>
      </w:r>
    </w:p>
    <w:p w:rsidR="00AE4CD8" w:rsidRDefault="00DE28F2">
      <w:pPr>
        <w:pStyle w:val="a"/>
        <w:numPr>
          <w:ilvl w:val="0"/>
          <w:numId w:val="0"/>
        </w:numPr>
        <w:spacing w:beforeLines="50" w:before="156" w:after="312"/>
      </w:pPr>
      <w:r>
        <w:rPr>
          <w:rFonts w:hint="eastAsia"/>
        </w:rPr>
        <w:t xml:space="preserve">4.6 </w:t>
      </w:r>
      <w:r>
        <w:rPr>
          <w:rFonts w:hint="eastAsia"/>
        </w:rPr>
        <w:t>监测及数据质量管理</w:t>
      </w:r>
    </w:p>
    <w:p w:rsidR="00AE4CD8" w:rsidRDefault="00DE28F2">
      <w:pPr>
        <w:pStyle w:val="a"/>
        <w:numPr>
          <w:ilvl w:val="0"/>
          <w:numId w:val="0"/>
        </w:numPr>
        <w:spacing w:beforeLines="50" w:before="156" w:after="312"/>
        <w:outlineLvl w:val="2"/>
        <w:rPr>
          <w:rFonts w:hAnsi="黑体" w:cs="黑体"/>
          <w:kern w:val="2"/>
          <w:szCs w:val="21"/>
        </w:rPr>
      </w:pPr>
      <w:r>
        <w:rPr>
          <w:rFonts w:hAnsi="黑体" w:cs="黑体" w:hint="eastAsia"/>
          <w:kern w:val="2"/>
          <w:szCs w:val="21"/>
        </w:rPr>
        <w:t xml:space="preserve">4.6.1 </w:t>
      </w:r>
      <w:r>
        <w:rPr>
          <w:rFonts w:hAnsi="黑体" w:cs="黑体" w:hint="eastAsia"/>
          <w:kern w:val="2"/>
          <w:szCs w:val="21"/>
        </w:rPr>
        <w:t>监测计划制定及数据监测</w:t>
      </w:r>
    </w:p>
    <w:p w:rsidR="00AE4CD8" w:rsidRDefault="00DE28F2">
      <w:pPr>
        <w:pStyle w:val="af1"/>
      </w:pPr>
      <w:r>
        <w:rPr>
          <w:rFonts w:hint="eastAsia"/>
        </w:rPr>
        <w:t>项目温室气体减排量评估的监测程序制定应按照</w:t>
      </w:r>
      <w:r>
        <w:rPr>
          <w:rFonts w:hint="eastAsia"/>
        </w:rPr>
        <w:t>GB/T 33760-2017</w:t>
      </w:r>
      <w:r>
        <w:rPr>
          <w:rFonts w:hint="eastAsia"/>
        </w:rPr>
        <w:t>中</w:t>
      </w:r>
      <w:r>
        <w:rPr>
          <w:rFonts w:hint="eastAsia"/>
        </w:rPr>
        <w:t>5.10</w:t>
      </w:r>
      <w:r>
        <w:rPr>
          <w:rFonts w:hint="eastAsia"/>
        </w:rPr>
        <w:t>部分执行。</w:t>
      </w:r>
      <w:r>
        <w:rPr>
          <w:rFonts w:cs="宋体" w:hint="eastAsia"/>
          <w:szCs w:val="21"/>
        </w:rPr>
        <w:t>需要监测的数据及要求详见表</w:t>
      </w:r>
      <w:r>
        <w:rPr>
          <w:rFonts w:cs="宋体" w:hint="eastAsia"/>
          <w:szCs w:val="21"/>
        </w:rPr>
        <w:t>2</w:t>
      </w:r>
      <w:r>
        <w:rPr>
          <w:rFonts w:cs="宋体" w:hint="eastAsia"/>
          <w:szCs w:val="21"/>
        </w:rPr>
        <w:t>，不需要监测的相关参数及数据来源见附录。监测所采集的所有数据都应存为电子或纸质文档，并在项目期结束后至少保存</w:t>
      </w:r>
      <w:r>
        <w:rPr>
          <w:rFonts w:cs="宋体" w:hint="eastAsia"/>
          <w:szCs w:val="21"/>
        </w:rPr>
        <w:t>2</w:t>
      </w:r>
      <w:r>
        <w:rPr>
          <w:rFonts w:cs="宋体" w:hint="eastAsia"/>
          <w:szCs w:val="21"/>
        </w:rPr>
        <w:t>年。</w:t>
      </w:r>
    </w:p>
    <w:p w:rsidR="00AE4CD8" w:rsidRDefault="00DE28F2">
      <w:pPr>
        <w:pStyle w:val="af1"/>
      </w:pPr>
      <w:r>
        <w:rPr>
          <w:rFonts w:hint="eastAsia"/>
        </w:rPr>
        <w:t>测量仪器</w:t>
      </w:r>
      <w:r>
        <w:rPr>
          <w:rFonts w:hint="eastAsia"/>
        </w:rPr>
        <w:t>/</w:t>
      </w:r>
      <w:r>
        <w:rPr>
          <w:rFonts w:hint="eastAsia"/>
        </w:rPr>
        <w:t>表精度应满足相关要求，定期检定和校准，检定和校准机构应具有测量仪器</w:t>
      </w:r>
      <w:r>
        <w:rPr>
          <w:rFonts w:hint="eastAsia"/>
        </w:rPr>
        <w:t>/</w:t>
      </w:r>
      <w:r>
        <w:rPr>
          <w:rFonts w:hint="eastAsia"/>
        </w:rPr>
        <w:t>表检定资质。检定和校准相关要求应依照国家相关计量检定规程执行。</w:t>
      </w:r>
    </w:p>
    <w:p w:rsidR="00AE4CD8" w:rsidRDefault="00DE28F2">
      <w:pPr>
        <w:pStyle w:val="af1"/>
      </w:pPr>
      <w:r>
        <w:rPr>
          <w:rFonts w:hint="eastAsia"/>
        </w:rPr>
        <w:t>在项目实施中，项目业主应按规范实施监测准则和程序，通过各类测量仪器</w:t>
      </w:r>
      <w:r>
        <w:rPr>
          <w:rFonts w:hint="eastAsia"/>
        </w:rPr>
        <w:t>/</w:t>
      </w:r>
      <w:r>
        <w:rPr>
          <w:rFonts w:hint="eastAsia"/>
        </w:rPr>
        <w:t>表的监测获得温室气体排放数据，记录、汇编和分析有关数据，并对数据存</w:t>
      </w:r>
      <w:r>
        <w:rPr>
          <w:rFonts w:hint="eastAsia"/>
        </w:rPr>
        <w:t>档，保证测量管理体系符合质量和规范要求。</w:t>
      </w:r>
    </w:p>
    <w:p w:rsidR="00AE4CD8" w:rsidRDefault="00DE28F2">
      <w:pPr>
        <w:pStyle w:val="a"/>
        <w:numPr>
          <w:ilvl w:val="0"/>
          <w:numId w:val="0"/>
        </w:numPr>
        <w:spacing w:beforeLines="50" w:before="156" w:after="312"/>
        <w:outlineLvl w:val="2"/>
        <w:rPr>
          <w:rFonts w:hAnsi="黑体" w:cs="黑体"/>
          <w:kern w:val="2"/>
          <w:szCs w:val="21"/>
        </w:rPr>
      </w:pPr>
      <w:r>
        <w:rPr>
          <w:rFonts w:hAnsi="黑体" w:cs="黑体" w:hint="eastAsia"/>
          <w:kern w:val="2"/>
          <w:szCs w:val="21"/>
        </w:rPr>
        <w:t xml:space="preserve">4.6.2 </w:t>
      </w:r>
      <w:r>
        <w:rPr>
          <w:rFonts w:hAnsi="黑体" w:cs="黑体" w:hint="eastAsia"/>
          <w:kern w:val="2"/>
          <w:szCs w:val="21"/>
        </w:rPr>
        <w:t>数据质量管理</w:t>
      </w:r>
    </w:p>
    <w:p w:rsidR="00AE4CD8" w:rsidRDefault="00DE28F2">
      <w:pPr>
        <w:pStyle w:val="af1"/>
      </w:pPr>
      <w:r>
        <w:rPr>
          <w:rFonts w:hint="eastAsia"/>
        </w:rPr>
        <w:t>应建立和应用数据质量管理程序，对与项目和基准线情景有关的数据和信息进行管理，包括对不确定性进行评价。在对温室气体减排量进行计算时，宜尽可能减少不确定性。</w:t>
      </w:r>
    </w:p>
    <w:p w:rsidR="00AE4CD8" w:rsidRDefault="00DE28F2">
      <w:pPr>
        <w:pStyle w:val="af1"/>
      </w:pPr>
      <w:r>
        <w:rPr>
          <w:rFonts w:hint="eastAsia"/>
        </w:rPr>
        <w:t>排放因子及燃料热值应采用国家公布的或主管部门认可的相关数据，监测数据和参数选用企业实际测量值时通常具有较小的不确定性。</w:t>
      </w:r>
    </w:p>
    <w:p w:rsidR="00AE4CD8" w:rsidRDefault="00DE28F2">
      <w:pPr>
        <w:pStyle w:val="af1"/>
      </w:pPr>
      <w:r>
        <w:rPr>
          <w:rFonts w:hint="eastAsia"/>
        </w:rPr>
        <w:t>其他数据质量管理要求按照</w:t>
      </w:r>
      <w:r>
        <w:rPr>
          <w:rFonts w:hint="eastAsia"/>
        </w:rPr>
        <w:t>GB/T 33760-2017</w:t>
      </w:r>
      <w:r>
        <w:rPr>
          <w:rFonts w:hint="eastAsia"/>
        </w:rPr>
        <w:t>中</w:t>
      </w:r>
      <w:r>
        <w:rPr>
          <w:rFonts w:hint="eastAsia"/>
        </w:rPr>
        <w:t>5.11</w:t>
      </w:r>
      <w:r>
        <w:rPr>
          <w:rFonts w:hint="eastAsia"/>
        </w:rPr>
        <w:t>执行。</w:t>
      </w:r>
    </w:p>
    <w:p w:rsidR="00AE4CD8" w:rsidRDefault="00DE28F2">
      <w:pPr>
        <w:pStyle w:val="a"/>
        <w:numPr>
          <w:ilvl w:val="0"/>
          <w:numId w:val="0"/>
        </w:numPr>
        <w:spacing w:beforeLines="50" w:before="156" w:after="312"/>
      </w:pPr>
      <w:r>
        <w:rPr>
          <w:rFonts w:hint="eastAsia"/>
        </w:rPr>
        <w:t xml:space="preserve">4.7 </w:t>
      </w:r>
      <w:r>
        <w:rPr>
          <w:rFonts w:hint="eastAsia"/>
        </w:rPr>
        <w:t>减排量评估报告的编制</w:t>
      </w:r>
    </w:p>
    <w:p w:rsidR="00AE4CD8" w:rsidRDefault="00DE28F2">
      <w:pPr>
        <w:ind w:firstLine="420"/>
      </w:pPr>
      <w:r>
        <w:rPr>
          <w:rFonts w:ascii="Arial" w:hAnsi="Arial" w:cs="Arial"/>
          <w:szCs w:val="21"/>
        </w:rPr>
        <w:t>减排量评估报告编制要求和内容按照</w:t>
      </w:r>
      <w:r>
        <w:rPr>
          <w:rFonts w:hint="eastAsia"/>
        </w:rPr>
        <w:t>GB/T 33760-2017</w:t>
      </w:r>
      <w:r>
        <w:rPr>
          <w:rFonts w:ascii="宋体" w:hint="eastAsia"/>
          <w:kern w:val="0"/>
          <w:szCs w:val="20"/>
        </w:rPr>
        <w:t>中</w:t>
      </w:r>
      <w:r>
        <w:rPr>
          <w:rFonts w:ascii="宋体" w:hint="eastAsia"/>
          <w:kern w:val="0"/>
          <w:szCs w:val="20"/>
        </w:rPr>
        <w:t>5.</w:t>
      </w:r>
      <w:r>
        <w:rPr>
          <w:rFonts w:ascii="宋体" w:hint="eastAsia"/>
          <w:kern w:val="0"/>
          <w:szCs w:val="20"/>
        </w:rPr>
        <w:t>12</w:t>
      </w:r>
      <w:r>
        <w:rPr>
          <w:rFonts w:ascii="宋体" w:hint="eastAsia"/>
          <w:kern w:val="0"/>
          <w:szCs w:val="20"/>
        </w:rPr>
        <w:t>执</w:t>
      </w:r>
      <w:r>
        <w:rPr>
          <w:rFonts w:hint="eastAsia"/>
        </w:rPr>
        <w:t>行。</w:t>
      </w:r>
    </w:p>
    <w:p w:rsidR="00AE4CD8" w:rsidRDefault="00AE4CD8">
      <w:pPr>
        <w:sectPr w:rsidR="00AE4CD8">
          <w:footerReference w:type="default" r:id="rId19"/>
          <w:pgSz w:w="11906" w:h="16838"/>
          <w:pgMar w:top="567" w:right="1134" w:bottom="1134" w:left="1418" w:header="1418" w:footer="1134" w:gutter="0"/>
          <w:pgNumType w:start="1"/>
          <w:cols w:space="720"/>
          <w:formProt w:val="0"/>
          <w:docGrid w:type="lines" w:linePitch="312"/>
        </w:sectPr>
      </w:pPr>
    </w:p>
    <w:p w:rsidR="00AE4CD8" w:rsidRDefault="00DE28F2">
      <w:pPr>
        <w:widowControl/>
        <w:spacing w:beforeLines="50" w:before="156" w:afterLines="50" w:after="156"/>
        <w:jc w:val="center"/>
        <w:rPr>
          <w:rFonts w:ascii="黑体" w:eastAsia="黑体" w:hAnsi="黑体" w:cs="黑体"/>
          <w:szCs w:val="21"/>
        </w:rPr>
      </w:pPr>
      <w:r>
        <w:rPr>
          <w:rFonts w:ascii="黑体" w:eastAsia="黑体" w:hAnsi="黑体" w:cs="黑体" w:hint="eastAsia"/>
          <w:szCs w:val="21"/>
        </w:rPr>
        <w:lastRenderedPageBreak/>
        <w:t>表</w:t>
      </w:r>
      <w:r>
        <w:rPr>
          <w:rFonts w:ascii="黑体" w:eastAsia="黑体" w:hAnsi="黑体" w:cs="黑体" w:hint="eastAsia"/>
          <w:szCs w:val="21"/>
        </w:rPr>
        <w:t xml:space="preserve">2 </w:t>
      </w:r>
      <w:r>
        <w:rPr>
          <w:rFonts w:ascii="黑体" w:eastAsia="黑体" w:hAnsi="黑体" w:cs="黑体" w:hint="eastAsia"/>
          <w:szCs w:val="21"/>
        </w:rPr>
        <w:t>监测数据和要求</w:t>
      </w:r>
    </w:p>
    <w:tbl>
      <w:tblPr>
        <w:tblW w:w="15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367"/>
        <w:gridCol w:w="2367"/>
        <w:gridCol w:w="2368"/>
        <w:gridCol w:w="2367"/>
        <w:gridCol w:w="2367"/>
        <w:gridCol w:w="2368"/>
      </w:tblGrid>
      <w:tr w:rsidR="00AE4CD8">
        <w:tblPrEx>
          <w:tblCellMar>
            <w:top w:w="0" w:type="dxa"/>
            <w:bottom w:w="0" w:type="dxa"/>
          </w:tblCellMar>
        </w:tblPrEx>
        <w:trPr>
          <w:trHeight w:val="121"/>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数据</w:t>
            </w:r>
            <w:r>
              <w:rPr>
                <w:b/>
                <w:color w:val="000000"/>
                <w:kern w:val="0"/>
                <w:sz w:val="18"/>
                <w:szCs w:val="18"/>
              </w:rPr>
              <w:t>/</w:t>
            </w:r>
            <w:r>
              <w:rPr>
                <w:rFonts w:ascii="宋体" w:hAnsi="宋体" w:hint="eastAsia"/>
                <w:color w:val="000000"/>
                <w:kern w:val="0"/>
                <w:sz w:val="18"/>
                <w:szCs w:val="18"/>
              </w:rPr>
              <w:t>参数</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NCSGxp</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VSGxp</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VSG</w:t>
            </w:r>
            <w:r>
              <w:rPr>
                <w:rFonts w:ascii="宋体" w:hAnsi="宋体" w:hint="eastAsia"/>
                <w:color w:val="000000"/>
                <w:kern w:val="0"/>
                <w:sz w:val="18"/>
                <w:szCs w:val="18"/>
                <w:vertAlign w:val="subscript"/>
              </w:rPr>
              <w:t>PC</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OHPC</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NAP</w:t>
            </w:r>
            <w:r>
              <w:rPr>
                <w:i/>
                <w:color w:val="000000"/>
                <w:kern w:val="0"/>
                <w:sz w:val="18"/>
                <w:szCs w:val="18"/>
                <w:vertAlign w:val="subscript"/>
              </w:rPr>
              <w:t>PC</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TSG</w:t>
            </w:r>
          </w:p>
        </w:tc>
      </w:tr>
      <w:tr w:rsidR="00AE4CD8">
        <w:tblPrEx>
          <w:tblCellMar>
            <w:top w:w="0" w:type="dxa"/>
            <w:bottom w:w="0" w:type="dxa"/>
          </w:tblCellMar>
        </w:tblPrEx>
        <w:trPr>
          <w:trHeight w:val="301"/>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单位</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mgN2O/m</w:t>
            </w:r>
            <w:r>
              <w:rPr>
                <w:color w:val="000000"/>
                <w:kern w:val="0"/>
                <w:sz w:val="18"/>
                <w:szCs w:val="18"/>
                <w:vertAlign w:val="superscript"/>
              </w:rPr>
              <w:t>3</w:t>
            </w:r>
            <w:r>
              <w:rPr>
                <w:color w:val="000000"/>
                <w:kern w:val="0"/>
                <w:sz w:val="18"/>
                <w:szCs w:val="18"/>
              </w:rPr>
              <w:t xml:space="preserve"> (</w:t>
            </w:r>
            <w:r>
              <w:rPr>
                <w:rFonts w:ascii="宋体" w:hAnsi="宋体" w:hint="eastAsia"/>
                <w:color w:val="000000"/>
                <w:kern w:val="0"/>
                <w:sz w:val="18"/>
                <w:szCs w:val="18"/>
              </w:rPr>
              <w:t>常温常压；</w:t>
            </w:r>
            <w:r>
              <w:rPr>
                <w:color w:val="000000"/>
                <w:kern w:val="0"/>
                <w:sz w:val="18"/>
                <w:szCs w:val="18"/>
              </w:rPr>
              <w:t>101.325 kPa, 0 deg C) (</w:t>
            </w:r>
            <w:r>
              <w:rPr>
                <w:rFonts w:ascii="宋体" w:hAnsi="宋体" w:hint="eastAsia"/>
                <w:color w:val="000000"/>
                <w:kern w:val="0"/>
                <w:sz w:val="18"/>
                <w:szCs w:val="18"/>
              </w:rPr>
              <w:t>需要的话从</w:t>
            </w:r>
            <w:r>
              <w:rPr>
                <w:color w:val="000000"/>
                <w:kern w:val="0"/>
                <w:sz w:val="18"/>
                <w:szCs w:val="18"/>
              </w:rPr>
              <w:t>ppm</w:t>
            </w:r>
            <w:r>
              <w:rPr>
                <w:rFonts w:ascii="宋体" w:hAnsi="宋体" w:hint="eastAsia"/>
                <w:color w:val="000000"/>
                <w:kern w:val="0"/>
                <w:sz w:val="18"/>
                <w:szCs w:val="18"/>
              </w:rPr>
              <w:t>转换而来</w:t>
            </w:r>
            <w:r>
              <w:rPr>
                <w:color w:val="000000"/>
                <w:kern w:val="0"/>
                <w:sz w:val="18"/>
                <w:szCs w:val="18"/>
              </w:rPr>
              <w:t xml:space="preserve">) </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m</w:t>
            </w:r>
            <w:r>
              <w:rPr>
                <w:color w:val="000000"/>
                <w:kern w:val="0"/>
                <w:sz w:val="18"/>
                <w:szCs w:val="18"/>
                <w:vertAlign w:val="superscript"/>
              </w:rPr>
              <w:t>3</w:t>
            </w:r>
            <w:r>
              <w:rPr>
                <w:color w:val="000000"/>
                <w:kern w:val="0"/>
                <w:sz w:val="18"/>
                <w:szCs w:val="18"/>
              </w:rPr>
              <w:t>/h</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ascii="宋体" w:hAnsi="宋体"/>
                <w:color w:val="000000"/>
                <w:kern w:val="0"/>
                <w:sz w:val="18"/>
                <w:szCs w:val="18"/>
              </w:rPr>
            </w:pPr>
            <w:r>
              <w:rPr>
                <w:rFonts w:ascii="宋体" w:hAnsi="宋体" w:hint="eastAsia"/>
                <w:color w:val="000000"/>
                <w:kern w:val="0"/>
                <w:sz w:val="18"/>
                <w:szCs w:val="18"/>
              </w:rPr>
              <w:t>m</w:t>
            </w:r>
            <w:r>
              <w:rPr>
                <w:rFonts w:ascii="宋体" w:hAnsi="宋体" w:hint="eastAsia"/>
                <w:color w:val="000000"/>
                <w:kern w:val="0"/>
                <w:sz w:val="18"/>
                <w:szCs w:val="18"/>
                <w:vertAlign w:val="superscript"/>
              </w:rPr>
              <w:t>3</w:t>
            </w:r>
            <w:r>
              <w:rPr>
                <w:rFonts w:ascii="宋体" w:hAnsi="宋体" w:hint="eastAsia"/>
                <w:color w:val="000000"/>
                <w:kern w:val="0"/>
                <w:sz w:val="18"/>
                <w:szCs w:val="18"/>
              </w:rPr>
              <w:t>/h</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rFonts w:hint="eastAsia"/>
                <w:color w:val="000000"/>
                <w:kern w:val="0"/>
                <w:sz w:val="18"/>
                <w:szCs w:val="18"/>
              </w:rPr>
              <w:t>小时</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tHNO3</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°C</w:t>
            </w:r>
          </w:p>
        </w:tc>
      </w:tr>
      <w:tr w:rsidR="00AE4CD8">
        <w:tblPrEx>
          <w:tblCellMar>
            <w:top w:w="0" w:type="dxa"/>
            <w:bottom w:w="0" w:type="dxa"/>
          </w:tblCellMar>
        </w:tblPrEx>
        <w:trPr>
          <w:trHeight w:val="46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描述</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项目生产周期期间每个不超过</w:t>
            </w:r>
            <w:r>
              <w:rPr>
                <w:color w:val="000000"/>
                <w:kern w:val="0"/>
                <w:sz w:val="18"/>
                <w:szCs w:val="18"/>
              </w:rPr>
              <w:t>1</w:t>
            </w:r>
            <w:r>
              <w:rPr>
                <w:rFonts w:ascii="宋体" w:hAnsi="宋体" w:hint="eastAsia"/>
                <w:color w:val="000000"/>
                <w:kern w:val="0"/>
                <w:sz w:val="18"/>
                <w:szCs w:val="18"/>
              </w:rPr>
              <w:t>小时的测量间隔的尾气中的氧化亚氮浓度（根据</w:t>
            </w:r>
            <w:r>
              <w:rPr>
                <w:color w:val="000000"/>
                <w:kern w:val="0"/>
                <w:sz w:val="18"/>
                <w:szCs w:val="18"/>
              </w:rPr>
              <w:t>AMS</w:t>
            </w:r>
            <w:r>
              <w:rPr>
                <w:rFonts w:ascii="宋体" w:hAnsi="宋体" w:hint="eastAsia"/>
                <w:color w:val="000000"/>
                <w:kern w:val="0"/>
                <w:sz w:val="18"/>
                <w:szCs w:val="18"/>
              </w:rPr>
              <w:t>每两秒的测量值计算），不计入统计过程中出现的异常值</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项目生产周期期间每个不超过</w:t>
            </w:r>
            <w:r>
              <w:rPr>
                <w:color w:val="000000"/>
                <w:kern w:val="0"/>
                <w:sz w:val="18"/>
                <w:szCs w:val="18"/>
              </w:rPr>
              <w:t>1</w:t>
            </w:r>
            <w:r>
              <w:rPr>
                <w:rFonts w:ascii="宋体" w:hAnsi="宋体" w:hint="eastAsia"/>
                <w:color w:val="000000"/>
                <w:kern w:val="0"/>
                <w:sz w:val="18"/>
                <w:szCs w:val="18"/>
              </w:rPr>
              <w:t>小时的测量间隔的烟囱尾气流量（根据</w:t>
            </w:r>
            <w:r>
              <w:rPr>
                <w:color w:val="000000"/>
                <w:kern w:val="0"/>
                <w:sz w:val="18"/>
                <w:szCs w:val="18"/>
              </w:rPr>
              <w:t>AMS</w:t>
            </w:r>
            <w:r>
              <w:rPr>
                <w:rFonts w:ascii="宋体" w:hAnsi="宋体" w:hint="eastAsia"/>
                <w:color w:val="000000"/>
                <w:kern w:val="0"/>
                <w:sz w:val="18"/>
                <w:szCs w:val="18"/>
              </w:rPr>
              <w:t>每两秒的测量值计算），不计入统计过程中出现的异常值</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项目生产周期内烟囱内气体体积流量的中间值</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rFonts w:hint="eastAsia"/>
                <w:color w:val="000000"/>
                <w:kern w:val="0"/>
                <w:sz w:val="18"/>
                <w:szCs w:val="18"/>
              </w:rPr>
              <w:t>在特定监测时段工厂运转的小时数</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项目生产周期中的硝酸产量（</w:t>
            </w:r>
            <w:r>
              <w:rPr>
                <w:color w:val="000000"/>
                <w:kern w:val="0"/>
                <w:sz w:val="18"/>
                <w:szCs w:val="18"/>
              </w:rPr>
              <w:t>100</w:t>
            </w:r>
            <w:r>
              <w:rPr>
                <w:rFonts w:ascii="宋体" w:hAnsi="宋体" w:hint="eastAsia"/>
                <w:color w:val="000000"/>
                <w:kern w:val="0"/>
                <w:sz w:val="18"/>
                <w:szCs w:val="18"/>
              </w:rPr>
              <w:t>％硝酸）</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烟囱尾气温度</w:t>
            </w:r>
          </w:p>
        </w:tc>
      </w:tr>
      <w:tr w:rsidR="00AE4CD8">
        <w:tblPrEx>
          <w:tblCellMar>
            <w:top w:w="0" w:type="dxa"/>
            <w:bottom w:w="0" w:type="dxa"/>
          </w:tblCellMar>
        </w:tblPrEx>
        <w:trPr>
          <w:trHeight w:val="121"/>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来源</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N2O</w:t>
            </w:r>
            <w:r>
              <w:rPr>
                <w:rFonts w:ascii="宋体" w:hAnsi="宋体" w:hint="eastAsia"/>
                <w:color w:val="000000"/>
                <w:kern w:val="0"/>
                <w:sz w:val="18"/>
                <w:szCs w:val="18"/>
              </w:rPr>
              <w:t>分析仪</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气体体积流量表</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气体体积流量表</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rFonts w:hint="eastAsia"/>
                <w:color w:val="000000"/>
                <w:kern w:val="0"/>
                <w:sz w:val="18"/>
                <w:szCs w:val="18"/>
              </w:rPr>
              <w:t>生产记录</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生产记录</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探测器（气体体积流量表的一部分）</w:t>
            </w: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测量程序（如果有）</w:t>
            </w: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利用统计方法处理</w:t>
            </w:r>
            <w:r>
              <w:rPr>
                <w:rFonts w:ascii="宋体" w:hAnsi="宋体" w:hint="eastAsia"/>
                <w:color w:val="000000"/>
                <w:kern w:val="0"/>
                <w:sz w:val="18"/>
                <w:szCs w:val="18"/>
              </w:rPr>
              <w:t>AMS</w:t>
            </w:r>
            <w:r>
              <w:rPr>
                <w:rFonts w:ascii="宋体" w:hAnsi="宋体" w:hint="eastAsia"/>
                <w:color w:val="000000"/>
                <w:kern w:val="0"/>
                <w:sz w:val="18"/>
                <w:szCs w:val="18"/>
              </w:rPr>
              <w:t>输出值（一小时或者更短）以消除异常值，在此基础上取中间值</w:t>
            </w: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8"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r>
      <w:tr w:rsidR="00AE4CD8">
        <w:tblPrEx>
          <w:tblCellMar>
            <w:top w:w="0" w:type="dxa"/>
            <w:bottom w:w="0" w:type="dxa"/>
          </w:tblCellMar>
        </w:tblPrEx>
        <w:trPr>
          <w:trHeight w:val="28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监测频率</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每两秒测量一次，但是</w:t>
            </w:r>
            <w:r>
              <w:rPr>
                <w:color w:val="000000"/>
                <w:kern w:val="0"/>
                <w:sz w:val="18"/>
                <w:szCs w:val="18"/>
              </w:rPr>
              <w:t>AMS</w:t>
            </w:r>
            <w:r>
              <w:rPr>
                <w:rFonts w:ascii="宋体" w:hAnsi="宋体" w:hint="eastAsia"/>
                <w:color w:val="000000"/>
                <w:kern w:val="0"/>
                <w:sz w:val="18"/>
                <w:szCs w:val="18"/>
              </w:rPr>
              <w:t>提供的读数可能基于更长的间隔（一小时或者更短）且可使用统计处理消除异常值</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每两秒测量一次，但是</w:t>
            </w:r>
            <w:r>
              <w:rPr>
                <w:color w:val="000000"/>
                <w:kern w:val="0"/>
                <w:sz w:val="18"/>
                <w:szCs w:val="18"/>
              </w:rPr>
              <w:t>AMS</w:t>
            </w:r>
            <w:r>
              <w:rPr>
                <w:rFonts w:ascii="宋体" w:hAnsi="宋体" w:hint="eastAsia"/>
                <w:color w:val="000000"/>
                <w:kern w:val="0"/>
                <w:sz w:val="18"/>
                <w:szCs w:val="18"/>
              </w:rPr>
              <w:t>提供的读数可能基于更长的间隔（一小时或者更短）且可使用统计处理消除异常值</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利用统计方法处理</w:t>
            </w:r>
            <w:r>
              <w:rPr>
                <w:rFonts w:ascii="宋体" w:hAnsi="宋体" w:hint="eastAsia"/>
                <w:color w:val="000000"/>
                <w:kern w:val="0"/>
                <w:sz w:val="18"/>
                <w:szCs w:val="18"/>
              </w:rPr>
              <w:t>AMS</w:t>
            </w:r>
            <w:r>
              <w:rPr>
                <w:rFonts w:ascii="宋体" w:hAnsi="宋体" w:hint="eastAsia"/>
                <w:color w:val="000000"/>
                <w:kern w:val="0"/>
                <w:sz w:val="18"/>
                <w:szCs w:val="18"/>
              </w:rPr>
              <w:t>输出值（一小时或者更短）以消除异常值，在此基础上取中间值</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整个生产周期的每天</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整个生产周期的每天</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每两秒</w:t>
            </w:r>
          </w:p>
        </w:tc>
      </w:tr>
      <w:tr w:rsidR="00AE4CD8">
        <w:tblPrEx>
          <w:tblCellMar>
            <w:top w:w="0" w:type="dxa"/>
            <w:bottom w:w="0" w:type="dxa"/>
          </w:tblCellMar>
        </w:tblPrEx>
        <w:trPr>
          <w:trHeight w:val="46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质量控制</w:t>
            </w:r>
            <w:r>
              <w:rPr>
                <w:b/>
                <w:color w:val="000000"/>
                <w:kern w:val="0"/>
                <w:sz w:val="18"/>
                <w:szCs w:val="18"/>
              </w:rPr>
              <w:t>/</w:t>
            </w:r>
            <w:r>
              <w:rPr>
                <w:rFonts w:ascii="宋体" w:hAnsi="宋体" w:hint="eastAsia"/>
                <w:color w:val="000000"/>
                <w:kern w:val="0"/>
                <w:sz w:val="18"/>
                <w:szCs w:val="18"/>
              </w:rPr>
              <w:t>质量保证</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根据厂家推荐或相关工业标准（</w:t>
            </w:r>
            <w:r>
              <w:rPr>
                <w:color w:val="000000"/>
                <w:kern w:val="0"/>
                <w:sz w:val="18"/>
                <w:szCs w:val="18"/>
              </w:rPr>
              <w:t>EN 14181</w:t>
            </w:r>
            <w:r>
              <w:rPr>
                <w:rFonts w:ascii="宋体" w:hAnsi="宋体" w:hint="eastAsia"/>
                <w:color w:val="000000"/>
                <w:kern w:val="0"/>
                <w:sz w:val="18"/>
                <w:szCs w:val="18"/>
              </w:rPr>
              <w:t>）进行合规检定；操作员工应就监测步骤进行相关培训并建立可</w:t>
            </w:r>
            <w:r>
              <w:rPr>
                <w:rFonts w:ascii="宋体" w:hAnsi="宋体" w:hint="eastAsia"/>
                <w:color w:val="000000"/>
                <w:kern w:val="0"/>
                <w:sz w:val="18"/>
                <w:szCs w:val="18"/>
              </w:rPr>
              <w:lastRenderedPageBreak/>
              <w:t>靠的技术支持系统</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lastRenderedPageBreak/>
              <w:t>根据厂家推荐或相关工业标准（</w:t>
            </w:r>
            <w:r>
              <w:rPr>
                <w:color w:val="000000"/>
                <w:kern w:val="0"/>
                <w:sz w:val="18"/>
                <w:szCs w:val="18"/>
              </w:rPr>
              <w:t>EN 14181</w:t>
            </w:r>
            <w:r>
              <w:rPr>
                <w:rFonts w:ascii="宋体" w:hAnsi="宋体" w:hint="eastAsia"/>
                <w:color w:val="000000"/>
                <w:kern w:val="0"/>
                <w:sz w:val="18"/>
                <w:szCs w:val="18"/>
              </w:rPr>
              <w:t>）进行合规检定；操作员工应就监测步骤进行相关培训并建立可</w:t>
            </w:r>
            <w:r>
              <w:rPr>
                <w:rFonts w:ascii="宋体" w:hAnsi="宋体" w:hint="eastAsia"/>
                <w:color w:val="000000"/>
                <w:kern w:val="0"/>
                <w:sz w:val="18"/>
                <w:szCs w:val="18"/>
              </w:rPr>
              <w:lastRenderedPageBreak/>
              <w:t>靠的技术支持系统</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lastRenderedPageBreak/>
              <w:t>根据厂家推荐或相关工业标准（</w:t>
            </w:r>
            <w:r>
              <w:rPr>
                <w:rFonts w:ascii="宋体" w:hAnsi="宋体" w:hint="eastAsia"/>
                <w:color w:val="000000"/>
                <w:kern w:val="0"/>
                <w:sz w:val="18"/>
                <w:szCs w:val="18"/>
              </w:rPr>
              <w:t>EN 14181</w:t>
            </w:r>
            <w:r>
              <w:rPr>
                <w:rFonts w:ascii="宋体" w:hAnsi="宋体" w:hint="eastAsia"/>
                <w:color w:val="000000"/>
                <w:kern w:val="0"/>
                <w:sz w:val="18"/>
                <w:szCs w:val="18"/>
              </w:rPr>
              <w:t>）进行合规检定；操作员工应就监测步骤进行相关培训并建立可</w:t>
            </w:r>
            <w:r>
              <w:rPr>
                <w:rFonts w:ascii="宋体" w:hAnsi="宋体" w:hint="eastAsia"/>
                <w:color w:val="000000"/>
                <w:kern w:val="0"/>
                <w:sz w:val="18"/>
                <w:szCs w:val="18"/>
              </w:rPr>
              <w:lastRenderedPageBreak/>
              <w:t>靠的技术支持系统</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lastRenderedPageBreak/>
              <w:t>包含在第三方审定机构评估之内</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包含在第三方审定机构评估之内</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根据厂家推荐或相关工业标准（</w:t>
            </w:r>
            <w:r>
              <w:rPr>
                <w:color w:val="000000"/>
                <w:kern w:val="0"/>
                <w:sz w:val="18"/>
                <w:szCs w:val="18"/>
              </w:rPr>
              <w:t>EN 14181</w:t>
            </w:r>
            <w:r>
              <w:rPr>
                <w:rFonts w:ascii="宋体" w:hAnsi="宋体" w:hint="eastAsia"/>
                <w:color w:val="000000"/>
                <w:kern w:val="0"/>
                <w:sz w:val="18"/>
                <w:szCs w:val="18"/>
              </w:rPr>
              <w:t>）进行合规检定；操作员工应就监测步骤进行相关培训并建立可</w:t>
            </w:r>
            <w:r>
              <w:rPr>
                <w:rFonts w:ascii="宋体" w:hAnsi="宋体" w:hint="eastAsia"/>
                <w:color w:val="000000"/>
                <w:kern w:val="0"/>
                <w:sz w:val="18"/>
                <w:szCs w:val="18"/>
              </w:rPr>
              <w:lastRenderedPageBreak/>
              <w:t>靠的技术支持系统</w:t>
            </w:r>
          </w:p>
        </w:tc>
      </w:tr>
      <w:tr w:rsidR="00AE4CD8">
        <w:tblPrEx>
          <w:tblCellMar>
            <w:top w:w="0" w:type="dxa"/>
            <w:bottom w:w="0" w:type="dxa"/>
          </w:tblCellMar>
        </w:tblPrEx>
        <w:trPr>
          <w:trHeight w:val="28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lastRenderedPageBreak/>
              <w:t>备注</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将用适当的软件程序对分析仪输出的数据加以处理；至少两年内信息应保存为电子或纸质记录</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rFonts w:ascii="宋体" w:hAnsi="宋体" w:hint="eastAsia"/>
                <w:color w:val="000000"/>
                <w:kern w:val="0"/>
                <w:sz w:val="18"/>
                <w:szCs w:val="18"/>
              </w:rPr>
              <w:t>将用适当的软件程序对分析仪输出的数据加以处理；至少两年内信息应保存为电子或纸质记录；数值将用于公式</w:t>
            </w:r>
            <w:r>
              <w:rPr>
                <w:color w:val="000000"/>
                <w:kern w:val="0"/>
                <w:sz w:val="18"/>
                <w:szCs w:val="18"/>
              </w:rPr>
              <w:t>7</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将用适当的软件程序对分析仪输出的数据加以处理；至少两年内信息应保存为电子或纸质记录；经过统计处理或的每小时的流量中间值将用于公式</w:t>
            </w:r>
            <w:r>
              <w:rPr>
                <w:rFonts w:ascii="宋体" w:hAnsi="宋体" w:hint="eastAsia"/>
                <w:color w:val="000000"/>
                <w:kern w:val="0"/>
                <w:sz w:val="18"/>
                <w:szCs w:val="18"/>
              </w:rPr>
              <w:t>6</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工厂经理记录一个生产周期的工厂运转小时数；至少两年内信息应保存为电子或纸质记录</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整个项目生产周期的总产量；至少两年内信息应保存为电子或纸质记录；</w:t>
            </w:r>
            <w:r>
              <w:rPr>
                <w:color w:val="000000"/>
                <w:kern w:val="0"/>
                <w:sz w:val="18"/>
                <w:szCs w:val="18"/>
              </w:rPr>
              <w:t>NAP</w:t>
            </w:r>
            <w:r>
              <w:rPr>
                <w:rFonts w:ascii="宋体" w:hAnsi="宋体" w:hint="eastAsia"/>
                <w:color w:val="000000"/>
                <w:kern w:val="0"/>
                <w:sz w:val="18"/>
                <w:szCs w:val="18"/>
              </w:rPr>
              <w:t>的最大值不应超过设计产量</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至少两年内信息应保</w:t>
            </w:r>
            <w:r>
              <w:rPr>
                <w:rFonts w:ascii="宋体" w:hAnsi="宋体" w:hint="eastAsia"/>
                <w:color w:val="000000"/>
                <w:kern w:val="0"/>
                <w:sz w:val="18"/>
                <w:szCs w:val="18"/>
              </w:rPr>
              <w:t>存为电子或纸质记录</w:t>
            </w:r>
          </w:p>
        </w:tc>
      </w:tr>
    </w:tbl>
    <w:p w:rsidR="00AE4CD8" w:rsidRDefault="00DE28F2">
      <w:pPr>
        <w:widowControl/>
        <w:spacing w:beforeLines="50" w:before="156" w:afterLines="50" w:after="156"/>
        <w:jc w:val="center"/>
        <w:rPr>
          <w:rFonts w:ascii="黑体" w:eastAsia="黑体" w:hAnsi="黑体" w:cs="黑体"/>
          <w:szCs w:val="21"/>
        </w:rPr>
      </w:pPr>
      <w:r>
        <w:rPr>
          <w:rFonts w:eastAsia="Times New Roman"/>
        </w:rPr>
        <w:br w:type="page"/>
      </w:r>
      <w:r>
        <w:rPr>
          <w:rFonts w:ascii="黑体" w:eastAsia="黑体" w:hAnsi="黑体" w:cs="黑体" w:hint="eastAsia"/>
          <w:szCs w:val="21"/>
        </w:rPr>
        <w:lastRenderedPageBreak/>
        <w:t>表</w:t>
      </w:r>
      <w:r>
        <w:rPr>
          <w:rFonts w:ascii="黑体" w:eastAsia="黑体" w:hAnsi="黑体" w:cs="黑体" w:hint="eastAsia"/>
          <w:szCs w:val="21"/>
        </w:rPr>
        <w:t xml:space="preserve">2 </w:t>
      </w:r>
      <w:r>
        <w:rPr>
          <w:rFonts w:ascii="黑体" w:eastAsia="黑体" w:hAnsi="黑体" w:cs="黑体" w:hint="eastAsia"/>
          <w:szCs w:val="21"/>
        </w:rPr>
        <w:t>监测数据和要求</w:t>
      </w:r>
      <w:r>
        <w:rPr>
          <w:rFonts w:ascii="黑体" w:eastAsia="黑体" w:hAnsi="黑体" w:cs="黑体" w:hint="eastAsia"/>
          <w:szCs w:val="21"/>
        </w:rPr>
        <w:t>（续表</w:t>
      </w:r>
      <w:r>
        <w:rPr>
          <w:rFonts w:ascii="黑体" w:eastAsia="黑体" w:hAnsi="黑体" w:cs="黑体"/>
          <w:szCs w:val="21"/>
        </w:rPr>
        <w:t>-1</w:t>
      </w:r>
      <w:r>
        <w:rPr>
          <w:rFonts w:ascii="黑体" w:eastAsia="黑体" w:hAnsi="黑体" w:cs="黑体" w:hint="eastAsia"/>
          <w:szCs w:val="21"/>
        </w:rPr>
        <w:t>）</w:t>
      </w:r>
    </w:p>
    <w:tbl>
      <w:tblPr>
        <w:tblW w:w="15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368"/>
        <w:gridCol w:w="2367"/>
        <w:gridCol w:w="2367"/>
        <w:gridCol w:w="2367"/>
        <w:gridCol w:w="2368"/>
        <w:gridCol w:w="2367"/>
      </w:tblGrid>
      <w:tr w:rsidR="00AE4CD8">
        <w:tblPrEx>
          <w:tblCellMar>
            <w:top w:w="0" w:type="dxa"/>
            <w:bottom w:w="0" w:type="dxa"/>
          </w:tblCellMar>
        </w:tblPrEx>
        <w:trPr>
          <w:trHeight w:val="113"/>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数据</w:t>
            </w:r>
            <w:r>
              <w:rPr>
                <w:b/>
                <w:color w:val="000000"/>
                <w:kern w:val="0"/>
                <w:sz w:val="18"/>
                <w:szCs w:val="18"/>
              </w:rPr>
              <w:t>/</w:t>
            </w:r>
            <w:r>
              <w:rPr>
                <w:rFonts w:ascii="宋体" w:hAnsi="宋体" w:hint="eastAsia"/>
                <w:color w:val="000000"/>
                <w:kern w:val="0"/>
                <w:sz w:val="18"/>
                <w:szCs w:val="18"/>
              </w:rPr>
              <w:t>参数</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PSG</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NCSGBCx</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VSG</w:t>
            </w:r>
            <w:r>
              <w:rPr>
                <w:rFonts w:ascii="宋体" w:hAnsi="宋体" w:hint="eastAsia"/>
                <w:color w:val="000000"/>
                <w:kern w:val="0"/>
                <w:sz w:val="18"/>
                <w:szCs w:val="18"/>
                <w:vertAlign w:val="subscript"/>
              </w:rPr>
              <w:t>BC</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VSGBCx</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OHBC</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NAPBC</w:t>
            </w:r>
          </w:p>
        </w:tc>
      </w:tr>
      <w:tr w:rsidR="00AE4CD8">
        <w:tblPrEx>
          <w:tblCellMar>
            <w:top w:w="0" w:type="dxa"/>
            <w:bottom w:w="0" w:type="dxa"/>
          </w:tblCellMar>
        </w:tblPrEx>
        <w:trPr>
          <w:trHeight w:val="113"/>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单位</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Pa</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ppm N2O</w:t>
            </w:r>
            <w:r>
              <w:rPr>
                <w:rFonts w:ascii="宋体" w:hAnsi="宋体" w:hint="eastAsia"/>
                <w:color w:val="000000"/>
                <w:kern w:val="0"/>
                <w:sz w:val="18"/>
                <w:szCs w:val="18"/>
              </w:rPr>
              <w:t>或者</w:t>
            </w:r>
            <w:r>
              <w:rPr>
                <w:color w:val="000000"/>
                <w:kern w:val="0"/>
                <w:sz w:val="18"/>
                <w:szCs w:val="18"/>
              </w:rPr>
              <w:t>Mg N2O/m3</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ascii="宋体" w:hAnsi="宋体"/>
                <w:color w:val="000000"/>
                <w:kern w:val="0"/>
                <w:sz w:val="18"/>
                <w:szCs w:val="18"/>
              </w:rPr>
            </w:pPr>
            <w:r>
              <w:rPr>
                <w:rFonts w:ascii="宋体" w:hAnsi="宋体" w:hint="eastAsia"/>
                <w:color w:val="000000"/>
                <w:kern w:val="0"/>
                <w:sz w:val="18"/>
                <w:szCs w:val="18"/>
              </w:rPr>
              <w:t>m</w:t>
            </w:r>
            <w:r>
              <w:rPr>
                <w:rFonts w:ascii="宋体" w:hAnsi="宋体" w:hint="eastAsia"/>
                <w:color w:val="000000"/>
                <w:kern w:val="0"/>
                <w:sz w:val="18"/>
                <w:szCs w:val="18"/>
                <w:vertAlign w:val="superscript"/>
              </w:rPr>
              <w:t>3</w:t>
            </w:r>
            <w:r>
              <w:rPr>
                <w:rFonts w:ascii="宋体" w:hAnsi="宋体" w:hint="eastAsia"/>
                <w:color w:val="000000"/>
                <w:kern w:val="0"/>
                <w:sz w:val="18"/>
                <w:szCs w:val="18"/>
              </w:rPr>
              <w:t>/h</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m3/h</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rFonts w:hint="eastAsia"/>
                <w:color w:val="000000"/>
                <w:kern w:val="0"/>
                <w:sz w:val="18"/>
                <w:szCs w:val="18"/>
              </w:rPr>
              <w:t>小时</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tHNO3</w:t>
            </w: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描述</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烟囱尾气压力</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基准线测量期（</w:t>
            </w:r>
            <w:r>
              <w:rPr>
                <w:color w:val="000000"/>
                <w:kern w:val="0"/>
                <w:sz w:val="18"/>
                <w:szCs w:val="18"/>
              </w:rPr>
              <w:t>bmp</w:t>
            </w:r>
            <w:r>
              <w:rPr>
                <w:rFonts w:ascii="宋体" w:hAnsi="宋体" w:hint="eastAsia"/>
                <w:color w:val="000000"/>
                <w:kern w:val="0"/>
                <w:sz w:val="18"/>
                <w:szCs w:val="18"/>
              </w:rPr>
              <w:t>）期间每个不超过</w:t>
            </w:r>
            <w:r>
              <w:rPr>
                <w:color w:val="000000"/>
                <w:kern w:val="0"/>
                <w:sz w:val="18"/>
                <w:szCs w:val="18"/>
              </w:rPr>
              <w:t>1</w:t>
            </w:r>
            <w:r>
              <w:rPr>
                <w:rFonts w:ascii="宋体" w:hAnsi="宋体" w:hint="eastAsia"/>
                <w:color w:val="000000"/>
                <w:kern w:val="0"/>
                <w:sz w:val="18"/>
                <w:szCs w:val="18"/>
              </w:rPr>
              <w:t>小时的测量间隔的尾气中的氧化亚氮浓度（根据</w:t>
            </w:r>
            <w:r>
              <w:rPr>
                <w:color w:val="000000"/>
                <w:kern w:val="0"/>
                <w:sz w:val="18"/>
                <w:szCs w:val="18"/>
              </w:rPr>
              <w:t>AMS</w:t>
            </w:r>
            <w:r>
              <w:rPr>
                <w:rFonts w:ascii="宋体" w:hAnsi="宋体" w:hint="eastAsia"/>
                <w:color w:val="000000"/>
                <w:kern w:val="0"/>
                <w:sz w:val="18"/>
                <w:szCs w:val="18"/>
              </w:rPr>
              <w:t>每两秒的测量值计算），不计入统计过程中出现的异常值；应转化为常温常压（</w:t>
            </w:r>
            <w:r>
              <w:rPr>
                <w:color w:val="000000"/>
                <w:kern w:val="0"/>
                <w:sz w:val="18"/>
                <w:szCs w:val="18"/>
              </w:rPr>
              <w:t>101.325 kPa, 0 degC</w:t>
            </w:r>
            <w:r>
              <w:rPr>
                <w:rFonts w:ascii="宋体" w:hAnsi="宋体" w:hint="eastAsia"/>
                <w:color w:val="000000"/>
                <w:kern w:val="0"/>
                <w:sz w:val="18"/>
                <w:szCs w:val="18"/>
              </w:rPr>
              <w:t>）下的数值</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烟囱尾气流量；应转化为常温常压（</w:t>
            </w:r>
            <w:r>
              <w:rPr>
                <w:rFonts w:ascii="宋体" w:hAnsi="宋体" w:hint="eastAsia"/>
                <w:color w:val="000000"/>
                <w:kern w:val="0"/>
                <w:sz w:val="18"/>
                <w:szCs w:val="18"/>
              </w:rPr>
              <w:t xml:space="preserve">101.325 </w:t>
            </w:r>
            <w:r>
              <w:rPr>
                <w:rFonts w:ascii="宋体" w:hAnsi="宋体" w:hint="eastAsia"/>
                <w:color w:val="000000"/>
                <w:kern w:val="0"/>
                <w:sz w:val="18"/>
                <w:szCs w:val="18"/>
              </w:rPr>
              <w:t>kPa, 0 degC</w:t>
            </w:r>
            <w:r>
              <w:rPr>
                <w:rFonts w:ascii="宋体" w:hAnsi="宋体" w:hint="eastAsia"/>
                <w:color w:val="000000"/>
                <w:kern w:val="0"/>
                <w:sz w:val="18"/>
                <w:szCs w:val="18"/>
              </w:rPr>
              <w:t>）下的数值</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基准线测量期（</w:t>
            </w:r>
            <w:r>
              <w:rPr>
                <w:color w:val="000000"/>
                <w:kern w:val="0"/>
                <w:sz w:val="18"/>
                <w:szCs w:val="18"/>
              </w:rPr>
              <w:t>bmp</w:t>
            </w:r>
            <w:r>
              <w:rPr>
                <w:rFonts w:ascii="宋体" w:hAnsi="宋体" w:hint="eastAsia"/>
                <w:color w:val="000000"/>
                <w:kern w:val="0"/>
                <w:sz w:val="18"/>
                <w:szCs w:val="18"/>
              </w:rPr>
              <w:t>）期间每个不超过</w:t>
            </w:r>
            <w:r>
              <w:rPr>
                <w:color w:val="000000"/>
                <w:kern w:val="0"/>
                <w:sz w:val="18"/>
                <w:szCs w:val="18"/>
              </w:rPr>
              <w:t>1</w:t>
            </w:r>
            <w:r>
              <w:rPr>
                <w:rFonts w:ascii="宋体" w:hAnsi="宋体" w:hint="eastAsia"/>
                <w:color w:val="000000"/>
                <w:kern w:val="0"/>
                <w:sz w:val="18"/>
                <w:szCs w:val="18"/>
              </w:rPr>
              <w:t>小时的测量间隔的烟囱尾气流量（根据</w:t>
            </w:r>
            <w:r>
              <w:rPr>
                <w:color w:val="000000"/>
                <w:kern w:val="0"/>
                <w:sz w:val="18"/>
                <w:szCs w:val="18"/>
              </w:rPr>
              <w:t>AMS</w:t>
            </w:r>
            <w:r>
              <w:rPr>
                <w:rFonts w:ascii="宋体" w:hAnsi="宋体" w:hint="eastAsia"/>
                <w:color w:val="000000"/>
                <w:kern w:val="0"/>
                <w:sz w:val="18"/>
                <w:szCs w:val="18"/>
              </w:rPr>
              <w:t>每两秒的测量值计算，不计入统计过程中出现的异常值（</w:t>
            </w:r>
            <w:r>
              <w:rPr>
                <w:color w:val="000000"/>
                <w:kern w:val="0"/>
                <w:sz w:val="18"/>
                <w:szCs w:val="18"/>
              </w:rPr>
              <w:t>m3/h</w:t>
            </w:r>
            <w:r>
              <w:rPr>
                <w:rFonts w:ascii="宋体" w:hAnsi="宋体" w:hint="eastAsia"/>
                <w:color w:val="000000"/>
                <w:kern w:val="0"/>
                <w:sz w:val="18"/>
                <w:szCs w:val="18"/>
              </w:rPr>
              <w:t>）；应转化为常温常压（</w:t>
            </w:r>
            <w:r>
              <w:rPr>
                <w:color w:val="000000"/>
                <w:kern w:val="0"/>
                <w:sz w:val="18"/>
                <w:szCs w:val="18"/>
              </w:rPr>
              <w:t>101.325 kPa, 0 degC</w:t>
            </w:r>
            <w:r>
              <w:rPr>
                <w:rFonts w:ascii="宋体" w:hAnsi="宋体" w:hint="eastAsia"/>
                <w:color w:val="000000"/>
                <w:kern w:val="0"/>
                <w:sz w:val="18"/>
                <w:szCs w:val="18"/>
              </w:rPr>
              <w:t>）下的数值</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基准线工作周期工厂运转的小时数</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基准线工作周期的硝酸产量（</w:t>
            </w:r>
            <w:r>
              <w:rPr>
                <w:color w:val="000000"/>
                <w:kern w:val="0"/>
                <w:sz w:val="18"/>
                <w:szCs w:val="18"/>
              </w:rPr>
              <w:t>100</w:t>
            </w:r>
            <w:r>
              <w:rPr>
                <w:rFonts w:ascii="宋体" w:hAnsi="宋体" w:hint="eastAsia"/>
                <w:color w:val="000000"/>
                <w:kern w:val="0"/>
                <w:sz w:val="18"/>
                <w:szCs w:val="18"/>
              </w:rPr>
              <w:t>％硝酸），与基准线工作周期工厂运转的小时数（</w:t>
            </w:r>
            <w:r>
              <w:rPr>
                <w:color w:val="000000"/>
                <w:kern w:val="0"/>
                <w:sz w:val="18"/>
                <w:szCs w:val="18"/>
              </w:rPr>
              <w:t>OHBC</w:t>
            </w:r>
            <w:r>
              <w:rPr>
                <w:rFonts w:ascii="宋体" w:hAnsi="宋体" w:hint="eastAsia"/>
                <w:color w:val="000000"/>
                <w:kern w:val="0"/>
                <w:sz w:val="18"/>
                <w:szCs w:val="18"/>
              </w:rPr>
              <w:t>）对应</w:t>
            </w: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来源</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探测器（气体体积流量表的一部分）</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N2O</w:t>
            </w:r>
            <w:r>
              <w:rPr>
                <w:rFonts w:ascii="宋体" w:hAnsi="宋体" w:hint="eastAsia"/>
                <w:color w:val="000000"/>
                <w:kern w:val="0"/>
                <w:sz w:val="18"/>
                <w:szCs w:val="18"/>
              </w:rPr>
              <w:t>分析仪</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气体体积流量表</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气体体积流量表</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生产记录</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生产记录</w:t>
            </w: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测量程序（如果有）</w:t>
            </w:r>
          </w:p>
        </w:tc>
        <w:tc>
          <w:tcPr>
            <w:tcW w:w="2368"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8"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监测频率</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每两秒</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每两秒测量一次，但是</w:t>
            </w:r>
            <w:r>
              <w:rPr>
                <w:color w:val="000000"/>
                <w:kern w:val="0"/>
                <w:sz w:val="18"/>
                <w:szCs w:val="18"/>
              </w:rPr>
              <w:t>AMS</w:t>
            </w:r>
            <w:r>
              <w:rPr>
                <w:rFonts w:ascii="宋体" w:hAnsi="宋体" w:hint="eastAsia"/>
                <w:color w:val="000000"/>
                <w:kern w:val="0"/>
                <w:sz w:val="18"/>
                <w:szCs w:val="18"/>
              </w:rPr>
              <w:t>提供的读数可能基于更长的间隔（一小时或者更短）且可使用统计处理消除异常值</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每两秒测量一次，但是</w:t>
            </w:r>
            <w:r>
              <w:rPr>
                <w:color w:val="000000"/>
                <w:kern w:val="0"/>
                <w:sz w:val="18"/>
                <w:szCs w:val="18"/>
              </w:rPr>
              <w:t>AMS</w:t>
            </w:r>
            <w:r>
              <w:rPr>
                <w:rFonts w:ascii="宋体" w:hAnsi="宋体" w:hint="eastAsia"/>
                <w:color w:val="000000"/>
                <w:kern w:val="0"/>
                <w:sz w:val="18"/>
                <w:szCs w:val="18"/>
              </w:rPr>
              <w:t>提供的读数可能基于更长的间隔（一小时或者更短）</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每两秒测量一次，但是</w:t>
            </w:r>
            <w:r>
              <w:rPr>
                <w:color w:val="000000"/>
                <w:kern w:val="0"/>
                <w:sz w:val="18"/>
                <w:szCs w:val="18"/>
              </w:rPr>
              <w:t>AMS</w:t>
            </w:r>
            <w:r>
              <w:rPr>
                <w:rFonts w:ascii="宋体" w:hAnsi="宋体" w:hint="eastAsia"/>
                <w:color w:val="000000"/>
                <w:kern w:val="0"/>
                <w:sz w:val="18"/>
                <w:szCs w:val="18"/>
              </w:rPr>
              <w:t>提供的读数可能基于更长的间隔（一小时或者更短）且可使用统计处理消除异常值</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整个生产周期的每天</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整个生产周期的每天</w:t>
            </w:r>
          </w:p>
        </w:tc>
      </w:tr>
      <w:tr w:rsidR="00AE4CD8">
        <w:tblPrEx>
          <w:tblCellMar>
            <w:top w:w="0" w:type="dxa"/>
            <w:bottom w:w="0" w:type="dxa"/>
          </w:tblCellMar>
        </w:tblPrEx>
        <w:trPr>
          <w:trHeight w:val="46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质量控制</w:t>
            </w:r>
            <w:r>
              <w:rPr>
                <w:b/>
                <w:color w:val="000000"/>
                <w:kern w:val="0"/>
                <w:sz w:val="18"/>
                <w:szCs w:val="18"/>
              </w:rPr>
              <w:t>/</w:t>
            </w:r>
            <w:r>
              <w:rPr>
                <w:rFonts w:ascii="宋体" w:hAnsi="宋体" w:hint="eastAsia"/>
                <w:color w:val="000000"/>
                <w:kern w:val="0"/>
                <w:sz w:val="18"/>
                <w:szCs w:val="18"/>
              </w:rPr>
              <w:t>质量保证</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根据厂家推荐或相关工业标准（</w:t>
            </w:r>
            <w:r>
              <w:rPr>
                <w:color w:val="000000"/>
                <w:kern w:val="0"/>
                <w:sz w:val="18"/>
                <w:szCs w:val="18"/>
              </w:rPr>
              <w:t>EN 14181</w:t>
            </w:r>
            <w:r>
              <w:rPr>
                <w:rFonts w:ascii="宋体" w:hAnsi="宋体" w:hint="eastAsia"/>
                <w:color w:val="000000"/>
                <w:kern w:val="0"/>
                <w:sz w:val="18"/>
                <w:szCs w:val="18"/>
              </w:rPr>
              <w:t>）进行合规检定；操作员工应就监测步骤进行相关培训并建立可靠的技术支持系统</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根据厂家推荐或相关工业标准（</w:t>
            </w:r>
            <w:r>
              <w:rPr>
                <w:color w:val="000000"/>
                <w:kern w:val="0"/>
                <w:sz w:val="18"/>
                <w:szCs w:val="18"/>
              </w:rPr>
              <w:t>EN 141</w:t>
            </w:r>
            <w:r>
              <w:rPr>
                <w:color w:val="000000"/>
                <w:kern w:val="0"/>
                <w:sz w:val="18"/>
                <w:szCs w:val="18"/>
              </w:rPr>
              <w:t>81</w:t>
            </w:r>
            <w:r>
              <w:rPr>
                <w:rFonts w:ascii="宋体" w:hAnsi="宋体" w:hint="eastAsia"/>
                <w:color w:val="000000"/>
                <w:kern w:val="0"/>
                <w:sz w:val="18"/>
                <w:szCs w:val="18"/>
              </w:rPr>
              <w:t>）进行合规检定；操作员工应就监测步骤进行相关培训并建立可靠的技术支持系统</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根据厂家推荐或相关工业标准（</w:t>
            </w:r>
            <w:r>
              <w:rPr>
                <w:color w:val="000000"/>
                <w:kern w:val="0"/>
                <w:sz w:val="18"/>
                <w:szCs w:val="18"/>
              </w:rPr>
              <w:t>EN 14181</w:t>
            </w:r>
            <w:r>
              <w:rPr>
                <w:rFonts w:ascii="宋体" w:hAnsi="宋体" w:hint="eastAsia"/>
                <w:color w:val="000000"/>
                <w:kern w:val="0"/>
                <w:sz w:val="18"/>
                <w:szCs w:val="18"/>
              </w:rPr>
              <w:t>）进行合规检定；操作员工应就监测步骤进行相关培训并建立可靠的技术支持系统</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根据厂家推荐或相关工业标准（</w:t>
            </w:r>
            <w:r>
              <w:rPr>
                <w:color w:val="000000"/>
                <w:kern w:val="0"/>
                <w:sz w:val="18"/>
                <w:szCs w:val="18"/>
              </w:rPr>
              <w:t>EN 14181</w:t>
            </w:r>
            <w:r>
              <w:rPr>
                <w:rFonts w:ascii="宋体" w:hAnsi="宋体" w:hint="eastAsia"/>
                <w:color w:val="000000"/>
                <w:kern w:val="0"/>
                <w:sz w:val="18"/>
                <w:szCs w:val="18"/>
              </w:rPr>
              <w:t>）进行合规检定；操作员工应就监测步骤进行相关培训并建立可靠的技术支持系统</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包含在第三方审定机构评估之内</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包含在第三方审定机构评估之内</w:t>
            </w: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lastRenderedPageBreak/>
              <w:t>备注</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至少两年内信息应保存为电子或纸质记录</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将用适当的软件程序对分析仪输出的数据加以处理；整个计入期内信息应保存为电子或纸质记录</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将用适当的软件程序对分析仪输出的数据加以处理；整个计入期内信息应保存为电子或纸质记录。</w:t>
            </w:r>
          </w:p>
          <w:p w:rsidR="00AE4CD8" w:rsidRDefault="00DE28F2">
            <w:pPr>
              <w:pStyle w:val="Default"/>
              <w:rPr>
                <w:rFonts w:eastAsia="Times New Roman"/>
                <w:sz w:val="18"/>
                <w:szCs w:val="18"/>
              </w:rPr>
            </w:pPr>
            <w:r>
              <w:rPr>
                <w:rFonts w:hint="eastAsia"/>
                <w:sz w:val="18"/>
                <w:szCs w:val="18"/>
              </w:rPr>
              <w:t>统计处理后的基准线生产周期的流量中间值，将用于公式</w:t>
            </w:r>
            <w:r>
              <w:rPr>
                <w:sz w:val="18"/>
                <w:szCs w:val="18"/>
              </w:rPr>
              <w:t>1</w:t>
            </w:r>
          </w:p>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将用适当的软件程序对分析仪输出的数据加以处理；整个计入期内信息应保存为电子或纸质记录；数值将用于公式</w:t>
            </w:r>
            <w:r>
              <w:rPr>
                <w:color w:val="000000"/>
                <w:kern w:val="0"/>
                <w:sz w:val="18"/>
                <w:szCs w:val="18"/>
              </w:rPr>
              <w:t>3</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工厂经理记录一个生产周期的工厂运转小时数；整个计入期内信息应保存为电子或纸质记录</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至少两年内信息应保存为电子或纸质记录</w:t>
            </w:r>
          </w:p>
        </w:tc>
      </w:tr>
    </w:tbl>
    <w:p w:rsidR="00AE4CD8" w:rsidRDefault="00AE4CD8">
      <w:pPr>
        <w:rPr>
          <w:rFonts w:eastAsia="Times New Roman"/>
        </w:rPr>
      </w:pPr>
    </w:p>
    <w:p w:rsidR="00AE4CD8" w:rsidRDefault="00DE28F2">
      <w:pPr>
        <w:jc w:val="center"/>
        <w:rPr>
          <w:rFonts w:ascii="黑体" w:eastAsia="黑体" w:hAnsi="黑体" w:cs="黑体"/>
          <w:szCs w:val="21"/>
        </w:rPr>
      </w:pPr>
      <w:r>
        <w:rPr>
          <w:rFonts w:eastAsia="Times New Roman"/>
        </w:rPr>
        <w:br w:type="page"/>
      </w:r>
      <w:r>
        <w:rPr>
          <w:rFonts w:ascii="黑体" w:eastAsia="黑体" w:hAnsi="黑体" w:cs="黑体" w:hint="eastAsia"/>
          <w:szCs w:val="21"/>
        </w:rPr>
        <w:lastRenderedPageBreak/>
        <w:t>表</w:t>
      </w:r>
      <w:r>
        <w:rPr>
          <w:rFonts w:ascii="黑体" w:eastAsia="黑体" w:hAnsi="黑体" w:cs="黑体" w:hint="eastAsia"/>
          <w:szCs w:val="21"/>
        </w:rPr>
        <w:t xml:space="preserve">2 </w:t>
      </w:r>
      <w:r>
        <w:rPr>
          <w:rFonts w:ascii="黑体" w:eastAsia="黑体" w:hAnsi="黑体" w:cs="黑体" w:hint="eastAsia"/>
          <w:szCs w:val="21"/>
        </w:rPr>
        <w:t>监测数据和要求</w:t>
      </w:r>
      <w:r>
        <w:rPr>
          <w:rFonts w:ascii="黑体" w:eastAsia="黑体" w:hAnsi="黑体" w:cs="黑体" w:hint="eastAsia"/>
          <w:szCs w:val="21"/>
        </w:rPr>
        <w:t>（续表</w:t>
      </w:r>
      <w:r>
        <w:rPr>
          <w:rFonts w:ascii="黑体" w:eastAsia="黑体" w:hAnsi="黑体" w:cs="黑体"/>
          <w:szCs w:val="21"/>
        </w:rPr>
        <w:t>-2</w:t>
      </w:r>
      <w:r>
        <w:rPr>
          <w:rFonts w:ascii="黑体" w:eastAsia="黑体" w:hAnsi="黑体" w:cs="黑体" w:hint="eastAsia"/>
          <w:szCs w:val="21"/>
        </w:rPr>
        <w:t>）</w:t>
      </w:r>
    </w:p>
    <w:tbl>
      <w:tblPr>
        <w:tblW w:w="15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368"/>
        <w:gridCol w:w="2367"/>
        <w:gridCol w:w="2367"/>
        <w:gridCol w:w="2367"/>
        <w:gridCol w:w="2368"/>
        <w:gridCol w:w="2367"/>
      </w:tblGrid>
      <w:tr w:rsidR="00AE4CD8">
        <w:tblPrEx>
          <w:tblCellMar>
            <w:top w:w="0" w:type="dxa"/>
            <w:bottom w:w="0" w:type="dxa"/>
          </w:tblCellMar>
        </w:tblPrEx>
        <w:trPr>
          <w:trHeight w:val="113"/>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数据</w:t>
            </w:r>
            <w:r>
              <w:rPr>
                <w:b/>
                <w:color w:val="000000"/>
                <w:kern w:val="0"/>
                <w:sz w:val="18"/>
                <w:szCs w:val="18"/>
              </w:rPr>
              <w:t>/</w:t>
            </w:r>
            <w:r>
              <w:rPr>
                <w:rFonts w:ascii="宋体" w:hAnsi="宋体" w:hint="eastAsia"/>
                <w:color w:val="000000"/>
                <w:kern w:val="0"/>
                <w:sz w:val="18"/>
                <w:szCs w:val="18"/>
              </w:rPr>
              <w:t>参数</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AFR</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UNC</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AIFR</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CLBL</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CLnormal</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OTh</w:t>
            </w:r>
          </w:p>
        </w:tc>
      </w:tr>
      <w:tr w:rsidR="00AE4CD8">
        <w:tblPrEx>
          <w:tblCellMar>
            <w:top w:w="0" w:type="dxa"/>
            <w:bottom w:w="0" w:type="dxa"/>
          </w:tblCellMar>
        </w:tblPrEx>
        <w:trPr>
          <w:trHeight w:val="121"/>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单位</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t NH3/h</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tHNO3</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tHNO3</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°C</w:t>
            </w:r>
          </w:p>
        </w:tc>
      </w:tr>
      <w:tr w:rsidR="00AE4CD8">
        <w:tblPrEx>
          <w:tblCellMar>
            <w:top w:w="0" w:type="dxa"/>
            <w:bottom w:w="0" w:type="dxa"/>
          </w:tblCellMar>
        </w:tblPrEx>
        <w:trPr>
          <w:trHeight w:val="113"/>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描述</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到</w:t>
            </w:r>
            <w:r>
              <w:rPr>
                <w:color w:val="000000"/>
                <w:kern w:val="0"/>
                <w:sz w:val="18"/>
                <w:szCs w:val="18"/>
              </w:rPr>
              <w:t>AOR</w:t>
            </w:r>
            <w:r>
              <w:rPr>
                <w:rFonts w:ascii="宋体" w:hAnsi="宋体" w:hint="eastAsia"/>
                <w:color w:val="000000"/>
                <w:kern w:val="0"/>
                <w:sz w:val="18"/>
                <w:szCs w:val="18"/>
              </w:rPr>
              <w:t>的氨气流量</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监测系统的总测量不确定度</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氨气对空气的比率</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基准线生产周期长度</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正常生产周期长度</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每小时的氧化温度</w:t>
            </w: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来源</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根据使用的组合监测设备的不确定度进行计算</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根据硝酸生产数据计算</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根据硝酸生产数据计算</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w:t>
            </w: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测量程序（如果有）</w:t>
            </w:r>
          </w:p>
        </w:tc>
        <w:tc>
          <w:tcPr>
            <w:tcW w:w="2368"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8"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监测频率</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每小时</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当监测系统投入运行时</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每小时</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每个生产周期结束时</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基准线生产周期结束之前</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每小时</w:t>
            </w:r>
          </w:p>
        </w:tc>
      </w:tr>
      <w:tr w:rsidR="00AE4CD8">
        <w:tblPrEx>
          <w:tblCellMar>
            <w:top w:w="0" w:type="dxa"/>
            <w:bottom w:w="0" w:type="dxa"/>
          </w:tblCellMar>
        </w:tblPrEx>
        <w:trPr>
          <w:trHeight w:val="113"/>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质量控制</w:t>
            </w:r>
            <w:r>
              <w:rPr>
                <w:b/>
                <w:color w:val="000000"/>
                <w:kern w:val="0"/>
                <w:sz w:val="18"/>
                <w:szCs w:val="18"/>
              </w:rPr>
              <w:t>/</w:t>
            </w:r>
            <w:r>
              <w:rPr>
                <w:rFonts w:ascii="宋体" w:hAnsi="宋体" w:hint="eastAsia"/>
                <w:color w:val="000000"/>
                <w:kern w:val="0"/>
                <w:sz w:val="18"/>
                <w:szCs w:val="18"/>
              </w:rPr>
              <w:t>质量保证</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包含在第三方审定机构评估之内</w:t>
            </w: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8"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367"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r>
      <w:tr w:rsidR="00AE4CD8">
        <w:tblPrEx>
          <w:tblCellMar>
            <w:top w:w="0" w:type="dxa"/>
            <w:bottom w:w="0" w:type="dxa"/>
          </w:tblCellMar>
        </w:tblPrEx>
        <w:trPr>
          <w:trHeight w:val="28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备注</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从运转条件生产周期获得；至少两年内信息应保存为电子或纸质记录</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项目活动期内信息应保存为电子或纸质记录</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从运转条件生产周期获得；至少两年内信息应保存为电子或纸质记录</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至少两年内信息应保存为电子或纸质记录</w:t>
            </w:r>
          </w:p>
        </w:tc>
        <w:tc>
          <w:tcPr>
            <w:tcW w:w="2368"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运转条件生产周期的平均历史生产周期长度</w:t>
            </w:r>
          </w:p>
        </w:tc>
        <w:tc>
          <w:tcPr>
            <w:tcW w:w="2367"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运转条件生产周期获得；至少两年内信息应保存为电子或纸质记录</w:t>
            </w:r>
          </w:p>
        </w:tc>
      </w:tr>
    </w:tbl>
    <w:p w:rsidR="00AE4CD8" w:rsidRDefault="00AE4CD8">
      <w:pPr>
        <w:rPr>
          <w:rFonts w:eastAsia="Times New Roman"/>
        </w:rPr>
      </w:pPr>
    </w:p>
    <w:p w:rsidR="00AE4CD8" w:rsidRDefault="00DE28F2">
      <w:pPr>
        <w:jc w:val="center"/>
        <w:rPr>
          <w:rFonts w:ascii="黑体" w:eastAsia="黑体" w:hAnsi="黑体" w:cs="黑体"/>
          <w:szCs w:val="21"/>
        </w:rPr>
      </w:pPr>
      <w:r>
        <w:rPr>
          <w:rFonts w:eastAsia="Times New Roman"/>
        </w:rPr>
        <w:br w:type="page"/>
      </w:r>
      <w:r>
        <w:rPr>
          <w:rFonts w:ascii="黑体" w:eastAsia="黑体" w:hAnsi="黑体" w:cs="黑体" w:hint="eastAsia"/>
          <w:szCs w:val="21"/>
        </w:rPr>
        <w:lastRenderedPageBreak/>
        <w:t>表</w:t>
      </w:r>
      <w:r>
        <w:rPr>
          <w:rFonts w:ascii="黑体" w:eastAsia="黑体" w:hAnsi="黑体" w:cs="黑体" w:hint="eastAsia"/>
          <w:szCs w:val="21"/>
        </w:rPr>
        <w:t xml:space="preserve">2 </w:t>
      </w:r>
      <w:r>
        <w:rPr>
          <w:rFonts w:ascii="黑体" w:eastAsia="黑体" w:hAnsi="黑体" w:cs="黑体" w:hint="eastAsia"/>
          <w:szCs w:val="21"/>
        </w:rPr>
        <w:t>监测数据和要求</w:t>
      </w:r>
      <w:r>
        <w:rPr>
          <w:rFonts w:ascii="黑体" w:eastAsia="黑体" w:hAnsi="黑体" w:cs="黑体" w:hint="eastAsia"/>
          <w:szCs w:val="21"/>
        </w:rPr>
        <w:t>（续表</w:t>
      </w:r>
      <w:r>
        <w:rPr>
          <w:rFonts w:ascii="黑体" w:eastAsia="黑体" w:hAnsi="黑体" w:cs="黑体"/>
          <w:szCs w:val="21"/>
        </w:rPr>
        <w:t>-3</w:t>
      </w:r>
      <w:r>
        <w:rPr>
          <w:rFonts w:ascii="黑体" w:eastAsia="黑体" w:hAnsi="黑体" w:cs="黑体" w:hint="eastAsia"/>
          <w:szCs w:val="21"/>
        </w:rPr>
        <w:t>）</w:t>
      </w:r>
    </w:p>
    <w:tbl>
      <w:tblPr>
        <w:tblW w:w="15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029"/>
        <w:gridCol w:w="2029"/>
        <w:gridCol w:w="2030"/>
        <w:gridCol w:w="2029"/>
        <w:gridCol w:w="2029"/>
        <w:gridCol w:w="2029"/>
        <w:gridCol w:w="2029"/>
      </w:tblGrid>
      <w:tr w:rsidR="00AE4CD8">
        <w:tblPrEx>
          <w:tblCellMar>
            <w:top w:w="0" w:type="dxa"/>
            <w:bottom w:w="0" w:type="dxa"/>
          </w:tblCellMar>
        </w:tblPrEx>
        <w:trPr>
          <w:trHeight w:val="121"/>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数据</w:t>
            </w:r>
            <w:r>
              <w:rPr>
                <w:b/>
                <w:color w:val="000000"/>
                <w:kern w:val="0"/>
                <w:sz w:val="18"/>
                <w:szCs w:val="18"/>
              </w:rPr>
              <w:t>/</w:t>
            </w:r>
            <w:r>
              <w:rPr>
                <w:rFonts w:ascii="宋体" w:hAnsi="宋体" w:hint="eastAsia"/>
                <w:color w:val="000000"/>
                <w:kern w:val="0"/>
                <w:sz w:val="18"/>
                <w:szCs w:val="18"/>
              </w:rPr>
              <w:t>参数</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OPh</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GSnormal</w:t>
            </w:r>
          </w:p>
        </w:tc>
        <w:tc>
          <w:tcPr>
            <w:tcW w:w="2030"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GSproject</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GCnormal</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GSBL</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GCproject</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rFonts w:eastAsia="Times New Roman"/>
                <w:color w:val="000000"/>
                <w:kern w:val="0"/>
                <w:sz w:val="18"/>
                <w:szCs w:val="18"/>
              </w:rPr>
            </w:pPr>
            <w:r>
              <w:rPr>
                <w:i/>
                <w:color w:val="000000"/>
                <w:kern w:val="0"/>
                <w:sz w:val="18"/>
                <w:szCs w:val="18"/>
              </w:rPr>
              <w:t>EFreg</w:t>
            </w:r>
          </w:p>
        </w:tc>
      </w:tr>
      <w:tr w:rsidR="00AE4CD8">
        <w:tblPrEx>
          <w:tblCellMar>
            <w:top w:w="0" w:type="dxa"/>
            <w:bottom w:w="0" w:type="dxa"/>
          </w:tblCellMar>
        </w:tblPrEx>
        <w:trPr>
          <w:trHeight w:val="113"/>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单位</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Pa</w:t>
            </w: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30"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color w:val="000000"/>
                <w:kern w:val="0"/>
                <w:sz w:val="18"/>
                <w:szCs w:val="18"/>
              </w:rPr>
              <w:t>(tN2O/tHNO3)</w:t>
            </w: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描述</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每小时氧化压力</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运转条件生产周期金属丝网提供商</w:t>
            </w:r>
          </w:p>
        </w:tc>
        <w:tc>
          <w:tcPr>
            <w:tcW w:w="2030"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项目生产周期金属丝网提供商</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运转条件生产周期金属丝网成分</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基准线生产周期金属丝网提供商</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项目生产周期金属丝网成分</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新出台的政策或法规规定的排放量水平</w:t>
            </w: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来源</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w:t>
            </w:r>
          </w:p>
        </w:tc>
        <w:tc>
          <w:tcPr>
            <w:tcW w:w="2030"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w:t>
            </w: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测量程序（如果有）</w:t>
            </w: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30"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r>
      <w:tr w:rsidR="00AE4CD8">
        <w:tblPrEx>
          <w:tblCellMar>
            <w:top w:w="0" w:type="dxa"/>
            <w:bottom w:w="0" w:type="dxa"/>
          </w:tblCellMar>
        </w:tblPrEx>
        <w:trPr>
          <w:trHeight w:val="10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监测频率</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每小时</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每个生产周期</w:t>
            </w:r>
          </w:p>
        </w:tc>
        <w:tc>
          <w:tcPr>
            <w:tcW w:w="2030"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每个生产周期</w:t>
            </w: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每个生产周期</w:t>
            </w: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当新的政策法规生效时</w:t>
            </w:r>
          </w:p>
        </w:tc>
      </w:tr>
      <w:tr w:rsidR="00AE4CD8">
        <w:tblPrEx>
          <w:tblCellMar>
            <w:top w:w="0" w:type="dxa"/>
            <w:bottom w:w="0" w:type="dxa"/>
          </w:tblCellMar>
        </w:tblPrEx>
        <w:trPr>
          <w:trHeight w:val="46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质量控制</w:t>
            </w:r>
            <w:r>
              <w:rPr>
                <w:b/>
                <w:color w:val="000000"/>
                <w:kern w:val="0"/>
                <w:sz w:val="18"/>
                <w:szCs w:val="18"/>
              </w:rPr>
              <w:t>/</w:t>
            </w:r>
            <w:r>
              <w:rPr>
                <w:rFonts w:ascii="宋体" w:hAnsi="宋体" w:hint="eastAsia"/>
                <w:color w:val="000000"/>
                <w:kern w:val="0"/>
                <w:sz w:val="18"/>
                <w:szCs w:val="18"/>
              </w:rPr>
              <w:t>质量保证</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根据厂家推荐或相关工业标准（</w:t>
            </w:r>
            <w:r>
              <w:rPr>
                <w:color w:val="000000"/>
                <w:kern w:val="0"/>
                <w:sz w:val="18"/>
                <w:szCs w:val="18"/>
              </w:rPr>
              <w:t>EN 14181</w:t>
            </w:r>
            <w:r>
              <w:rPr>
                <w:rFonts w:ascii="宋体" w:hAnsi="宋体" w:hint="eastAsia"/>
                <w:color w:val="000000"/>
                <w:kern w:val="0"/>
                <w:sz w:val="18"/>
                <w:szCs w:val="18"/>
              </w:rPr>
              <w:t>）进行合规检定；操作员工应就监测步骤进行相关培训并建立可靠的技术支持系统</w:t>
            </w: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30"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c>
          <w:tcPr>
            <w:tcW w:w="2029" w:type="dxa"/>
            <w:tcBorders>
              <w:top w:val="single" w:sz="4" w:space="0" w:color="auto"/>
              <w:left w:val="single" w:sz="4" w:space="0" w:color="auto"/>
              <w:bottom w:val="single" w:sz="4" w:space="0" w:color="auto"/>
              <w:right w:val="single" w:sz="4" w:space="0" w:color="auto"/>
            </w:tcBorders>
          </w:tcPr>
          <w:p w:rsidR="00AE4CD8" w:rsidRDefault="00AE4CD8">
            <w:pPr>
              <w:autoSpaceDE w:val="0"/>
              <w:autoSpaceDN w:val="0"/>
              <w:jc w:val="left"/>
              <w:rPr>
                <w:color w:val="000000"/>
                <w:kern w:val="0"/>
                <w:sz w:val="18"/>
                <w:szCs w:val="18"/>
              </w:rPr>
            </w:pPr>
          </w:p>
        </w:tc>
      </w:tr>
      <w:tr w:rsidR="00AE4CD8">
        <w:tblPrEx>
          <w:tblCellMar>
            <w:top w:w="0" w:type="dxa"/>
            <w:bottom w:w="0" w:type="dxa"/>
          </w:tblCellMar>
        </w:tblPrEx>
        <w:trPr>
          <w:trHeight w:val="465"/>
        </w:trPr>
        <w:tc>
          <w:tcPr>
            <w:tcW w:w="114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备注</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运转条件生产周期获得；至少两年内信息应保存为电子或纸质记录</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于运转条件生产周期获得；整个计入期内信息应保存为电子或纸质记录</w:t>
            </w:r>
          </w:p>
        </w:tc>
        <w:tc>
          <w:tcPr>
            <w:tcW w:w="2030"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于项目生产周期获得；整个计入期内信息应保存为电子或纸质记录</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于运转条件生产周期获得；整个计入期内信息应保存为电子或纸质记录</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于项目生产周期获得</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于项目生产周期获得；整个计入期内信息应保存为电子或纸质记录</w:t>
            </w:r>
          </w:p>
        </w:tc>
        <w:tc>
          <w:tcPr>
            <w:tcW w:w="2029" w:type="dxa"/>
            <w:tcBorders>
              <w:top w:val="single" w:sz="4" w:space="0" w:color="auto"/>
              <w:left w:val="single" w:sz="4" w:space="0" w:color="auto"/>
              <w:bottom w:val="single" w:sz="4" w:space="0" w:color="auto"/>
              <w:right w:val="single" w:sz="4" w:space="0" w:color="auto"/>
            </w:tcBorders>
          </w:tcPr>
          <w:p w:rsidR="00AE4CD8" w:rsidRDefault="00DE28F2">
            <w:pPr>
              <w:autoSpaceDE w:val="0"/>
              <w:autoSpaceDN w:val="0"/>
              <w:jc w:val="left"/>
              <w:rPr>
                <w:color w:val="000000"/>
                <w:kern w:val="0"/>
                <w:sz w:val="18"/>
                <w:szCs w:val="18"/>
              </w:rPr>
            </w:pPr>
            <w:r>
              <w:rPr>
                <w:rFonts w:ascii="宋体" w:hAnsi="宋体" w:hint="eastAsia"/>
                <w:color w:val="000000"/>
                <w:kern w:val="0"/>
                <w:sz w:val="18"/>
                <w:szCs w:val="18"/>
              </w:rPr>
              <w:t>此</w:t>
            </w:r>
            <w:r>
              <w:rPr>
                <w:i/>
                <w:color w:val="000000"/>
                <w:kern w:val="0"/>
                <w:sz w:val="18"/>
                <w:szCs w:val="18"/>
              </w:rPr>
              <w:t>EFreg</w:t>
            </w:r>
            <w:r>
              <w:rPr>
                <w:rFonts w:ascii="宋体" w:hAnsi="宋体" w:hint="eastAsia"/>
                <w:color w:val="000000"/>
                <w:kern w:val="0"/>
                <w:sz w:val="18"/>
                <w:szCs w:val="18"/>
              </w:rPr>
              <w:t>应根据法规的性质（例如绝对排放量、生产</w:t>
            </w:r>
            <w:r>
              <w:rPr>
                <w:color w:val="000000"/>
                <w:kern w:val="0"/>
                <w:sz w:val="18"/>
                <w:szCs w:val="18"/>
              </w:rPr>
              <w:t>1</w:t>
            </w:r>
            <w:r>
              <w:rPr>
                <w:rFonts w:ascii="宋体" w:hAnsi="宋体" w:hint="eastAsia"/>
                <w:color w:val="000000"/>
                <w:kern w:val="0"/>
                <w:sz w:val="18"/>
                <w:szCs w:val="18"/>
              </w:rPr>
              <w:t>吨硝酸的排放量、烟囱内气体浓度）而确定，如经批准的方法学</w:t>
            </w:r>
            <w:r>
              <w:rPr>
                <w:color w:val="000000"/>
                <w:kern w:val="0"/>
                <w:sz w:val="18"/>
                <w:szCs w:val="18"/>
              </w:rPr>
              <w:t>AM0028</w:t>
            </w:r>
            <w:r>
              <w:rPr>
                <w:rFonts w:ascii="宋体" w:hAnsi="宋体" w:hint="eastAsia"/>
                <w:color w:val="000000"/>
                <w:kern w:val="0"/>
                <w:sz w:val="18"/>
                <w:szCs w:val="18"/>
              </w:rPr>
              <w:t>所描述的那样。</w:t>
            </w:r>
          </w:p>
        </w:tc>
      </w:tr>
    </w:tbl>
    <w:p w:rsidR="00AE4CD8" w:rsidRDefault="00AE4CD8">
      <w:pPr>
        <w:sectPr w:rsidR="00AE4CD8">
          <w:pgSz w:w="16838" w:h="11906" w:orient="landscape"/>
          <w:pgMar w:top="1418" w:right="567" w:bottom="1134" w:left="1134" w:header="1418" w:footer="1134" w:gutter="0"/>
          <w:cols w:space="720"/>
          <w:formProt w:val="0"/>
          <w:docGrid w:type="lines" w:linePitch="312"/>
        </w:sectPr>
      </w:pPr>
    </w:p>
    <w:p w:rsidR="00AE4CD8" w:rsidRDefault="00DE28F2">
      <w:pPr>
        <w:pStyle w:val="a"/>
        <w:numPr>
          <w:ilvl w:val="0"/>
          <w:numId w:val="0"/>
        </w:numPr>
        <w:spacing w:before="312" w:after="312"/>
        <w:jc w:val="center"/>
        <w:rPr>
          <w:rFonts w:hAnsi="黑体" w:cs="黑体"/>
          <w:szCs w:val="21"/>
        </w:rPr>
      </w:pPr>
      <w:r>
        <w:rPr>
          <w:rFonts w:hAnsi="黑体" w:cs="黑体" w:hint="eastAsia"/>
          <w:szCs w:val="21"/>
        </w:rPr>
        <w:lastRenderedPageBreak/>
        <w:t>附录</w:t>
      </w:r>
    </w:p>
    <w:p w:rsidR="00AE4CD8" w:rsidRDefault="00DE28F2">
      <w:pPr>
        <w:pStyle w:val="a"/>
        <w:numPr>
          <w:ilvl w:val="0"/>
          <w:numId w:val="0"/>
        </w:numPr>
        <w:spacing w:before="312" w:after="312"/>
        <w:jc w:val="center"/>
        <w:rPr>
          <w:rFonts w:hAnsi="黑体" w:cs="黑体"/>
          <w:szCs w:val="21"/>
        </w:rPr>
      </w:pPr>
      <w:r>
        <w:rPr>
          <w:rFonts w:hAnsi="黑体" w:cs="黑体" w:hint="eastAsia"/>
          <w:szCs w:val="21"/>
        </w:rPr>
        <w:t>（规范性附录）</w:t>
      </w:r>
    </w:p>
    <w:p w:rsidR="00AE4CD8" w:rsidRDefault="00DE28F2">
      <w:pPr>
        <w:jc w:val="center"/>
        <w:rPr>
          <w:rFonts w:ascii="黑体" w:eastAsia="黑体" w:hAnsi="黑体" w:cs="黑体"/>
          <w:szCs w:val="21"/>
        </w:rPr>
      </w:pPr>
      <w:r>
        <w:rPr>
          <w:rFonts w:ascii="黑体" w:eastAsia="黑体" w:hAnsi="黑体" w:cs="黑体" w:hint="eastAsia"/>
          <w:szCs w:val="21"/>
        </w:rPr>
        <w:t>不需要监测的相关参数</w:t>
      </w:r>
    </w:p>
    <w:p w:rsidR="00AE4CD8" w:rsidRDefault="00AE4CD8">
      <w:pPr>
        <w:widowControl/>
        <w:spacing w:after="283"/>
        <w:jc w:val="center"/>
        <w:rPr>
          <w:b/>
        </w:rPr>
      </w:pPr>
    </w:p>
    <w:p w:rsidR="00AE4CD8" w:rsidRDefault="00DE28F2">
      <w:pPr>
        <w:jc w:val="center"/>
        <w:rPr>
          <w:rFonts w:ascii="黑体" w:eastAsia="黑体" w:hAnsi="黑体" w:cs="黑体"/>
          <w:szCs w:val="21"/>
        </w:rPr>
      </w:pPr>
      <w:r>
        <w:rPr>
          <w:rFonts w:ascii="黑体" w:eastAsia="黑体" w:hAnsi="黑体" w:cs="黑体" w:hint="eastAsia"/>
          <w:szCs w:val="21"/>
        </w:rPr>
        <w:t>附表</w:t>
      </w:r>
      <w:r>
        <w:rPr>
          <w:rFonts w:ascii="黑体" w:eastAsia="黑体" w:hAnsi="黑体" w:cs="黑体" w:hint="eastAsia"/>
          <w:szCs w:val="21"/>
        </w:rPr>
        <w:t>1</w:t>
      </w:r>
      <w:r>
        <w:rPr>
          <w:rFonts w:ascii="黑体" w:eastAsia="黑体" w:hAnsi="黑体" w:cs="黑体" w:hint="eastAsia"/>
          <w:szCs w:val="21"/>
        </w:rPr>
        <w:t>不需要监测的相关参数</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1985"/>
        <w:gridCol w:w="1985"/>
        <w:gridCol w:w="1985"/>
        <w:gridCol w:w="1986"/>
      </w:tblGrid>
      <w:tr w:rsidR="00AE4CD8">
        <w:trPr>
          <w:trHeight w:val="121"/>
        </w:trPr>
        <w:tc>
          <w:tcPr>
            <w:tcW w:w="1629"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color w:val="000000"/>
                <w:kern w:val="0"/>
                <w:sz w:val="18"/>
                <w:szCs w:val="18"/>
              </w:rPr>
              <w:t>数据</w:t>
            </w:r>
            <w:r>
              <w:rPr>
                <w:rFonts w:ascii="宋体" w:hAnsi="宋体"/>
                <w:b/>
                <w:bCs/>
                <w:color w:val="000000"/>
                <w:kern w:val="0"/>
                <w:sz w:val="18"/>
                <w:szCs w:val="18"/>
              </w:rPr>
              <w:t>/</w:t>
            </w:r>
            <w:r>
              <w:rPr>
                <w:rFonts w:ascii="宋体" w:hAnsi="宋体" w:cs="宋体"/>
                <w:color w:val="000000"/>
                <w:kern w:val="0"/>
                <w:sz w:val="18"/>
                <w:szCs w:val="18"/>
              </w:rPr>
              <w:t>参数</w:t>
            </w:r>
          </w:p>
        </w:tc>
        <w:tc>
          <w:tcPr>
            <w:tcW w:w="1985" w:type="dxa"/>
          </w:tcPr>
          <w:p w:rsidR="00AE4CD8" w:rsidRDefault="00DE28F2">
            <w:pPr>
              <w:autoSpaceDE w:val="0"/>
              <w:autoSpaceDN w:val="0"/>
              <w:adjustRightInd w:val="0"/>
              <w:jc w:val="left"/>
              <w:rPr>
                <w:rFonts w:ascii="宋体" w:hAnsi="宋体"/>
                <w:color w:val="000000"/>
                <w:kern w:val="0"/>
                <w:sz w:val="18"/>
                <w:szCs w:val="18"/>
              </w:rPr>
            </w:pPr>
            <w:r>
              <w:rPr>
                <w:rFonts w:ascii="宋体" w:hAnsi="宋体" w:hint="eastAsia"/>
                <w:color w:val="000000"/>
                <w:kern w:val="0"/>
                <w:sz w:val="18"/>
                <w:szCs w:val="18"/>
              </w:rPr>
              <w:t>AFR</w:t>
            </w:r>
            <w:r>
              <w:rPr>
                <w:rFonts w:ascii="宋体" w:hAnsi="宋体"/>
                <w:color w:val="000000"/>
                <w:kern w:val="0"/>
                <w:sz w:val="18"/>
                <w:szCs w:val="18"/>
                <w:vertAlign w:val="subscript"/>
              </w:rPr>
              <w:t>max</w:t>
            </w:r>
          </w:p>
        </w:tc>
        <w:tc>
          <w:tcPr>
            <w:tcW w:w="1985" w:type="dxa"/>
          </w:tcPr>
          <w:p w:rsidR="00AE4CD8" w:rsidRDefault="00DE28F2">
            <w:pPr>
              <w:autoSpaceDE w:val="0"/>
              <w:autoSpaceDN w:val="0"/>
              <w:adjustRightInd w:val="0"/>
              <w:jc w:val="left"/>
              <w:rPr>
                <w:rFonts w:ascii="宋体" w:hAnsi="宋体" w:cs="宋体"/>
                <w:kern w:val="0"/>
                <w:sz w:val="18"/>
                <w:szCs w:val="18"/>
              </w:rPr>
            </w:pPr>
            <w:r>
              <w:rPr>
                <w:rFonts w:ascii="宋体" w:hAnsi="宋体" w:hint="eastAsia"/>
                <w:color w:val="000000"/>
                <w:kern w:val="0"/>
                <w:sz w:val="18"/>
                <w:szCs w:val="18"/>
              </w:rPr>
              <w:t>AIFR</w:t>
            </w:r>
            <w:r>
              <w:rPr>
                <w:rFonts w:ascii="宋体" w:hAnsi="宋体"/>
                <w:color w:val="000000"/>
                <w:kern w:val="0"/>
                <w:sz w:val="18"/>
                <w:szCs w:val="18"/>
                <w:vertAlign w:val="subscript"/>
              </w:rPr>
              <w:t>max</w:t>
            </w:r>
          </w:p>
        </w:tc>
        <w:tc>
          <w:tcPr>
            <w:tcW w:w="1985" w:type="dxa"/>
          </w:tcPr>
          <w:p w:rsidR="00AE4CD8" w:rsidRDefault="00DE28F2">
            <w:pPr>
              <w:autoSpaceDE w:val="0"/>
              <w:autoSpaceDN w:val="0"/>
              <w:adjustRightInd w:val="0"/>
              <w:jc w:val="left"/>
              <w:rPr>
                <w:rFonts w:ascii="宋体" w:hAnsi="宋体"/>
                <w:color w:val="000000"/>
                <w:kern w:val="0"/>
                <w:sz w:val="18"/>
                <w:szCs w:val="18"/>
              </w:rPr>
            </w:pPr>
            <w:r>
              <w:rPr>
                <w:rFonts w:ascii="宋体" w:hAnsi="宋体" w:hint="eastAsia"/>
                <w:color w:val="000000"/>
                <w:kern w:val="0"/>
                <w:sz w:val="18"/>
                <w:szCs w:val="18"/>
              </w:rPr>
              <w:t>OT</w:t>
            </w:r>
            <w:r>
              <w:rPr>
                <w:rFonts w:ascii="宋体" w:hAnsi="宋体" w:hint="eastAsia"/>
                <w:color w:val="000000"/>
                <w:kern w:val="0"/>
                <w:sz w:val="18"/>
                <w:szCs w:val="18"/>
                <w:vertAlign w:val="subscript"/>
              </w:rPr>
              <w:t>normal</w:t>
            </w:r>
          </w:p>
        </w:tc>
        <w:tc>
          <w:tcPr>
            <w:tcW w:w="1986" w:type="dxa"/>
          </w:tcPr>
          <w:p w:rsidR="00AE4CD8" w:rsidRDefault="00DE28F2">
            <w:pPr>
              <w:autoSpaceDE w:val="0"/>
              <w:autoSpaceDN w:val="0"/>
              <w:adjustRightInd w:val="0"/>
              <w:jc w:val="left"/>
              <w:rPr>
                <w:rFonts w:ascii="宋体" w:hAnsi="宋体"/>
                <w:color w:val="000000"/>
                <w:kern w:val="0"/>
                <w:sz w:val="18"/>
                <w:szCs w:val="18"/>
              </w:rPr>
            </w:pPr>
            <w:r>
              <w:rPr>
                <w:rFonts w:ascii="宋体" w:hAnsi="宋体" w:hint="eastAsia"/>
                <w:color w:val="000000"/>
                <w:kern w:val="0"/>
                <w:sz w:val="18"/>
                <w:szCs w:val="18"/>
              </w:rPr>
              <w:t>OP</w:t>
            </w:r>
            <w:r>
              <w:rPr>
                <w:rFonts w:ascii="宋体" w:hAnsi="宋体" w:hint="eastAsia"/>
                <w:color w:val="000000"/>
                <w:kern w:val="0"/>
                <w:sz w:val="18"/>
                <w:szCs w:val="18"/>
                <w:vertAlign w:val="subscript"/>
              </w:rPr>
              <w:t>normal</w:t>
            </w:r>
          </w:p>
        </w:tc>
      </w:tr>
      <w:tr w:rsidR="00AE4CD8">
        <w:trPr>
          <w:trHeight w:val="121"/>
        </w:trPr>
        <w:tc>
          <w:tcPr>
            <w:tcW w:w="1629"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color w:val="000000"/>
                <w:kern w:val="0"/>
                <w:sz w:val="18"/>
                <w:szCs w:val="18"/>
              </w:rPr>
              <w:t>单位</w:t>
            </w:r>
          </w:p>
        </w:tc>
        <w:tc>
          <w:tcPr>
            <w:tcW w:w="1985" w:type="dxa"/>
          </w:tcPr>
          <w:p w:rsidR="00AE4CD8" w:rsidRDefault="00DE28F2">
            <w:pPr>
              <w:autoSpaceDE w:val="0"/>
              <w:autoSpaceDN w:val="0"/>
              <w:adjustRightInd w:val="0"/>
              <w:jc w:val="left"/>
              <w:rPr>
                <w:rFonts w:ascii="宋体" w:hAnsi="宋体"/>
                <w:color w:val="000000"/>
                <w:kern w:val="0"/>
                <w:sz w:val="18"/>
                <w:szCs w:val="18"/>
              </w:rPr>
            </w:pPr>
            <w:r>
              <w:rPr>
                <w:rFonts w:ascii="宋体" w:hAnsi="宋体" w:hint="eastAsia"/>
                <w:color w:val="000000"/>
                <w:kern w:val="0"/>
                <w:sz w:val="18"/>
                <w:szCs w:val="18"/>
              </w:rPr>
              <w:t>t</w:t>
            </w:r>
            <w:r>
              <w:rPr>
                <w:rFonts w:ascii="宋体" w:hAnsi="宋体"/>
                <w:color w:val="000000"/>
                <w:kern w:val="0"/>
                <w:sz w:val="18"/>
                <w:szCs w:val="18"/>
              </w:rPr>
              <w:t>NH</w:t>
            </w:r>
            <w:r>
              <w:rPr>
                <w:rFonts w:ascii="宋体" w:hAnsi="宋体" w:hint="eastAsia"/>
                <w:color w:val="000000"/>
                <w:kern w:val="0"/>
                <w:sz w:val="18"/>
                <w:szCs w:val="18"/>
                <w:vertAlign w:val="subscript"/>
              </w:rPr>
              <w:t>3</w:t>
            </w:r>
            <w:r>
              <w:rPr>
                <w:rFonts w:ascii="宋体" w:hAnsi="宋体" w:hint="eastAsia"/>
                <w:color w:val="000000"/>
                <w:kern w:val="0"/>
                <w:sz w:val="18"/>
                <w:szCs w:val="18"/>
              </w:rPr>
              <w:t>/h</w:t>
            </w:r>
          </w:p>
        </w:tc>
        <w:tc>
          <w:tcPr>
            <w:tcW w:w="1985" w:type="dxa"/>
          </w:tcPr>
          <w:p w:rsidR="00AE4CD8" w:rsidRDefault="00DE28F2">
            <w:pPr>
              <w:autoSpaceDE w:val="0"/>
              <w:autoSpaceDN w:val="0"/>
              <w:adjustRightInd w:val="0"/>
              <w:jc w:val="left"/>
              <w:rPr>
                <w:rFonts w:ascii="宋体" w:hAnsi="宋体" w:cs="宋体"/>
                <w:kern w:val="0"/>
                <w:sz w:val="18"/>
                <w:szCs w:val="18"/>
              </w:rPr>
            </w:pPr>
            <w:r>
              <w:rPr>
                <w:rFonts w:ascii="宋体" w:hAnsi="宋体" w:cs="宋体" w:hint="eastAsia"/>
                <w:kern w:val="0"/>
                <w:sz w:val="18"/>
                <w:szCs w:val="18"/>
              </w:rPr>
              <w:t>%</w:t>
            </w:r>
          </w:p>
        </w:tc>
        <w:tc>
          <w:tcPr>
            <w:tcW w:w="1985" w:type="dxa"/>
          </w:tcPr>
          <w:p w:rsidR="00AE4CD8" w:rsidRDefault="00DE28F2">
            <w:pPr>
              <w:autoSpaceDE w:val="0"/>
              <w:autoSpaceDN w:val="0"/>
              <w:adjustRightInd w:val="0"/>
              <w:jc w:val="left"/>
              <w:rPr>
                <w:rFonts w:ascii="宋体" w:hAnsi="宋体"/>
                <w:color w:val="000000"/>
                <w:kern w:val="0"/>
                <w:sz w:val="18"/>
                <w:szCs w:val="18"/>
              </w:rPr>
            </w:pPr>
            <w:r>
              <w:rPr>
                <w:rFonts w:ascii="宋体" w:hAnsi="宋体" w:hint="eastAsia"/>
                <w:color w:val="000000"/>
                <w:kern w:val="0"/>
                <w:sz w:val="18"/>
                <w:szCs w:val="18"/>
              </w:rPr>
              <w:t>℃</w:t>
            </w:r>
          </w:p>
        </w:tc>
        <w:tc>
          <w:tcPr>
            <w:tcW w:w="1986" w:type="dxa"/>
          </w:tcPr>
          <w:p w:rsidR="00AE4CD8" w:rsidRDefault="00DE28F2">
            <w:pPr>
              <w:autoSpaceDE w:val="0"/>
              <w:autoSpaceDN w:val="0"/>
              <w:adjustRightInd w:val="0"/>
              <w:jc w:val="left"/>
              <w:rPr>
                <w:rFonts w:ascii="宋体" w:hAnsi="宋体"/>
                <w:color w:val="000000"/>
                <w:kern w:val="0"/>
                <w:sz w:val="18"/>
                <w:szCs w:val="18"/>
              </w:rPr>
            </w:pPr>
            <w:r>
              <w:rPr>
                <w:rFonts w:ascii="宋体" w:hAnsi="宋体" w:cs="宋体" w:hint="eastAsia"/>
                <w:kern w:val="0"/>
                <w:sz w:val="18"/>
                <w:szCs w:val="18"/>
              </w:rPr>
              <w:t>Pa</w:t>
            </w:r>
          </w:p>
        </w:tc>
      </w:tr>
      <w:tr w:rsidR="00AE4CD8">
        <w:trPr>
          <w:trHeight w:val="105"/>
        </w:trPr>
        <w:tc>
          <w:tcPr>
            <w:tcW w:w="1629"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color w:val="000000"/>
                <w:kern w:val="0"/>
                <w:sz w:val="18"/>
                <w:szCs w:val="18"/>
              </w:rPr>
              <w:t>描述</w:t>
            </w:r>
          </w:p>
        </w:tc>
        <w:tc>
          <w:tcPr>
            <w:tcW w:w="1985"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hint="eastAsia"/>
                <w:kern w:val="0"/>
                <w:sz w:val="18"/>
                <w:szCs w:val="18"/>
              </w:rPr>
              <w:t>最大氨流量</w:t>
            </w:r>
          </w:p>
        </w:tc>
        <w:tc>
          <w:tcPr>
            <w:tcW w:w="1985" w:type="dxa"/>
          </w:tcPr>
          <w:p w:rsidR="00AE4CD8" w:rsidRDefault="00DE28F2">
            <w:pPr>
              <w:autoSpaceDE w:val="0"/>
              <w:autoSpaceDN w:val="0"/>
              <w:adjustRightInd w:val="0"/>
              <w:jc w:val="left"/>
              <w:rPr>
                <w:rFonts w:ascii="宋体" w:hAnsi="宋体" w:cs="宋体"/>
                <w:kern w:val="0"/>
                <w:sz w:val="18"/>
                <w:szCs w:val="18"/>
              </w:rPr>
            </w:pPr>
            <w:r>
              <w:rPr>
                <w:rFonts w:ascii="宋体" w:hAnsi="宋体" w:cs="宋体" w:hint="eastAsia"/>
                <w:kern w:val="0"/>
                <w:sz w:val="18"/>
                <w:szCs w:val="18"/>
              </w:rPr>
              <w:t>最大氨气比</w:t>
            </w:r>
          </w:p>
        </w:tc>
        <w:tc>
          <w:tcPr>
            <w:tcW w:w="1985"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hint="eastAsia"/>
                <w:kern w:val="0"/>
                <w:sz w:val="18"/>
                <w:szCs w:val="18"/>
              </w:rPr>
              <w:t>氧化所需温度范围</w:t>
            </w:r>
          </w:p>
        </w:tc>
        <w:tc>
          <w:tcPr>
            <w:tcW w:w="1986"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hint="eastAsia"/>
                <w:kern w:val="0"/>
                <w:sz w:val="18"/>
                <w:szCs w:val="18"/>
              </w:rPr>
              <w:t>氧化所需压力范围</w:t>
            </w:r>
          </w:p>
        </w:tc>
      </w:tr>
      <w:tr w:rsidR="00AE4CD8">
        <w:trPr>
          <w:trHeight w:val="105"/>
        </w:trPr>
        <w:tc>
          <w:tcPr>
            <w:tcW w:w="1629"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color w:val="000000"/>
                <w:kern w:val="0"/>
                <w:sz w:val="18"/>
                <w:szCs w:val="18"/>
              </w:rPr>
              <w:t>来源</w:t>
            </w:r>
          </w:p>
        </w:tc>
        <w:tc>
          <w:tcPr>
            <w:tcW w:w="1985"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hint="eastAsia"/>
                <w:kern w:val="0"/>
                <w:sz w:val="18"/>
                <w:szCs w:val="18"/>
              </w:rPr>
              <w:t>工厂记录</w:t>
            </w:r>
          </w:p>
        </w:tc>
        <w:tc>
          <w:tcPr>
            <w:tcW w:w="1985" w:type="dxa"/>
          </w:tcPr>
          <w:p w:rsidR="00AE4CD8" w:rsidRDefault="00DE28F2">
            <w:pPr>
              <w:autoSpaceDE w:val="0"/>
              <w:autoSpaceDN w:val="0"/>
              <w:adjustRightInd w:val="0"/>
              <w:jc w:val="left"/>
              <w:rPr>
                <w:rFonts w:ascii="宋体" w:hAnsi="宋体" w:cs="宋体"/>
                <w:kern w:val="0"/>
                <w:sz w:val="18"/>
                <w:szCs w:val="18"/>
              </w:rPr>
            </w:pPr>
            <w:r>
              <w:rPr>
                <w:rFonts w:ascii="宋体" w:hAnsi="宋体" w:cs="宋体" w:hint="eastAsia"/>
                <w:kern w:val="0"/>
                <w:sz w:val="18"/>
                <w:szCs w:val="18"/>
              </w:rPr>
              <w:t>计算</w:t>
            </w:r>
          </w:p>
        </w:tc>
        <w:tc>
          <w:tcPr>
            <w:tcW w:w="1985"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hint="eastAsia"/>
                <w:kern w:val="0"/>
                <w:sz w:val="18"/>
                <w:szCs w:val="18"/>
              </w:rPr>
              <w:t>工厂记录</w:t>
            </w:r>
          </w:p>
        </w:tc>
        <w:tc>
          <w:tcPr>
            <w:tcW w:w="1986"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hint="eastAsia"/>
                <w:kern w:val="0"/>
                <w:sz w:val="18"/>
                <w:szCs w:val="18"/>
              </w:rPr>
              <w:t>工厂记录</w:t>
            </w:r>
          </w:p>
        </w:tc>
      </w:tr>
      <w:tr w:rsidR="00AE4CD8">
        <w:trPr>
          <w:trHeight w:val="105"/>
        </w:trPr>
        <w:tc>
          <w:tcPr>
            <w:tcW w:w="1629"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color w:val="000000"/>
                <w:kern w:val="0"/>
                <w:sz w:val="18"/>
                <w:szCs w:val="18"/>
              </w:rPr>
              <w:t>测量程序（如果有）</w:t>
            </w:r>
          </w:p>
        </w:tc>
        <w:tc>
          <w:tcPr>
            <w:tcW w:w="1985"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hint="eastAsia"/>
                <w:kern w:val="0"/>
                <w:sz w:val="18"/>
                <w:szCs w:val="18"/>
              </w:rPr>
              <w:t>/</w:t>
            </w:r>
          </w:p>
        </w:tc>
        <w:tc>
          <w:tcPr>
            <w:tcW w:w="1985" w:type="dxa"/>
          </w:tcPr>
          <w:p w:rsidR="00AE4CD8" w:rsidRDefault="00AE4CD8">
            <w:pPr>
              <w:autoSpaceDE w:val="0"/>
              <w:autoSpaceDN w:val="0"/>
              <w:adjustRightInd w:val="0"/>
              <w:jc w:val="left"/>
              <w:rPr>
                <w:rFonts w:ascii="宋体" w:hAnsi="宋体" w:cs="宋体"/>
                <w:kern w:val="0"/>
                <w:sz w:val="18"/>
                <w:szCs w:val="18"/>
              </w:rPr>
            </w:pPr>
          </w:p>
        </w:tc>
        <w:tc>
          <w:tcPr>
            <w:tcW w:w="1985" w:type="dxa"/>
          </w:tcPr>
          <w:p w:rsidR="00AE4CD8" w:rsidRDefault="00AE4CD8">
            <w:pPr>
              <w:autoSpaceDE w:val="0"/>
              <w:autoSpaceDN w:val="0"/>
              <w:adjustRightInd w:val="0"/>
              <w:jc w:val="left"/>
              <w:rPr>
                <w:rFonts w:ascii="宋体" w:hAnsi="宋体" w:cs="宋体"/>
                <w:color w:val="000000"/>
                <w:kern w:val="0"/>
                <w:sz w:val="18"/>
                <w:szCs w:val="18"/>
              </w:rPr>
            </w:pPr>
          </w:p>
        </w:tc>
        <w:tc>
          <w:tcPr>
            <w:tcW w:w="1986" w:type="dxa"/>
          </w:tcPr>
          <w:p w:rsidR="00AE4CD8" w:rsidRDefault="00AE4CD8">
            <w:pPr>
              <w:autoSpaceDE w:val="0"/>
              <w:autoSpaceDN w:val="0"/>
              <w:adjustRightInd w:val="0"/>
              <w:jc w:val="left"/>
              <w:rPr>
                <w:rFonts w:ascii="宋体" w:hAnsi="宋体" w:cs="宋体"/>
                <w:color w:val="000000"/>
                <w:kern w:val="0"/>
                <w:sz w:val="18"/>
                <w:szCs w:val="18"/>
              </w:rPr>
            </w:pPr>
          </w:p>
        </w:tc>
      </w:tr>
      <w:tr w:rsidR="00AE4CD8">
        <w:trPr>
          <w:trHeight w:val="473"/>
        </w:trPr>
        <w:tc>
          <w:tcPr>
            <w:tcW w:w="1629"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color w:val="000000"/>
                <w:kern w:val="0"/>
                <w:sz w:val="18"/>
                <w:szCs w:val="18"/>
              </w:rPr>
              <w:t>备注</w:t>
            </w:r>
          </w:p>
        </w:tc>
        <w:tc>
          <w:tcPr>
            <w:tcW w:w="1985"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hint="eastAsia"/>
                <w:kern w:val="0"/>
                <w:sz w:val="18"/>
                <w:szCs w:val="18"/>
              </w:rPr>
              <w:t>/</w:t>
            </w:r>
          </w:p>
        </w:tc>
        <w:tc>
          <w:tcPr>
            <w:tcW w:w="1985" w:type="dxa"/>
          </w:tcPr>
          <w:p w:rsidR="00AE4CD8" w:rsidRDefault="00DE28F2">
            <w:pPr>
              <w:autoSpaceDE w:val="0"/>
              <w:autoSpaceDN w:val="0"/>
              <w:adjustRightInd w:val="0"/>
              <w:jc w:val="left"/>
              <w:rPr>
                <w:rFonts w:ascii="宋体" w:hAnsi="宋体" w:cs="宋体"/>
                <w:kern w:val="0"/>
                <w:sz w:val="18"/>
                <w:szCs w:val="18"/>
              </w:rPr>
            </w:pPr>
            <w:r>
              <w:rPr>
                <w:rFonts w:ascii="宋体" w:hAnsi="宋体" w:cs="宋体" w:hint="eastAsia"/>
                <w:kern w:val="0"/>
                <w:sz w:val="18"/>
                <w:szCs w:val="18"/>
              </w:rPr>
              <w:t>/</w:t>
            </w:r>
          </w:p>
        </w:tc>
        <w:tc>
          <w:tcPr>
            <w:tcW w:w="1985"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hint="eastAsia"/>
                <w:kern w:val="0"/>
                <w:sz w:val="18"/>
                <w:szCs w:val="18"/>
              </w:rPr>
              <w:t>/</w:t>
            </w:r>
          </w:p>
        </w:tc>
        <w:tc>
          <w:tcPr>
            <w:tcW w:w="1986" w:type="dxa"/>
          </w:tcPr>
          <w:p w:rsidR="00AE4CD8" w:rsidRDefault="00DE28F2">
            <w:pPr>
              <w:autoSpaceDE w:val="0"/>
              <w:autoSpaceDN w:val="0"/>
              <w:adjustRightInd w:val="0"/>
              <w:jc w:val="left"/>
              <w:rPr>
                <w:rFonts w:ascii="宋体" w:hAnsi="宋体" w:cs="宋体"/>
                <w:color w:val="000000"/>
                <w:kern w:val="0"/>
                <w:sz w:val="18"/>
                <w:szCs w:val="18"/>
              </w:rPr>
            </w:pPr>
            <w:r>
              <w:rPr>
                <w:rFonts w:ascii="宋体" w:hAnsi="宋体" w:cs="宋体" w:hint="eastAsia"/>
                <w:kern w:val="0"/>
                <w:sz w:val="18"/>
                <w:szCs w:val="18"/>
              </w:rPr>
              <w:t>/</w:t>
            </w:r>
          </w:p>
        </w:tc>
      </w:tr>
    </w:tbl>
    <w:p w:rsidR="00AE4CD8" w:rsidRDefault="00AE4CD8"/>
    <w:p w:rsidR="00AE4CD8" w:rsidRDefault="00AE4CD8">
      <w:pPr>
        <w:sectPr w:rsidR="00AE4CD8">
          <w:pgSz w:w="11906" w:h="16838"/>
          <w:pgMar w:top="567" w:right="1134" w:bottom="1134" w:left="1418" w:header="1418" w:footer="1134" w:gutter="0"/>
          <w:cols w:space="720"/>
          <w:formProt w:val="0"/>
          <w:docGrid w:type="lines" w:linePitch="312"/>
        </w:sectPr>
      </w:pPr>
    </w:p>
    <w:p w:rsidR="00AE4CD8" w:rsidRDefault="00DE28F2">
      <w:pPr>
        <w:pStyle w:val="a"/>
        <w:numPr>
          <w:ilvl w:val="0"/>
          <w:numId w:val="0"/>
        </w:numPr>
        <w:spacing w:before="312" w:after="312"/>
        <w:jc w:val="center"/>
        <w:rPr>
          <w:rFonts w:hAnsi="黑体" w:cs="黑体"/>
          <w:szCs w:val="21"/>
        </w:rPr>
      </w:pPr>
      <w:bookmarkStart w:id="61" w:name="_Toc23288"/>
      <w:bookmarkStart w:id="62" w:name="_Toc26369"/>
      <w:bookmarkStart w:id="63" w:name="_Toc10547"/>
      <w:bookmarkStart w:id="64" w:name="_Toc3231"/>
      <w:r>
        <w:rPr>
          <w:rFonts w:hAnsi="黑体" w:cs="黑体" w:hint="eastAsia"/>
          <w:szCs w:val="21"/>
        </w:rPr>
        <w:lastRenderedPageBreak/>
        <w:t>参考文献</w:t>
      </w:r>
      <w:bookmarkEnd w:id="61"/>
      <w:bookmarkEnd w:id="62"/>
      <w:bookmarkEnd w:id="63"/>
      <w:bookmarkEnd w:id="64"/>
    </w:p>
    <w:p w:rsidR="00AE4CD8" w:rsidRDefault="00DE28F2">
      <w:pPr>
        <w:numPr>
          <w:ilvl w:val="0"/>
          <w:numId w:val="2"/>
        </w:numPr>
        <w:tabs>
          <w:tab w:val="left" w:pos="425"/>
        </w:tabs>
        <w:rPr>
          <w:rFonts w:ascii="宋体" w:hAnsi="宋体" w:cs="宋体"/>
          <w:szCs w:val="21"/>
        </w:rPr>
      </w:pPr>
      <w:r>
        <w:rPr>
          <w:rFonts w:ascii="宋体" w:hAnsi="宋体" w:cs="宋体" w:hint="eastAsia"/>
          <w:szCs w:val="21"/>
        </w:rPr>
        <w:t xml:space="preserve">GB/T 32150-2015 </w:t>
      </w:r>
      <w:r>
        <w:rPr>
          <w:rFonts w:ascii="宋体" w:hAnsi="宋体" w:cs="宋体" w:hint="eastAsia"/>
          <w:szCs w:val="21"/>
        </w:rPr>
        <w:t>工业企业温室气体排放核算和报告通则；</w:t>
      </w:r>
    </w:p>
    <w:p w:rsidR="00AE4CD8" w:rsidRDefault="00DE28F2">
      <w:pPr>
        <w:numPr>
          <w:ilvl w:val="0"/>
          <w:numId w:val="2"/>
        </w:numPr>
        <w:tabs>
          <w:tab w:val="left" w:pos="425"/>
        </w:tabs>
        <w:rPr>
          <w:rFonts w:ascii="宋体" w:hAnsi="宋体" w:cs="宋体"/>
          <w:szCs w:val="21"/>
        </w:rPr>
      </w:pPr>
      <w:r>
        <w:rPr>
          <w:rFonts w:ascii="宋体" w:hAnsi="宋体" w:cs="宋体" w:hint="eastAsia"/>
          <w:szCs w:val="21"/>
        </w:rPr>
        <w:t xml:space="preserve">GB/T 33760-2017 </w:t>
      </w:r>
      <w:r>
        <w:rPr>
          <w:rFonts w:ascii="宋体" w:hAnsi="宋体" w:cs="宋体" w:hint="eastAsia"/>
          <w:szCs w:val="21"/>
        </w:rPr>
        <w:t>基于项目的温室气体减排量评估技术规范</w:t>
      </w:r>
      <w:r>
        <w:rPr>
          <w:rFonts w:ascii="宋体" w:hAnsi="宋体" w:cs="宋体" w:hint="eastAsia"/>
          <w:szCs w:val="21"/>
        </w:rPr>
        <w:t xml:space="preserve"> </w:t>
      </w:r>
      <w:r>
        <w:rPr>
          <w:rFonts w:ascii="宋体" w:hAnsi="宋体" w:cs="宋体" w:hint="eastAsia"/>
          <w:szCs w:val="21"/>
        </w:rPr>
        <w:t>通用要求</w:t>
      </w:r>
    </w:p>
    <w:p w:rsidR="00AE4CD8" w:rsidRDefault="00DE28F2">
      <w:pPr>
        <w:numPr>
          <w:ilvl w:val="0"/>
          <w:numId w:val="2"/>
        </w:numPr>
        <w:tabs>
          <w:tab w:val="left" w:pos="425"/>
        </w:tabs>
        <w:rPr>
          <w:rFonts w:ascii="宋体" w:hAnsi="宋体"/>
        </w:rPr>
      </w:pPr>
      <w:r>
        <w:rPr>
          <w:rFonts w:ascii="宋体" w:hAnsi="宋体" w:cs="宋体" w:hint="eastAsia"/>
          <w:szCs w:val="21"/>
        </w:rPr>
        <w:t>温室气体自愿减排项目方法学</w:t>
      </w:r>
      <w:r>
        <w:rPr>
          <w:rFonts w:ascii="宋体" w:hAnsi="宋体" w:cs="宋体" w:hint="eastAsia"/>
          <w:szCs w:val="21"/>
        </w:rPr>
        <w:t xml:space="preserve">CM-013-V01 </w:t>
      </w:r>
      <w:r>
        <w:rPr>
          <w:rFonts w:ascii="宋体" w:hAnsi="宋体" w:cs="宋体" w:hint="eastAsia"/>
          <w:szCs w:val="21"/>
        </w:rPr>
        <w:t>硝酸厂氨氧化炉内的</w:t>
      </w:r>
      <w:r>
        <w:rPr>
          <w:rFonts w:ascii="宋体" w:hAnsi="宋体" w:cs="宋体" w:hint="eastAsia"/>
          <w:szCs w:val="21"/>
        </w:rPr>
        <w:t>N2O</w:t>
      </w:r>
      <w:r>
        <w:rPr>
          <w:rFonts w:ascii="宋体" w:hAnsi="宋体" w:cs="宋体" w:hint="eastAsia"/>
          <w:szCs w:val="21"/>
        </w:rPr>
        <w:t>催化分解</w:t>
      </w:r>
    </w:p>
    <w:p w:rsidR="00AE4CD8" w:rsidRDefault="00DE28F2">
      <w:pPr>
        <w:numPr>
          <w:ilvl w:val="0"/>
          <w:numId w:val="2"/>
        </w:numPr>
        <w:tabs>
          <w:tab w:val="left" w:pos="425"/>
        </w:tabs>
        <w:rPr>
          <w:rFonts w:ascii="宋体" w:hAnsi="宋体" w:cs="宋体"/>
          <w:szCs w:val="21"/>
        </w:rPr>
      </w:pPr>
      <w:r>
        <w:rPr>
          <w:rFonts w:ascii="宋体" w:hAnsi="宋体" w:cs="宋体" w:hint="eastAsia"/>
          <w:szCs w:val="21"/>
        </w:rPr>
        <w:t>CDM</w:t>
      </w:r>
      <w:r>
        <w:rPr>
          <w:rFonts w:ascii="宋体" w:hAnsi="宋体" w:cs="宋体" w:hint="eastAsia"/>
          <w:szCs w:val="21"/>
        </w:rPr>
        <w:t>项目方法学</w:t>
      </w:r>
      <w:r>
        <w:rPr>
          <w:rFonts w:ascii="宋体" w:hAnsi="宋体"/>
          <w:color w:val="000000"/>
          <w:kern w:val="0"/>
          <w:sz w:val="23"/>
          <w:szCs w:val="23"/>
        </w:rPr>
        <w:t>AM0034</w:t>
      </w:r>
      <w:r>
        <w:rPr>
          <w:rFonts w:ascii="宋体" w:hAnsi="宋体" w:cs="宋体"/>
          <w:color w:val="000000"/>
          <w:kern w:val="0"/>
          <w:sz w:val="23"/>
          <w:szCs w:val="23"/>
        </w:rPr>
        <w:t>：</w:t>
      </w:r>
      <w:r>
        <w:rPr>
          <w:rFonts w:ascii="宋体" w:hAnsi="宋体"/>
          <w:color w:val="000000"/>
          <w:kern w:val="0"/>
          <w:sz w:val="23"/>
          <w:szCs w:val="23"/>
        </w:rPr>
        <w:t>Catalytic reduction of N</w:t>
      </w:r>
      <w:r>
        <w:rPr>
          <w:rFonts w:ascii="宋体" w:hAnsi="宋体"/>
          <w:color w:val="000000"/>
          <w:kern w:val="0"/>
          <w:sz w:val="16"/>
          <w:szCs w:val="16"/>
        </w:rPr>
        <w:t>2</w:t>
      </w:r>
      <w:r>
        <w:rPr>
          <w:rFonts w:ascii="宋体" w:hAnsi="宋体"/>
          <w:color w:val="000000"/>
          <w:kern w:val="0"/>
          <w:sz w:val="23"/>
          <w:szCs w:val="23"/>
        </w:rPr>
        <w:t>O inside the ammonia burner of nitric acid plants</w:t>
      </w:r>
      <w:r>
        <w:rPr>
          <w:rFonts w:ascii="宋体" w:hAnsi="宋体" w:cs="宋体" w:hint="eastAsia"/>
          <w:szCs w:val="21"/>
        </w:rPr>
        <w:t>。</w:t>
      </w:r>
    </w:p>
    <w:p w:rsidR="00AE4CD8" w:rsidRDefault="00AE4CD8">
      <w:pPr>
        <w:pStyle w:val="af1"/>
      </w:pPr>
    </w:p>
    <w:p w:rsidR="00AE4CD8" w:rsidRDefault="00DE28F2">
      <w:pPr>
        <w:pStyle w:val="affff4"/>
        <w:framePr w:hSpace="181" w:vSpace="181" w:wrap="around" w:vAnchor="text" w:hAnchor="margin" w:xAlign="center" w:y="1"/>
        <w:ind w:firstLine="630"/>
      </w:pPr>
      <w:r>
        <w:t>_________________________________</w:t>
      </w:r>
    </w:p>
    <w:p w:rsidR="00AE4CD8" w:rsidRDefault="00AE4CD8"/>
    <w:p w:rsidR="00AE4CD8" w:rsidRDefault="00AE4CD8">
      <w:pPr>
        <w:rPr>
          <w:rFonts w:ascii="宋体" w:hAnsi="宋体" w:cs="宋体"/>
          <w:szCs w:val="21"/>
        </w:rPr>
      </w:pPr>
    </w:p>
    <w:sectPr w:rsidR="00AE4CD8">
      <w:pgSz w:w="11906" w:h="16838"/>
      <w:pgMar w:top="567" w:right="1134" w:bottom="1134" w:left="1418" w:header="1418" w:footer="1134"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8F2" w:rsidRDefault="00DE28F2">
      <w:r>
        <w:separator/>
      </w:r>
    </w:p>
  </w:endnote>
  <w:endnote w:type="continuationSeparator" w:id="0">
    <w:p w:rsidR="00DE28F2" w:rsidRDefault="00DE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CD8" w:rsidRDefault="00AE4CD8">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CD8" w:rsidRDefault="00DE28F2">
    <w:pPr>
      <w:pStyle w:val="aff2"/>
    </w:pPr>
    <w:r>
      <w:pict>
        <v:shapetype id="_x0000_t202" coordsize="21600,21600" o:spt="202" path="m,l,21600r21600,l21600,xe">
          <v:stroke joinstyle="miter"/>
          <v:path gradientshapeok="t" o:connecttype="rect"/>
        </v:shapetype>
        <v:shape id="文本框15" o:spid="_x0000_s2049" type="#_x0000_t202" style="position:absolute;left:0;text-align:left;margin-left:0;margin-top:0;width:2in;height:2in;z-index:1;mso-wrap-style:none;mso-position-horizontal:center;mso-position-horizontal-relative:margin" o:preferrelative="t" filled="f" stroked="f">
          <v:textbox style="mso-fit-shape-to-text:t" inset="0,0,0,0">
            <w:txbxContent>
              <w:p w:rsidR="00AE4CD8" w:rsidRDefault="00DE28F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E0797">
                  <w:rPr>
                    <w:noProof/>
                    <w:sz w:val="18"/>
                  </w:rPr>
                  <w:t>5</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8F2" w:rsidRDefault="00DE28F2">
      <w:r>
        <w:separator/>
      </w:r>
    </w:p>
  </w:footnote>
  <w:footnote w:type="continuationSeparator" w:id="0">
    <w:p w:rsidR="00DE28F2" w:rsidRDefault="00DE28F2">
      <w:r>
        <w:continuationSeparator/>
      </w:r>
    </w:p>
  </w:footnote>
  <w:footnote w:id="1">
    <w:p w:rsidR="00AE4CD8" w:rsidRDefault="00DE28F2">
      <w:pPr>
        <w:pStyle w:val="aa"/>
      </w:pPr>
      <w:r>
        <w:rPr>
          <w:rStyle w:val="ae"/>
          <w:rFonts w:eastAsia="Times New Roman"/>
        </w:rPr>
        <w:footnoteRef/>
      </w:r>
      <w:r>
        <w:rPr>
          <w:rFonts w:hint="eastAsia"/>
        </w:rPr>
        <w:t xml:space="preserve"> </w:t>
      </w:r>
      <w:r>
        <w:rPr>
          <w:rFonts w:hint="eastAsia"/>
        </w:rPr>
        <w:t>氨氧化催化剂成分的变化需要通过监测金属丝网供应商及金属丝网成分来确定。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CD8" w:rsidRDefault="00DE28F2">
    <w:pPr>
      <w:pStyle w:val="afa"/>
    </w:pPr>
    <w:r>
      <w:t>GB/T XXXXX</w:t>
    </w:r>
    <w: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00000008"/>
    <w:multiLevelType w:val="multilevel"/>
    <w:tmpl w:val="00000008"/>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tentative="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spacing w:val="0"/>
        <w:kern w:val="0"/>
        <w:position w:val="0"/>
        <w:sz w:val="21"/>
        <w:szCs w:val="21"/>
        <w:u w:val="none"/>
      </w:rPr>
    </w:lvl>
    <w:lvl w:ilvl="2" w:tentative="1">
      <w:start w:val="1"/>
      <w:numFmt w:val="decimal"/>
      <w:suff w:val="nothing"/>
      <w:lvlText w:val="%1.%2.%3　"/>
      <w:lvlJc w:val="left"/>
      <w:pPr>
        <w:ind w:left="0" w:firstLine="0"/>
      </w:pPr>
      <w:rPr>
        <w:rFonts w:ascii="黑体" w:eastAsia="黑体" w:hAnsi="Times New Roman" w:hint="eastAsia"/>
        <w:b w:val="0"/>
        <w:i w:val="0"/>
        <w:sz w:val="21"/>
      </w:rPr>
    </w:lvl>
    <w:lvl w:ilvl="3" w:tentative="1">
      <w:start w:val="1"/>
      <w:numFmt w:val="decimal"/>
      <w:suff w:val="nothing"/>
      <w:lvlText w:val="%1.%2.%3.%4　"/>
      <w:lvlJc w:val="left"/>
      <w:pPr>
        <w:ind w:left="0" w:firstLine="0"/>
      </w:pPr>
      <w:rPr>
        <w:rFonts w:ascii="黑体" w:eastAsia="黑体" w:hAnsi="Times New Roman" w:hint="eastAsia"/>
        <w:b w:val="0"/>
        <w:i w:val="0"/>
        <w:sz w:val="21"/>
      </w:rPr>
    </w:lvl>
    <w:lvl w:ilvl="4" w:tentative="1">
      <w:start w:val="1"/>
      <w:numFmt w:val="decimal"/>
      <w:suff w:val="nothing"/>
      <w:lvlText w:val="%1.%2.%3.%4.%5　"/>
      <w:lvlJc w:val="left"/>
      <w:pPr>
        <w:ind w:left="0" w:firstLine="0"/>
      </w:pPr>
      <w:rPr>
        <w:rFonts w:ascii="黑体" w:eastAsia="黑体" w:hAnsi="Times New Roman" w:hint="eastAsia"/>
        <w:b w:val="0"/>
        <w:i w:val="0"/>
        <w:sz w:val="21"/>
      </w:rPr>
    </w:lvl>
    <w:lvl w:ilvl="5" w:tentative="1">
      <w:start w:val="1"/>
      <w:numFmt w:val="decimal"/>
      <w:suff w:val="nothing"/>
      <w:lvlText w:val="%1.%2.%3.%4.%5.%6　"/>
      <w:lvlJc w:val="left"/>
      <w:pPr>
        <w:ind w:left="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CD8"/>
    <w:rsid w:val="000E0797"/>
    <w:rsid w:val="00AE4CD8"/>
    <w:rsid w:val="00B52F35"/>
    <w:rsid w:val="00DE2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F0AEE76A-0B68-4F1D-8C11-5FE5CE1A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jc w:val="both"/>
    </w:pPr>
    <w:rPr>
      <w:kern w:val="2"/>
      <w:sz w:val="21"/>
      <w:szCs w:val="24"/>
    </w:rPr>
  </w:style>
  <w:style w:type="paragraph" w:styleId="1">
    <w:name w:val="heading 1"/>
    <w:basedOn w:val="a0"/>
    <w:next w:val="a0"/>
    <w:link w:val="1Char"/>
    <w:pPr>
      <w:keepNext/>
      <w:keepLines/>
      <w:spacing w:before="340" w:after="330" w:line="578" w:lineRule="auto"/>
      <w:outlineLvl w:val="0"/>
    </w:pPr>
    <w:rPr>
      <w:b/>
      <w:bCs/>
      <w:kern w:val="44"/>
      <w:sz w:val="44"/>
      <w:szCs w:val="44"/>
    </w:rPr>
  </w:style>
  <w:style w:type="paragraph" w:styleId="2">
    <w:name w:val="heading 2"/>
    <w:basedOn w:val="a0"/>
    <w:next w:val="a0"/>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semiHidden/>
    <w:rPr>
      <w:b/>
      <w:bCs/>
      <w:kern w:val="44"/>
      <w:sz w:val="44"/>
      <w:szCs w:val="44"/>
    </w:rPr>
  </w:style>
  <w:style w:type="character" w:customStyle="1" w:styleId="Char">
    <w:name w:val="批注主题 Char"/>
    <w:link w:val="10"/>
    <w:semiHidden/>
    <w:rPr>
      <w:kern w:val="2"/>
      <w:sz w:val="21"/>
      <w:szCs w:val="24"/>
    </w:rPr>
  </w:style>
  <w:style w:type="paragraph" w:customStyle="1" w:styleId="10">
    <w:name w:val="批注主题1"/>
    <w:basedOn w:val="a4"/>
    <w:next w:val="a4"/>
    <w:link w:val="Char"/>
  </w:style>
  <w:style w:type="paragraph" w:styleId="a4">
    <w:name w:val="annotation text"/>
    <w:basedOn w:val="a0"/>
    <w:link w:val="Char0"/>
    <w:pPr>
      <w:jc w:val="left"/>
    </w:pPr>
  </w:style>
  <w:style w:type="paragraph" w:styleId="7">
    <w:name w:val="toc 7"/>
    <w:basedOn w:val="a0"/>
    <w:next w:val="a0"/>
    <w:pPr>
      <w:tabs>
        <w:tab w:val="right" w:leader="dot" w:pos="9241"/>
      </w:tabs>
      <w:ind w:firstLineChars="500" w:firstLine="505"/>
      <w:jc w:val="left"/>
    </w:pPr>
    <w:rPr>
      <w:rFonts w:ascii="宋体"/>
      <w:szCs w:val="21"/>
    </w:rPr>
  </w:style>
  <w:style w:type="paragraph" w:styleId="a5">
    <w:name w:val="caption"/>
    <w:basedOn w:val="a0"/>
    <w:next w:val="a0"/>
    <w:pPr>
      <w:spacing w:before="152" w:after="160"/>
    </w:pPr>
    <w:rPr>
      <w:rFonts w:ascii="Arial" w:eastAsia="黑体" w:hAnsi="Arial" w:cs="Arial"/>
      <w:sz w:val="20"/>
      <w:szCs w:val="20"/>
    </w:rPr>
  </w:style>
  <w:style w:type="character" w:customStyle="1" w:styleId="Char0">
    <w:name w:val="批注文字 Char"/>
    <w:link w:val="a4"/>
    <w:semiHidden/>
    <w:rPr>
      <w:kern w:val="2"/>
      <w:sz w:val="21"/>
      <w:szCs w:val="24"/>
    </w:rPr>
  </w:style>
  <w:style w:type="paragraph" w:styleId="5">
    <w:name w:val="toc 5"/>
    <w:basedOn w:val="a0"/>
    <w:next w:val="a0"/>
    <w:pPr>
      <w:tabs>
        <w:tab w:val="right" w:leader="dot" w:pos="9241"/>
      </w:tabs>
      <w:ind w:firstLineChars="300" w:firstLine="300"/>
      <w:jc w:val="left"/>
    </w:pPr>
    <w:rPr>
      <w:rFonts w:ascii="宋体"/>
      <w:szCs w:val="21"/>
    </w:rPr>
  </w:style>
  <w:style w:type="paragraph" w:styleId="3">
    <w:name w:val="toc 3"/>
    <w:basedOn w:val="a0"/>
    <w:next w:val="a0"/>
    <w:pPr>
      <w:tabs>
        <w:tab w:val="right" w:leader="dot" w:pos="9241"/>
      </w:tabs>
      <w:ind w:firstLineChars="100" w:firstLine="102"/>
      <w:jc w:val="left"/>
    </w:pPr>
    <w:rPr>
      <w:rFonts w:ascii="宋体"/>
      <w:szCs w:val="21"/>
    </w:rPr>
  </w:style>
  <w:style w:type="paragraph" w:styleId="8">
    <w:name w:val="toc 8"/>
    <w:basedOn w:val="a0"/>
    <w:next w:val="a0"/>
    <w:pPr>
      <w:tabs>
        <w:tab w:val="right" w:leader="dot" w:pos="9241"/>
      </w:tabs>
      <w:ind w:firstLineChars="600" w:firstLine="607"/>
      <w:jc w:val="left"/>
    </w:pPr>
    <w:rPr>
      <w:rFonts w:ascii="宋体"/>
      <w:szCs w:val="21"/>
    </w:rPr>
  </w:style>
  <w:style w:type="paragraph" w:styleId="a6">
    <w:name w:val="endnote text"/>
    <w:basedOn w:val="a0"/>
    <w:pPr>
      <w:snapToGrid w:val="0"/>
      <w:jc w:val="left"/>
    </w:pPr>
  </w:style>
  <w:style w:type="paragraph" w:styleId="a7">
    <w:name w:val="Balloon Text"/>
    <w:basedOn w:val="a0"/>
    <w:link w:val="Char1"/>
    <w:rPr>
      <w:sz w:val="18"/>
      <w:szCs w:val="18"/>
    </w:rPr>
  </w:style>
  <w:style w:type="character" w:customStyle="1" w:styleId="Char1">
    <w:name w:val="批注框文本 Char"/>
    <w:link w:val="a7"/>
    <w:semiHidden/>
    <w:rPr>
      <w:kern w:val="2"/>
      <w:sz w:val="18"/>
      <w:szCs w:val="18"/>
    </w:rPr>
  </w:style>
  <w:style w:type="paragraph" w:styleId="a8">
    <w:name w:val="footer"/>
    <w:basedOn w:val="a0"/>
    <w:pPr>
      <w:tabs>
        <w:tab w:val="center" w:pos="4153"/>
        <w:tab w:val="right" w:pos="8306"/>
      </w:tabs>
      <w:snapToGrid w:val="0"/>
      <w:jc w:val="left"/>
    </w:pPr>
    <w:rPr>
      <w:sz w:val="18"/>
    </w:rPr>
  </w:style>
  <w:style w:type="paragraph" w:styleId="a9">
    <w:name w:val="header"/>
    <w:basedOn w:val="a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0"/>
    <w:next w:val="a0"/>
    <w:pPr>
      <w:tabs>
        <w:tab w:val="right" w:leader="dot" w:pos="9241"/>
      </w:tabs>
      <w:spacing w:beforeLines="25" w:afterLines="25"/>
      <w:jc w:val="left"/>
    </w:pPr>
    <w:rPr>
      <w:rFonts w:ascii="宋体"/>
      <w:szCs w:val="21"/>
    </w:rPr>
  </w:style>
  <w:style w:type="paragraph" w:styleId="4">
    <w:name w:val="toc 4"/>
    <w:basedOn w:val="a0"/>
    <w:next w:val="a0"/>
    <w:pPr>
      <w:tabs>
        <w:tab w:val="right" w:leader="dot" w:pos="9241"/>
      </w:tabs>
      <w:ind w:firstLineChars="200" w:firstLine="198"/>
      <w:jc w:val="left"/>
    </w:pPr>
    <w:rPr>
      <w:rFonts w:ascii="宋体"/>
      <w:szCs w:val="21"/>
    </w:rPr>
  </w:style>
  <w:style w:type="paragraph" w:styleId="aa">
    <w:name w:val="footnote text"/>
    <w:basedOn w:val="a0"/>
    <w:link w:val="Char2"/>
    <w:pPr>
      <w:tabs>
        <w:tab w:val="left" w:pos="0"/>
      </w:tabs>
      <w:snapToGrid w:val="0"/>
      <w:ind w:left="720" w:hanging="357"/>
      <w:jc w:val="left"/>
    </w:pPr>
    <w:rPr>
      <w:rFonts w:ascii="宋体"/>
      <w:sz w:val="18"/>
      <w:szCs w:val="18"/>
    </w:rPr>
  </w:style>
  <w:style w:type="character" w:customStyle="1" w:styleId="Char2">
    <w:name w:val="脚注文本 Char"/>
    <w:link w:val="aa"/>
    <w:semiHidden/>
    <w:rPr>
      <w:rFonts w:ascii="宋体"/>
      <w:sz w:val="18"/>
      <w:szCs w:val="18"/>
    </w:rPr>
  </w:style>
  <w:style w:type="paragraph" w:styleId="6">
    <w:name w:val="toc 6"/>
    <w:basedOn w:val="a0"/>
    <w:next w:val="a0"/>
    <w:pPr>
      <w:tabs>
        <w:tab w:val="right" w:leader="dot" w:pos="9241"/>
      </w:tabs>
      <w:ind w:firstLineChars="400" w:firstLine="403"/>
      <w:jc w:val="left"/>
    </w:pPr>
    <w:rPr>
      <w:rFonts w:ascii="宋体"/>
      <w:szCs w:val="21"/>
    </w:rPr>
  </w:style>
  <w:style w:type="paragraph" w:styleId="20">
    <w:name w:val="toc 2"/>
    <w:basedOn w:val="a0"/>
    <w:next w:val="a0"/>
    <w:pPr>
      <w:tabs>
        <w:tab w:val="right" w:leader="dot" w:pos="9241"/>
      </w:tabs>
    </w:pPr>
    <w:rPr>
      <w:rFonts w:ascii="宋体"/>
      <w:szCs w:val="21"/>
    </w:rPr>
  </w:style>
  <w:style w:type="paragraph" w:styleId="9">
    <w:name w:val="toc 9"/>
    <w:basedOn w:val="a0"/>
    <w:next w:val="a0"/>
    <w:pPr>
      <w:ind w:left="1470"/>
      <w:jc w:val="left"/>
    </w:pPr>
    <w:rPr>
      <w:sz w:val="20"/>
      <w:szCs w:val="20"/>
    </w:rPr>
  </w:style>
  <w:style w:type="character" w:styleId="ab">
    <w:name w:val="endnote reference"/>
    <w:rPr>
      <w:vertAlign w:val="superscript"/>
    </w:rPr>
  </w:style>
  <w:style w:type="character" w:styleId="ac">
    <w:name w:val="FollowedHyperlink"/>
    <w:rPr>
      <w:color w:val="800080"/>
      <w:u w:val="single"/>
    </w:rPr>
  </w:style>
  <w:style w:type="character" w:styleId="ad">
    <w:name w:val="Hyperlink"/>
    <w:rPr>
      <w:color w:val="0000FF"/>
      <w:spacing w:val="0"/>
      <w:w w:val="100"/>
      <w:szCs w:val="21"/>
      <w:u w:val="single"/>
      <w:lang w:val="en-US" w:eastAsia="zh-CN"/>
    </w:rPr>
  </w:style>
  <w:style w:type="character" w:styleId="ae">
    <w:name w:val="footnote reference"/>
    <w:rPr>
      <w:vertAlign w:val="superscript"/>
    </w:rPr>
  </w:style>
  <w:style w:type="paragraph" w:customStyle="1" w:styleId="CharChar">
    <w:name w:val="批注框文本 Char Char"/>
    <w:basedOn w:val="a0"/>
    <w:link w:val="CharCharCharChar"/>
    <w:rPr>
      <w:sz w:val="18"/>
      <w:szCs w:val="18"/>
    </w:rPr>
  </w:style>
  <w:style w:type="paragraph" w:customStyle="1" w:styleId="61">
    <w:name w:val="索引 61"/>
    <w:basedOn w:val="a0"/>
    <w:next w:val="a0"/>
    <w:pPr>
      <w:ind w:left="1260" w:hanging="210"/>
      <w:jc w:val="left"/>
    </w:pPr>
    <w:rPr>
      <w:rFonts w:ascii="Calibri" w:hAnsi="Calibri"/>
      <w:sz w:val="20"/>
      <w:szCs w:val="20"/>
    </w:rPr>
  </w:style>
  <w:style w:type="paragraph" w:customStyle="1" w:styleId="51">
    <w:name w:val="索引 51"/>
    <w:basedOn w:val="a0"/>
    <w:next w:val="a0"/>
    <w:pPr>
      <w:ind w:left="1050" w:hanging="210"/>
      <w:jc w:val="left"/>
    </w:pPr>
    <w:rPr>
      <w:rFonts w:ascii="Calibri" w:hAnsi="Calibri"/>
      <w:sz w:val="20"/>
      <w:szCs w:val="20"/>
    </w:rPr>
  </w:style>
  <w:style w:type="paragraph" w:customStyle="1" w:styleId="12">
    <w:name w:val="文档结构图1"/>
    <w:basedOn w:val="a0"/>
    <w:pPr>
      <w:shd w:val="clear" w:color="auto" w:fill="000080"/>
    </w:pPr>
  </w:style>
  <w:style w:type="paragraph" w:customStyle="1" w:styleId="81">
    <w:name w:val="索引 81"/>
    <w:basedOn w:val="a0"/>
    <w:next w:val="a0"/>
    <w:pPr>
      <w:ind w:left="1680" w:hanging="210"/>
      <w:jc w:val="left"/>
    </w:pPr>
    <w:rPr>
      <w:rFonts w:ascii="Calibri" w:hAnsi="Calibri"/>
      <w:sz w:val="20"/>
      <w:szCs w:val="20"/>
    </w:rPr>
  </w:style>
  <w:style w:type="paragraph" w:customStyle="1" w:styleId="af">
    <w:name w:val="标准称谓"/>
    <w:next w:val="a0"/>
    <w:pPr>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0">
    <w:name w:val="附录表标题"/>
    <w:basedOn w:val="a0"/>
    <w:next w:val="af1"/>
    <w:pPr>
      <w:tabs>
        <w:tab w:val="left" w:pos="180"/>
      </w:tabs>
      <w:spacing w:beforeLines="50" w:afterLines="50"/>
      <w:jc w:val="center"/>
    </w:pPr>
    <w:rPr>
      <w:rFonts w:ascii="黑体" w:eastAsia="黑体"/>
      <w:szCs w:val="21"/>
    </w:rPr>
  </w:style>
  <w:style w:type="paragraph" w:customStyle="1" w:styleId="af1">
    <w:name w:val="段"/>
    <w:link w:val="CharChar0"/>
    <w:pPr>
      <w:tabs>
        <w:tab w:val="center" w:pos="4201"/>
        <w:tab w:val="right" w:leader="dot" w:pos="9298"/>
      </w:tabs>
      <w:autoSpaceDE w:val="0"/>
      <w:autoSpaceDN w:val="0"/>
      <w:ind w:firstLineChars="200" w:firstLine="420"/>
      <w:jc w:val="both"/>
    </w:pPr>
    <w:rPr>
      <w:rFonts w:ascii="宋体"/>
      <w:sz w:val="21"/>
    </w:rPr>
  </w:style>
  <w:style w:type="paragraph" w:customStyle="1" w:styleId="af2">
    <w:name w:val="四级无"/>
    <w:basedOn w:val="af3"/>
    <w:rPr>
      <w:rFonts w:ascii="宋体" w:eastAsia="宋体"/>
    </w:rPr>
  </w:style>
  <w:style w:type="paragraph" w:customStyle="1" w:styleId="af3">
    <w:name w:val="四级条标题"/>
    <w:basedOn w:val="af4"/>
    <w:next w:val="af1"/>
    <w:pPr>
      <w:outlineLvl w:val="5"/>
    </w:pPr>
  </w:style>
  <w:style w:type="paragraph" w:customStyle="1" w:styleId="af4">
    <w:name w:val="三级条标题"/>
    <w:basedOn w:val="af5"/>
    <w:next w:val="af1"/>
    <w:pPr>
      <w:outlineLvl w:val="4"/>
    </w:pPr>
  </w:style>
  <w:style w:type="paragraph" w:customStyle="1" w:styleId="af5">
    <w:name w:val="二级条标题"/>
    <w:basedOn w:val="af6"/>
    <w:next w:val="af1"/>
    <w:pPr>
      <w:outlineLvl w:val="3"/>
    </w:pPr>
  </w:style>
  <w:style w:type="paragraph" w:customStyle="1" w:styleId="af6">
    <w:name w:val="一级条标题"/>
    <w:next w:val="af1"/>
    <w:pPr>
      <w:spacing w:beforeLines="50" w:afterLines="50"/>
      <w:outlineLvl w:val="2"/>
    </w:pPr>
    <w:rPr>
      <w:rFonts w:ascii="黑体" w:eastAsia="黑体"/>
      <w:sz w:val="21"/>
      <w:szCs w:val="21"/>
    </w:rPr>
  </w:style>
  <w:style w:type="paragraph" w:customStyle="1" w:styleId="af7">
    <w:name w:val="列项说明数字编号"/>
    <w:pPr>
      <w:ind w:leftChars="400" w:left="600" w:hangingChars="200" w:hanging="200"/>
    </w:pPr>
    <w:rPr>
      <w:rFonts w:ascii="宋体"/>
      <w:sz w:val="21"/>
    </w:rPr>
  </w:style>
  <w:style w:type="paragraph" w:customStyle="1" w:styleId="af8">
    <w:name w:val="示例内容"/>
    <w:pPr>
      <w:ind w:firstLineChars="200" w:firstLine="200"/>
    </w:pPr>
    <w:rPr>
      <w:rFonts w:ascii="宋体"/>
      <w:sz w:val="18"/>
      <w:szCs w:val="18"/>
    </w:rPr>
  </w:style>
  <w:style w:type="paragraph" w:customStyle="1" w:styleId="af9">
    <w:name w:val="标准书眉_偶数页"/>
    <w:basedOn w:val="afa"/>
    <w:next w:val="a0"/>
    <w:pPr>
      <w:jc w:val="left"/>
    </w:pPr>
  </w:style>
  <w:style w:type="paragraph" w:customStyle="1" w:styleId="afa">
    <w:name w:val="标准书眉_奇数页"/>
    <w:next w:val="a0"/>
    <w:pPr>
      <w:tabs>
        <w:tab w:val="center" w:pos="4154"/>
        <w:tab w:val="right" w:pos="8306"/>
      </w:tabs>
      <w:spacing w:after="220"/>
      <w:jc w:val="right"/>
    </w:pPr>
    <w:rPr>
      <w:rFonts w:ascii="黑体" w:eastAsia="黑体"/>
      <w:sz w:val="21"/>
      <w:szCs w:val="21"/>
    </w:rPr>
  </w:style>
  <w:style w:type="paragraph" w:customStyle="1" w:styleId="afb">
    <w:name w:val="附录三级条标题"/>
    <w:basedOn w:val="afc"/>
    <w:next w:val="af1"/>
    <w:pPr>
      <w:outlineLvl w:val="4"/>
    </w:pPr>
  </w:style>
  <w:style w:type="paragraph" w:customStyle="1" w:styleId="afc">
    <w:name w:val="附录二级条标题"/>
    <w:basedOn w:val="a0"/>
    <w:next w:val="af1"/>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d">
    <w:name w:val="条文脚注"/>
    <w:basedOn w:val="aa"/>
    <w:pPr>
      <w:ind w:left="0" w:firstLine="0"/>
      <w:jc w:val="both"/>
    </w:pPr>
  </w:style>
  <w:style w:type="paragraph" w:customStyle="1" w:styleId="afe">
    <w:name w:val="五级条标题"/>
    <w:basedOn w:val="af3"/>
    <w:next w:val="af1"/>
    <w:pPr>
      <w:outlineLvl w:val="6"/>
    </w:pPr>
  </w:style>
  <w:style w:type="paragraph" w:customStyle="1" w:styleId="aff">
    <w:name w:val="附录四级条标题"/>
    <w:basedOn w:val="afb"/>
    <w:next w:val="af1"/>
    <w:pPr>
      <w:outlineLvl w:val="5"/>
    </w:pPr>
  </w:style>
  <w:style w:type="paragraph" w:customStyle="1" w:styleId="aff0">
    <w:name w:val="标准书脚_偶数页"/>
    <w:pPr>
      <w:spacing w:before="120"/>
      <w:ind w:left="221"/>
    </w:pPr>
    <w:rPr>
      <w:rFonts w:ascii="宋体"/>
      <w:sz w:val="18"/>
      <w:szCs w:val="18"/>
    </w:rPr>
  </w:style>
  <w:style w:type="paragraph" w:customStyle="1" w:styleId="aff1">
    <w:name w:val="前言、引言标题"/>
    <w:next w:val="af1"/>
    <w:pPr>
      <w:keepNext/>
      <w:pageBreakBefore/>
      <w:shd w:val="clear" w:color="FFFFFF" w:fill="FFFFFF"/>
      <w:spacing w:before="640" w:after="560"/>
      <w:jc w:val="center"/>
      <w:outlineLvl w:val="0"/>
    </w:pPr>
    <w:rPr>
      <w:rFonts w:ascii="黑体" w:eastAsia="黑体"/>
      <w:sz w:val="32"/>
    </w:rPr>
  </w:style>
  <w:style w:type="paragraph" w:customStyle="1" w:styleId="aff2">
    <w:name w:val="标准书脚_奇数页"/>
    <w:pPr>
      <w:spacing w:before="120"/>
      <w:ind w:right="198"/>
      <w:jc w:val="right"/>
    </w:pPr>
    <w:rPr>
      <w:rFonts w:ascii="宋体"/>
      <w:sz w:val="18"/>
      <w:szCs w:val="18"/>
    </w:rPr>
  </w:style>
  <w:style w:type="paragraph" w:customStyle="1" w:styleId="aff3">
    <w:name w:val="注×：（正文）"/>
    <w:pPr>
      <w:ind w:left="811" w:hanging="448"/>
      <w:jc w:val="both"/>
    </w:pPr>
    <w:rPr>
      <w:rFonts w:ascii="宋体"/>
      <w:sz w:val="18"/>
      <w:szCs w:val="18"/>
    </w:rPr>
  </w:style>
  <w:style w:type="paragraph" w:customStyle="1" w:styleId="aff4">
    <w:name w:val="三级无"/>
    <w:basedOn w:val="af4"/>
    <w:rPr>
      <w:rFonts w:ascii="宋体" w:eastAsia="宋体"/>
    </w:rPr>
  </w:style>
  <w:style w:type="paragraph" w:customStyle="1" w:styleId="41">
    <w:name w:val="索引 41"/>
    <w:basedOn w:val="a0"/>
    <w:next w:val="a0"/>
    <w:pPr>
      <w:ind w:left="840" w:hanging="210"/>
      <w:jc w:val="left"/>
    </w:pPr>
    <w:rPr>
      <w:rFonts w:ascii="Calibri" w:hAnsi="Calibri"/>
      <w:sz w:val="20"/>
      <w:szCs w:val="20"/>
    </w:rPr>
  </w:style>
  <w:style w:type="paragraph" w:customStyle="1" w:styleId="aff5">
    <w:name w:val="附录章标题"/>
    <w:next w:val="af1"/>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13">
    <w:name w:val="样式1"/>
    <w:basedOn w:val="1"/>
    <w:rPr>
      <w:sz w:val="21"/>
    </w:rPr>
  </w:style>
  <w:style w:type="paragraph" w:customStyle="1" w:styleId="aff6">
    <w:name w:val="一级无"/>
    <w:basedOn w:val="af6"/>
    <w:rPr>
      <w:rFonts w:ascii="宋体" w:eastAsia="宋体"/>
    </w:rPr>
  </w:style>
  <w:style w:type="paragraph" w:customStyle="1" w:styleId="aff7">
    <w:name w:val="附录一级无"/>
    <w:basedOn w:val="aff8"/>
    <w:rPr>
      <w:rFonts w:ascii="宋体" w:eastAsia="宋体"/>
      <w:szCs w:val="21"/>
    </w:rPr>
  </w:style>
  <w:style w:type="paragraph" w:customStyle="1" w:styleId="aff8">
    <w:name w:val="附录一级条标题"/>
    <w:basedOn w:val="aff5"/>
    <w:next w:val="af1"/>
    <w:pPr>
      <w:autoSpaceDN w:val="0"/>
      <w:spacing w:beforeLines="50" w:afterLines="50"/>
      <w:outlineLvl w:val="2"/>
    </w:pPr>
  </w:style>
  <w:style w:type="paragraph" w:customStyle="1" w:styleId="aff9">
    <w:name w:val="附录字母编号列项（一级）"/>
    <w:pPr>
      <w:tabs>
        <w:tab w:val="left" w:pos="839"/>
      </w:tabs>
      <w:ind w:left="839" w:hanging="419"/>
    </w:pPr>
    <w:rPr>
      <w:rFonts w:ascii="宋体"/>
      <w:sz w:val="21"/>
    </w:rPr>
  </w:style>
  <w:style w:type="paragraph" w:customStyle="1" w:styleId="affa">
    <w:name w:val="封面标准英文名称"/>
    <w:basedOn w:val="affb"/>
    <w:pPr>
      <w:spacing w:before="370" w:line="400" w:lineRule="exact"/>
    </w:pPr>
    <w:rPr>
      <w:rFonts w:ascii="Times New Roman"/>
      <w:sz w:val="28"/>
      <w:szCs w:val="28"/>
    </w:rPr>
  </w:style>
  <w:style w:type="paragraph" w:customStyle="1" w:styleId="affb">
    <w:name w:val="封面标准名称"/>
    <w:pPr>
      <w:widowControl w:val="0"/>
      <w:spacing w:line="680" w:lineRule="exact"/>
      <w:jc w:val="center"/>
      <w:textAlignment w:val="center"/>
    </w:pPr>
    <w:rPr>
      <w:rFonts w:ascii="黑体" w:eastAsia="黑体"/>
      <w:sz w:val="52"/>
    </w:rPr>
  </w:style>
  <w:style w:type="paragraph" w:customStyle="1" w:styleId="affc">
    <w:name w:val="其他实施日期"/>
    <w:basedOn w:val="affd"/>
  </w:style>
  <w:style w:type="paragraph" w:customStyle="1" w:styleId="affd">
    <w:name w:val="实施日期"/>
    <w:basedOn w:val="affe"/>
    <w:pPr>
      <w:jc w:val="right"/>
    </w:pPr>
  </w:style>
  <w:style w:type="paragraph" w:customStyle="1" w:styleId="affe">
    <w:name w:val="发布日期"/>
    <w:rPr>
      <w:rFonts w:eastAsia="黑体"/>
      <w:sz w:val="28"/>
    </w:rPr>
  </w:style>
  <w:style w:type="paragraph" w:customStyle="1" w:styleId="afff">
    <w:name w:val="标准书眉一"/>
    <w:pPr>
      <w:jc w:val="both"/>
    </w:pPr>
  </w:style>
  <w:style w:type="paragraph" w:customStyle="1" w:styleId="afff0">
    <w:name w:val="附录五级无"/>
    <w:basedOn w:val="afff1"/>
    <w:rPr>
      <w:rFonts w:ascii="宋体" w:eastAsia="宋体"/>
      <w:szCs w:val="21"/>
    </w:rPr>
  </w:style>
  <w:style w:type="paragraph" w:customStyle="1" w:styleId="afff1">
    <w:name w:val="附录五级条标题"/>
    <w:basedOn w:val="aff"/>
    <w:next w:val="af1"/>
    <w:pPr>
      <w:outlineLvl w:val="6"/>
    </w:pPr>
  </w:style>
  <w:style w:type="paragraph" w:customStyle="1" w:styleId="afff2">
    <w:name w:val="注："/>
    <w:next w:val="af1"/>
    <w:pPr>
      <w:widowControl w:val="0"/>
      <w:autoSpaceDE w:val="0"/>
      <w:autoSpaceDN w:val="0"/>
      <w:ind w:left="726" w:hanging="363"/>
      <w:jc w:val="both"/>
    </w:pPr>
    <w:rPr>
      <w:rFonts w:ascii="宋体"/>
      <w:sz w:val="18"/>
      <w:szCs w:val="18"/>
    </w:rPr>
  </w:style>
  <w:style w:type="paragraph" w:customStyle="1" w:styleId="31">
    <w:name w:val="索引 31"/>
    <w:basedOn w:val="a0"/>
    <w:next w:val="a0"/>
    <w:pPr>
      <w:ind w:left="630" w:hanging="210"/>
      <w:jc w:val="left"/>
    </w:pPr>
    <w:rPr>
      <w:rFonts w:ascii="Calibri" w:hAnsi="Calibri"/>
      <w:sz w:val="20"/>
      <w:szCs w:val="20"/>
    </w:rPr>
  </w:style>
  <w:style w:type="paragraph" w:customStyle="1" w:styleId="14">
    <w:name w:val="索引标题1"/>
    <w:basedOn w:val="a0"/>
    <w:next w:val="110"/>
    <w:pPr>
      <w:spacing w:before="120" w:after="120"/>
      <w:jc w:val="center"/>
    </w:pPr>
    <w:rPr>
      <w:rFonts w:ascii="Calibri" w:hAnsi="Calibri"/>
      <w:b/>
      <w:bCs/>
      <w:iCs/>
      <w:szCs w:val="20"/>
    </w:rPr>
  </w:style>
  <w:style w:type="paragraph" w:customStyle="1" w:styleId="110">
    <w:name w:val="索引 11"/>
    <w:basedOn w:val="a0"/>
    <w:next w:val="af1"/>
    <w:pPr>
      <w:tabs>
        <w:tab w:val="right" w:leader="dot" w:pos="9299"/>
      </w:tabs>
      <w:jc w:val="left"/>
    </w:pPr>
    <w:rPr>
      <w:rFonts w:ascii="宋体"/>
      <w:szCs w:val="21"/>
    </w:rPr>
  </w:style>
  <w:style w:type="paragraph" w:customStyle="1" w:styleId="71">
    <w:name w:val="索引 71"/>
    <w:basedOn w:val="a0"/>
    <w:next w:val="a0"/>
    <w:pPr>
      <w:ind w:left="1470" w:hanging="210"/>
      <w:jc w:val="left"/>
    </w:pPr>
    <w:rPr>
      <w:rFonts w:ascii="Calibri" w:hAnsi="Calibri"/>
      <w:sz w:val="20"/>
      <w:szCs w:val="20"/>
    </w:rPr>
  </w:style>
  <w:style w:type="paragraph" w:customStyle="1" w:styleId="91">
    <w:name w:val="索引 91"/>
    <w:basedOn w:val="a0"/>
    <w:next w:val="a0"/>
    <w:pPr>
      <w:ind w:left="1890" w:hanging="210"/>
      <w:jc w:val="left"/>
    </w:pPr>
    <w:rPr>
      <w:rFonts w:ascii="Calibri" w:hAnsi="Calibri"/>
      <w:sz w:val="20"/>
      <w:szCs w:val="20"/>
    </w:rPr>
  </w:style>
  <w:style w:type="paragraph" w:customStyle="1" w:styleId="21">
    <w:name w:val="索引 21"/>
    <w:basedOn w:val="a0"/>
    <w:next w:val="a0"/>
    <w:pPr>
      <w:ind w:left="420" w:hanging="210"/>
      <w:jc w:val="left"/>
    </w:pPr>
    <w:rPr>
      <w:rFonts w:ascii="Calibri" w:hAnsi="Calibri"/>
      <w:sz w:val="20"/>
      <w:szCs w:val="20"/>
    </w:rPr>
  </w:style>
  <w:style w:type="paragraph" w:customStyle="1" w:styleId="afff3">
    <w:name w:val="参考文献"/>
    <w:basedOn w:val="a0"/>
    <w:next w:val="af1"/>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4">
    <w:name w:val="封面标准文稿编辑信息"/>
    <w:basedOn w:val="afff5"/>
    <w:pPr>
      <w:spacing w:before="180" w:line="180" w:lineRule="exact"/>
    </w:pPr>
    <w:rPr>
      <w:sz w:val="21"/>
    </w:rPr>
  </w:style>
  <w:style w:type="paragraph" w:customStyle="1" w:styleId="afff5">
    <w:name w:val="封面标准文稿类别"/>
    <w:basedOn w:val="afff6"/>
    <w:pPr>
      <w:spacing w:after="160" w:line="240" w:lineRule="auto"/>
    </w:pPr>
    <w:rPr>
      <w:sz w:val="24"/>
    </w:rPr>
  </w:style>
  <w:style w:type="paragraph" w:customStyle="1" w:styleId="afff6">
    <w:name w:val="封面一致性程度标识"/>
    <w:basedOn w:val="affa"/>
    <w:pPr>
      <w:spacing w:before="440"/>
    </w:pPr>
    <w:rPr>
      <w:rFonts w:ascii="宋体" w:eastAsia="宋体"/>
    </w:rPr>
  </w:style>
  <w:style w:type="paragraph" w:customStyle="1" w:styleId="afff7">
    <w:name w:val="示例后文字"/>
    <w:basedOn w:val="af1"/>
    <w:next w:val="af1"/>
    <w:pPr>
      <w:ind w:firstLine="360"/>
    </w:pPr>
    <w:rPr>
      <w:sz w:val="18"/>
    </w:rPr>
  </w:style>
  <w:style w:type="paragraph" w:customStyle="1" w:styleId="afff8">
    <w:name w:val="列项——（一级）"/>
    <w:pPr>
      <w:widowControl w:val="0"/>
      <w:ind w:left="833" w:hanging="408"/>
      <w:jc w:val="both"/>
    </w:pPr>
    <w:rPr>
      <w:rFonts w:ascii="宋体"/>
      <w:sz w:val="21"/>
    </w:rPr>
  </w:style>
  <w:style w:type="paragraph" w:customStyle="1" w:styleId="afff9">
    <w:name w:val="正文公式编号制表符"/>
    <w:basedOn w:val="af1"/>
    <w:next w:val="af1"/>
    <w:pPr>
      <w:ind w:firstLineChars="0" w:firstLine="0"/>
    </w:pPr>
  </w:style>
  <w:style w:type="paragraph" w:customStyle="1" w:styleId="afffa">
    <w:name w:val="标准标志"/>
    <w:next w:val="a0"/>
    <w:pPr>
      <w:shd w:val="solid" w:color="FFFFFF" w:fill="FFFFFF"/>
      <w:spacing w:line="0" w:lineRule="atLeast"/>
      <w:jc w:val="right"/>
    </w:pPr>
    <w:rPr>
      <w:b/>
      <w:w w:val="170"/>
      <w:sz w:val="96"/>
      <w:szCs w:val="96"/>
    </w:rPr>
  </w:style>
  <w:style w:type="paragraph" w:customStyle="1" w:styleId="afffb">
    <w:name w:val="示例"/>
    <w:next w:val="af8"/>
    <w:pPr>
      <w:widowControl w:val="0"/>
      <w:ind w:firstLine="363"/>
      <w:jc w:val="both"/>
    </w:pPr>
    <w:rPr>
      <w:rFonts w:ascii="宋体"/>
      <w:sz w:val="18"/>
      <w:szCs w:val="18"/>
    </w:rPr>
  </w:style>
  <w:style w:type="paragraph" w:customStyle="1" w:styleId="afffc">
    <w:name w:val="首示例"/>
    <w:next w:val="af1"/>
    <w:link w:val="CharChar1"/>
    <w:pPr>
      <w:tabs>
        <w:tab w:val="left" w:pos="360"/>
      </w:tabs>
    </w:pPr>
    <w:rPr>
      <w:rFonts w:ascii="宋体" w:hAnsi="宋体"/>
      <w:kern w:val="2"/>
      <w:sz w:val="18"/>
      <w:szCs w:val="18"/>
    </w:rPr>
  </w:style>
  <w:style w:type="paragraph" w:customStyle="1" w:styleId="afffd">
    <w:name w:val="图标脚注说明"/>
    <w:basedOn w:val="af1"/>
    <w:pPr>
      <w:ind w:left="840" w:firstLineChars="0" w:hanging="420"/>
    </w:pPr>
    <w:rPr>
      <w:sz w:val="18"/>
      <w:szCs w:val="18"/>
    </w:rPr>
  </w:style>
  <w:style w:type="paragraph" w:customStyle="1" w:styleId="p0">
    <w:name w:val="p0"/>
    <w:basedOn w:val="a0"/>
    <w:pPr>
      <w:widowControl/>
      <w:spacing w:beforeLines="50"/>
    </w:pPr>
    <w:rPr>
      <w:rFonts w:cs="Calibri"/>
      <w:kern w:val="0"/>
      <w:szCs w:val="21"/>
    </w:rPr>
  </w:style>
  <w:style w:type="paragraph" w:customStyle="1" w:styleId="afffe">
    <w:name w:val="图的脚注"/>
    <w:next w:val="af1"/>
    <w:pPr>
      <w:widowControl w:val="0"/>
      <w:ind w:leftChars="200" w:left="840" w:hangingChars="200" w:hanging="420"/>
      <w:jc w:val="both"/>
    </w:pPr>
    <w:rPr>
      <w:rFonts w:ascii="宋体"/>
      <w:sz w:val="18"/>
    </w:rPr>
  </w:style>
  <w:style w:type="paragraph" w:customStyle="1" w:styleId="affff">
    <w:name w:val="附录三级无"/>
    <w:basedOn w:val="afb"/>
    <w:rPr>
      <w:rFonts w:ascii="宋体" w:eastAsia="宋体"/>
      <w:szCs w:val="21"/>
    </w:rPr>
  </w:style>
  <w:style w:type="paragraph" w:customStyle="1" w:styleId="affff0">
    <w:name w:val="目次、索引正文"/>
    <w:pPr>
      <w:spacing w:line="320" w:lineRule="exact"/>
      <w:jc w:val="both"/>
    </w:pPr>
    <w:rPr>
      <w:rFonts w:ascii="宋体"/>
      <w:sz w:val="21"/>
    </w:rPr>
  </w:style>
  <w:style w:type="paragraph" w:customStyle="1" w:styleId="affff1">
    <w:name w:val="附录标识"/>
    <w:basedOn w:val="a0"/>
    <w:next w:val="af1"/>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2">
    <w:name w:val="封面一致性程度标识2"/>
    <w:basedOn w:val="afff6"/>
  </w:style>
  <w:style w:type="paragraph" w:customStyle="1" w:styleId="affff2">
    <w:name w:val="封面标准代替信息"/>
    <w:pPr>
      <w:spacing w:before="57" w:line="280" w:lineRule="exact"/>
      <w:jc w:val="right"/>
    </w:pPr>
    <w:rPr>
      <w:rFonts w:ascii="宋体"/>
      <w:sz w:val="21"/>
      <w:szCs w:val="21"/>
    </w:rPr>
  </w:style>
  <w:style w:type="paragraph" w:customStyle="1" w:styleId="affff3">
    <w:name w:val="附录图标题"/>
    <w:basedOn w:val="a0"/>
    <w:next w:val="af1"/>
    <w:pPr>
      <w:tabs>
        <w:tab w:val="left" w:pos="363"/>
      </w:tabs>
      <w:spacing w:beforeLines="50" w:afterLines="50"/>
      <w:jc w:val="center"/>
    </w:pPr>
    <w:rPr>
      <w:rFonts w:ascii="黑体" w:eastAsia="黑体"/>
      <w:szCs w:val="21"/>
    </w:rPr>
  </w:style>
  <w:style w:type="paragraph" w:customStyle="1" w:styleId="23">
    <w:name w:val="封面标准名称2"/>
    <w:basedOn w:val="affb"/>
    <w:pPr>
      <w:spacing w:beforeLines="630"/>
    </w:pPr>
  </w:style>
  <w:style w:type="paragraph" w:customStyle="1" w:styleId="affff4">
    <w:name w:val="终结线"/>
    <w:basedOn w:val="a0"/>
  </w:style>
  <w:style w:type="paragraph" w:customStyle="1" w:styleId="affff5">
    <w:name w:val="编号列项（三级）"/>
    <w:rPr>
      <w:rFonts w:ascii="宋体"/>
      <w:sz w:val="21"/>
    </w:rPr>
  </w:style>
  <w:style w:type="paragraph" w:customStyle="1" w:styleId="24">
    <w:name w:val="封面标准英文名称2"/>
    <w:basedOn w:val="affa"/>
  </w:style>
  <w:style w:type="paragraph" w:customStyle="1" w:styleId="25">
    <w:name w:val="封面标准文稿编辑信息2"/>
    <w:basedOn w:val="afff4"/>
  </w:style>
  <w:style w:type="paragraph" w:customStyle="1" w:styleId="affff6">
    <w:name w:val="附录公式编号制表符"/>
    <w:basedOn w:val="a0"/>
    <w:next w:val="af1"/>
    <w:pPr>
      <w:widowControl/>
      <w:tabs>
        <w:tab w:val="center" w:pos="4201"/>
        <w:tab w:val="right" w:leader="dot" w:pos="9298"/>
      </w:tabs>
      <w:autoSpaceDE w:val="0"/>
      <w:autoSpaceDN w:val="0"/>
    </w:pPr>
    <w:rPr>
      <w:rFonts w:ascii="宋体"/>
      <w:kern w:val="0"/>
      <w:szCs w:val="20"/>
    </w:rPr>
  </w:style>
  <w:style w:type="paragraph" w:customStyle="1" w:styleId="affff7">
    <w:name w:val="图表脚注说明"/>
    <w:basedOn w:val="a0"/>
    <w:pPr>
      <w:ind w:left="544" w:hanging="181"/>
    </w:pPr>
    <w:rPr>
      <w:rFonts w:ascii="宋体"/>
      <w:sz w:val="18"/>
      <w:szCs w:val="18"/>
    </w:rPr>
  </w:style>
  <w:style w:type="paragraph" w:customStyle="1" w:styleId="affff8">
    <w:name w:val="正文图标题"/>
    <w:next w:val="af1"/>
    <w:pPr>
      <w:spacing w:beforeLines="50" w:afterLines="50"/>
      <w:jc w:val="center"/>
    </w:pPr>
    <w:rPr>
      <w:rFonts w:ascii="黑体" w:eastAsia="黑体"/>
      <w:sz w:val="21"/>
    </w:rPr>
  </w:style>
  <w:style w:type="paragraph" w:customStyle="1" w:styleId="affff9">
    <w:name w:val="附录四级无"/>
    <w:basedOn w:val="aff"/>
    <w:rPr>
      <w:rFonts w:ascii="宋体" w:eastAsia="宋体"/>
      <w:szCs w:val="21"/>
    </w:rPr>
  </w:style>
  <w:style w:type="paragraph" w:customStyle="1" w:styleId="affffa">
    <w:name w:val="注：（正文）"/>
    <w:basedOn w:val="afff2"/>
    <w:next w:val="af1"/>
  </w:style>
  <w:style w:type="paragraph" w:customStyle="1" w:styleId="affffb">
    <w:name w:val="其他发布部门"/>
    <w:basedOn w:val="affffc"/>
    <w:pPr>
      <w:spacing w:line="0" w:lineRule="atLeast"/>
    </w:pPr>
    <w:rPr>
      <w:rFonts w:ascii="黑体" w:eastAsia="黑体"/>
      <w:b w:val="0"/>
    </w:rPr>
  </w:style>
  <w:style w:type="paragraph" w:customStyle="1" w:styleId="affffc">
    <w:name w:val="发布部门"/>
    <w:next w:val="af1"/>
    <w:pPr>
      <w:jc w:val="center"/>
    </w:pPr>
    <w:rPr>
      <w:rFonts w:ascii="宋体"/>
      <w:b/>
      <w:spacing w:val="20"/>
      <w:w w:val="135"/>
      <w:sz w:val="28"/>
    </w:rPr>
  </w:style>
  <w:style w:type="paragraph" w:customStyle="1" w:styleId="affffd">
    <w:name w:val="注×："/>
    <w:pPr>
      <w:widowControl w:val="0"/>
      <w:autoSpaceDE w:val="0"/>
      <w:autoSpaceDN w:val="0"/>
      <w:ind w:left="811" w:hanging="448"/>
      <w:jc w:val="both"/>
    </w:pPr>
    <w:rPr>
      <w:rFonts w:ascii="宋体"/>
      <w:sz w:val="18"/>
      <w:szCs w:val="18"/>
    </w:rPr>
  </w:style>
  <w:style w:type="paragraph" w:customStyle="1" w:styleId="affffe">
    <w:name w:val="附录公式"/>
    <w:basedOn w:val="af1"/>
    <w:next w:val="af1"/>
    <w:link w:val="CharChar2"/>
  </w:style>
  <w:style w:type="paragraph" w:customStyle="1" w:styleId="afffff">
    <w:name w:val="其他标准称谓"/>
    <w:next w:val="a0"/>
    <w:pPr>
      <w:spacing w:line="0" w:lineRule="atLeast"/>
      <w:jc w:val="distribute"/>
    </w:pPr>
    <w:rPr>
      <w:rFonts w:ascii="黑体" w:eastAsia="黑体" w:hAnsi="宋体"/>
      <w:spacing w:val="-40"/>
      <w:sz w:val="48"/>
      <w:szCs w:val="52"/>
    </w:rPr>
  </w:style>
  <w:style w:type="paragraph" w:customStyle="1" w:styleId="26">
    <w:name w:val="封面标准文稿类别2"/>
    <w:basedOn w:val="afff5"/>
  </w:style>
  <w:style w:type="paragraph" w:customStyle="1" w:styleId="afffff0">
    <w:name w:val="附录图标号"/>
    <w:basedOn w:val="a0"/>
    <w:pPr>
      <w:keepNext/>
      <w:pageBreakBefore/>
      <w:widowControl/>
      <w:spacing w:line="14" w:lineRule="exact"/>
      <w:ind w:firstLine="363"/>
      <w:jc w:val="center"/>
      <w:outlineLvl w:val="0"/>
    </w:pPr>
    <w:rPr>
      <w:color w:val="FFFFFF"/>
    </w:rPr>
  </w:style>
  <w:style w:type="paragraph" w:customStyle="1" w:styleId="afffff1">
    <w:name w:val="封面正文"/>
    <w:pPr>
      <w:jc w:val="both"/>
    </w:pPr>
  </w:style>
  <w:style w:type="paragraph" w:customStyle="1" w:styleId="15">
    <w:name w:val="封面标准号1"/>
    <w:pPr>
      <w:widowControl w:val="0"/>
      <w:kinsoku w:val="0"/>
      <w:overflowPunct w:val="0"/>
      <w:autoSpaceDE w:val="0"/>
      <w:autoSpaceDN w:val="0"/>
      <w:spacing w:before="308"/>
      <w:jc w:val="right"/>
      <w:textAlignment w:val="center"/>
    </w:pPr>
    <w:rPr>
      <w:sz w:val="28"/>
    </w:rPr>
  </w:style>
  <w:style w:type="paragraph" w:customStyle="1" w:styleId="afffff2">
    <w:name w:val="附录表标号"/>
    <w:basedOn w:val="a0"/>
    <w:next w:val="af1"/>
    <w:pPr>
      <w:spacing w:line="14" w:lineRule="exact"/>
      <w:ind w:left="811" w:hanging="448"/>
      <w:jc w:val="center"/>
      <w:outlineLvl w:val="0"/>
    </w:pPr>
    <w:rPr>
      <w:color w:val="FFFFFF"/>
    </w:rPr>
  </w:style>
  <w:style w:type="paragraph" w:customStyle="1" w:styleId="afffff3">
    <w:name w:val="五级无"/>
    <w:basedOn w:val="afe"/>
    <w:rPr>
      <w:rFonts w:ascii="宋体" w:eastAsia="宋体"/>
    </w:rPr>
  </w:style>
  <w:style w:type="paragraph" w:customStyle="1" w:styleId="afffff4">
    <w:name w:val="其他发布日期"/>
    <w:basedOn w:val="affe"/>
  </w:style>
  <w:style w:type="paragraph" w:customStyle="1" w:styleId="afffff5">
    <w:name w:val="列项说明"/>
    <w:basedOn w:val="a0"/>
    <w:pPr>
      <w:adjustRightInd w:val="0"/>
      <w:spacing w:line="320" w:lineRule="exact"/>
      <w:ind w:leftChars="200" w:left="400" w:hangingChars="200" w:hanging="200"/>
      <w:jc w:val="left"/>
      <w:textAlignment w:val="baseline"/>
    </w:pPr>
    <w:rPr>
      <w:rFonts w:ascii="宋体"/>
      <w:kern w:val="0"/>
      <w:szCs w:val="20"/>
    </w:rPr>
  </w:style>
  <w:style w:type="paragraph" w:customStyle="1" w:styleId="afffff6">
    <w:name w:val="附录数字编号列项（二级）"/>
    <w:pPr>
      <w:tabs>
        <w:tab w:val="left" w:pos="840"/>
      </w:tabs>
      <w:ind w:left="839" w:hanging="419"/>
    </w:pPr>
    <w:rPr>
      <w:rFonts w:ascii="宋体"/>
      <w:sz w:val="21"/>
    </w:rPr>
  </w:style>
  <w:style w:type="paragraph" w:customStyle="1" w:styleId="afffff7">
    <w:name w:val="其他标准标志"/>
    <w:basedOn w:val="afffa"/>
    <w:rPr>
      <w:w w:val="130"/>
    </w:rPr>
  </w:style>
  <w:style w:type="paragraph" w:customStyle="1" w:styleId="afffff8">
    <w:name w:val="目次、标准名称标题"/>
    <w:basedOn w:val="a0"/>
    <w:next w:val="af1"/>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9">
    <w:name w:val="示例×："/>
    <w:basedOn w:val="a"/>
    <w:pPr>
      <w:numPr>
        <w:numId w:val="0"/>
      </w:numPr>
      <w:ind w:firstLine="363"/>
      <w:outlineLvl w:val="9"/>
    </w:pPr>
    <w:rPr>
      <w:rFonts w:ascii="宋体" w:eastAsia="宋体"/>
      <w:sz w:val="18"/>
      <w:szCs w:val="18"/>
    </w:rPr>
  </w:style>
  <w:style w:type="paragraph" w:customStyle="1" w:styleId="a">
    <w:name w:val="章标题"/>
    <w:next w:val="af1"/>
    <w:link w:val="CharChar3"/>
    <w:pPr>
      <w:numPr>
        <w:numId w:val="1"/>
      </w:numPr>
      <w:spacing w:beforeLines="100" w:afterLines="100"/>
      <w:jc w:val="both"/>
      <w:outlineLvl w:val="1"/>
    </w:pPr>
    <w:rPr>
      <w:rFonts w:ascii="黑体" w:eastAsia="黑体"/>
      <w:sz w:val="21"/>
    </w:rPr>
  </w:style>
  <w:style w:type="paragraph" w:customStyle="1" w:styleId="afffffa">
    <w:name w:val="字母编号列项（一级）"/>
    <w:pPr>
      <w:tabs>
        <w:tab w:val="left" w:pos="840"/>
      </w:tabs>
      <w:ind w:left="839" w:hanging="419"/>
      <w:jc w:val="both"/>
    </w:pPr>
    <w:rPr>
      <w:rFonts w:ascii="宋体"/>
      <w:sz w:val="21"/>
    </w:rPr>
  </w:style>
  <w:style w:type="paragraph" w:customStyle="1" w:styleId="afffffb">
    <w:name w:val="正文表标题"/>
    <w:next w:val="af1"/>
    <w:pPr>
      <w:tabs>
        <w:tab w:val="left" w:pos="360"/>
      </w:tabs>
      <w:spacing w:beforeLines="50" w:afterLines="50"/>
      <w:jc w:val="center"/>
    </w:pPr>
    <w:rPr>
      <w:rFonts w:ascii="黑体" w:eastAsia="黑体"/>
      <w:sz w:val="21"/>
    </w:rPr>
  </w:style>
  <w:style w:type="paragraph" w:customStyle="1" w:styleId="afffffc">
    <w:name w:val="列项◆（三级）"/>
    <w:basedOn w:val="a0"/>
    <w:pPr>
      <w:tabs>
        <w:tab w:val="left" w:pos="1678"/>
      </w:tabs>
      <w:ind w:left="1678" w:hanging="414"/>
    </w:pPr>
    <w:rPr>
      <w:rFonts w:ascii="宋体"/>
      <w:szCs w:val="21"/>
    </w:rPr>
  </w:style>
  <w:style w:type="paragraph" w:customStyle="1" w:styleId="afffffd">
    <w:name w:val="列项●（二级）"/>
    <w:pPr>
      <w:tabs>
        <w:tab w:val="left" w:pos="840"/>
      </w:tabs>
      <w:ind w:left="1264" w:hanging="413"/>
      <w:jc w:val="both"/>
    </w:pPr>
    <w:rPr>
      <w:rFonts w:ascii="宋体"/>
      <w:sz w:val="21"/>
    </w:rPr>
  </w:style>
  <w:style w:type="paragraph" w:customStyle="1" w:styleId="afffffe">
    <w:name w:val="附录标题"/>
    <w:basedOn w:val="af1"/>
    <w:next w:val="af1"/>
    <w:pPr>
      <w:ind w:firstLineChars="0" w:firstLine="0"/>
      <w:jc w:val="center"/>
    </w:pPr>
    <w:rPr>
      <w:rFonts w:ascii="黑体" w:eastAsia="黑体"/>
    </w:rPr>
  </w:style>
  <w:style w:type="paragraph" w:customStyle="1" w:styleId="affffff">
    <w:name w:val="文献分类号"/>
    <w:pPr>
      <w:widowControl w:val="0"/>
      <w:textAlignment w:val="center"/>
    </w:pPr>
    <w:rPr>
      <w:rFonts w:ascii="黑体" w:eastAsia="黑体"/>
      <w:sz w:val="21"/>
      <w:szCs w:val="21"/>
    </w:rPr>
  </w:style>
  <w:style w:type="paragraph" w:customStyle="1" w:styleId="affffff0">
    <w:name w:val="数字编号列项（二级）"/>
    <w:pPr>
      <w:tabs>
        <w:tab w:val="left" w:pos="1260"/>
      </w:tabs>
      <w:ind w:left="1259" w:hanging="419"/>
      <w:jc w:val="both"/>
    </w:pPr>
    <w:rPr>
      <w:rFonts w:ascii="宋体"/>
      <w:sz w:val="21"/>
    </w:rPr>
  </w:style>
  <w:style w:type="paragraph" w:customStyle="1" w:styleId="affffff1">
    <w:name w:val="参考文献、索引标题"/>
    <w:basedOn w:val="a0"/>
    <w:next w:val="af1"/>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2">
    <w:name w:val="二级无"/>
    <w:basedOn w:val="af5"/>
    <w:rPr>
      <w:rFonts w:ascii="宋体" w:eastAsia="宋体"/>
    </w:rPr>
  </w:style>
  <w:style w:type="paragraph" w:customStyle="1" w:styleId="27">
    <w:name w:val="封面标准号2"/>
    <w:pPr>
      <w:spacing w:before="357" w:line="280" w:lineRule="exact"/>
      <w:jc w:val="right"/>
    </w:pPr>
    <w:rPr>
      <w:rFonts w:ascii="黑体" w:eastAsia="黑体"/>
      <w:sz w:val="28"/>
      <w:szCs w:val="28"/>
    </w:rPr>
  </w:style>
  <w:style w:type="paragraph" w:customStyle="1" w:styleId="affffff3">
    <w:name w:val="附录二级无"/>
    <w:basedOn w:val="afc"/>
    <w:pPr>
      <w:tabs>
        <w:tab w:val="clear" w:pos="360"/>
      </w:tabs>
    </w:pPr>
    <w:rPr>
      <w:rFonts w:ascii="宋体" w:eastAsia="宋体"/>
      <w:szCs w:val="21"/>
    </w:rPr>
  </w:style>
  <w:style w:type="paragraph" w:customStyle="1" w:styleId="Default">
    <w:name w:val="Default"/>
    <w:pPr>
      <w:widowControl w:val="0"/>
      <w:autoSpaceDE w:val="0"/>
      <w:autoSpaceDN w:val="0"/>
      <w:adjustRightInd w:val="0"/>
    </w:pPr>
    <w:rPr>
      <w:color w:val="000000"/>
      <w:sz w:val="24"/>
      <w:szCs w:val="24"/>
    </w:rPr>
  </w:style>
  <w:style w:type="paragraph" w:customStyle="1" w:styleId="TOC1">
    <w:name w:val="TOC 标题1"/>
    <w:basedOn w:val="1"/>
    <w:next w:val="a0"/>
    <w:pPr>
      <w:widowControl/>
      <w:spacing w:before="480" w:after="0" w:line="276" w:lineRule="auto"/>
      <w:jc w:val="left"/>
      <w:outlineLvl w:val="9"/>
    </w:pPr>
    <w:rPr>
      <w:rFonts w:ascii="Cambria" w:hAnsi="Cambria" w:cs="黑体"/>
      <w:color w:val="365F90"/>
      <w:kern w:val="0"/>
      <w:sz w:val="28"/>
      <w:szCs w:val="28"/>
    </w:rPr>
  </w:style>
  <w:style w:type="paragraph" w:customStyle="1" w:styleId="16">
    <w:name w:val="修订1"/>
    <w:rPr>
      <w:kern w:val="2"/>
      <w:sz w:val="21"/>
      <w:szCs w:val="24"/>
    </w:rPr>
  </w:style>
  <w:style w:type="character" w:customStyle="1" w:styleId="CharCharCharChar">
    <w:name w:val="批注框文本 Char Char Char Char"/>
    <w:link w:val="CharChar"/>
    <w:semiHidden/>
    <w:rPr>
      <w:kern w:val="2"/>
      <w:sz w:val="18"/>
      <w:szCs w:val="18"/>
    </w:rPr>
  </w:style>
  <w:style w:type="character" w:customStyle="1" w:styleId="17">
    <w:name w:val="页码1"/>
    <w:rPr>
      <w:rFonts w:ascii="Times New Roman" w:eastAsia="宋体" w:hAnsi="Times New Roman"/>
      <w:sz w:val="18"/>
    </w:rPr>
  </w:style>
  <w:style w:type="character" w:customStyle="1" w:styleId="CharChar1">
    <w:name w:val="首示例 Char Char"/>
    <w:link w:val="afffc"/>
    <w:semiHidden/>
    <w:rPr>
      <w:rFonts w:ascii="宋体" w:hAnsi="宋体"/>
      <w:kern w:val="2"/>
      <w:sz w:val="18"/>
      <w:szCs w:val="18"/>
    </w:rPr>
  </w:style>
  <w:style w:type="character" w:customStyle="1" w:styleId="CharChar2">
    <w:name w:val="附录公式 Char Char"/>
    <w:link w:val="affffe"/>
    <w:semiHidden/>
    <w:rPr>
      <w:rFonts w:ascii="宋体"/>
      <w:sz w:val="21"/>
      <w:lang w:val="en-US" w:eastAsia="zh-CN" w:bidi="ar-SA"/>
    </w:rPr>
  </w:style>
  <w:style w:type="character" w:customStyle="1" w:styleId="CharChar0">
    <w:name w:val="段 Char Char"/>
    <w:link w:val="af1"/>
    <w:semiHidden/>
    <w:rPr>
      <w:rFonts w:ascii="宋体"/>
      <w:sz w:val="21"/>
      <w:lang w:val="en-US" w:eastAsia="zh-CN" w:bidi="ar-SA"/>
    </w:rPr>
  </w:style>
  <w:style w:type="character" w:customStyle="1" w:styleId="affffff4">
    <w:name w:val="发布"/>
    <w:rPr>
      <w:rFonts w:ascii="黑体" w:eastAsia="黑体"/>
      <w:spacing w:val="85"/>
      <w:w w:val="100"/>
      <w:position w:val="3"/>
      <w:sz w:val="28"/>
      <w:szCs w:val="28"/>
    </w:rPr>
  </w:style>
  <w:style w:type="character" w:customStyle="1" w:styleId="18">
    <w:name w:val="占位符文本1"/>
    <w:rPr>
      <w:color w:val="808080"/>
    </w:rPr>
  </w:style>
  <w:style w:type="character" w:customStyle="1" w:styleId="19">
    <w:name w:val="批注引用1"/>
    <w:rPr>
      <w:sz w:val="21"/>
      <w:szCs w:val="21"/>
    </w:rPr>
  </w:style>
  <w:style w:type="character" w:customStyle="1" w:styleId="CharChar3">
    <w:name w:val="章标题 Char Char"/>
    <w:link w:val="a"/>
    <w:semiHidden/>
    <w:rPr>
      <w:rFonts w:ascii="黑体" w:eastAsia="黑体"/>
      <w:sz w:val="21"/>
      <w:lang w:val="en-US" w:eastAsia="zh-CN" w:bidi="ar-SA"/>
    </w:rPr>
  </w:style>
  <w:style w:type="character" w:customStyle="1" w:styleId="28">
    <w:name w:val="批注引用2"/>
    <w:rPr>
      <w:sz w:val="21"/>
      <w:szCs w:val="21"/>
    </w:rPr>
  </w:style>
  <w:style w:type="character" w:styleId="affffff5">
    <w:name w:val="annotation reference"/>
    <w:uiPriority w:val="99"/>
    <w:semiHidden/>
    <w:unhideWhenUsed/>
    <w:rPr>
      <w:sz w:val="21"/>
      <w:szCs w:val="21"/>
    </w:rPr>
  </w:style>
  <w:style w:type="paragraph" w:styleId="affffff6">
    <w:name w:val="annotation subject"/>
    <w:basedOn w:val="a4"/>
    <w:next w:val="a4"/>
    <w:link w:val="Char10"/>
    <w:uiPriority w:val="99"/>
    <w:semiHidden/>
    <w:unhideWhenUsed/>
    <w:rsid w:val="00B52F35"/>
    <w:rPr>
      <w:b/>
      <w:bCs/>
    </w:rPr>
  </w:style>
  <w:style w:type="character" w:customStyle="1" w:styleId="Char10">
    <w:name w:val="批注主题 Char1"/>
    <w:link w:val="affffff6"/>
    <w:uiPriority w:val="99"/>
    <w:semiHidden/>
    <w:rsid w:val="00B52F3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2070</Words>
  <Characters>11801</Characters>
  <Application>Microsoft Office Word</Application>
  <DocSecurity>0</DocSecurity>
  <Lines>98</Lines>
  <Paragraphs>27</Paragraphs>
  <ScaleCrop>false</ScaleCrop>
  <Company/>
  <LinksUpToDate>false</LinksUpToDate>
  <CharactersWithSpaces>13844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ICS 13.020.10</dc:title>
  <dc:creator>NX</dc:creator>
  <cp:lastModifiedBy>zeng</cp:lastModifiedBy>
  <cp:revision>3</cp:revision>
  <dcterms:created xsi:type="dcterms:W3CDTF">2018-10-26T22:51:00Z</dcterms:created>
  <dcterms:modified xsi:type="dcterms:W3CDTF">2018-11-13T04:26:00Z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