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1AC" w:rsidRPr="0049777D" w:rsidRDefault="00B15B66">
      <w:pPr>
        <w:adjustRightInd w:val="0"/>
        <w:snapToGrid w:val="0"/>
        <w:spacing w:line="300" w:lineRule="auto"/>
        <w:jc w:val="center"/>
        <w:outlineLvl w:val="0"/>
        <w:rPr>
          <w:rFonts w:ascii="Arial" w:hAnsi="Arial"/>
          <w:b/>
          <w:sz w:val="28"/>
          <w:szCs w:val="28"/>
        </w:rPr>
      </w:pPr>
      <w:bookmarkStart w:id="0" w:name="_Toc312077641"/>
      <w:bookmarkStart w:id="1" w:name="_Toc334521345"/>
      <w:bookmarkStart w:id="2" w:name="_Toc30017"/>
      <w:bookmarkStart w:id="3" w:name="_Toc214163043"/>
      <w:bookmarkStart w:id="4" w:name="_Toc205714893"/>
      <w:bookmarkStart w:id="5" w:name="_Toc20750"/>
      <w:bookmarkStart w:id="6" w:name="_Toc206491715"/>
      <w:bookmarkStart w:id="7" w:name="_Toc214260940"/>
      <w:r>
        <w:rPr>
          <w:rFonts w:ascii="Arial" w:hAnsi="Arial"/>
          <w:b/>
          <w:noProof/>
          <w:sz w:val="28"/>
          <w:szCs w:val="28"/>
        </w:rPr>
        <w:pict>
          <v:shapetype id="_x0000_t32" coordsize="21600,21600" o:spt="32" o:oned="t" path="m,l21600,21600e" filled="f">
            <v:path arrowok="t" fillok="f" o:connecttype="none"/>
            <o:lock v:ext="edit" shapetype="t"/>
          </v:shapetype>
          <v:shape id="_x0000_s1105" type="#_x0000_t32" style="position:absolute;left:0;text-align:left;margin-left:-54.4pt;margin-top:720.7pt;width:556.5pt;height:0;z-index:251664896" o:connectortype="straight"/>
        </w:pict>
      </w:r>
      <w:r>
        <w:rPr>
          <w:rFonts w:ascii="Arial" w:hAnsi="Arial"/>
          <w:b/>
          <w:noProof/>
          <w:sz w:val="28"/>
          <w:szCs w:val="28"/>
        </w:rPr>
        <w:pict>
          <v:shape id="_x0000_s1104" type="#_x0000_t32" style="position:absolute;left:0;text-align:left;margin-left:-54.4pt;margin-top:144.6pt;width:556.5pt;height:0;z-index:251663872" o:connectortype="straight"/>
        </w:pict>
      </w:r>
      <w:r>
        <w:rPr>
          <w:rFonts w:ascii="Arial" w:hAnsi="Arial"/>
          <w:b/>
          <w:sz w:val="28"/>
          <w:szCs w:val="28"/>
        </w:rPr>
        <w:pict>
          <v:line id="直线 61" o:spid="_x0000_s1097" style="position:absolute;left:0;text-align:left;z-index:251662848" from="-5.75pt,720.7pt" to="476.25pt,720.7pt" o:gfxdata="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&#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cLFkTYAAAADQEAAA8AAAAAAAAAAQAgAAAAIgAAAGRy&#10;cy9kb3ducmV2LnhtbFBLAQIUABQAAAAIAIdO4kAUz4tnzAEAAJADAAAOAAAAAAAAAAEAIAAAACcB&#10;AABkcnMvZTJvRG9jLnhtbFBLBQYAAAAABgAGAFkBAABlBQAAAAA=&#10;" strokecolor="white" strokeweight="1pt">
            <v:fill o:detectmouseclick="t"/>
          </v:line>
        </w:pict>
      </w:r>
      <w:r>
        <w:rPr>
          <w:rFonts w:ascii="Arial" w:hAnsi="Arial"/>
          <w:b/>
          <w:sz w:val="28"/>
          <w:szCs w:val="28"/>
        </w:rPr>
        <w:pict>
          <v:line id="直线 60" o:spid="_x0000_s1096" style="position:absolute;left:0;text-align:left;z-index:251661824" from="-5.75pt,183.6pt" to="476.25pt,183.6pt" o:gfxdata="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&#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JRSJiXYAAAACwEAAA8AAAAAAAAAAQAgAAAAIgAAAGRy&#10;cy9kb3ducmV2LnhtbFBLAQIUABQAAAAIAIdO4kA3PqWozAEAAJADAAAOAAAAAAAAAAEAIAAAACcB&#10;AABkcnMvZTJvRG9jLnhtbFBLBQYAAAAABgAGAFkBAABlBQAAAAA=&#10;" strokecolor="white" strokeweight="1pt">
            <v:fill o:detectmouseclick="t"/>
          </v:line>
        </w:pict>
      </w:r>
      <w:r>
        <w:rPr>
          <w:rFonts w:ascii="Arial" w:hAnsi="Arial"/>
          <w:b/>
          <w:sz w:val="28"/>
          <w:szCs w:val="28"/>
        </w:rPr>
        <w:pict>
          <v:shapetype id="_x0000_t202" coordsize="21600,21600" o:spt="202" path="m,l,21600r21600,l21600,xe">
            <v:stroke joinstyle="miter"/>
            <v:path gradientshapeok="t" o:connecttype="rect"/>
          </v:shapetype>
          <v:shape id="fmFrame5" o:spid="_x0000_s1094" type="#_x0000_t202" style="position:absolute;left:0;text-align:left;margin-left:-5.75pt;margin-top:685pt;width:159pt;height:24.6pt;z-index:251659776;mso-position-horizontal-relative:margin;mso-position-vertical-relative:margin" o:gfxdata="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1EqV0toA&#10;AAANAQAADwAAAAAAAAABACAAAAAiAAAAZHJzL2Rvd25yZXYueG1sUEsBAhQAFAAAAAgAh07iQO++&#10;+hirAQAAVAMAAA4AAAAAAAAAAQAgAAAAKQEAAGRycy9lMm9Eb2MueG1sUEsFBgAAAAAGAAYAWQEA&#10;AEYFAAAAAA==&#10;" stroked="f">
            <v:textbox inset="0,0,0,0">
              <w:txbxContent>
                <w:p w:rsidR="005D4DCC" w:rsidRDefault="005D4DCC">
                  <w:pPr>
                    <w:pStyle w:val="afffffc"/>
                    <w:rPr>
                      <w:b/>
                    </w:rPr>
                  </w:pPr>
                  <w:r>
                    <w:rPr>
                      <w:rFonts w:hint="eastAsia"/>
                      <w:b/>
                    </w:rPr>
                    <w:t>201</w:t>
                  </w:r>
                  <w:r>
                    <w:rPr>
                      <w:rFonts w:hint="eastAsia"/>
                      <w:b/>
                    </w:rPr>
                    <w:t>×</w:t>
                  </w:r>
                  <w:r>
                    <w:rPr>
                      <w:rFonts w:hint="eastAsia"/>
                      <w:b/>
                    </w:rPr>
                    <w:t>-</w:t>
                  </w:r>
                  <w:r>
                    <w:rPr>
                      <w:rFonts w:hint="eastAsia"/>
                      <w:b/>
                    </w:rPr>
                    <w:t>××</w:t>
                  </w:r>
                  <w:r>
                    <w:rPr>
                      <w:rFonts w:hint="eastAsia"/>
                      <w:b/>
                    </w:rPr>
                    <w:t>-</w:t>
                  </w:r>
                  <w:r>
                    <w:rPr>
                      <w:rFonts w:hint="eastAsia"/>
                      <w:b/>
                    </w:rPr>
                    <w:t>××发布</w:t>
                  </w:r>
                </w:p>
              </w:txbxContent>
            </v:textbox>
            <w10:wrap anchorx="margin" anchory="margin"/>
            <w10:anchorlock/>
          </v:shape>
        </w:pict>
      </w:r>
      <w:r>
        <w:rPr>
          <w:rFonts w:ascii="Arial" w:hAnsi="Arial"/>
          <w:b/>
          <w:sz w:val="28"/>
          <w:szCs w:val="28"/>
        </w:rPr>
        <w:pict>
          <v:shape id="fmFrame6" o:spid="_x0000_s1093" type="#_x0000_t202" style="position:absolute;left:0;text-align:left;margin-left:325.5pt;margin-top:685pt;width:159pt;height:24.6pt;z-index:251658752;mso-position-horizontal-relative:margin;mso-position-vertical-relative:margin" o:gfxdata="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Gr4xX2QAA&#10;AA0BAAAPAAAAAAAAAAEAIAAAACIAAABkcnMvZG93bnJldi54bWxQSwECFAAUAAAACACHTuJA1NDO&#10;8qsBAABUAwAADgAAAAAAAAABACAAAAAoAQAAZHJzL2Uyb0RvYy54bWxQSwUGAAAAAAYABgBZAQAA&#10;RQUAAAAA&#10;" stroked="f">
            <v:textbox inset="0,0,0,0">
              <w:txbxContent>
                <w:p w:rsidR="005D4DCC" w:rsidRDefault="005D4DCC">
                  <w:pPr>
                    <w:pStyle w:val="affffff7"/>
                    <w:rPr>
                      <w:b/>
                    </w:rPr>
                  </w:pPr>
                  <w:r>
                    <w:rPr>
                      <w:rFonts w:hint="eastAsia"/>
                      <w:b/>
                    </w:rPr>
                    <w:t>201</w:t>
                  </w:r>
                  <w:r>
                    <w:rPr>
                      <w:rFonts w:hint="eastAsia"/>
                      <w:b/>
                    </w:rPr>
                    <w:t>×</w:t>
                  </w:r>
                  <w:r>
                    <w:rPr>
                      <w:rFonts w:hint="eastAsia"/>
                      <w:b/>
                    </w:rPr>
                    <w:t>-</w:t>
                  </w:r>
                  <w:r>
                    <w:rPr>
                      <w:rFonts w:hint="eastAsia"/>
                      <w:b/>
                    </w:rPr>
                    <w:t>××</w:t>
                  </w:r>
                  <w:r>
                    <w:rPr>
                      <w:rFonts w:hint="eastAsia"/>
                      <w:b/>
                    </w:rPr>
                    <w:t>-</w:t>
                  </w:r>
                  <w:r>
                    <w:rPr>
                      <w:rFonts w:hint="eastAsia"/>
                      <w:b/>
                    </w:rPr>
                    <w:t>××实施</w:t>
                  </w:r>
                </w:p>
              </w:txbxContent>
            </v:textbox>
            <w10:wrap anchorx="margin" anchory="margin"/>
            <w10:anchorlock/>
          </v:shape>
        </w:pict>
      </w:r>
      <w:r>
        <w:rPr>
          <w:rFonts w:ascii="Arial" w:hAnsi="Arial"/>
          <w:b/>
          <w:sz w:val="28"/>
          <w:szCs w:val="28"/>
        </w:rPr>
        <w:pict>
          <v:line id="直线 51" o:spid="_x0000_s1092" style="position:absolute;left:0;text-align:left;z-index:251657728" from="0,716.2pt" to="482pt,716.2pt" o:gfxdata="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DquRaP1gAAAAoBAAAPAAAAAAAAAAEAIAAAACIAAABkcnMv&#10;ZG93bnJldi54bWxQSwECFAAUAAAACACHTuJAJifkA8wBAACQAwAADgAAAAAAAAABACAAAAAlAQAA&#10;ZHJzL2Uyb0RvYy54bWxQSwUGAAAAAAYABgBZAQAAYwUAAAAA&#10;" strokecolor="white" strokeweight="1pt">
            <v:fill o:detectmouseclick="t"/>
          </v:line>
        </w:pict>
      </w:r>
      <w:r>
        <w:rPr>
          <w:rFonts w:ascii="Arial" w:hAnsi="Arial"/>
          <w:b/>
          <w:sz w:val="28"/>
          <w:szCs w:val="28"/>
        </w:rPr>
        <w:pict>
          <v:shape id="fmFrame7" o:spid="_x0000_s1090" type="#_x0000_t202" style="position:absolute;left:0;text-align:left;margin-left:71.25pt;margin-top:724pt;width:341.25pt;height:43.25pt;z-index:251655680;mso-position-horizontal-relative:margin;mso-position-vertical-relative:margin" o:gfxdata="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mjNiD2QAA&#10;AA0BAAAPAAAAAAAAAAEAIAAAACIAAABkcnMvZG93bnJldi54bWxQSwECFAAUAAAACACHTuJAE3TE&#10;tKsBAABTAwAADgAAAAAAAAABACAAAAAoAQAAZHJzL2Uyb0RvYy54bWxQSwUGAAAAAAYABgBZAQAA&#10;RQUAAAAA&#10;" stroked="f">
            <v:textbox inset="0,0,0,0">
              <w:txbxContent>
                <w:p w:rsidR="005D4DCC" w:rsidRDefault="005D4DCC">
                  <w:pPr>
                    <w:pStyle w:val="affffff4"/>
                    <w:spacing w:line="400" w:lineRule="exact"/>
                    <w:jc w:val="both"/>
                    <w:rPr>
                      <w:bCs/>
                      <w:spacing w:val="-20"/>
                      <w:w w:val="100"/>
                    </w:rPr>
                  </w:pPr>
                  <w:r>
                    <w:rPr>
                      <w:rFonts w:hint="eastAsia"/>
                      <w:bCs/>
                      <w:spacing w:val="40"/>
                      <w:w w:val="100"/>
                    </w:rPr>
                    <w:t>中华人民共和国国家质量监督检验检疫总</w:t>
                  </w:r>
                  <w:r>
                    <w:rPr>
                      <w:rFonts w:hint="eastAsia"/>
                      <w:bCs/>
                      <w:spacing w:val="3"/>
                      <w:w w:val="100"/>
                    </w:rPr>
                    <w:t>局</w:t>
                  </w:r>
                </w:p>
                <w:p w:rsidR="005D4DCC" w:rsidRDefault="005D4DCC">
                  <w:pPr>
                    <w:pStyle w:val="affffff4"/>
                    <w:spacing w:line="400" w:lineRule="exact"/>
                    <w:jc w:val="both"/>
                    <w:rPr>
                      <w:bCs/>
                      <w:spacing w:val="-20"/>
                      <w:w w:val="100"/>
                    </w:rPr>
                  </w:pPr>
                  <w:r>
                    <w:rPr>
                      <w:rStyle w:val="afff3"/>
                      <w:rFonts w:hint="eastAsia"/>
                      <w:bCs/>
                      <w:spacing w:val="111"/>
                      <w:sz w:val="36"/>
                    </w:rPr>
                    <w:t>中国国家标准化管理委员</w:t>
                  </w:r>
                  <w:r>
                    <w:rPr>
                      <w:rStyle w:val="afff3"/>
                      <w:rFonts w:hint="eastAsia"/>
                      <w:bCs/>
                      <w:spacing w:val="4"/>
                      <w:sz w:val="36"/>
                    </w:rPr>
                    <w:t>会</w:t>
                  </w:r>
                </w:p>
              </w:txbxContent>
            </v:textbox>
            <w10:wrap anchorx="margin" anchory="margin"/>
            <w10:anchorlock/>
          </v:shape>
        </w:pict>
      </w:r>
      <w:r>
        <w:rPr>
          <w:rFonts w:ascii="Arial" w:hAnsi="Arial"/>
          <w:b/>
          <w:sz w:val="28"/>
          <w:szCs w:val="28"/>
        </w:rPr>
        <w:pict>
          <v:shape id="fmFrame3" o:spid="_x0000_s1091" type="#_x0000_t202" style="position:absolute;left:0;text-align:left;margin-left:5.25pt;margin-top:139pt;width:456.9pt;height:39pt;z-index:251656704;mso-position-horizontal-relative:margin;mso-position-vertical-relative:margin" o:gfxdata="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0vRvi2QAA&#10;AAoBAAAPAAAAAAAAAAEAIAAAACIAAABkcnMvZG93bnJldi54bWxQSwECFAAUAAAACACHTuJAIAgw&#10;4qsBAABUAwAADgAAAAAAAAABACAAAAAoAQAAZHJzL2Uyb0RvYy54bWxQSwUGAAAAAAYABgBZAQAA&#10;RQUAAAAA&#10;" stroked="f">
            <v:textbox inset="0,0,0,0">
              <w:txbxContent>
                <w:p w:rsidR="005D4DCC" w:rsidRDefault="005D4DCC">
                  <w:pPr>
                    <w:pStyle w:val="24"/>
                    <w:rPr>
                      <w:lang w:val="de-DE"/>
                    </w:rPr>
                  </w:pPr>
                  <w:r>
                    <w:rPr>
                      <w:lang w:val="de-DE"/>
                    </w:rPr>
                    <w:t>GB</w:t>
                  </w:r>
                  <w:r>
                    <w:rPr>
                      <w:lang w:val="de-DE"/>
                    </w:rPr>
                    <w:t>×××××</w:t>
                  </w:r>
                  <w:r>
                    <w:rPr>
                      <w:lang w:val="de-DE"/>
                    </w:rPr>
                    <w:t>-</w:t>
                  </w:r>
                  <w:r>
                    <w:rPr>
                      <w:rFonts w:hint="eastAsia"/>
                      <w:lang w:val="de-DE"/>
                    </w:rPr>
                    <w:t>201</w:t>
                  </w:r>
                  <w:r>
                    <w:rPr>
                      <w:lang w:val="de-DE"/>
                    </w:rPr>
                    <w:t>×</w:t>
                  </w:r>
                </w:p>
                <w:p w:rsidR="005D4DCC" w:rsidRDefault="005D4DCC">
                  <w:pPr>
                    <w:pStyle w:val="24"/>
                    <w:rPr>
                      <w:lang w:val="de-DE"/>
                    </w:rPr>
                  </w:pPr>
                </w:p>
              </w:txbxContent>
            </v:textbox>
            <w10:wrap anchorx="margin" anchory="margin"/>
            <w10:anchorlock/>
          </v:shape>
        </w:pict>
      </w:r>
      <w:r>
        <w:rPr>
          <w:rFonts w:ascii="Arial" w:hAnsi="Arial"/>
          <w:b/>
          <w:sz w:val="28"/>
          <w:szCs w:val="28"/>
        </w:rPr>
        <w:pict>
          <v:shape id="fmFrame1" o:spid="_x0000_s1089" type="#_x0000_t202" style="position:absolute;left:0;text-align:left;margin-left:0;margin-top:14.2pt;width:200pt;height:51.8pt;z-index:251654656;mso-position-horizontal-relative:margin;mso-position-vertical-relative:margin" o:gfxdata="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Gd03/7VAAAABwEA&#10;AA8AAAAAAAAAAQAgAAAAIgAAAGRycy9kb3ducmV2LnhtbFBLAQIUABQAAAAIAIdO4kCrU1qKqwEA&#10;AFMDAAAOAAAAAAAAAAEAIAAAACQBAABkcnMvZTJvRG9jLnhtbFBLBQYAAAAABgAGAFkBAABBBQAA&#10;AAA=&#10;" stroked="f">
            <v:textbox inset="0,0,0,0">
              <w:txbxContent>
                <w:p w:rsidR="005D4DCC" w:rsidRDefault="005D4DCC">
                  <w:pPr>
                    <w:pStyle w:val="afffffff6"/>
                  </w:pPr>
                  <w:r>
                    <w:t xml:space="preserve">ICS </w:t>
                  </w:r>
                  <w:r>
                    <w:rPr>
                      <w:rFonts w:hint="eastAsia"/>
                    </w:rPr>
                    <w:t>27.010</w:t>
                  </w:r>
                </w:p>
                <w:p w:rsidR="005D4DCC" w:rsidRDefault="005D4DCC">
                  <w:pPr>
                    <w:pStyle w:val="afffffff6"/>
                  </w:pPr>
                  <w:r>
                    <w:rPr>
                      <w:rFonts w:hint="eastAsia"/>
                    </w:rPr>
                    <w:t>F01</w:t>
                  </w:r>
                </w:p>
                <w:p w:rsidR="005D4DCC" w:rsidRDefault="005D4DCC">
                  <w:pPr>
                    <w:pStyle w:val="afffffff6"/>
                  </w:pPr>
                </w:p>
              </w:txbxContent>
            </v:textbox>
            <w10:wrap anchorx="margin" anchory="margin"/>
            <w10:anchorlock/>
          </v:shape>
        </w:pict>
      </w:r>
      <w:r>
        <w:rPr>
          <w:rFonts w:ascii="Arial" w:hAnsi="Arial"/>
          <w:b/>
          <w:sz w:val="28"/>
          <w:szCs w:val="28"/>
        </w:rPr>
        <w:pict>
          <v:shape id="fmFrame2" o:spid="_x0000_s1088" type="#_x0000_t202" style="position:absolute;left:0;text-align:left;margin-left:0;margin-top:93.8pt;width:481.9pt;height:30.8pt;z-index:251653632;mso-position-horizontal-relative:margin;mso-position-vertical-relative:margin" o:gfxdata="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ICU2gtcAAAAI&#10;AQAADwAAAAAAAAABACAAAAAiAAAAZHJzL2Rvd25yZXYueG1sUEsBAhQAFAAAAAgAh07iQJ0vB+ar&#10;AQAAUwMAAA4AAAAAAAAAAQAgAAAAJgEAAGRycy9lMm9Eb2MueG1sUEsFBgAAAAAGAAYAWQEAAEMF&#10;AAAAAA==&#10;" stroked="f">
            <v:textbox inset="0,0,0,0">
              <w:txbxContent>
                <w:p w:rsidR="005D4DCC" w:rsidRDefault="005D4DCC">
                  <w:pPr>
                    <w:pStyle w:val="affffff9"/>
                  </w:pPr>
                  <w:r>
                    <w:rPr>
                      <w:rFonts w:hint="eastAsia"/>
                    </w:rPr>
                    <w:t>中华人民共和国国家标准</w:t>
                  </w:r>
                </w:p>
              </w:txbxContent>
            </v:textbox>
            <w10:wrap anchorx="margin" anchory="margin"/>
            <w10:anchorlock/>
          </v:shape>
        </w:pict>
      </w:r>
      <w:r w:rsidR="00C870C0" w:rsidRPr="0049777D">
        <w:rPr>
          <w:rFonts w:ascii="Arial" w:hAnsi="Arial"/>
          <w:b/>
          <w:noProof/>
          <w:sz w:val="28"/>
          <w:szCs w:val="28"/>
        </w:rPr>
        <w:drawing>
          <wp:anchor distT="0" distB="0" distL="114300" distR="114300" simplePos="0" relativeHeight="251652608" behindDoc="0" locked="1" layoutInCell="1" allowOverlap="1">
            <wp:simplePos x="0" y="0"/>
            <wp:positionH relativeFrom="margin">
              <wp:posOffset>4267200</wp:posOffset>
            </wp:positionH>
            <wp:positionV relativeFrom="margin">
              <wp:posOffset>279400</wp:posOffset>
            </wp:positionV>
            <wp:extent cx="1403350" cy="720090"/>
            <wp:effectExtent l="19050" t="0" r="6350" b="0"/>
            <wp:wrapNone/>
            <wp:docPr id="74" name="HBPicture" desc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HBPicture" descr="GB"/>
                    <pic:cNvPicPr>
                      <a:picLocks noChangeArrowheads="1"/>
                    </pic:cNvPicPr>
                  </pic:nvPicPr>
                  <pic:blipFill>
                    <a:blip r:embed="rId8" cstate="print"/>
                    <a:srcRect/>
                    <a:stretch>
                      <a:fillRect/>
                    </a:stretch>
                  </pic:blipFill>
                  <pic:spPr bwMode="auto">
                    <a:xfrm>
                      <a:off x="0" y="0"/>
                      <a:ext cx="1403350" cy="720090"/>
                    </a:xfrm>
                    <a:prstGeom prst="rect">
                      <a:avLst/>
                    </a:prstGeom>
                    <a:noFill/>
                  </pic:spPr>
                </pic:pic>
              </a:graphicData>
            </a:graphic>
          </wp:anchor>
        </w:drawing>
      </w:r>
      <w:r>
        <w:rPr>
          <w:rFonts w:ascii="Arial" w:hAnsi="Arial"/>
          <w:b/>
          <w:sz w:val="28"/>
          <w:szCs w:val="28"/>
        </w:rPr>
        <w:pict>
          <v:line id="直线 45" o:spid="_x0000_s1087" style="position:absolute;left:0;text-align:left;z-index:251651584;mso-position-horizontal-relative:text;mso-position-vertical-relative:text" from="0,193.6pt" to="482pt,193.6pt" o:gfxdata="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tKOFo1QAAAAgBAAAPAAAAAAAAAAEAIAAAACIAAABkcnMv&#10;ZG93bnJldi54bWxQSwECFAAUAAAACACHTuJAvz2LB80BAACPAwAADgAAAAAAAAABACAAAAAkAQAA&#10;ZHJzL2Uyb0RvYy54bWxQSwUGAAAAAAYABgBZAQAAYwUAAAAA&#10;" strokecolor="white" strokeweight="1pt">
            <v:fill o:detectmouseclick="t"/>
          </v:line>
        </w:pict>
      </w:r>
      <w:r>
        <w:rPr>
          <w:rFonts w:ascii="Arial" w:hAnsi="Arial"/>
          <w:b/>
          <w:sz w:val="28"/>
          <w:szCs w:val="28"/>
        </w:rPr>
        <w:pict>
          <v:shape id="fmFrame4" o:spid="_x0000_s1086" type="#_x0000_t202" style="position:absolute;left:0;text-align:left;margin-left:0;margin-top:300.45pt;width:470pt;height:150.45pt;z-index:251650560;mso-position-horizontal-relative:margin;mso-position-vertical-relative:margin" o:gfxdata="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Ni/dj3WAAAACAEA&#10;AA8AAAAAAAAAAQAgAAAAIgAAAGRycy9kb3ducmV2LnhtbFBLAQIUABQAAAAIAIdO4kAur3TSqgEA&#10;AFQDAAAOAAAAAAAAAAEAIAAAACUBAABkcnMvZTJvRG9jLnhtbFBLBQYAAAAABgAGAFkBAABBBQAA&#10;AAA=&#10;" stroked="f">
            <v:textbox inset="0,0,0,0">
              <w:txbxContent>
                <w:p w:rsidR="005D4DCC" w:rsidRDefault="005D4DCC">
                  <w:pPr>
                    <w:pStyle w:val="affff2"/>
                  </w:pPr>
                  <w:r>
                    <w:rPr>
                      <w:rFonts w:hint="eastAsia"/>
                    </w:rPr>
                    <w:t>国家机关能源消耗限额</w:t>
                  </w:r>
                </w:p>
                <w:p w:rsidR="005D4DCC" w:rsidRDefault="005D4DCC">
                  <w:pPr>
                    <w:pStyle w:val="afffff6"/>
                    <w:spacing w:before="120"/>
                    <w:rPr>
                      <w:b/>
                    </w:rPr>
                  </w:pPr>
                  <w:r>
                    <w:rPr>
                      <w:b/>
                    </w:rPr>
                    <w:t>Energy consumption norm for government agencies</w:t>
                  </w:r>
                </w:p>
                <w:p w:rsidR="005D4DCC" w:rsidRDefault="005D4DCC">
                  <w:pPr>
                    <w:pStyle w:val="afffff5"/>
                  </w:pPr>
                  <w:r>
                    <w:rPr>
                      <w:rFonts w:hint="eastAsia"/>
                    </w:rPr>
                    <w:t>（征求意见稿）</w:t>
                  </w:r>
                </w:p>
                <w:p w:rsidR="005D4DCC" w:rsidRDefault="005D4DCC">
                  <w:pPr>
                    <w:pStyle w:val="afffff5"/>
                  </w:pPr>
                </w:p>
                <w:p w:rsidR="005D4DCC" w:rsidRDefault="005D4DCC">
                  <w:pPr>
                    <w:pStyle w:val="afffff5"/>
                  </w:pPr>
                </w:p>
                <w:p w:rsidR="005D4DCC" w:rsidRDefault="005D4DCC">
                  <w:pPr>
                    <w:pStyle w:val="afffff5"/>
                  </w:pPr>
                </w:p>
                <w:p w:rsidR="005D4DCC" w:rsidRDefault="005D4DCC">
                  <w:pPr>
                    <w:pStyle w:val="afffff5"/>
                  </w:pPr>
                </w:p>
                <w:p w:rsidR="005D4DCC" w:rsidRDefault="005D4DCC">
                  <w:pPr>
                    <w:pStyle w:val="afffff5"/>
                  </w:pPr>
                </w:p>
              </w:txbxContent>
            </v:textbox>
            <w10:wrap anchorx="margin" anchory="margin"/>
            <w10:anchorlock/>
          </v:shape>
        </w:pict>
      </w:r>
      <w:r w:rsidR="005441AC" w:rsidRPr="0049777D">
        <w:rPr>
          <w:rFonts w:ascii="Arial" w:hAnsi="Arial"/>
          <w:b/>
          <w:sz w:val="28"/>
          <w:szCs w:val="28"/>
        </w:rPr>
        <w:br w:type="page"/>
      </w:r>
      <w:r w:rsidR="005441AC" w:rsidRPr="0049777D">
        <w:rPr>
          <w:rFonts w:ascii="Arial" w:hAnsi="Arial" w:hint="eastAsia"/>
          <w:b/>
          <w:sz w:val="28"/>
          <w:szCs w:val="28"/>
        </w:rPr>
        <w:lastRenderedPageBreak/>
        <w:t>前</w:t>
      </w:r>
      <w:r w:rsidR="005441AC" w:rsidRPr="0049777D">
        <w:rPr>
          <w:rFonts w:ascii="Arial" w:hAnsi="Arial"/>
          <w:b/>
          <w:sz w:val="28"/>
          <w:szCs w:val="28"/>
        </w:rPr>
        <w:t xml:space="preserve">  </w:t>
      </w:r>
      <w:r w:rsidR="005441AC" w:rsidRPr="0049777D">
        <w:rPr>
          <w:rFonts w:ascii="Arial" w:hAnsi="Arial" w:hint="eastAsia"/>
          <w:b/>
          <w:sz w:val="28"/>
          <w:szCs w:val="28"/>
        </w:rPr>
        <w:t>言</w:t>
      </w:r>
      <w:bookmarkEnd w:id="0"/>
      <w:bookmarkEnd w:id="1"/>
      <w:bookmarkEnd w:id="2"/>
      <w:bookmarkEnd w:id="3"/>
      <w:bookmarkEnd w:id="4"/>
      <w:bookmarkEnd w:id="5"/>
      <w:bookmarkEnd w:id="6"/>
      <w:bookmarkEnd w:id="7"/>
    </w:p>
    <w:p w:rsidR="005441AC" w:rsidRPr="0049777D" w:rsidRDefault="005441AC">
      <w:pPr>
        <w:spacing w:after="120"/>
        <w:ind w:firstLine="420"/>
        <w:rPr>
          <w:rFonts w:ascii="Times New Roman" w:hAnsi="Times New Roman"/>
          <w:szCs w:val="24"/>
        </w:rPr>
      </w:pPr>
    </w:p>
    <w:p w:rsidR="005441AC" w:rsidRPr="0049777D" w:rsidRDefault="005441AC">
      <w:pPr>
        <w:widowControl/>
        <w:tabs>
          <w:tab w:val="center" w:pos="4201"/>
          <w:tab w:val="right" w:leader="dot" w:pos="9298"/>
        </w:tabs>
        <w:autoSpaceDE w:val="0"/>
        <w:autoSpaceDN w:val="0"/>
        <w:ind w:firstLineChars="200" w:firstLine="420"/>
        <w:rPr>
          <w:rFonts w:ascii="宋体" w:hAnsi="Times New Roman"/>
          <w:kern w:val="0"/>
          <w:szCs w:val="20"/>
        </w:rPr>
      </w:pPr>
      <w:r w:rsidRPr="0049777D">
        <w:rPr>
          <w:rFonts w:ascii="宋体" w:hAnsi="Times New Roman" w:hint="eastAsia"/>
          <w:kern w:val="0"/>
          <w:szCs w:val="20"/>
        </w:rPr>
        <w:t>本标准按照GB/T 1.1-2009给出的规则起草。</w:t>
      </w:r>
    </w:p>
    <w:p w:rsidR="005441AC" w:rsidRPr="0049777D" w:rsidRDefault="005441AC">
      <w:pPr>
        <w:widowControl/>
        <w:tabs>
          <w:tab w:val="center" w:pos="4201"/>
          <w:tab w:val="right" w:leader="dot" w:pos="9298"/>
        </w:tabs>
        <w:autoSpaceDE w:val="0"/>
        <w:autoSpaceDN w:val="0"/>
        <w:ind w:firstLineChars="200" w:firstLine="420"/>
        <w:rPr>
          <w:rFonts w:ascii="宋体" w:hAnsi="Times New Roman"/>
          <w:kern w:val="0"/>
          <w:szCs w:val="20"/>
        </w:rPr>
      </w:pPr>
      <w:r w:rsidRPr="0049777D">
        <w:rPr>
          <w:rFonts w:ascii="宋体" w:hAnsi="Times New Roman" w:hint="eastAsia"/>
          <w:kern w:val="0"/>
          <w:szCs w:val="20"/>
        </w:rPr>
        <w:t>本标准由国家机关事务管理局节能司提出。</w:t>
      </w:r>
    </w:p>
    <w:p w:rsidR="005441AC" w:rsidRPr="0049777D" w:rsidRDefault="005441AC">
      <w:pPr>
        <w:widowControl/>
        <w:tabs>
          <w:tab w:val="center" w:pos="4201"/>
          <w:tab w:val="right" w:leader="dot" w:pos="9298"/>
        </w:tabs>
        <w:autoSpaceDE w:val="0"/>
        <w:autoSpaceDN w:val="0"/>
        <w:ind w:firstLineChars="200" w:firstLine="420"/>
        <w:rPr>
          <w:rFonts w:ascii="宋体" w:hAnsi="Times New Roman"/>
          <w:kern w:val="0"/>
          <w:szCs w:val="20"/>
        </w:rPr>
      </w:pPr>
      <w:r w:rsidRPr="0049777D">
        <w:rPr>
          <w:rFonts w:ascii="宋体" w:hAnsi="Times New Roman" w:hint="eastAsia"/>
          <w:kern w:val="0"/>
          <w:szCs w:val="20"/>
        </w:rPr>
        <w:t>本标准由全国能源基础与管理标准化技术委员会（SAC/TC20）归口。</w:t>
      </w:r>
    </w:p>
    <w:p w:rsidR="005441AC" w:rsidRPr="0049777D" w:rsidRDefault="005441AC">
      <w:pPr>
        <w:widowControl/>
        <w:tabs>
          <w:tab w:val="center" w:pos="4201"/>
          <w:tab w:val="right" w:leader="dot" w:pos="9298"/>
        </w:tabs>
        <w:autoSpaceDE w:val="0"/>
        <w:autoSpaceDN w:val="0"/>
        <w:ind w:firstLineChars="200" w:firstLine="420"/>
        <w:rPr>
          <w:rFonts w:ascii="宋体" w:hAnsi="Times New Roman"/>
          <w:kern w:val="0"/>
          <w:szCs w:val="20"/>
        </w:rPr>
      </w:pPr>
      <w:r w:rsidRPr="0049777D">
        <w:rPr>
          <w:rFonts w:ascii="宋体" w:hAnsi="Times New Roman" w:hint="eastAsia"/>
          <w:kern w:val="0"/>
          <w:szCs w:val="20"/>
        </w:rPr>
        <w:t>本标准主要起草单位：</w:t>
      </w:r>
    </w:p>
    <w:p w:rsidR="005441AC" w:rsidRPr="0049777D" w:rsidRDefault="005441AC">
      <w:pPr>
        <w:widowControl/>
        <w:tabs>
          <w:tab w:val="center" w:pos="4201"/>
          <w:tab w:val="right" w:leader="dot" w:pos="9298"/>
        </w:tabs>
        <w:autoSpaceDE w:val="0"/>
        <w:autoSpaceDN w:val="0"/>
        <w:ind w:firstLineChars="200" w:firstLine="420"/>
        <w:rPr>
          <w:rFonts w:ascii="宋体" w:hAnsi="Times New Roman"/>
          <w:kern w:val="0"/>
          <w:szCs w:val="20"/>
        </w:rPr>
      </w:pPr>
      <w:r w:rsidRPr="0049777D">
        <w:rPr>
          <w:rFonts w:ascii="宋体" w:hAnsi="Times New Roman" w:hint="eastAsia"/>
          <w:kern w:val="0"/>
          <w:szCs w:val="20"/>
        </w:rPr>
        <w:t>本标准主要起草人：</w:t>
      </w:r>
    </w:p>
    <w:p w:rsidR="005441AC" w:rsidRPr="0049777D" w:rsidRDefault="005441AC">
      <w:pPr>
        <w:spacing w:after="120"/>
        <w:ind w:firstLineChars="200" w:firstLine="562"/>
        <w:rPr>
          <w:rFonts w:ascii="Times New Roman" w:hAnsi="Times New Roman"/>
          <w:b/>
          <w:bCs/>
          <w:sz w:val="28"/>
          <w:szCs w:val="24"/>
        </w:rPr>
      </w:pPr>
    </w:p>
    <w:p w:rsidR="005441AC" w:rsidRPr="0049777D" w:rsidRDefault="005441AC">
      <w:pPr>
        <w:adjustRightInd w:val="0"/>
        <w:snapToGrid w:val="0"/>
        <w:spacing w:line="300" w:lineRule="auto"/>
        <w:jc w:val="center"/>
        <w:outlineLvl w:val="0"/>
        <w:rPr>
          <w:rFonts w:ascii="Arial" w:hAnsi="Arial"/>
          <w:b/>
          <w:sz w:val="28"/>
          <w:szCs w:val="28"/>
        </w:rPr>
      </w:pPr>
      <w:r w:rsidRPr="0049777D">
        <w:rPr>
          <w:rFonts w:ascii="Times New Roman" w:hAnsi="Times New Roman"/>
          <w:szCs w:val="24"/>
        </w:rPr>
        <w:br w:type="page"/>
      </w:r>
      <w:r w:rsidRPr="0049777D">
        <w:rPr>
          <w:rFonts w:ascii="Arial" w:hAnsi="Arial" w:hint="eastAsia"/>
          <w:b/>
          <w:sz w:val="28"/>
          <w:szCs w:val="28"/>
        </w:rPr>
        <w:lastRenderedPageBreak/>
        <w:t>国家机关能源消耗限额</w:t>
      </w:r>
    </w:p>
    <w:p w:rsidR="005441AC" w:rsidRPr="0049777D" w:rsidRDefault="005441AC">
      <w:pPr>
        <w:widowControl/>
        <w:spacing w:before="360" w:after="360"/>
        <w:outlineLvl w:val="0"/>
        <w:rPr>
          <w:rFonts w:ascii="黑体" w:eastAsia="黑体" w:hAnsi="Times New Roman"/>
          <w:kern w:val="0"/>
          <w:szCs w:val="20"/>
        </w:rPr>
      </w:pPr>
      <w:r w:rsidRPr="0049777D">
        <w:rPr>
          <w:rFonts w:ascii="黑体" w:eastAsia="黑体" w:hAnsi="Times New Roman" w:hint="eastAsia"/>
          <w:kern w:val="0"/>
          <w:szCs w:val="20"/>
        </w:rPr>
        <w:t>1范围</w:t>
      </w:r>
    </w:p>
    <w:p w:rsidR="00A16B73" w:rsidRPr="0049777D" w:rsidRDefault="00A16B73" w:rsidP="00A16B73">
      <w:pPr>
        <w:ind w:firstLineChars="200" w:firstLine="420"/>
        <w:jc w:val="left"/>
        <w:rPr>
          <w:rFonts w:ascii="Arial" w:hAnsi="Arial" w:cs="Arial"/>
          <w:kern w:val="0"/>
          <w:szCs w:val="21"/>
        </w:rPr>
      </w:pPr>
      <w:r w:rsidRPr="0049777D">
        <w:rPr>
          <w:rFonts w:ascii="Arial" w:hAnsi="Arial" w:cs="Arial" w:hint="eastAsia"/>
          <w:kern w:val="0"/>
          <w:szCs w:val="21"/>
        </w:rPr>
        <w:t>本标准规定了国家机关能源消耗（以下简称能耗）限额等级及技术要求、重点用</w:t>
      </w:r>
      <w:proofErr w:type="gramStart"/>
      <w:r w:rsidRPr="0049777D">
        <w:rPr>
          <w:rFonts w:ascii="Arial" w:hAnsi="Arial" w:cs="Arial" w:hint="eastAsia"/>
          <w:kern w:val="0"/>
          <w:szCs w:val="21"/>
        </w:rPr>
        <w:t>能区域</w:t>
      </w:r>
      <w:proofErr w:type="gramEnd"/>
      <w:r w:rsidRPr="0049777D">
        <w:rPr>
          <w:rFonts w:ascii="Arial" w:hAnsi="Arial" w:cs="Arial" w:hint="eastAsia"/>
          <w:kern w:val="0"/>
          <w:szCs w:val="21"/>
        </w:rPr>
        <w:t>或设备能耗管理要求、统计范围、计量管理和计算方法。</w:t>
      </w:r>
    </w:p>
    <w:p w:rsidR="005441AC" w:rsidRPr="0049777D" w:rsidRDefault="005441AC">
      <w:pPr>
        <w:ind w:leftChars="95" w:left="199" w:firstLineChars="100" w:firstLine="210"/>
        <w:jc w:val="left"/>
        <w:rPr>
          <w:rFonts w:ascii="Arial" w:hAnsi="Arial" w:cs="Arial"/>
          <w:kern w:val="0"/>
          <w:szCs w:val="21"/>
        </w:rPr>
      </w:pPr>
      <w:r w:rsidRPr="0049777D">
        <w:rPr>
          <w:rFonts w:ascii="Arial" w:hAnsi="Arial" w:cs="Arial" w:hint="eastAsia"/>
          <w:kern w:val="0"/>
          <w:szCs w:val="21"/>
        </w:rPr>
        <w:t>本标准适用于独立、合署或集中办公的国家机关，租赁商用办公场所的国家机关参照本标准执行。</w:t>
      </w:r>
    </w:p>
    <w:p w:rsidR="007901B9" w:rsidRPr="0049777D" w:rsidRDefault="007901B9">
      <w:pPr>
        <w:ind w:leftChars="95" w:left="199" w:firstLineChars="100" w:firstLine="210"/>
        <w:jc w:val="left"/>
        <w:rPr>
          <w:rFonts w:ascii="Arial" w:hAnsi="Arial" w:cs="Arial"/>
          <w:kern w:val="0"/>
          <w:szCs w:val="21"/>
        </w:rPr>
      </w:pPr>
      <w:r w:rsidRPr="0049777D">
        <w:rPr>
          <w:rFonts w:ascii="Arial" w:hAnsi="Arial" w:cs="Arial" w:hint="eastAsia"/>
          <w:kern w:val="0"/>
          <w:szCs w:val="21"/>
        </w:rPr>
        <w:t>本标准可用于国家机关能耗的计算、管控和能源利用效率的评价。</w:t>
      </w:r>
    </w:p>
    <w:p w:rsidR="005441AC" w:rsidRPr="0049777D" w:rsidRDefault="005441AC">
      <w:pPr>
        <w:widowControl/>
        <w:spacing w:before="360" w:after="360"/>
        <w:outlineLvl w:val="0"/>
        <w:rPr>
          <w:rFonts w:ascii="黑体" w:eastAsia="黑体" w:hAnsi="Times New Roman"/>
          <w:kern w:val="0"/>
          <w:szCs w:val="20"/>
        </w:rPr>
      </w:pPr>
      <w:r w:rsidRPr="0049777D">
        <w:rPr>
          <w:rFonts w:ascii="黑体" w:eastAsia="黑体" w:hAnsi="Times New Roman" w:hint="eastAsia"/>
          <w:kern w:val="0"/>
          <w:szCs w:val="20"/>
        </w:rPr>
        <w:t>2规范性引用文件</w:t>
      </w:r>
    </w:p>
    <w:p w:rsidR="005441AC" w:rsidRPr="0049777D" w:rsidRDefault="005441AC">
      <w:pPr>
        <w:ind w:firstLineChars="200" w:firstLine="420"/>
        <w:jc w:val="left"/>
        <w:rPr>
          <w:rFonts w:ascii="Arial" w:hAnsi="Arial" w:cs="Arial"/>
          <w:kern w:val="0"/>
          <w:szCs w:val="21"/>
        </w:rPr>
      </w:pPr>
      <w:r w:rsidRPr="0049777D">
        <w:rPr>
          <w:rFonts w:ascii="Arial" w:hAnsi="Arial" w:cs="Arial" w:hint="eastAsia"/>
          <w:kern w:val="0"/>
          <w:szCs w:val="21"/>
        </w:rPr>
        <w:t>下列文件对于本文件的应用是必不可少的。凡是注日期的引用文件，仅注日期的版本适用于本文件。凡是不注日期的引用文件，其最新版本（包括所有的修改单）适用于本文件。</w:t>
      </w:r>
    </w:p>
    <w:p w:rsidR="005441AC" w:rsidRPr="0049777D" w:rsidRDefault="005441AC">
      <w:pPr>
        <w:ind w:firstLineChars="200" w:firstLine="420"/>
        <w:jc w:val="left"/>
        <w:rPr>
          <w:rFonts w:ascii="Arial" w:hAnsi="Arial" w:cs="Arial"/>
          <w:kern w:val="0"/>
          <w:szCs w:val="21"/>
        </w:rPr>
      </w:pPr>
      <w:r w:rsidRPr="0049777D">
        <w:rPr>
          <w:rFonts w:ascii="Arial" w:hAnsi="Arial" w:cs="Arial" w:hint="eastAsia"/>
          <w:kern w:val="0"/>
          <w:szCs w:val="21"/>
        </w:rPr>
        <w:t>GB 17167</w:t>
      </w:r>
      <w:r w:rsidR="00F73131" w:rsidRPr="0049777D">
        <w:rPr>
          <w:rFonts w:ascii="Arial" w:hAnsi="Arial" w:cs="Arial" w:hint="eastAsia"/>
          <w:kern w:val="0"/>
          <w:szCs w:val="21"/>
        </w:rPr>
        <w:t>-2006</w:t>
      </w:r>
      <w:r w:rsidRPr="0049777D">
        <w:rPr>
          <w:rFonts w:ascii="Arial" w:hAnsi="Arial" w:cs="Arial" w:hint="eastAsia"/>
          <w:kern w:val="0"/>
          <w:szCs w:val="21"/>
        </w:rPr>
        <w:t xml:space="preserve"> </w:t>
      </w:r>
      <w:r w:rsidRPr="0049777D">
        <w:rPr>
          <w:rFonts w:ascii="Arial" w:hAnsi="Arial" w:cs="Arial" w:hint="eastAsia"/>
          <w:kern w:val="0"/>
          <w:szCs w:val="21"/>
        </w:rPr>
        <w:t>用能单位能源计量器具配备和管理通则</w:t>
      </w:r>
    </w:p>
    <w:p w:rsidR="005441AC" w:rsidRPr="0049777D" w:rsidRDefault="005441AC">
      <w:pPr>
        <w:ind w:firstLineChars="200" w:firstLine="420"/>
        <w:jc w:val="left"/>
        <w:rPr>
          <w:rFonts w:ascii="Arial" w:hAnsi="Arial" w:cs="Arial"/>
          <w:kern w:val="0"/>
          <w:szCs w:val="21"/>
        </w:rPr>
      </w:pPr>
      <w:r w:rsidRPr="0049777D">
        <w:rPr>
          <w:rFonts w:ascii="Arial" w:hAnsi="Arial" w:cs="Arial" w:hint="eastAsia"/>
          <w:kern w:val="0"/>
          <w:szCs w:val="21"/>
        </w:rPr>
        <w:t>GB/T 29149</w:t>
      </w:r>
      <w:r w:rsidR="00F73131" w:rsidRPr="0049777D">
        <w:rPr>
          <w:rFonts w:ascii="Arial" w:hAnsi="Arial" w:cs="Arial" w:hint="eastAsia"/>
          <w:kern w:val="0"/>
          <w:szCs w:val="21"/>
        </w:rPr>
        <w:t>-2012</w:t>
      </w:r>
      <w:r w:rsidRPr="0049777D">
        <w:rPr>
          <w:rFonts w:ascii="Arial" w:hAnsi="Arial" w:cs="Arial" w:hint="eastAsia"/>
          <w:kern w:val="0"/>
          <w:szCs w:val="21"/>
        </w:rPr>
        <w:t xml:space="preserve"> </w:t>
      </w:r>
      <w:r w:rsidRPr="0049777D">
        <w:rPr>
          <w:rFonts w:ascii="Arial" w:hAnsi="Arial" w:cs="Arial" w:hint="eastAsia"/>
          <w:kern w:val="0"/>
          <w:szCs w:val="21"/>
        </w:rPr>
        <w:t>公共机构能源资源计量器具配备和管理要求</w:t>
      </w:r>
    </w:p>
    <w:p w:rsidR="005441AC" w:rsidRPr="0049777D" w:rsidRDefault="005441AC">
      <w:pPr>
        <w:widowControl/>
        <w:spacing w:before="360" w:after="360"/>
        <w:outlineLvl w:val="0"/>
        <w:rPr>
          <w:rFonts w:ascii="黑体" w:eastAsia="黑体" w:hAnsi="Times New Roman"/>
          <w:kern w:val="0"/>
          <w:szCs w:val="20"/>
        </w:rPr>
      </w:pPr>
      <w:r w:rsidRPr="0049777D">
        <w:rPr>
          <w:rFonts w:ascii="黑体" w:eastAsia="黑体" w:hAnsi="Times New Roman" w:hint="eastAsia"/>
          <w:kern w:val="0"/>
          <w:szCs w:val="20"/>
        </w:rPr>
        <w:t>3术语和定义</w:t>
      </w:r>
    </w:p>
    <w:p w:rsidR="005441AC" w:rsidRPr="0049777D" w:rsidRDefault="005441AC" w:rsidP="00316CE5">
      <w:pPr>
        <w:widowControl/>
        <w:spacing w:before="360" w:after="360"/>
        <w:outlineLvl w:val="1"/>
        <w:rPr>
          <w:rFonts w:ascii="黑体" w:eastAsia="黑体" w:hAnsi="Times New Roman"/>
          <w:kern w:val="0"/>
          <w:szCs w:val="20"/>
        </w:rPr>
      </w:pPr>
      <w:r w:rsidRPr="0049777D">
        <w:rPr>
          <w:rFonts w:ascii="黑体" w:eastAsia="黑体" w:hAnsi="Times New Roman" w:hint="eastAsia"/>
          <w:kern w:val="0"/>
          <w:szCs w:val="20"/>
        </w:rPr>
        <w:t xml:space="preserve">3.1国家机关单位建筑面积非供暖能耗 </w:t>
      </w:r>
      <w:r w:rsidRPr="0049777D">
        <w:rPr>
          <w:rFonts w:ascii="黑体" w:eastAsia="黑体" w:hAnsi="Times New Roman"/>
          <w:kern w:val="0"/>
          <w:szCs w:val="20"/>
        </w:rPr>
        <w:t>government agencies building energy consumption without heating supply</w:t>
      </w:r>
      <w:r w:rsidRPr="0049777D">
        <w:rPr>
          <w:rFonts w:ascii="黑体" w:eastAsia="黑体" w:hAnsi="Times New Roman" w:hint="eastAsia"/>
          <w:kern w:val="0"/>
          <w:szCs w:val="20"/>
        </w:rPr>
        <w:t xml:space="preserve"> </w:t>
      </w:r>
    </w:p>
    <w:p w:rsidR="005441AC" w:rsidRPr="0049777D" w:rsidRDefault="005441AC">
      <w:pPr>
        <w:ind w:firstLineChars="200" w:firstLine="420"/>
        <w:jc w:val="left"/>
        <w:rPr>
          <w:rFonts w:ascii="Arial" w:hAnsi="Arial" w:cs="Arial"/>
          <w:kern w:val="0"/>
          <w:szCs w:val="21"/>
        </w:rPr>
      </w:pPr>
      <w:r w:rsidRPr="0049777D">
        <w:rPr>
          <w:rFonts w:ascii="Arial" w:hAnsi="Arial" w:cs="Arial" w:hint="eastAsia"/>
          <w:kern w:val="0"/>
          <w:szCs w:val="21"/>
        </w:rPr>
        <w:t>指国家机关办公过程中，一个自然年内，每平方米建筑面积实际消耗的各种能源实物量（供暖能耗、公务用车</w:t>
      </w:r>
      <w:r w:rsidR="00E9297C" w:rsidRPr="0049777D">
        <w:rPr>
          <w:rFonts w:ascii="Arial" w:hAnsi="Arial" w:cs="Arial" w:hint="eastAsia"/>
          <w:kern w:val="0"/>
          <w:szCs w:val="21"/>
        </w:rPr>
        <w:t>用</w:t>
      </w:r>
      <w:r w:rsidR="00316CE5">
        <w:rPr>
          <w:rFonts w:ascii="Arial" w:hAnsi="Arial" w:cs="Arial" w:hint="eastAsia"/>
          <w:kern w:val="0"/>
          <w:szCs w:val="21"/>
        </w:rPr>
        <w:t>油、气</w:t>
      </w:r>
      <w:r w:rsidR="00E9297C" w:rsidRPr="0049777D">
        <w:rPr>
          <w:rFonts w:ascii="Arial" w:hAnsi="Arial" w:cs="Arial" w:hint="eastAsia"/>
          <w:kern w:val="0"/>
          <w:szCs w:val="21"/>
        </w:rPr>
        <w:t>量</w:t>
      </w:r>
      <w:r w:rsidRPr="0049777D">
        <w:rPr>
          <w:rFonts w:ascii="Arial" w:hAnsi="Arial" w:cs="Arial" w:hint="eastAsia"/>
          <w:kern w:val="0"/>
          <w:szCs w:val="21"/>
        </w:rPr>
        <w:t>除外）</w:t>
      </w:r>
      <w:r w:rsidR="00FF662C" w:rsidRPr="0049777D">
        <w:rPr>
          <w:rFonts w:ascii="Arial" w:hAnsi="Arial" w:cs="Arial" w:hint="eastAsia"/>
          <w:kern w:val="0"/>
          <w:szCs w:val="21"/>
        </w:rPr>
        <w:t>折算为电量的总和。单位为</w:t>
      </w:r>
      <w:r w:rsidR="00FF662C" w:rsidRPr="0049777D">
        <w:rPr>
          <w:rFonts w:ascii="Arial" w:hAnsi="Arial" w:cs="Arial"/>
          <w:kern w:val="0"/>
          <w:szCs w:val="21"/>
        </w:rPr>
        <w:t>kWh/m</w:t>
      </w:r>
      <w:r w:rsidR="00FF662C" w:rsidRPr="0049777D">
        <w:rPr>
          <w:rFonts w:ascii="Arial" w:hAnsi="Arial" w:cs="Arial"/>
          <w:kern w:val="0"/>
          <w:szCs w:val="21"/>
          <w:vertAlign w:val="superscript"/>
        </w:rPr>
        <w:t>2</w:t>
      </w:r>
      <w:r w:rsidR="00FF662C" w:rsidRPr="0049777D">
        <w:rPr>
          <w:rFonts w:ascii="Arial" w:hAnsi="Arial" w:cs="Arial" w:hint="eastAsia"/>
          <w:kern w:val="0"/>
          <w:szCs w:val="21"/>
        </w:rPr>
        <w:t>。</w:t>
      </w:r>
    </w:p>
    <w:p w:rsidR="005441AC" w:rsidRPr="0049777D" w:rsidRDefault="00FF662C" w:rsidP="00316CE5">
      <w:pPr>
        <w:widowControl/>
        <w:spacing w:before="360" w:after="360"/>
        <w:outlineLvl w:val="1"/>
        <w:rPr>
          <w:rFonts w:ascii="黑体" w:eastAsia="黑体" w:hAnsi="Times New Roman"/>
          <w:kern w:val="0"/>
          <w:szCs w:val="20"/>
        </w:rPr>
      </w:pPr>
      <w:r w:rsidRPr="0049777D">
        <w:rPr>
          <w:rFonts w:ascii="黑体" w:eastAsia="黑体" w:hAnsi="Times New Roman"/>
          <w:kern w:val="0"/>
          <w:szCs w:val="20"/>
        </w:rPr>
        <w:t xml:space="preserve"> 3.2</w:t>
      </w:r>
      <w:r w:rsidR="004915F4" w:rsidRPr="0049777D">
        <w:rPr>
          <w:rFonts w:ascii="黑体" w:eastAsia="黑体" w:hAnsi="Times New Roman" w:hint="eastAsia"/>
          <w:kern w:val="0"/>
          <w:szCs w:val="20"/>
        </w:rPr>
        <w:t>国家机关单位采暖</w:t>
      </w:r>
      <w:r w:rsidRPr="0049777D">
        <w:rPr>
          <w:rFonts w:ascii="黑体" w:eastAsia="黑体" w:hAnsi="Times New Roman" w:hint="eastAsia"/>
          <w:kern w:val="0"/>
          <w:szCs w:val="20"/>
        </w:rPr>
        <w:t xml:space="preserve">面积供暖能耗 </w:t>
      </w:r>
      <w:r w:rsidRPr="0049777D">
        <w:rPr>
          <w:rFonts w:ascii="黑体" w:eastAsia="黑体" w:hAnsi="Times New Roman"/>
          <w:kern w:val="0"/>
          <w:szCs w:val="20"/>
        </w:rPr>
        <w:t>government agencies building energy consumption with heating supply</w:t>
      </w:r>
    </w:p>
    <w:p w:rsidR="005441AC" w:rsidRPr="0049777D" w:rsidRDefault="00FF662C">
      <w:pPr>
        <w:ind w:firstLineChars="200" w:firstLine="420"/>
        <w:jc w:val="left"/>
        <w:rPr>
          <w:rFonts w:ascii="Arial" w:hAnsi="Arial" w:cs="Arial"/>
          <w:kern w:val="0"/>
          <w:szCs w:val="21"/>
        </w:rPr>
      </w:pPr>
      <w:r w:rsidRPr="0049777D">
        <w:rPr>
          <w:rFonts w:ascii="Arial" w:hAnsi="Arial" w:cs="Arial" w:hint="eastAsia"/>
          <w:kern w:val="0"/>
          <w:szCs w:val="21"/>
        </w:rPr>
        <w:t>指国家机关办公过程中，一个供暖期</w:t>
      </w:r>
      <w:r w:rsidR="004915F4" w:rsidRPr="0049777D">
        <w:rPr>
          <w:rFonts w:ascii="Arial" w:hAnsi="Arial" w:cs="Arial" w:hint="eastAsia"/>
          <w:kern w:val="0"/>
          <w:szCs w:val="21"/>
        </w:rPr>
        <w:t>内，每平方米采暖</w:t>
      </w:r>
      <w:r w:rsidRPr="0049777D">
        <w:rPr>
          <w:rFonts w:ascii="Arial" w:hAnsi="Arial" w:cs="Arial" w:hint="eastAsia"/>
          <w:kern w:val="0"/>
          <w:szCs w:val="21"/>
        </w:rPr>
        <w:t>面积实际消耗的折算为标准煤的</w:t>
      </w:r>
      <w:r w:rsidR="00964779" w:rsidRPr="0049777D">
        <w:rPr>
          <w:rFonts w:ascii="Arial" w:hAnsi="Arial" w:cs="Arial" w:hint="eastAsia"/>
          <w:kern w:val="0"/>
          <w:szCs w:val="21"/>
        </w:rPr>
        <w:t>能源实物量</w:t>
      </w:r>
      <w:r w:rsidRPr="0049777D">
        <w:rPr>
          <w:rFonts w:ascii="Arial" w:hAnsi="Arial" w:cs="Arial" w:hint="eastAsia"/>
          <w:kern w:val="0"/>
          <w:szCs w:val="21"/>
        </w:rPr>
        <w:t>。单位为</w:t>
      </w:r>
      <w:proofErr w:type="spellStart"/>
      <w:r w:rsidRPr="0049777D">
        <w:rPr>
          <w:rFonts w:ascii="Arial" w:hAnsi="Arial" w:cs="Arial"/>
          <w:kern w:val="0"/>
          <w:szCs w:val="21"/>
        </w:rPr>
        <w:t>kgce</w:t>
      </w:r>
      <w:proofErr w:type="spellEnd"/>
      <w:r w:rsidRPr="0049777D">
        <w:rPr>
          <w:rFonts w:ascii="Arial" w:hAnsi="Arial" w:cs="Arial"/>
          <w:kern w:val="0"/>
          <w:szCs w:val="21"/>
        </w:rPr>
        <w:t>/m</w:t>
      </w:r>
      <w:r w:rsidRPr="0049777D">
        <w:rPr>
          <w:rFonts w:ascii="Arial" w:hAnsi="Arial" w:cs="Arial"/>
          <w:kern w:val="0"/>
          <w:szCs w:val="21"/>
          <w:vertAlign w:val="superscript"/>
        </w:rPr>
        <w:t>2</w:t>
      </w:r>
      <w:r w:rsidRPr="0049777D">
        <w:rPr>
          <w:rFonts w:ascii="Arial" w:hAnsi="Arial" w:cs="Arial" w:hint="eastAsia"/>
          <w:kern w:val="0"/>
          <w:szCs w:val="21"/>
        </w:rPr>
        <w:t>。</w:t>
      </w:r>
    </w:p>
    <w:p w:rsidR="005441AC" w:rsidRPr="0049777D" w:rsidRDefault="00FF662C" w:rsidP="00316CE5">
      <w:pPr>
        <w:widowControl/>
        <w:spacing w:before="360" w:after="360"/>
        <w:outlineLvl w:val="1"/>
        <w:rPr>
          <w:rFonts w:ascii="黑体" w:eastAsia="黑体" w:hAnsi="Times New Roman"/>
          <w:kern w:val="0"/>
          <w:szCs w:val="20"/>
        </w:rPr>
      </w:pPr>
      <w:r w:rsidRPr="0049777D">
        <w:rPr>
          <w:rFonts w:ascii="黑体" w:eastAsia="黑体" w:hAnsi="Times New Roman"/>
          <w:kern w:val="0"/>
          <w:szCs w:val="20"/>
        </w:rPr>
        <w:t>3.3</w:t>
      </w:r>
      <w:r w:rsidR="00C10CEC" w:rsidRPr="0049777D">
        <w:rPr>
          <w:rFonts w:ascii="黑体" w:eastAsia="黑体" w:hAnsi="Times New Roman" w:hint="eastAsia"/>
          <w:kern w:val="0"/>
          <w:szCs w:val="20"/>
        </w:rPr>
        <w:t>能</w:t>
      </w:r>
      <w:r w:rsidR="00D7350B" w:rsidRPr="0049777D">
        <w:rPr>
          <w:rFonts w:ascii="黑体" w:eastAsia="黑体" w:hAnsi="Times New Roman" w:hint="eastAsia"/>
          <w:kern w:val="0"/>
          <w:szCs w:val="20"/>
        </w:rPr>
        <w:t>耗</w:t>
      </w:r>
      <w:r w:rsidRPr="0049777D">
        <w:rPr>
          <w:rFonts w:ascii="黑体" w:eastAsia="黑体" w:hAnsi="Times New Roman" w:hint="eastAsia"/>
          <w:kern w:val="0"/>
          <w:szCs w:val="20"/>
        </w:rPr>
        <w:t>限额等级</w:t>
      </w:r>
      <w:r w:rsidRPr="0049777D">
        <w:rPr>
          <w:rFonts w:ascii="黑体" w:eastAsia="黑体" w:hAnsi="Times New Roman"/>
          <w:kern w:val="0"/>
          <w:szCs w:val="20"/>
        </w:rPr>
        <w:t xml:space="preserve"> energy consumption grade</w:t>
      </w:r>
    </w:p>
    <w:p w:rsidR="005441AC" w:rsidRPr="0049777D" w:rsidRDefault="00B046CC">
      <w:pPr>
        <w:ind w:firstLineChars="200" w:firstLine="420"/>
        <w:jc w:val="left"/>
        <w:rPr>
          <w:rFonts w:ascii="宋体" w:hAnsi="宋体" w:cs="Arial"/>
          <w:kern w:val="0"/>
          <w:szCs w:val="21"/>
        </w:rPr>
      </w:pPr>
      <w:r w:rsidRPr="0049777D">
        <w:rPr>
          <w:rFonts w:ascii="宋体" w:hAnsi="宋体" w:hint="eastAsia"/>
          <w:kern w:val="0"/>
          <w:szCs w:val="20"/>
        </w:rPr>
        <w:t>能</w:t>
      </w:r>
      <w:r w:rsidR="00D7350B" w:rsidRPr="0049777D">
        <w:rPr>
          <w:rFonts w:ascii="宋体" w:hAnsi="宋体" w:hint="eastAsia"/>
          <w:kern w:val="0"/>
          <w:szCs w:val="20"/>
        </w:rPr>
        <w:t>耗</w:t>
      </w:r>
      <w:r w:rsidR="00FF662C" w:rsidRPr="0049777D">
        <w:rPr>
          <w:rFonts w:ascii="宋体" w:hAnsi="宋体" w:hint="eastAsia"/>
          <w:kern w:val="0"/>
          <w:szCs w:val="20"/>
        </w:rPr>
        <w:t>限额等级依据国家机关单位建筑面积非供暖能耗和</w:t>
      </w:r>
      <w:r w:rsidR="004915F4" w:rsidRPr="0049777D">
        <w:rPr>
          <w:rFonts w:ascii="宋体" w:hAnsi="宋体" w:hint="eastAsia"/>
          <w:kern w:val="0"/>
          <w:szCs w:val="20"/>
        </w:rPr>
        <w:t>国家机关单位采暖</w:t>
      </w:r>
      <w:r w:rsidR="00FF662C" w:rsidRPr="0049777D">
        <w:rPr>
          <w:rFonts w:ascii="宋体" w:hAnsi="宋体" w:hint="eastAsia"/>
          <w:kern w:val="0"/>
          <w:szCs w:val="20"/>
        </w:rPr>
        <w:t>面积供暖能耗的大小确定。</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kern w:val="0"/>
          <w:szCs w:val="20"/>
        </w:rPr>
        <w:t>4</w:t>
      </w:r>
      <w:r w:rsidRPr="0049777D">
        <w:rPr>
          <w:rFonts w:ascii="黑体" w:eastAsia="黑体" w:hAnsi="Times New Roman" w:hint="eastAsia"/>
          <w:kern w:val="0"/>
          <w:szCs w:val="20"/>
        </w:rPr>
        <w:t>能耗限额等级</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kern w:val="0"/>
          <w:szCs w:val="20"/>
        </w:rPr>
        <w:t xml:space="preserve">4.1 </w:t>
      </w:r>
      <w:r w:rsidRPr="0049777D">
        <w:rPr>
          <w:rFonts w:ascii="黑体" w:eastAsia="黑体" w:hAnsi="Times New Roman" w:hint="eastAsia"/>
          <w:kern w:val="0"/>
          <w:szCs w:val="20"/>
        </w:rPr>
        <w:t>能耗限额等级</w:t>
      </w:r>
      <w:r w:rsidR="003D06E2" w:rsidRPr="0049777D">
        <w:rPr>
          <w:rFonts w:ascii="黑体" w:eastAsia="黑体" w:hAnsi="Times New Roman" w:hint="eastAsia"/>
          <w:kern w:val="0"/>
          <w:szCs w:val="20"/>
        </w:rPr>
        <w:t>指标要求</w:t>
      </w:r>
    </w:p>
    <w:p w:rsidR="00B32684" w:rsidRDefault="00FF662C">
      <w:pPr>
        <w:widowControl/>
        <w:spacing w:before="360" w:after="360"/>
        <w:ind w:firstLineChars="200" w:firstLine="420"/>
        <w:outlineLvl w:val="0"/>
        <w:rPr>
          <w:rFonts w:ascii="宋体" w:hAnsi="宋体"/>
          <w:color w:val="FF0000"/>
          <w:kern w:val="0"/>
          <w:szCs w:val="20"/>
        </w:rPr>
      </w:pPr>
      <w:r w:rsidRPr="0049777D">
        <w:rPr>
          <w:rFonts w:ascii="宋体" w:hAnsi="宋体" w:hint="eastAsia"/>
          <w:kern w:val="0"/>
          <w:szCs w:val="20"/>
        </w:rPr>
        <w:t>国家机关能耗限额</w:t>
      </w:r>
      <w:r w:rsidR="007901B9" w:rsidRPr="0049777D">
        <w:rPr>
          <w:rFonts w:ascii="宋体" w:hAnsi="宋体" w:hint="eastAsia"/>
          <w:kern w:val="0"/>
          <w:szCs w:val="20"/>
        </w:rPr>
        <w:t>指标包括国家机关单位建筑面积非供暖能耗和国家机关单位采暖面积供暖能耗，其能耗限额等级见表1和表2</w:t>
      </w:r>
      <w:r w:rsidR="007901B9" w:rsidRPr="008757DB">
        <w:rPr>
          <w:rFonts w:ascii="宋体" w:hAnsi="宋体" w:hint="eastAsia"/>
          <w:kern w:val="0"/>
          <w:szCs w:val="20"/>
        </w:rPr>
        <w:t>，其中1</w:t>
      </w:r>
      <w:r w:rsidR="003A4EDF" w:rsidRPr="008757DB">
        <w:rPr>
          <w:rFonts w:ascii="宋体" w:hAnsi="宋体" w:hint="eastAsia"/>
          <w:kern w:val="0"/>
          <w:szCs w:val="20"/>
        </w:rPr>
        <w:t>级能耗</w:t>
      </w:r>
      <w:r w:rsidR="00CE14D4" w:rsidRPr="008757DB">
        <w:rPr>
          <w:rFonts w:ascii="宋体" w:hAnsi="宋体" w:hint="eastAsia"/>
          <w:kern w:val="0"/>
          <w:szCs w:val="20"/>
        </w:rPr>
        <w:t>最低</w:t>
      </w:r>
      <w:r w:rsidR="007901B9" w:rsidRPr="008757DB">
        <w:rPr>
          <w:rFonts w:ascii="宋体" w:hAnsi="宋体" w:hint="eastAsia"/>
          <w:kern w:val="0"/>
          <w:szCs w:val="20"/>
        </w:rPr>
        <w:t>。</w:t>
      </w:r>
    </w:p>
    <w:p w:rsidR="00D90460" w:rsidRDefault="008C4E99">
      <w:pPr>
        <w:widowControl/>
        <w:spacing w:before="360" w:after="360"/>
        <w:ind w:firstLineChars="200" w:firstLine="420"/>
        <w:outlineLvl w:val="0"/>
        <w:rPr>
          <w:rFonts w:ascii="宋体" w:hAnsi="宋体"/>
          <w:kern w:val="0"/>
          <w:szCs w:val="20"/>
        </w:rPr>
      </w:pPr>
      <w:r w:rsidRPr="0049777D">
        <w:rPr>
          <w:rFonts w:ascii="宋体" w:hAnsi="宋体" w:hint="eastAsia"/>
          <w:kern w:val="0"/>
          <w:szCs w:val="20"/>
        </w:rPr>
        <w:lastRenderedPageBreak/>
        <w:t>国家机关</w:t>
      </w:r>
      <w:r w:rsidR="00F42442" w:rsidRPr="0049777D">
        <w:rPr>
          <w:rFonts w:ascii="宋体" w:hAnsi="宋体" w:hint="eastAsia"/>
          <w:kern w:val="0"/>
          <w:szCs w:val="20"/>
        </w:rPr>
        <w:t>能耗限额等级取其</w:t>
      </w:r>
      <w:r w:rsidRPr="0049777D">
        <w:rPr>
          <w:rFonts w:ascii="宋体" w:hAnsi="宋体" w:hint="eastAsia"/>
          <w:kern w:val="0"/>
          <w:szCs w:val="20"/>
        </w:rPr>
        <w:t>非供暖能耗和供暖能耗指标</w:t>
      </w:r>
      <w:r w:rsidR="00F42442" w:rsidRPr="0049777D">
        <w:rPr>
          <w:rFonts w:ascii="宋体" w:hAnsi="宋体" w:hint="eastAsia"/>
          <w:kern w:val="0"/>
          <w:szCs w:val="20"/>
        </w:rPr>
        <w:t>等级中级别较低的等级。</w:t>
      </w:r>
    </w:p>
    <w:p w:rsidR="007D5CEC" w:rsidRPr="007D5CEC" w:rsidRDefault="007D5CEC">
      <w:pPr>
        <w:widowControl/>
        <w:spacing w:before="360" w:after="360"/>
        <w:ind w:firstLineChars="200" w:firstLine="420"/>
        <w:outlineLvl w:val="0"/>
        <w:rPr>
          <w:rFonts w:ascii="宋体" w:hAnsi="宋体"/>
          <w:kern w:val="0"/>
          <w:szCs w:val="20"/>
        </w:rPr>
      </w:pPr>
      <w:r>
        <w:rPr>
          <w:rFonts w:ascii="宋体" w:hAnsi="宋体" w:hint="eastAsia"/>
          <w:kern w:val="0"/>
          <w:szCs w:val="20"/>
        </w:rPr>
        <w:t>现有地方标准</w:t>
      </w:r>
      <w:r w:rsidR="00B97A0E">
        <w:rPr>
          <w:rFonts w:ascii="宋体" w:hAnsi="宋体" w:hint="eastAsia"/>
          <w:kern w:val="0"/>
          <w:szCs w:val="20"/>
        </w:rPr>
        <w:t>规定</w:t>
      </w:r>
      <w:r>
        <w:rPr>
          <w:rFonts w:ascii="宋体" w:hAnsi="宋体" w:hint="eastAsia"/>
          <w:kern w:val="0"/>
          <w:szCs w:val="20"/>
        </w:rPr>
        <w:t>的国家机关能耗限定值应均不大于表1和表2中能耗限额等级的3级。</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kern w:val="0"/>
          <w:szCs w:val="20"/>
        </w:rPr>
        <w:t xml:space="preserve">4.2 </w:t>
      </w:r>
      <w:r w:rsidRPr="0049777D">
        <w:rPr>
          <w:rFonts w:ascii="黑体" w:eastAsia="黑体" w:hAnsi="Times New Roman" w:hint="eastAsia"/>
          <w:kern w:val="0"/>
          <w:szCs w:val="20"/>
        </w:rPr>
        <w:t>非供暖能耗限额等级</w:t>
      </w:r>
    </w:p>
    <w:p w:rsidR="005441AC" w:rsidRPr="0049777D" w:rsidRDefault="00FF662C">
      <w:pPr>
        <w:widowControl/>
        <w:spacing w:after="240"/>
        <w:jc w:val="center"/>
        <w:outlineLvl w:val="0"/>
        <w:rPr>
          <w:rFonts w:ascii="宋体" w:hAnsi="宋体"/>
          <w:kern w:val="0"/>
          <w:szCs w:val="20"/>
        </w:rPr>
      </w:pPr>
      <w:r w:rsidRPr="0049777D">
        <w:rPr>
          <w:rFonts w:ascii="宋体" w:hAnsi="宋体"/>
          <w:kern w:val="0"/>
          <w:szCs w:val="20"/>
        </w:rPr>
        <w:t xml:space="preserve">表1 </w:t>
      </w:r>
      <w:r w:rsidRPr="0049777D">
        <w:rPr>
          <w:rFonts w:ascii="宋体" w:hAnsi="宋体" w:hint="eastAsia"/>
          <w:kern w:val="0"/>
          <w:szCs w:val="20"/>
        </w:rPr>
        <w:t>国家机关单位建筑面积非供暖能耗限额等级的能耗指标</w:t>
      </w:r>
      <w:r w:rsidRPr="0049777D">
        <w:rPr>
          <w:rFonts w:ascii="宋体" w:hAnsi="宋体"/>
          <w:kern w:val="0"/>
          <w:szCs w:val="20"/>
        </w:rPr>
        <w:t>[</w:t>
      </w:r>
      <w:r w:rsidRPr="0049777D">
        <w:rPr>
          <w:rFonts w:ascii="宋体" w:hAnsi="宋体"/>
          <w:szCs w:val="21"/>
        </w:rPr>
        <w:t>kWh</w:t>
      </w:r>
      <w:r w:rsidRPr="0049777D">
        <w:rPr>
          <w:rFonts w:ascii="宋体" w:hAnsi="宋体"/>
          <w:kern w:val="0"/>
          <w:szCs w:val="20"/>
        </w:rPr>
        <w:t>/m</w:t>
      </w:r>
      <w:r w:rsidRPr="0049777D">
        <w:rPr>
          <w:rFonts w:ascii="宋体" w:hAnsi="宋体"/>
          <w:kern w:val="0"/>
          <w:szCs w:val="20"/>
          <w:vertAlign w:val="superscript"/>
        </w:rPr>
        <w:t>2</w:t>
      </w:r>
      <w:r w:rsidRPr="0049777D">
        <w:rPr>
          <w:rFonts w:ascii="宋体" w:hAnsi="宋体"/>
          <w:kern w:val="0"/>
          <w:szCs w:val="20"/>
        </w:rPr>
        <w:t>]</w:t>
      </w:r>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1"/>
        <w:gridCol w:w="799"/>
        <w:gridCol w:w="691"/>
        <w:gridCol w:w="693"/>
        <w:gridCol w:w="904"/>
        <w:gridCol w:w="798"/>
        <w:gridCol w:w="693"/>
        <w:gridCol w:w="904"/>
        <w:gridCol w:w="691"/>
        <w:gridCol w:w="693"/>
        <w:gridCol w:w="691"/>
        <w:gridCol w:w="691"/>
        <w:gridCol w:w="693"/>
      </w:tblGrid>
      <w:tr w:rsidR="005441AC" w:rsidRPr="0049777D" w:rsidTr="00F72919">
        <w:trPr>
          <w:trHeight w:val="520"/>
          <w:jc w:val="center"/>
        </w:trPr>
        <w:tc>
          <w:tcPr>
            <w:tcW w:w="631" w:type="dxa"/>
            <w:vMerge w:val="restart"/>
            <w:vAlign w:val="center"/>
          </w:tcPr>
          <w:p w:rsidR="005441AC" w:rsidRPr="0049777D" w:rsidRDefault="00FF662C" w:rsidP="003A4EDF">
            <w:pPr>
              <w:spacing w:beforeLines="50" w:before="156" w:afterLines="50" w:after="156" w:line="200" w:lineRule="exact"/>
              <w:jc w:val="center"/>
              <w:rPr>
                <w:rFonts w:ascii="宋体" w:hAnsi="宋体"/>
              </w:rPr>
            </w:pPr>
            <w:r w:rsidRPr="0049777D">
              <w:rPr>
                <w:rFonts w:ascii="宋体" w:hAnsi="宋体"/>
              </w:rPr>
              <w:t>建筑分类</w:t>
            </w:r>
          </w:p>
        </w:tc>
        <w:tc>
          <w:tcPr>
            <w:tcW w:w="2183" w:type="dxa"/>
            <w:gridSpan w:val="3"/>
            <w:vAlign w:val="center"/>
          </w:tcPr>
          <w:p w:rsidR="00075D37" w:rsidRPr="0049777D" w:rsidRDefault="00FF662C" w:rsidP="003A4EDF">
            <w:pPr>
              <w:spacing w:beforeLines="50" w:before="156" w:afterLines="50" w:after="156" w:line="200" w:lineRule="exact"/>
              <w:jc w:val="center"/>
              <w:rPr>
                <w:rFonts w:ascii="宋体" w:hAnsi="宋体"/>
              </w:rPr>
            </w:pPr>
            <w:r w:rsidRPr="0049777D">
              <w:rPr>
                <w:rFonts w:ascii="宋体" w:hAnsi="宋体"/>
              </w:rPr>
              <w:t>严寒和寒冷地区</w:t>
            </w:r>
          </w:p>
        </w:tc>
        <w:tc>
          <w:tcPr>
            <w:tcW w:w="2395" w:type="dxa"/>
            <w:gridSpan w:val="3"/>
            <w:vAlign w:val="center"/>
          </w:tcPr>
          <w:p w:rsidR="00075D37" w:rsidRPr="0049777D" w:rsidRDefault="00FF662C" w:rsidP="003A4EDF">
            <w:pPr>
              <w:spacing w:beforeLines="50" w:before="156" w:afterLines="50" w:after="156" w:line="200" w:lineRule="exact"/>
              <w:jc w:val="center"/>
              <w:rPr>
                <w:rFonts w:ascii="宋体" w:hAnsi="宋体"/>
              </w:rPr>
            </w:pPr>
            <w:r w:rsidRPr="0049777D">
              <w:rPr>
                <w:rFonts w:ascii="宋体" w:hAnsi="宋体"/>
              </w:rPr>
              <w:t>夏热冬</w:t>
            </w:r>
            <w:proofErr w:type="gramStart"/>
            <w:r w:rsidRPr="0049777D">
              <w:rPr>
                <w:rFonts w:ascii="宋体" w:hAnsi="宋体"/>
              </w:rPr>
              <w:t>冷地区</w:t>
            </w:r>
            <w:proofErr w:type="gramEnd"/>
          </w:p>
        </w:tc>
        <w:tc>
          <w:tcPr>
            <w:tcW w:w="2288" w:type="dxa"/>
            <w:gridSpan w:val="3"/>
            <w:vAlign w:val="center"/>
          </w:tcPr>
          <w:p w:rsidR="00075D37" w:rsidRPr="0049777D" w:rsidRDefault="00FF662C" w:rsidP="003A4EDF">
            <w:pPr>
              <w:spacing w:beforeLines="50" w:before="156" w:afterLines="50" w:after="156" w:line="200" w:lineRule="exact"/>
              <w:jc w:val="center"/>
              <w:rPr>
                <w:rFonts w:ascii="宋体" w:hAnsi="宋体"/>
              </w:rPr>
            </w:pPr>
            <w:r w:rsidRPr="0049777D">
              <w:rPr>
                <w:rFonts w:ascii="宋体" w:hAnsi="宋体"/>
              </w:rPr>
              <w:t>夏热冬</w:t>
            </w:r>
            <w:proofErr w:type="gramStart"/>
            <w:r w:rsidRPr="0049777D">
              <w:rPr>
                <w:rFonts w:ascii="宋体" w:hAnsi="宋体"/>
              </w:rPr>
              <w:t>暖地区</w:t>
            </w:r>
            <w:proofErr w:type="gramEnd"/>
          </w:p>
        </w:tc>
        <w:tc>
          <w:tcPr>
            <w:tcW w:w="2075" w:type="dxa"/>
            <w:gridSpan w:val="3"/>
            <w:vAlign w:val="center"/>
          </w:tcPr>
          <w:p w:rsidR="00075D37" w:rsidRPr="0049777D" w:rsidRDefault="00FF662C" w:rsidP="003A4EDF">
            <w:pPr>
              <w:spacing w:beforeLines="50" w:before="156" w:afterLines="50" w:after="156" w:line="200" w:lineRule="exact"/>
              <w:jc w:val="center"/>
              <w:rPr>
                <w:rFonts w:ascii="宋体" w:hAnsi="宋体"/>
              </w:rPr>
            </w:pPr>
            <w:r w:rsidRPr="0049777D">
              <w:rPr>
                <w:rFonts w:ascii="宋体" w:hAnsi="宋体"/>
              </w:rPr>
              <w:t>温和地区</w:t>
            </w:r>
          </w:p>
        </w:tc>
      </w:tr>
      <w:tr w:rsidR="00F72919" w:rsidRPr="0049777D" w:rsidTr="00F72919">
        <w:trPr>
          <w:trHeight w:val="375"/>
          <w:jc w:val="center"/>
        </w:trPr>
        <w:tc>
          <w:tcPr>
            <w:tcW w:w="631" w:type="dxa"/>
            <w:vMerge/>
            <w:vAlign w:val="center"/>
          </w:tcPr>
          <w:p w:rsidR="00F72919" w:rsidRPr="0049777D" w:rsidRDefault="00F72919" w:rsidP="003A4EDF">
            <w:pPr>
              <w:spacing w:beforeLines="50" w:before="156" w:afterLines="50" w:after="156" w:line="200" w:lineRule="exact"/>
              <w:jc w:val="center"/>
              <w:rPr>
                <w:rFonts w:ascii="宋体" w:hAnsi="宋体"/>
              </w:rPr>
            </w:pPr>
          </w:p>
        </w:tc>
        <w:tc>
          <w:tcPr>
            <w:tcW w:w="799"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3</w:t>
            </w:r>
            <w:r w:rsidR="00F72919" w:rsidRPr="0049777D">
              <w:rPr>
                <w:rFonts w:ascii="宋体" w:hAnsi="宋体"/>
              </w:rPr>
              <w:t>级</w:t>
            </w:r>
          </w:p>
        </w:tc>
        <w:tc>
          <w:tcPr>
            <w:tcW w:w="691" w:type="dxa"/>
            <w:vAlign w:val="center"/>
          </w:tcPr>
          <w:p w:rsidR="00F72919" w:rsidRPr="0049777D" w:rsidRDefault="00F72919" w:rsidP="003A4EDF">
            <w:pPr>
              <w:spacing w:beforeLines="50" w:before="156" w:afterLines="50" w:after="156" w:line="200" w:lineRule="exact"/>
              <w:jc w:val="center"/>
              <w:rPr>
                <w:rFonts w:ascii="宋体" w:hAnsi="宋体"/>
              </w:rPr>
            </w:pPr>
            <w:r w:rsidRPr="0049777D">
              <w:rPr>
                <w:rFonts w:ascii="宋体" w:hAnsi="宋体"/>
              </w:rPr>
              <w:t>2级</w:t>
            </w:r>
          </w:p>
        </w:tc>
        <w:tc>
          <w:tcPr>
            <w:tcW w:w="693"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1</w:t>
            </w:r>
            <w:r w:rsidR="00F72919" w:rsidRPr="0049777D">
              <w:rPr>
                <w:rFonts w:ascii="宋体" w:hAnsi="宋体"/>
              </w:rPr>
              <w:t>级</w:t>
            </w:r>
          </w:p>
        </w:tc>
        <w:tc>
          <w:tcPr>
            <w:tcW w:w="904"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3</w:t>
            </w:r>
            <w:r w:rsidR="00F72919" w:rsidRPr="0049777D">
              <w:rPr>
                <w:rFonts w:ascii="宋体" w:hAnsi="宋体"/>
              </w:rPr>
              <w:t>级</w:t>
            </w:r>
          </w:p>
        </w:tc>
        <w:tc>
          <w:tcPr>
            <w:tcW w:w="798" w:type="dxa"/>
            <w:vAlign w:val="center"/>
          </w:tcPr>
          <w:p w:rsidR="00F72919" w:rsidRPr="0049777D" w:rsidRDefault="00F72919" w:rsidP="003A4EDF">
            <w:pPr>
              <w:spacing w:beforeLines="50" w:before="156" w:afterLines="50" w:after="156" w:line="200" w:lineRule="exact"/>
              <w:jc w:val="center"/>
              <w:rPr>
                <w:rFonts w:ascii="宋体" w:hAnsi="宋体"/>
              </w:rPr>
            </w:pPr>
            <w:r w:rsidRPr="0049777D">
              <w:rPr>
                <w:rFonts w:ascii="宋体" w:hAnsi="宋体"/>
              </w:rPr>
              <w:t>2级</w:t>
            </w:r>
          </w:p>
        </w:tc>
        <w:tc>
          <w:tcPr>
            <w:tcW w:w="693"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1</w:t>
            </w:r>
            <w:r w:rsidR="00F72919" w:rsidRPr="0049777D">
              <w:rPr>
                <w:rFonts w:ascii="宋体" w:hAnsi="宋体"/>
              </w:rPr>
              <w:t>级</w:t>
            </w:r>
          </w:p>
        </w:tc>
        <w:tc>
          <w:tcPr>
            <w:tcW w:w="904"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3</w:t>
            </w:r>
            <w:r w:rsidR="00F72919" w:rsidRPr="0049777D">
              <w:rPr>
                <w:rFonts w:ascii="宋体" w:hAnsi="宋体"/>
              </w:rPr>
              <w:t>级</w:t>
            </w:r>
          </w:p>
        </w:tc>
        <w:tc>
          <w:tcPr>
            <w:tcW w:w="691" w:type="dxa"/>
            <w:vAlign w:val="center"/>
          </w:tcPr>
          <w:p w:rsidR="00F72919" w:rsidRPr="0049777D" w:rsidRDefault="00F72919" w:rsidP="003A4EDF">
            <w:pPr>
              <w:spacing w:beforeLines="50" w:before="156" w:afterLines="50" w:after="156" w:line="200" w:lineRule="exact"/>
              <w:jc w:val="center"/>
              <w:rPr>
                <w:rFonts w:ascii="宋体" w:hAnsi="宋体"/>
              </w:rPr>
            </w:pPr>
            <w:r w:rsidRPr="0049777D">
              <w:rPr>
                <w:rFonts w:ascii="宋体" w:hAnsi="宋体"/>
              </w:rPr>
              <w:t>2级</w:t>
            </w:r>
          </w:p>
        </w:tc>
        <w:tc>
          <w:tcPr>
            <w:tcW w:w="693"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1</w:t>
            </w:r>
            <w:r w:rsidR="00F72919" w:rsidRPr="0049777D">
              <w:rPr>
                <w:rFonts w:ascii="宋体" w:hAnsi="宋体"/>
              </w:rPr>
              <w:t>级</w:t>
            </w:r>
          </w:p>
        </w:tc>
        <w:tc>
          <w:tcPr>
            <w:tcW w:w="691"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3</w:t>
            </w:r>
            <w:r w:rsidR="00F72919" w:rsidRPr="0049777D">
              <w:rPr>
                <w:rFonts w:ascii="宋体" w:hAnsi="宋体"/>
              </w:rPr>
              <w:t>级</w:t>
            </w:r>
          </w:p>
        </w:tc>
        <w:tc>
          <w:tcPr>
            <w:tcW w:w="691" w:type="dxa"/>
            <w:vAlign w:val="center"/>
          </w:tcPr>
          <w:p w:rsidR="00F72919" w:rsidRPr="0049777D" w:rsidRDefault="00F72919" w:rsidP="003A4EDF">
            <w:pPr>
              <w:spacing w:beforeLines="50" w:before="156" w:afterLines="50" w:after="156" w:line="200" w:lineRule="exact"/>
              <w:jc w:val="center"/>
              <w:rPr>
                <w:rFonts w:ascii="宋体" w:hAnsi="宋体"/>
              </w:rPr>
            </w:pPr>
            <w:r w:rsidRPr="0049777D">
              <w:rPr>
                <w:rFonts w:ascii="宋体" w:hAnsi="宋体"/>
              </w:rPr>
              <w:t>2级</w:t>
            </w:r>
          </w:p>
        </w:tc>
        <w:tc>
          <w:tcPr>
            <w:tcW w:w="693" w:type="dxa"/>
            <w:vAlign w:val="center"/>
          </w:tcPr>
          <w:p w:rsidR="00F72919" w:rsidRPr="0049777D" w:rsidRDefault="00CE14D4" w:rsidP="003A4EDF">
            <w:pPr>
              <w:spacing w:beforeLines="50" w:before="156" w:afterLines="50" w:after="156" w:line="200" w:lineRule="exact"/>
              <w:jc w:val="center"/>
              <w:rPr>
                <w:rFonts w:ascii="宋体" w:hAnsi="宋体"/>
              </w:rPr>
            </w:pPr>
            <w:r>
              <w:rPr>
                <w:rFonts w:ascii="宋体" w:hAnsi="宋体" w:hint="eastAsia"/>
              </w:rPr>
              <w:t>1</w:t>
            </w:r>
            <w:r w:rsidR="00F72919" w:rsidRPr="0049777D">
              <w:rPr>
                <w:rFonts w:ascii="宋体" w:hAnsi="宋体"/>
              </w:rPr>
              <w:t>级</w:t>
            </w:r>
          </w:p>
        </w:tc>
      </w:tr>
      <w:tr w:rsidR="005441AC" w:rsidRPr="0049777D" w:rsidTr="00F72919">
        <w:trPr>
          <w:trHeight w:val="607"/>
          <w:jc w:val="center"/>
        </w:trPr>
        <w:tc>
          <w:tcPr>
            <w:tcW w:w="631" w:type="dxa"/>
            <w:vAlign w:val="center"/>
          </w:tcPr>
          <w:p w:rsidR="005441AC" w:rsidRPr="0049777D" w:rsidRDefault="00FF662C" w:rsidP="003A4EDF">
            <w:pPr>
              <w:spacing w:beforeLines="50" w:before="156" w:afterLines="50" w:after="156" w:line="260" w:lineRule="exact"/>
              <w:jc w:val="center"/>
              <w:rPr>
                <w:rFonts w:ascii="宋体" w:hAnsi="宋体"/>
              </w:rPr>
            </w:pPr>
            <w:r w:rsidRPr="0049777D">
              <w:rPr>
                <w:rFonts w:ascii="宋体" w:hAnsi="宋体"/>
              </w:rPr>
              <w:t>A类</w:t>
            </w:r>
          </w:p>
        </w:tc>
        <w:tc>
          <w:tcPr>
            <w:tcW w:w="799" w:type="dxa"/>
            <w:vAlign w:val="center"/>
          </w:tcPr>
          <w:p w:rsidR="005441AC" w:rsidRPr="0049777D" w:rsidRDefault="00FF662C">
            <w:pPr>
              <w:jc w:val="center"/>
              <w:rPr>
                <w:rFonts w:ascii="宋体" w:hAnsi="宋体" w:cs="宋体"/>
                <w:sz w:val="24"/>
                <w:szCs w:val="24"/>
              </w:rPr>
            </w:pPr>
            <w:r w:rsidRPr="0049777D">
              <w:rPr>
                <w:rFonts w:ascii="宋体" w:hAnsi="宋体"/>
              </w:rPr>
              <w:t>60</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55</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45</w:t>
            </w:r>
          </w:p>
        </w:tc>
        <w:tc>
          <w:tcPr>
            <w:tcW w:w="904" w:type="dxa"/>
            <w:vAlign w:val="center"/>
          </w:tcPr>
          <w:p w:rsidR="005441AC" w:rsidRPr="0049777D" w:rsidRDefault="00FF662C">
            <w:pPr>
              <w:jc w:val="center"/>
              <w:rPr>
                <w:rFonts w:ascii="宋体" w:hAnsi="宋体" w:cs="宋体"/>
                <w:sz w:val="24"/>
                <w:szCs w:val="24"/>
              </w:rPr>
            </w:pPr>
            <w:r w:rsidRPr="0049777D">
              <w:rPr>
                <w:rFonts w:ascii="宋体" w:hAnsi="宋体"/>
              </w:rPr>
              <w:t>105</w:t>
            </w:r>
          </w:p>
        </w:tc>
        <w:tc>
          <w:tcPr>
            <w:tcW w:w="798" w:type="dxa"/>
            <w:vAlign w:val="center"/>
          </w:tcPr>
          <w:p w:rsidR="005441AC" w:rsidRPr="0049777D" w:rsidRDefault="00FF662C">
            <w:pPr>
              <w:jc w:val="center"/>
              <w:rPr>
                <w:rFonts w:ascii="宋体" w:hAnsi="宋体" w:cs="宋体"/>
                <w:sz w:val="24"/>
                <w:szCs w:val="24"/>
              </w:rPr>
            </w:pPr>
            <w:r w:rsidRPr="0049777D">
              <w:rPr>
                <w:rFonts w:ascii="宋体" w:hAnsi="宋体"/>
              </w:rPr>
              <w:t>85</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65</w:t>
            </w:r>
          </w:p>
        </w:tc>
        <w:tc>
          <w:tcPr>
            <w:tcW w:w="904" w:type="dxa"/>
            <w:vAlign w:val="center"/>
          </w:tcPr>
          <w:p w:rsidR="005441AC" w:rsidRPr="0049777D" w:rsidRDefault="00FF662C">
            <w:pPr>
              <w:jc w:val="center"/>
              <w:rPr>
                <w:rFonts w:ascii="宋体" w:hAnsi="宋体" w:cs="宋体"/>
                <w:sz w:val="24"/>
                <w:szCs w:val="24"/>
              </w:rPr>
            </w:pPr>
            <w:r w:rsidRPr="0049777D">
              <w:rPr>
                <w:rFonts w:ascii="宋体" w:hAnsi="宋体"/>
              </w:rPr>
              <w:t>80</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65</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50</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60</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50</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40</w:t>
            </w:r>
          </w:p>
        </w:tc>
      </w:tr>
      <w:tr w:rsidR="005441AC" w:rsidRPr="0049777D" w:rsidTr="00F72919">
        <w:trPr>
          <w:jc w:val="center"/>
        </w:trPr>
        <w:tc>
          <w:tcPr>
            <w:tcW w:w="631" w:type="dxa"/>
            <w:vAlign w:val="center"/>
          </w:tcPr>
          <w:p w:rsidR="005441AC" w:rsidRPr="0049777D" w:rsidRDefault="00FF662C" w:rsidP="003A4EDF">
            <w:pPr>
              <w:spacing w:beforeLines="50" w:before="156" w:afterLines="50" w:after="156" w:line="200" w:lineRule="exact"/>
              <w:jc w:val="center"/>
              <w:rPr>
                <w:rFonts w:ascii="宋体" w:hAnsi="宋体"/>
              </w:rPr>
            </w:pPr>
            <w:r w:rsidRPr="0049777D">
              <w:rPr>
                <w:rFonts w:ascii="宋体" w:hAnsi="宋体"/>
              </w:rPr>
              <w:t>B类</w:t>
            </w:r>
          </w:p>
        </w:tc>
        <w:tc>
          <w:tcPr>
            <w:tcW w:w="799" w:type="dxa"/>
            <w:vAlign w:val="center"/>
          </w:tcPr>
          <w:p w:rsidR="005441AC" w:rsidRPr="0049777D" w:rsidRDefault="00FF662C">
            <w:pPr>
              <w:jc w:val="center"/>
              <w:rPr>
                <w:rFonts w:ascii="宋体" w:hAnsi="宋体" w:cs="宋体"/>
                <w:sz w:val="24"/>
                <w:szCs w:val="24"/>
              </w:rPr>
            </w:pPr>
            <w:r w:rsidRPr="0049777D">
              <w:rPr>
                <w:rFonts w:ascii="宋体" w:hAnsi="宋体"/>
              </w:rPr>
              <w:t>90</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70</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50</w:t>
            </w:r>
          </w:p>
        </w:tc>
        <w:tc>
          <w:tcPr>
            <w:tcW w:w="904" w:type="dxa"/>
            <w:vAlign w:val="center"/>
          </w:tcPr>
          <w:p w:rsidR="005441AC" w:rsidRPr="0049777D" w:rsidRDefault="00FF662C">
            <w:pPr>
              <w:jc w:val="center"/>
              <w:rPr>
                <w:rFonts w:ascii="宋体" w:hAnsi="宋体" w:cs="宋体"/>
                <w:sz w:val="24"/>
                <w:szCs w:val="24"/>
              </w:rPr>
            </w:pPr>
            <w:r w:rsidRPr="0049777D">
              <w:rPr>
                <w:rFonts w:ascii="宋体" w:hAnsi="宋体"/>
              </w:rPr>
              <w:t>125</w:t>
            </w:r>
          </w:p>
        </w:tc>
        <w:tc>
          <w:tcPr>
            <w:tcW w:w="798" w:type="dxa"/>
            <w:vAlign w:val="center"/>
          </w:tcPr>
          <w:p w:rsidR="005441AC" w:rsidRPr="0049777D" w:rsidRDefault="00FF662C">
            <w:pPr>
              <w:jc w:val="center"/>
              <w:rPr>
                <w:rFonts w:ascii="宋体" w:hAnsi="宋体" w:cs="宋体"/>
                <w:sz w:val="24"/>
                <w:szCs w:val="24"/>
              </w:rPr>
            </w:pPr>
            <w:r w:rsidRPr="0049777D">
              <w:rPr>
                <w:rFonts w:ascii="宋体" w:hAnsi="宋体"/>
              </w:rPr>
              <w:t>100</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75</w:t>
            </w:r>
          </w:p>
        </w:tc>
        <w:tc>
          <w:tcPr>
            <w:tcW w:w="904" w:type="dxa"/>
            <w:vAlign w:val="center"/>
          </w:tcPr>
          <w:p w:rsidR="005441AC" w:rsidRPr="0049777D" w:rsidRDefault="00FF662C">
            <w:pPr>
              <w:jc w:val="center"/>
              <w:rPr>
                <w:rFonts w:ascii="宋体" w:hAnsi="宋体" w:cs="宋体"/>
                <w:sz w:val="24"/>
                <w:szCs w:val="24"/>
              </w:rPr>
            </w:pPr>
            <w:r w:rsidRPr="0049777D">
              <w:rPr>
                <w:rFonts w:ascii="宋体" w:hAnsi="宋体"/>
              </w:rPr>
              <w:t>100</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80</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60</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75</w:t>
            </w:r>
          </w:p>
        </w:tc>
        <w:tc>
          <w:tcPr>
            <w:tcW w:w="691" w:type="dxa"/>
            <w:vAlign w:val="center"/>
          </w:tcPr>
          <w:p w:rsidR="005441AC" w:rsidRPr="0049777D" w:rsidRDefault="00FF662C">
            <w:pPr>
              <w:jc w:val="center"/>
              <w:rPr>
                <w:rFonts w:ascii="宋体" w:hAnsi="宋体" w:cs="宋体"/>
                <w:sz w:val="24"/>
                <w:szCs w:val="24"/>
              </w:rPr>
            </w:pPr>
            <w:r w:rsidRPr="0049777D">
              <w:rPr>
                <w:rFonts w:ascii="宋体" w:hAnsi="宋体"/>
              </w:rPr>
              <w:t>60</w:t>
            </w:r>
          </w:p>
        </w:tc>
        <w:tc>
          <w:tcPr>
            <w:tcW w:w="693" w:type="dxa"/>
            <w:vAlign w:val="center"/>
          </w:tcPr>
          <w:p w:rsidR="005441AC" w:rsidRPr="0049777D" w:rsidRDefault="00FF662C">
            <w:pPr>
              <w:jc w:val="center"/>
              <w:rPr>
                <w:rFonts w:ascii="宋体" w:hAnsi="宋体" w:cs="宋体"/>
                <w:sz w:val="24"/>
                <w:szCs w:val="24"/>
              </w:rPr>
            </w:pPr>
            <w:r w:rsidRPr="0049777D">
              <w:rPr>
                <w:rFonts w:ascii="宋体" w:hAnsi="宋体"/>
              </w:rPr>
              <w:t>45</w:t>
            </w:r>
          </w:p>
        </w:tc>
      </w:tr>
    </w:tbl>
    <w:p w:rsidR="005441AC" w:rsidRPr="0049777D" w:rsidRDefault="00FF662C" w:rsidP="003A4EDF">
      <w:pPr>
        <w:spacing w:afterLines="50" w:after="156"/>
        <w:jc w:val="left"/>
        <w:rPr>
          <w:rFonts w:ascii="Times New Roman" w:hAnsi="Times New Roman"/>
          <w:kern w:val="0"/>
          <w:szCs w:val="20"/>
        </w:rPr>
      </w:pPr>
      <w:r w:rsidRPr="0049777D">
        <w:rPr>
          <w:rFonts w:ascii="Times New Roman" w:hAnsi="宋体"/>
          <w:kern w:val="0"/>
          <w:szCs w:val="20"/>
        </w:rPr>
        <w:t>注：</w:t>
      </w:r>
      <w:r w:rsidRPr="0049777D">
        <w:rPr>
          <w:rFonts w:ascii="Times New Roman" w:hAnsi="Times New Roman"/>
          <w:kern w:val="0"/>
          <w:szCs w:val="20"/>
        </w:rPr>
        <w:t>A</w:t>
      </w:r>
      <w:r w:rsidRPr="0049777D">
        <w:rPr>
          <w:rFonts w:ascii="Times New Roman" w:hAnsi="宋体"/>
          <w:kern w:val="0"/>
          <w:szCs w:val="20"/>
        </w:rPr>
        <w:t>类</w:t>
      </w:r>
      <w:r w:rsidRPr="0049777D">
        <w:rPr>
          <w:rFonts w:ascii="Times New Roman" w:hAnsi="宋体" w:hint="eastAsia"/>
          <w:kern w:val="0"/>
          <w:szCs w:val="20"/>
        </w:rPr>
        <w:t>是指</w:t>
      </w:r>
      <w:r w:rsidRPr="0049777D">
        <w:rPr>
          <w:rFonts w:ascii="Times New Roman" w:hAnsi="宋体"/>
          <w:kern w:val="0"/>
          <w:szCs w:val="20"/>
        </w:rPr>
        <w:t>除</w:t>
      </w:r>
      <w:r w:rsidRPr="0049777D">
        <w:rPr>
          <w:rFonts w:ascii="Times New Roman" w:hAnsi="Times New Roman"/>
          <w:kern w:val="0"/>
          <w:szCs w:val="20"/>
        </w:rPr>
        <w:t>B</w:t>
      </w:r>
      <w:r w:rsidRPr="0049777D">
        <w:rPr>
          <w:rFonts w:ascii="Times New Roman" w:hAnsi="宋体"/>
          <w:kern w:val="0"/>
          <w:szCs w:val="20"/>
        </w:rPr>
        <w:t>类之外的建筑。</w:t>
      </w:r>
      <w:r w:rsidRPr="0049777D">
        <w:rPr>
          <w:rFonts w:ascii="Times New Roman" w:hAnsi="Times New Roman"/>
          <w:kern w:val="0"/>
          <w:szCs w:val="20"/>
        </w:rPr>
        <w:t>B</w:t>
      </w:r>
      <w:r w:rsidRPr="0049777D">
        <w:rPr>
          <w:rFonts w:ascii="Times New Roman" w:hAnsi="宋体"/>
          <w:kern w:val="0"/>
          <w:szCs w:val="20"/>
        </w:rPr>
        <w:t>类</w:t>
      </w:r>
      <w:r w:rsidRPr="0049777D">
        <w:rPr>
          <w:rFonts w:ascii="Times New Roman" w:hAnsi="宋体" w:hint="eastAsia"/>
          <w:kern w:val="0"/>
          <w:szCs w:val="20"/>
        </w:rPr>
        <w:t>是指单栋建筑</w:t>
      </w:r>
      <w:r w:rsidRPr="0049777D">
        <w:rPr>
          <w:rFonts w:ascii="Times New Roman" w:hAnsi="宋体"/>
          <w:kern w:val="0"/>
          <w:szCs w:val="20"/>
        </w:rPr>
        <w:t>面积大于</w:t>
      </w:r>
      <w:r w:rsidRPr="0049777D">
        <w:rPr>
          <w:rFonts w:ascii="Times New Roman" w:hAnsi="Times New Roman"/>
          <w:kern w:val="0"/>
          <w:szCs w:val="20"/>
        </w:rPr>
        <w:t>1000m</w:t>
      </w:r>
      <w:r w:rsidRPr="0049777D">
        <w:rPr>
          <w:rFonts w:ascii="Times New Roman" w:hAnsi="Times New Roman"/>
          <w:kern w:val="0"/>
          <w:szCs w:val="20"/>
          <w:vertAlign w:val="superscript"/>
        </w:rPr>
        <w:t>2</w:t>
      </w:r>
      <w:r w:rsidRPr="0049777D">
        <w:rPr>
          <w:rFonts w:ascii="Times New Roman" w:hAnsi="宋体" w:hint="eastAsia"/>
          <w:kern w:val="0"/>
          <w:szCs w:val="20"/>
        </w:rPr>
        <w:t>、且</w:t>
      </w:r>
      <w:r w:rsidRPr="0049777D">
        <w:rPr>
          <w:rFonts w:ascii="Times New Roman" w:hAnsi="宋体"/>
          <w:kern w:val="0"/>
          <w:szCs w:val="20"/>
        </w:rPr>
        <w:t>采用中央空调系统</w:t>
      </w:r>
      <w:r w:rsidRPr="0049777D">
        <w:rPr>
          <w:rFonts w:ascii="Times New Roman" w:hAnsi="宋体" w:hint="eastAsia"/>
          <w:kern w:val="0"/>
          <w:szCs w:val="20"/>
        </w:rPr>
        <w:t>、并</w:t>
      </w:r>
      <w:r w:rsidRPr="0049777D">
        <w:rPr>
          <w:rFonts w:ascii="Times New Roman" w:hAnsi="宋体"/>
          <w:kern w:val="0"/>
          <w:szCs w:val="20"/>
        </w:rPr>
        <w:t>采用机械通风方式向</w:t>
      </w:r>
      <w:r w:rsidRPr="0049777D">
        <w:rPr>
          <w:rFonts w:ascii="Times New Roman" w:hAnsi="宋体" w:hint="eastAsia"/>
          <w:kern w:val="0"/>
          <w:szCs w:val="20"/>
        </w:rPr>
        <w:t>建筑物</w:t>
      </w:r>
      <w:r w:rsidRPr="0049777D">
        <w:rPr>
          <w:rFonts w:ascii="Times New Roman" w:hAnsi="宋体"/>
          <w:kern w:val="0"/>
          <w:szCs w:val="20"/>
        </w:rPr>
        <w:t>内部输送新风的建筑。</w:t>
      </w:r>
    </w:p>
    <w:p w:rsidR="005441AC" w:rsidRPr="0049777D" w:rsidRDefault="00FF662C">
      <w:pPr>
        <w:widowControl/>
        <w:spacing w:before="360" w:after="360"/>
        <w:outlineLvl w:val="0"/>
        <w:rPr>
          <w:rFonts w:ascii="宋体" w:hAnsi="宋体"/>
          <w:kern w:val="0"/>
          <w:szCs w:val="20"/>
        </w:rPr>
      </w:pPr>
      <w:r w:rsidRPr="0049777D">
        <w:rPr>
          <w:rFonts w:ascii="宋体" w:hAnsi="宋体"/>
          <w:kern w:val="0"/>
          <w:szCs w:val="20"/>
        </w:rPr>
        <w:t xml:space="preserve">4.3 </w:t>
      </w:r>
      <w:r w:rsidRPr="0049777D">
        <w:rPr>
          <w:rFonts w:ascii="宋体" w:hAnsi="宋体" w:hint="eastAsia"/>
          <w:kern w:val="0"/>
          <w:szCs w:val="20"/>
        </w:rPr>
        <w:t>国家机关由外部集中供冷系统供冷量的，应根据集中供冷系统实际能耗状况和向该建筑物</w:t>
      </w:r>
      <w:r w:rsidRPr="00A12ED0">
        <w:rPr>
          <w:rFonts w:ascii="宋体" w:hAnsi="宋体" w:hint="eastAsia"/>
          <w:kern w:val="0"/>
          <w:szCs w:val="20"/>
        </w:rPr>
        <w:t>的实际供冷量计算得到冷量折合的能耗，计入国家机关单位建筑面积非供暖能耗中。</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hint="eastAsia"/>
          <w:kern w:val="0"/>
          <w:szCs w:val="20"/>
        </w:rPr>
        <w:t>4.4　供暖能耗限额等级</w:t>
      </w:r>
    </w:p>
    <w:p w:rsidR="005441AC" w:rsidRPr="0049777D" w:rsidRDefault="00FF662C">
      <w:pPr>
        <w:widowControl/>
        <w:spacing w:before="360" w:after="360"/>
        <w:outlineLvl w:val="0"/>
        <w:rPr>
          <w:rFonts w:ascii="宋体" w:hAnsi="宋体"/>
          <w:kern w:val="0"/>
          <w:szCs w:val="20"/>
        </w:rPr>
      </w:pPr>
      <w:r w:rsidRPr="0049777D">
        <w:rPr>
          <w:rFonts w:ascii="黑体" w:eastAsia="黑体" w:hAnsi="Times New Roman"/>
          <w:kern w:val="0"/>
          <w:szCs w:val="20"/>
        </w:rPr>
        <w:t>4.4.1</w:t>
      </w:r>
      <w:r w:rsidRPr="0049777D">
        <w:rPr>
          <w:rFonts w:ascii="宋体" w:hAnsi="宋体" w:hint="eastAsia"/>
          <w:kern w:val="0"/>
          <w:szCs w:val="20"/>
        </w:rPr>
        <w:t>国家机关由自采暖或外部集中供暖系统提供冬季供暖时，应根据燃</w:t>
      </w:r>
      <w:r w:rsidRPr="00A12ED0">
        <w:rPr>
          <w:rFonts w:ascii="宋体" w:hAnsi="宋体" w:hint="eastAsia"/>
          <w:kern w:val="0"/>
          <w:szCs w:val="20"/>
        </w:rPr>
        <w:t>煤、燃气</w:t>
      </w:r>
      <w:r w:rsidR="006A39CE" w:rsidRPr="00A12ED0">
        <w:rPr>
          <w:rFonts w:ascii="宋体" w:hAnsi="宋体" w:hint="eastAsia"/>
          <w:kern w:val="0"/>
          <w:szCs w:val="20"/>
        </w:rPr>
        <w:t>、燃油</w:t>
      </w:r>
      <w:r w:rsidRPr="00A12ED0">
        <w:rPr>
          <w:rFonts w:ascii="宋体" w:hAnsi="宋体" w:hint="eastAsia"/>
          <w:kern w:val="0"/>
          <w:szCs w:val="20"/>
        </w:rPr>
        <w:t>的消耗量或热计量装置的测量值计算得到能源消耗量，按供电煤耗法折算计入国家机关</w:t>
      </w:r>
      <w:r w:rsidRPr="0049777D">
        <w:rPr>
          <w:rFonts w:ascii="宋体" w:hAnsi="宋体" w:hint="eastAsia"/>
          <w:kern w:val="0"/>
          <w:szCs w:val="20"/>
        </w:rPr>
        <w:t>单位采暖建筑面积供暖能耗。</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kern w:val="0"/>
          <w:szCs w:val="20"/>
        </w:rPr>
        <w:t xml:space="preserve">4.4.2 </w:t>
      </w:r>
      <w:r w:rsidRPr="0049777D">
        <w:rPr>
          <w:rFonts w:ascii="黑体" w:eastAsia="黑体" w:hAnsi="Times New Roman" w:hint="eastAsia"/>
          <w:kern w:val="0"/>
          <w:szCs w:val="20"/>
        </w:rPr>
        <w:t>供暖能耗限额等级</w:t>
      </w:r>
    </w:p>
    <w:p w:rsidR="005441AC" w:rsidRPr="0049777D" w:rsidRDefault="00FF662C">
      <w:pPr>
        <w:widowControl/>
        <w:spacing w:before="360" w:after="360"/>
        <w:jc w:val="center"/>
        <w:outlineLvl w:val="0"/>
        <w:rPr>
          <w:rFonts w:ascii="黑体" w:eastAsia="黑体" w:hAnsi="Times New Roman"/>
          <w:kern w:val="0"/>
          <w:szCs w:val="20"/>
        </w:rPr>
      </w:pPr>
      <w:r w:rsidRPr="0049777D">
        <w:rPr>
          <w:rFonts w:ascii="宋体" w:hAnsi="宋体"/>
          <w:kern w:val="0"/>
          <w:szCs w:val="20"/>
        </w:rPr>
        <w:t>表</w:t>
      </w:r>
      <w:r w:rsidR="007901B9" w:rsidRPr="0049777D">
        <w:rPr>
          <w:rFonts w:ascii="宋体" w:hAnsi="宋体" w:hint="eastAsia"/>
          <w:kern w:val="0"/>
          <w:szCs w:val="20"/>
        </w:rPr>
        <w:t>2</w:t>
      </w:r>
      <w:r w:rsidRPr="0049777D">
        <w:rPr>
          <w:rFonts w:ascii="宋体" w:hAnsi="宋体"/>
          <w:kern w:val="0"/>
          <w:szCs w:val="20"/>
        </w:rPr>
        <w:t xml:space="preserve"> </w:t>
      </w:r>
      <w:r w:rsidRPr="0049777D">
        <w:rPr>
          <w:rFonts w:ascii="宋体" w:hAnsi="宋体" w:hint="eastAsia"/>
          <w:kern w:val="0"/>
          <w:szCs w:val="20"/>
        </w:rPr>
        <w:t>国家机关单位采暖面积供暖能耗限额等级的能耗指标</w:t>
      </w:r>
      <w:r w:rsidRPr="0049777D">
        <w:rPr>
          <w:rFonts w:ascii="宋体" w:hAnsi="宋体" w:cs="宋体"/>
          <w:kern w:val="0"/>
          <w:sz w:val="22"/>
        </w:rPr>
        <w:t>[</w:t>
      </w:r>
      <w:proofErr w:type="spellStart"/>
      <w:r w:rsidRPr="0049777D">
        <w:rPr>
          <w:rFonts w:ascii="Times New Roman" w:hAnsi="Times New Roman"/>
          <w:kern w:val="0"/>
          <w:sz w:val="22"/>
        </w:rPr>
        <w:t>kgce</w:t>
      </w:r>
      <w:proofErr w:type="spellEnd"/>
      <w:r w:rsidRPr="0049777D">
        <w:rPr>
          <w:rFonts w:ascii="Times New Roman" w:hAnsi="Times New Roman"/>
          <w:kern w:val="0"/>
          <w:sz w:val="22"/>
        </w:rPr>
        <w:t>/m</w:t>
      </w:r>
      <w:r w:rsidRPr="0049777D">
        <w:rPr>
          <w:rFonts w:ascii="Times New Roman" w:hAnsi="Times New Roman"/>
          <w:kern w:val="0"/>
          <w:sz w:val="22"/>
          <w:vertAlign w:val="superscript"/>
        </w:rPr>
        <w:t>2</w:t>
      </w:r>
      <w:r w:rsidRPr="0049777D">
        <w:rPr>
          <w:rFonts w:ascii="宋体" w:hAnsi="宋体" w:cs="宋体"/>
          <w:kern w:val="0"/>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
        <w:gridCol w:w="957"/>
        <w:gridCol w:w="957"/>
        <w:gridCol w:w="957"/>
        <w:gridCol w:w="957"/>
        <w:gridCol w:w="957"/>
        <w:gridCol w:w="957"/>
        <w:gridCol w:w="957"/>
        <w:gridCol w:w="957"/>
        <w:gridCol w:w="957"/>
      </w:tblGrid>
      <w:tr w:rsidR="005441AC" w:rsidRPr="0049777D">
        <w:trPr>
          <w:trHeight w:val="300"/>
        </w:trPr>
        <w:tc>
          <w:tcPr>
            <w:tcW w:w="957" w:type="dxa"/>
            <w:vMerge w:val="restart"/>
            <w:vAlign w:val="center"/>
          </w:tcPr>
          <w:p w:rsidR="005441AC" w:rsidRPr="0049777D" w:rsidRDefault="00FF662C">
            <w:pPr>
              <w:widowControl/>
              <w:jc w:val="center"/>
              <w:rPr>
                <w:rFonts w:ascii="宋体" w:hAnsi="宋体" w:cs="宋体"/>
                <w:kern w:val="0"/>
                <w:szCs w:val="21"/>
              </w:rPr>
            </w:pPr>
            <w:r w:rsidRPr="0049777D">
              <w:rPr>
                <w:rFonts w:ascii="宋体" w:hAnsi="宋体" w:cs="宋体" w:hint="eastAsia"/>
                <w:kern w:val="0"/>
                <w:szCs w:val="21"/>
              </w:rPr>
              <w:t>有集中采暖的省份</w:t>
            </w:r>
          </w:p>
        </w:tc>
        <w:tc>
          <w:tcPr>
            <w:tcW w:w="8613" w:type="dxa"/>
            <w:gridSpan w:val="9"/>
            <w:vAlign w:val="center"/>
          </w:tcPr>
          <w:p w:rsidR="005441AC" w:rsidRPr="0049777D" w:rsidRDefault="00FF662C" w:rsidP="004F3D2B">
            <w:pPr>
              <w:widowControl/>
              <w:jc w:val="center"/>
              <w:rPr>
                <w:rFonts w:ascii="宋体" w:hAnsi="宋体" w:cs="宋体"/>
                <w:kern w:val="0"/>
                <w:szCs w:val="21"/>
              </w:rPr>
            </w:pPr>
            <w:r w:rsidRPr="0049777D">
              <w:rPr>
                <w:rFonts w:ascii="宋体" w:hAnsi="宋体" w:cs="宋体" w:hint="eastAsia"/>
                <w:kern w:val="0"/>
                <w:szCs w:val="21"/>
              </w:rPr>
              <w:t>供暖能耗指标</w:t>
            </w:r>
          </w:p>
        </w:tc>
      </w:tr>
      <w:tr w:rsidR="005441AC" w:rsidRPr="0049777D">
        <w:trPr>
          <w:trHeight w:val="300"/>
        </w:trPr>
        <w:tc>
          <w:tcPr>
            <w:tcW w:w="957" w:type="dxa"/>
            <w:vMerge/>
            <w:vAlign w:val="center"/>
          </w:tcPr>
          <w:p w:rsidR="005441AC" w:rsidRPr="0049777D" w:rsidRDefault="005441AC">
            <w:pPr>
              <w:widowControl/>
              <w:jc w:val="center"/>
              <w:rPr>
                <w:rFonts w:ascii="宋体" w:hAnsi="宋体" w:cs="宋体"/>
                <w:kern w:val="0"/>
                <w:szCs w:val="21"/>
              </w:rPr>
            </w:pPr>
          </w:p>
        </w:tc>
        <w:tc>
          <w:tcPr>
            <w:tcW w:w="2871" w:type="dxa"/>
            <w:gridSpan w:val="3"/>
            <w:vAlign w:val="center"/>
          </w:tcPr>
          <w:p w:rsidR="005441AC" w:rsidRPr="0049777D" w:rsidRDefault="00FF662C">
            <w:pPr>
              <w:widowControl/>
              <w:jc w:val="center"/>
              <w:rPr>
                <w:rFonts w:ascii="宋体" w:hAnsi="宋体" w:cs="宋体"/>
                <w:kern w:val="0"/>
                <w:szCs w:val="21"/>
              </w:rPr>
            </w:pPr>
            <w:r w:rsidRPr="0049777D">
              <w:rPr>
                <w:rFonts w:ascii="宋体" w:hAnsi="宋体" w:cs="宋体" w:hint="eastAsia"/>
                <w:kern w:val="0"/>
                <w:szCs w:val="21"/>
              </w:rPr>
              <w:t>燃煤自采暖</w:t>
            </w:r>
          </w:p>
        </w:tc>
        <w:tc>
          <w:tcPr>
            <w:tcW w:w="2871" w:type="dxa"/>
            <w:gridSpan w:val="3"/>
            <w:vAlign w:val="center"/>
          </w:tcPr>
          <w:p w:rsidR="005441AC" w:rsidRPr="0049777D" w:rsidRDefault="00FF662C">
            <w:pPr>
              <w:widowControl/>
              <w:jc w:val="center"/>
              <w:rPr>
                <w:rFonts w:ascii="宋体" w:hAnsi="宋体" w:cs="宋体"/>
                <w:kern w:val="0"/>
                <w:szCs w:val="21"/>
              </w:rPr>
            </w:pPr>
            <w:r w:rsidRPr="0049777D">
              <w:rPr>
                <w:rFonts w:ascii="宋体" w:hAnsi="宋体" w:cs="宋体" w:hint="eastAsia"/>
                <w:kern w:val="0"/>
                <w:szCs w:val="21"/>
              </w:rPr>
              <w:t>燃气自采暖</w:t>
            </w:r>
          </w:p>
        </w:tc>
        <w:tc>
          <w:tcPr>
            <w:tcW w:w="2871" w:type="dxa"/>
            <w:gridSpan w:val="3"/>
            <w:vAlign w:val="center"/>
          </w:tcPr>
          <w:p w:rsidR="005441AC" w:rsidRPr="0049777D" w:rsidRDefault="00FF662C">
            <w:pPr>
              <w:widowControl/>
              <w:jc w:val="center"/>
              <w:rPr>
                <w:rFonts w:ascii="宋体" w:hAnsi="宋体" w:cs="宋体"/>
                <w:kern w:val="0"/>
                <w:szCs w:val="21"/>
              </w:rPr>
            </w:pPr>
            <w:r w:rsidRPr="0049777D">
              <w:rPr>
                <w:rFonts w:ascii="宋体" w:hAnsi="宋体" w:cs="宋体" w:hint="eastAsia"/>
                <w:kern w:val="0"/>
                <w:szCs w:val="21"/>
              </w:rPr>
              <w:t>集中供暖（按热计量收费）</w:t>
            </w:r>
          </w:p>
        </w:tc>
      </w:tr>
      <w:tr w:rsidR="00F0626A" w:rsidRPr="0049777D">
        <w:trPr>
          <w:trHeight w:val="300"/>
        </w:trPr>
        <w:tc>
          <w:tcPr>
            <w:tcW w:w="957" w:type="dxa"/>
            <w:vMerge/>
            <w:vAlign w:val="center"/>
          </w:tcPr>
          <w:p w:rsidR="00F0626A" w:rsidRPr="0049777D" w:rsidRDefault="00F0626A">
            <w:pPr>
              <w:widowControl/>
              <w:jc w:val="center"/>
              <w:rPr>
                <w:rFonts w:ascii="Times New Roman" w:hAnsi="Times New Roman"/>
                <w:kern w:val="0"/>
                <w:szCs w:val="21"/>
              </w:rPr>
            </w:pPr>
          </w:p>
        </w:tc>
        <w:tc>
          <w:tcPr>
            <w:tcW w:w="957" w:type="dxa"/>
            <w:vAlign w:val="center"/>
          </w:tcPr>
          <w:p w:rsidR="00F0626A" w:rsidRPr="0049777D" w:rsidRDefault="00CE14D4">
            <w:pPr>
              <w:widowControl/>
              <w:jc w:val="center"/>
              <w:rPr>
                <w:rFonts w:ascii="Times New Roman" w:hAnsi="Times New Roman"/>
                <w:kern w:val="0"/>
                <w:szCs w:val="21"/>
              </w:rPr>
            </w:pPr>
            <w:r>
              <w:rPr>
                <w:rFonts w:ascii="Times New Roman" w:hAnsi="Times New Roman" w:hint="eastAsia"/>
                <w:kern w:val="0"/>
                <w:szCs w:val="21"/>
              </w:rPr>
              <w:t>3</w:t>
            </w:r>
            <w:r w:rsidR="00F0626A" w:rsidRPr="0049777D">
              <w:rPr>
                <w:rFonts w:ascii="宋体" w:hAnsi="宋体" w:hint="eastAsia"/>
                <w:kern w:val="0"/>
                <w:szCs w:val="21"/>
              </w:rPr>
              <w:t>级</w:t>
            </w:r>
          </w:p>
        </w:tc>
        <w:tc>
          <w:tcPr>
            <w:tcW w:w="957" w:type="dxa"/>
            <w:vAlign w:val="center"/>
          </w:tcPr>
          <w:p w:rsidR="00F0626A" w:rsidRPr="0049777D" w:rsidRDefault="00F0626A">
            <w:pPr>
              <w:widowControl/>
              <w:jc w:val="center"/>
              <w:rPr>
                <w:rFonts w:ascii="Times New Roman" w:hAnsi="Times New Roman"/>
                <w:kern w:val="0"/>
                <w:szCs w:val="21"/>
              </w:rPr>
            </w:pPr>
            <w:r w:rsidRPr="0049777D">
              <w:rPr>
                <w:rFonts w:ascii="Times New Roman" w:hAnsi="Times New Roman"/>
                <w:kern w:val="0"/>
                <w:szCs w:val="21"/>
              </w:rPr>
              <w:t>2</w:t>
            </w:r>
            <w:r w:rsidRPr="0049777D">
              <w:rPr>
                <w:rFonts w:ascii="宋体" w:hAnsi="宋体" w:hint="eastAsia"/>
                <w:kern w:val="0"/>
                <w:szCs w:val="21"/>
              </w:rPr>
              <w:t>级</w:t>
            </w:r>
          </w:p>
        </w:tc>
        <w:tc>
          <w:tcPr>
            <w:tcW w:w="957" w:type="dxa"/>
            <w:vAlign w:val="center"/>
          </w:tcPr>
          <w:p w:rsidR="00F0626A" w:rsidRPr="0049777D" w:rsidRDefault="00CE14D4">
            <w:pPr>
              <w:widowControl/>
              <w:jc w:val="center"/>
              <w:rPr>
                <w:rFonts w:ascii="Times New Roman" w:hAnsi="Times New Roman"/>
                <w:kern w:val="0"/>
                <w:szCs w:val="21"/>
              </w:rPr>
            </w:pPr>
            <w:r>
              <w:rPr>
                <w:rFonts w:ascii="Times New Roman" w:hAnsi="Times New Roman" w:hint="eastAsia"/>
                <w:kern w:val="0"/>
                <w:szCs w:val="21"/>
              </w:rPr>
              <w:t>1</w:t>
            </w:r>
            <w:r w:rsidR="00F0626A" w:rsidRPr="0049777D">
              <w:rPr>
                <w:rFonts w:ascii="宋体" w:hAnsi="宋体" w:hint="eastAsia"/>
                <w:kern w:val="0"/>
                <w:szCs w:val="21"/>
              </w:rPr>
              <w:t>级</w:t>
            </w:r>
          </w:p>
        </w:tc>
        <w:tc>
          <w:tcPr>
            <w:tcW w:w="957" w:type="dxa"/>
            <w:vAlign w:val="center"/>
          </w:tcPr>
          <w:p w:rsidR="00F0626A" w:rsidRPr="0049777D" w:rsidRDefault="00CE14D4" w:rsidP="00E4114D">
            <w:pPr>
              <w:widowControl/>
              <w:jc w:val="center"/>
              <w:rPr>
                <w:rFonts w:ascii="Times New Roman" w:hAnsi="Times New Roman"/>
                <w:kern w:val="0"/>
                <w:szCs w:val="21"/>
              </w:rPr>
            </w:pPr>
            <w:r>
              <w:rPr>
                <w:rFonts w:ascii="Times New Roman" w:hAnsi="Times New Roman" w:hint="eastAsia"/>
                <w:kern w:val="0"/>
                <w:szCs w:val="21"/>
              </w:rPr>
              <w:t>3</w:t>
            </w:r>
            <w:r w:rsidR="00F0626A" w:rsidRPr="0049777D">
              <w:rPr>
                <w:rFonts w:ascii="宋体" w:hAnsi="宋体" w:hint="eastAsia"/>
                <w:kern w:val="0"/>
                <w:szCs w:val="21"/>
              </w:rPr>
              <w:t>级</w:t>
            </w:r>
          </w:p>
        </w:tc>
        <w:tc>
          <w:tcPr>
            <w:tcW w:w="957" w:type="dxa"/>
            <w:vAlign w:val="center"/>
          </w:tcPr>
          <w:p w:rsidR="00F0626A" w:rsidRPr="0049777D" w:rsidRDefault="00F0626A" w:rsidP="00E4114D">
            <w:pPr>
              <w:widowControl/>
              <w:jc w:val="center"/>
              <w:rPr>
                <w:rFonts w:ascii="Times New Roman" w:hAnsi="Times New Roman"/>
                <w:kern w:val="0"/>
                <w:szCs w:val="21"/>
              </w:rPr>
            </w:pPr>
            <w:r w:rsidRPr="0049777D">
              <w:rPr>
                <w:rFonts w:ascii="Times New Roman" w:hAnsi="Times New Roman"/>
                <w:kern w:val="0"/>
                <w:szCs w:val="21"/>
              </w:rPr>
              <w:t>2</w:t>
            </w:r>
            <w:r w:rsidRPr="0049777D">
              <w:rPr>
                <w:rFonts w:ascii="宋体" w:hAnsi="宋体" w:hint="eastAsia"/>
                <w:kern w:val="0"/>
                <w:szCs w:val="21"/>
              </w:rPr>
              <w:t>级</w:t>
            </w:r>
          </w:p>
        </w:tc>
        <w:tc>
          <w:tcPr>
            <w:tcW w:w="957" w:type="dxa"/>
            <w:vAlign w:val="center"/>
          </w:tcPr>
          <w:p w:rsidR="00F0626A" w:rsidRPr="0049777D" w:rsidRDefault="00CE14D4" w:rsidP="00CE14D4">
            <w:pPr>
              <w:widowControl/>
              <w:jc w:val="center"/>
              <w:rPr>
                <w:rFonts w:ascii="Times New Roman" w:hAnsi="Times New Roman"/>
                <w:kern w:val="0"/>
                <w:szCs w:val="21"/>
              </w:rPr>
            </w:pPr>
            <w:r>
              <w:rPr>
                <w:rFonts w:ascii="Times New Roman" w:hAnsi="Times New Roman" w:hint="eastAsia"/>
                <w:kern w:val="0"/>
                <w:szCs w:val="21"/>
              </w:rPr>
              <w:t>1</w:t>
            </w:r>
            <w:r w:rsidR="00F0626A" w:rsidRPr="0049777D">
              <w:rPr>
                <w:rFonts w:ascii="宋体" w:hAnsi="宋体" w:hint="eastAsia"/>
                <w:kern w:val="0"/>
                <w:szCs w:val="21"/>
              </w:rPr>
              <w:t>级</w:t>
            </w:r>
          </w:p>
        </w:tc>
        <w:tc>
          <w:tcPr>
            <w:tcW w:w="957" w:type="dxa"/>
            <w:vAlign w:val="center"/>
          </w:tcPr>
          <w:p w:rsidR="00F0626A" w:rsidRPr="0049777D" w:rsidRDefault="00CE14D4" w:rsidP="00E4114D">
            <w:pPr>
              <w:widowControl/>
              <w:jc w:val="center"/>
              <w:rPr>
                <w:rFonts w:ascii="Times New Roman" w:hAnsi="Times New Roman"/>
                <w:kern w:val="0"/>
                <w:szCs w:val="21"/>
              </w:rPr>
            </w:pPr>
            <w:r>
              <w:rPr>
                <w:rFonts w:ascii="Times New Roman" w:hAnsi="Times New Roman" w:hint="eastAsia"/>
                <w:kern w:val="0"/>
                <w:szCs w:val="21"/>
              </w:rPr>
              <w:t>3</w:t>
            </w:r>
            <w:r w:rsidR="00F0626A" w:rsidRPr="0049777D">
              <w:rPr>
                <w:rFonts w:ascii="宋体" w:hAnsi="宋体" w:hint="eastAsia"/>
                <w:kern w:val="0"/>
                <w:szCs w:val="21"/>
              </w:rPr>
              <w:t>级</w:t>
            </w:r>
          </w:p>
        </w:tc>
        <w:tc>
          <w:tcPr>
            <w:tcW w:w="957" w:type="dxa"/>
            <w:vAlign w:val="center"/>
          </w:tcPr>
          <w:p w:rsidR="00F0626A" w:rsidRPr="0049777D" w:rsidRDefault="00F0626A" w:rsidP="00E4114D">
            <w:pPr>
              <w:widowControl/>
              <w:jc w:val="center"/>
              <w:rPr>
                <w:rFonts w:ascii="Times New Roman" w:hAnsi="Times New Roman"/>
                <w:kern w:val="0"/>
                <w:szCs w:val="21"/>
              </w:rPr>
            </w:pPr>
            <w:r w:rsidRPr="0049777D">
              <w:rPr>
                <w:rFonts w:ascii="Times New Roman" w:hAnsi="Times New Roman"/>
                <w:kern w:val="0"/>
                <w:szCs w:val="21"/>
              </w:rPr>
              <w:t>2</w:t>
            </w:r>
            <w:r w:rsidRPr="0049777D">
              <w:rPr>
                <w:rFonts w:ascii="宋体" w:hAnsi="宋体" w:hint="eastAsia"/>
                <w:kern w:val="0"/>
                <w:szCs w:val="21"/>
              </w:rPr>
              <w:t>级</w:t>
            </w:r>
          </w:p>
        </w:tc>
        <w:tc>
          <w:tcPr>
            <w:tcW w:w="957" w:type="dxa"/>
            <w:vAlign w:val="center"/>
          </w:tcPr>
          <w:p w:rsidR="00F0626A" w:rsidRPr="0049777D" w:rsidRDefault="00CE14D4" w:rsidP="00E4114D">
            <w:pPr>
              <w:widowControl/>
              <w:jc w:val="center"/>
              <w:rPr>
                <w:rFonts w:ascii="Times New Roman" w:hAnsi="Times New Roman"/>
                <w:kern w:val="0"/>
                <w:szCs w:val="21"/>
              </w:rPr>
            </w:pPr>
            <w:r>
              <w:rPr>
                <w:rFonts w:ascii="Times New Roman" w:hAnsi="Times New Roman" w:hint="eastAsia"/>
                <w:kern w:val="0"/>
                <w:szCs w:val="21"/>
              </w:rPr>
              <w:t>1</w:t>
            </w:r>
            <w:r w:rsidR="00F0626A" w:rsidRPr="0049777D">
              <w:rPr>
                <w:rFonts w:ascii="宋体" w:hAnsi="宋体" w:hint="eastAsia"/>
                <w:kern w:val="0"/>
                <w:szCs w:val="21"/>
              </w:rPr>
              <w:t>级</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北京</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34.7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21.1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13.9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23.9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14.5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10.9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17.5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10.6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8.9</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天津</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33.4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22.2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13.4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23.0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15.3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10.5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16.9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10.2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9.3</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河北</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38.7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16.8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15.5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26.7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17.5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12.1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19.6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11.9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7.1</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山西</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38.9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23.4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15.6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26.8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16.0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12.2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19.7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11.9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9.8</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内蒙古</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63.0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30.0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25.2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43.4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25.6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19.7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31.8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19.3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12.6</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辽宁</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44.1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29.9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17.6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30.4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20.5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13.8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22.3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14.5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12.6</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吉林</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49.5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37.4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19.8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34.1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21.6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15.5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25.0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18.2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15.7</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黑龙江</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65.3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37.5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26.1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44.9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25.6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20.4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33.0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20.0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15.7</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山东</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28.2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15.7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11.3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19.4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10.8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8.8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14.3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8.7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6.6</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lastRenderedPageBreak/>
              <w:t>河南</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26.8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16.5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10.7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18.4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12.3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8.4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13.5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8.4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5.7</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西藏</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39.9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23.1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16.0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27.7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16.8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12.6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20.3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12.3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8.5</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陕西</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34.1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23.4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13.6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23.5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13.5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10.7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17.2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10.5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5.7</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甘肃</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38.6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22.3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15.5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26.8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15.3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12.2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19.7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13.4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9.4</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青海</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48.0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26.9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19.2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33.2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21.5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15.1</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24.4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14.8</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11.3</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宁夏</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41.4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26.7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16.6</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28.5</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18.3</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12.9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20.9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13.7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11.2</w:t>
            </w:r>
          </w:p>
        </w:tc>
      </w:tr>
      <w:tr w:rsidR="009105CD" w:rsidRPr="0049777D">
        <w:trPr>
          <w:trHeight w:val="300"/>
        </w:trPr>
        <w:tc>
          <w:tcPr>
            <w:tcW w:w="957" w:type="dxa"/>
            <w:vAlign w:val="center"/>
          </w:tcPr>
          <w:p w:rsidR="009105CD" w:rsidRPr="0049777D" w:rsidRDefault="00FF662C">
            <w:pPr>
              <w:widowControl/>
              <w:jc w:val="center"/>
              <w:rPr>
                <w:rFonts w:ascii="Times New Roman" w:hAnsi="Times New Roman"/>
                <w:kern w:val="0"/>
                <w:szCs w:val="21"/>
              </w:rPr>
            </w:pPr>
            <w:r w:rsidRPr="0049777D">
              <w:rPr>
                <w:rFonts w:ascii="宋体" w:hAnsi="宋体" w:hint="eastAsia"/>
                <w:kern w:val="0"/>
                <w:szCs w:val="21"/>
              </w:rPr>
              <w:t>新疆</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54.2</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32.0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21.7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37.4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21.9</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17.0</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27.4</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rFonts w:ascii="Times New Roman" w:hAnsi="Times New Roman"/>
                <w:szCs w:val="21"/>
              </w:rPr>
              <w:t>16.7</w:t>
            </w:r>
          </w:p>
        </w:tc>
        <w:tc>
          <w:tcPr>
            <w:tcW w:w="957" w:type="dxa"/>
            <w:vAlign w:val="center"/>
          </w:tcPr>
          <w:p w:rsidR="009105CD" w:rsidRPr="0049777D" w:rsidRDefault="00FF662C" w:rsidP="001A3BB7">
            <w:pPr>
              <w:widowControl/>
              <w:jc w:val="center"/>
              <w:rPr>
                <w:rFonts w:ascii="Times New Roman" w:hAnsi="Times New Roman"/>
                <w:kern w:val="0"/>
                <w:szCs w:val="21"/>
              </w:rPr>
            </w:pPr>
            <w:r w:rsidRPr="0049777D">
              <w:rPr>
                <w:szCs w:val="21"/>
              </w:rPr>
              <w:t>13.1</w:t>
            </w:r>
          </w:p>
        </w:tc>
      </w:tr>
      <w:tr w:rsidR="003F65AF" w:rsidRPr="0049777D" w:rsidTr="00627251">
        <w:trPr>
          <w:trHeight w:val="300"/>
        </w:trPr>
        <w:tc>
          <w:tcPr>
            <w:tcW w:w="9570" w:type="dxa"/>
            <w:gridSpan w:val="10"/>
            <w:vAlign w:val="center"/>
          </w:tcPr>
          <w:p w:rsidR="00EE1C26" w:rsidRPr="007F1036" w:rsidRDefault="00FF662C">
            <w:pPr>
              <w:widowControl/>
              <w:jc w:val="left"/>
              <w:rPr>
                <w:rFonts w:ascii="Times New Roman" w:hAnsi="Times New Roman"/>
                <w:kern w:val="0"/>
                <w:szCs w:val="21"/>
              </w:rPr>
            </w:pPr>
            <w:r w:rsidRPr="007F1036">
              <w:rPr>
                <w:rFonts w:ascii="Times New Roman" w:hAnsi="Times New Roman" w:hint="eastAsia"/>
                <w:kern w:val="0"/>
                <w:szCs w:val="21"/>
              </w:rPr>
              <w:t>注</w:t>
            </w:r>
            <w:r w:rsidRPr="007F1036">
              <w:rPr>
                <w:rFonts w:ascii="Times New Roman" w:hAnsi="Times New Roman"/>
                <w:kern w:val="0"/>
                <w:szCs w:val="21"/>
              </w:rPr>
              <w:t>1</w:t>
            </w:r>
            <w:r w:rsidRPr="007F1036">
              <w:rPr>
                <w:rFonts w:ascii="Times New Roman" w:hAnsi="Times New Roman" w:hint="eastAsia"/>
                <w:kern w:val="0"/>
                <w:szCs w:val="21"/>
              </w:rPr>
              <w:t>：</w:t>
            </w:r>
            <w:r w:rsidR="006A39CE">
              <w:rPr>
                <w:rFonts w:ascii="Times New Roman" w:hAnsi="Times New Roman" w:hint="eastAsia"/>
                <w:kern w:val="0"/>
                <w:szCs w:val="21"/>
              </w:rPr>
              <w:t>对于具有两种或两种以上采暖形式的单位，其供暖能耗指标分别按照对应</w:t>
            </w:r>
            <w:r w:rsidRPr="007F1036">
              <w:rPr>
                <w:rFonts w:ascii="Times New Roman" w:hAnsi="Times New Roman" w:hint="eastAsia"/>
                <w:kern w:val="0"/>
                <w:szCs w:val="21"/>
              </w:rPr>
              <w:t>采暖形式执行；无论采用哪种形式，供暖能耗指标等级为相应等级的单位，其涉及的能耗指标等级均应达到相应等级。</w:t>
            </w:r>
          </w:p>
          <w:p w:rsidR="006D6F1F" w:rsidRPr="007F1036" w:rsidRDefault="00FF662C" w:rsidP="006A39CE">
            <w:pPr>
              <w:widowControl/>
              <w:ind w:firstLineChars="100" w:firstLine="210"/>
              <w:jc w:val="left"/>
              <w:rPr>
                <w:rFonts w:ascii="Times New Roman" w:hAnsi="Times New Roman"/>
                <w:kern w:val="0"/>
                <w:szCs w:val="21"/>
              </w:rPr>
            </w:pPr>
            <w:r w:rsidRPr="007F1036">
              <w:rPr>
                <w:rFonts w:ascii="Times New Roman" w:hAnsi="Times New Roman"/>
                <w:kern w:val="0"/>
                <w:szCs w:val="21"/>
              </w:rPr>
              <w:t>2</w:t>
            </w:r>
            <w:r w:rsidRPr="007F1036">
              <w:rPr>
                <w:rFonts w:ascii="Times New Roman" w:hAnsi="Times New Roman" w:hint="eastAsia"/>
                <w:kern w:val="0"/>
                <w:szCs w:val="21"/>
              </w:rPr>
              <w:t>：表中未列入省份的国家机关，其采暖能耗参照</w:t>
            </w:r>
            <w:r w:rsidRPr="007F1036">
              <w:rPr>
                <w:rFonts w:ascii="Times New Roman" w:hAnsi="Times New Roman"/>
                <w:kern w:val="0"/>
                <w:szCs w:val="21"/>
              </w:rPr>
              <w:t>4.4.3</w:t>
            </w:r>
            <w:r w:rsidRPr="007F1036">
              <w:rPr>
                <w:rFonts w:ascii="Times New Roman" w:hAnsi="Times New Roman" w:hint="eastAsia"/>
                <w:kern w:val="0"/>
                <w:szCs w:val="21"/>
              </w:rPr>
              <w:t>执行。</w:t>
            </w:r>
          </w:p>
          <w:p w:rsidR="00222E10" w:rsidRPr="0049777D" w:rsidRDefault="00FF662C" w:rsidP="006A39CE">
            <w:pPr>
              <w:widowControl/>
              <w:ind w:firstLineChars="100" w:firstLine="210"/>
              <w:jc w:val="left"/>
              <w:rPr>
                <w:rFonts w:ascii="Times New Roman" w:hAnsi="Times New Roman"/>
                <w:kern w:val="0"/>
                <w:szCs w:val="21"/>
              </w:rPr>
            </w:pPr>
            <w:r w:rsidRPr="007F1036">
              <w:rPr>
                <w:rFonts w:ascii="Times New Roman" w:hAnsi="Times New Roman"/>
                <w:kern w:val="0"/>
                <w:szCs w:val="21"/>
              </w:rPr>
              <w:t>3</w:t>
            </w:r>
            <w:r w:rsidRPr="007F1036">
              <w:rPr>
                <w:rFonts w:ascii="Times New Roman" w:hAnsi="Times New Roman" w:hint="eastAsia"/>
                <w:kern w:val="0"/>
                <w:szCs w:val="21"/>
              </w:rPr>
              <w:t>：对于按照面积收费的集中供暖，对其能耗等级不作评价。</w:t>
            </w:r>
          </w:p>
        </w:tc>
      </w:tr>
    </w:tbl>
    <w:p w:rsidR="005441AC" w:rsidRPr="0049777D" w:rsidRDefault="00FF662C">
      <w:pPr>
        <w:widowControl/>
        <w:spacing w:before="360" w:after="360"/>
        <w:outlineLvl w:val="0"/>
        <w:rPr>
          <w:rFonts w:ascii="宋体" w:hAnsi="宋体"/>
          <w:kern w:val="0"/>
          <w:szCs w:val="20"/>
        </w:rPr>
      </w:pPr>
      <w:r w:rsidRPr="0049777D">
        <w:rPr>
          <w:rFonts w:ascii="黑体" w:eastAsia="黑体" w:hAnsi="Times New Roman"/>
          <w:kern w:val="0"/>
          <w:szCs w:val="20"/>
        </w:rPr>
        <w:t>4.4.3</w:t>
      </w:r>
      <w:r w:rsidRPr="0049777D">
        <w:rPr>
          <w:rFonts w:ascii="宋体" w:hAnsi="宋体" w:hint="eastAsia"/>
          <w:kern w:val="0"/>
          <w:szCs w:val="20"/>
        </w:rPr>
        <w:t>采用其他种类能源为主进行采暖的国家机关，其供暖能耗限额等级参照燃煤自采暖方式计算供暖能耗指标，其中电锅炉、热泵采暖电力折算系数按附录</w:t>
      </w:r>
      <w:r w:rsidRPr="0049777D">
        <w:rPr>
          <w:rFonts w:ascii="宋体" w:hAnsi="宋体"/>
          <w:kern w:val="0"/>
          <w:szCs w:val="20"/>
        </w:rPr>
        <w:t>A</w:t>
      </w:r>
      <w:r w:rsidRPr="0049777D">
        <w:rPr>
          <w:rFonts w:ascii="宋体" w:hAnsi="宋体" w:hint="eastAsia"/>
          <w:kern w:val="0"/>
          <w:szCs w:val="20"/>
        </w:rPr>
        <w:t>进行当量折算。</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kern w:val="0"/>
          <w:szCs w:val="20"/>
        </w:rPr>
        <w:t>5</w:t>
      </w:r>
      <w:r w:rsidRPr="0049777D">
        <w:rPr>
          <w:rFonts w:ascii="黑体" w:eastAsia="黑体" w:hAnsi="Times New Roman" w:hint="eastAsia"/>
          <w:kern w:val="0"/>
          <w:szCs w:val="20"/>
        </w:rPr>
        <w:t>重点用</w:t>
      </w:r>
      <w:proofErr w:type="gramStart"/>
      <w:r w:rsidRPr="0049777D">
        <w:rPr>
          <w:rFonts w:ascii="黑体" w:eastAsia="黑体" w:hAnsi="Times New Roman" w:hint="eastAsia"/>
          <w:kern w:val="0"/>
          <w:szCs w:val="20"/>
        </w:rPr>
        <w:t>能区域</w:t>
      </w:r>
      <w:proofErr w:type="gramEnd"/>
      <w:r w:rsidRPr="0049777D">
        <w:rPr>
          <w:rFonts w:ascii="黑体" w:eastAsia="黑体" w:hAnsi="Times New Roman" w:hint="eastAsia"/>
          <w:kern w:val="0"/>
          <w:szCs w:val="20"/>
        </w:rPr>
        <w:t>或设备能耗管理要求</w:t>
      </w:r>
    </w:p>
    <w:p w:rsidR="005441AC" w:rsidRPr="0049777D" w:rsidRDefault="00FF662C">
      <w:pPr>
        <w:widowControl/>
        <w:spacing w:before="360" w:after="120"/>
        <w:outlineLvl w:val="0"/>
        <w:rPr>
          <w:rFonts w:ascii="宋体" w:hAnsi="Times New Roman"/>
          <w:kern w:val="0"/>
          <w:szCs w:val="20"/>
        </w:rPr>
      </w:pPr>
      <w:r w:rsidRPr="0049777D">
        <w:rPr>
          <w:rFonts w:ascii="宋体" w:hAnsi="Times New Roman"/>
          <w:kern w:val="0"/>
          <w:szCs w:val="20"/>
        </w:rPr>
        <w:t xml:space="preserve">5.1 </w:t>
      </w:r>
      <w:r w:rsidRPr="0049777D">
        <w:rPr>
          <w:rFonts w:ascii="宋体" w:hAnsi="Times New Roman" w:hint="eastAsia"/>
          <w:kern w:val="0"/>
          <w:szCs w:val="20"/>
        </w:rPr>
        <w:t>国家机关应采用合理的冷源方式，空调系统宜采用能效等级较高的产品,配备的计量器具和调控装置要求应符合</w:t>
      </w:r>
      <w:r w:rsidRPr="0049777D">
        <w:rPr>
          <w:rFonts w:ascii="Arial" w:hAnsi="Arial" w:cs="Arial"/>
          <w:kern w:val="0"/>
          <w:szCs w:val="21"/>
        </w:rPr>
        <w:t>GB/T 29149</w:t>
      </w:r>
      <w:r w:rsidRPr="0049777D">
        <w:rPr>
          <w:rFonts w:ascii="Arial" w:hAnsi="Arial" w:cs="Arial" w:hint="eastAsia"/>
          <w:kern w:val="0"/>
          <w:szCs w:val="21"/>
        </w:rPr>
        <w:t>要求</w:t>
      </w:r>
      <w:r w:rsidRPr="0049777D">
        <w:rPr>
          <w:rFonts w:ascii="宋体" w:hAnsi="Times New Roman" w:hint="eastAsia"/>
          <w:kern w:val="0"/>
          <w:szCs w:val="20"/>
        </w:rPr>
        <w:t>。</w:t>
      </w:r>
    </w:p>
    <w:p w:rsidR="005441AC" w:rsidRPr="0049777D" w:rsidRDefault="00FF662C">
      <w:pPr>
        <w:widowControl/>
        <w:spacing w:before="120" w:after="120"/>
        <w:outlineLvl w:val="0"/>
        <w:rPr>
          <w:rFonts w:ascii="宋体" w:hAnsi="Times New Roman"/>
          <w:kern w:val="0"/>
          <w:szCs w:val="20"/>
        </w:rPr>
      </w:pPr>
      <w:r w:rsidRPr="0049777D">
        <w:rPr>
          <w:rFonts w:ascii="宋体" w:hAnsi="Times New Roman"/>
          <w:kern w:val="0"/>
          <w:szCs w:val="20"/>
        </w:rPr>
        <w:t xml:space="preserve">5.2 </w:t>
      </w:r>
      <w:r w:rsidRPr="0049777D">
        <w:rPr>
          <w:rFonts w:ascii="宋体" w:hAnsi="Times New Roman" w:hint="eastAsia"/>
          <w:kern w:val="0"/>
          <w:szCs w:val="20"/>
        </w:rPr>
        <w:t>国家机关应采用合理的热源方式，配备的计量器具和调控装置要求应符合</w:t>
      </w:r>
      <w:r w:rsidRPr="0049777D">
        <w:rPr>
          <w:rFonts w:ascii="Arial" w:hAnsi="Arial" w:cs="Arial"/>
          <w:kern w:val="0"/>
          <w:szCs w:val="21"/>
        </w:rPr>
        <w:t>GB/T 29149</w:t>
      </w:r>
      <w:r w:rsidRPr="0049777D">
        <w:rPr>
          <w:rFonts w:ascii="Arial" w:hAnsi="Arial" w:cs="Arial" w:hint="eastAsia"/>
          <w:kern w:val="0"/>
          <w:szCs w:val="21"/>
        </w:rPr>
        <w:t>要求</w:t>
      </w:r>
      <w:r w:rsidRPr="0049777D">
        <w:rPr>
          <w:rFonts w:ascii="宋体" w:hAnsi="Times New Roman" w:hint="eastAsia"/>
          <w:kern w:val="0"/>
          <w:szCs w:val="20"/>
        </w:rPr>
        <w:t>。</w:t>
      </w:r>
    </w:p>
    <w:p w:rsidR="005441AC" w:rsidRPr="0049777D" w:rsidRDefault="00FF662C">
      <w:pPr>
        <w:widowControl/>
        <w:spacing w:before="120" w:after="120"/>
        <w:outlineLvl w:val="0"/>
        <w:rPr>
          <w:rFonts w:ascii="宋体" w:hAnsi="Times New Roman"/>
          <w:kern w:val="0"/>
          <w:szCs w:val="20"/>
        </w:rPr>
      </w:pPr>
      <w:r w:rsidRPr="0049777D">
        <w:rPr>
          <w:rFonts w:ascii="宋体" w:hAnsi="Times New Roman"/>
          <w:kern w:val="0"/>
          <w:szCs w:val="20"/>
        </w:rPr>
        <w:t xml:space="preserve">5.3 </w:t>
      </w:r>
      <w:r w:rsidRPr="0049777D">
        <w:rPr>
          <w:rFonts w:ascii="宋体" w:hAnsi="Times New Roman" w:hint="eastAsia"/>
          <w:kern w:val="0"/>
          <w:szCs w:val="20"/>
        </w:rPr>
        <w:t>国家机关应采用利用自然采光的措施，并使用高效</w:t>
      </w:r>
      <w:r w:rsidRPr="00A12ED0">
        <w:rPr>
          <w:rFonts w:ascii="宋体" w:hAnsi="Times New Roman" w:hint="eastAsia"/>
          <w:kern w:val="0"/>
          <w:szCs w:val="20"/>
        </w:rPr>
        <w:t>节能</w:t>
      </w:r>
      <w:r w:rsidRPr="0049777D">
        <w:rPr>
          <w:rFonts w:ascii="宋体" w:hAnsi="Times New Roman" w:hint="eastAsia"/>
          <w:kern w:val="0"/>
          <w:szCs w:val="20"/>
        </w:rPr>
        <w:t>照明产品，其能效等级</w:t>
      </w:r>
      <w:proofErr w:type="gramStart"/>
      <w:r w:rsidRPr="0049777D">
        <w:rPr>
          <w:rFonts w:ascii="宋体" w:hAnsi="Times New Roman" w:hint="eastAsia"/>
          <w:kern w:val="0"/>
          <w:szCs w:val="20"/>
        </w:rPr>
        <w:t>宜满足</w:t>
      </w:r>
      <w:proofErr w:type="gramEnd"/>
      <w:r w:rsidRPr="0049777D">
        <w:rPr>
          <w:rFonts w:ascii="宋体" w:hAnsi="Times New Roman" w:hint="eastAsia"/>
          <w:kern w:val="0"/>
          <w:szCs w:val="20"/>
        </w:rPr>
        <w:t>相关能效等级标准中规定的2级及以上。</w:t>
      </w:r>
    </w:p>
    <w:p w:rsidR="005441AC" w:rsidRPr="0049777D" w:rsidRDefault="00FF662C">
      <w:pPr>
        <w:widowControl/>
        <w:spacing w:before="120" w:after="120"/>
        <w:outlineLvl w:val="0"/>
        <w:rPr>
          <w:rFonts w:ascii="宋体" w:hAnsi="Times New Roman"/>
          <w:kern w:val="0"/>
          <w:szCs w:val="20"/>
        </w:rPr>
      </w:pPr>
      <w:r w:rsidRPr="0049777D">
        <w:rPr>
          <w:rFonts w:ascii="宋体" w:hAnsi="Times New Roman"/>
          <w:kern w:val="0"/>
          <w:szCs w:val="20"/>
        </w:rPr>
        <w:t xml:space="preserve">5.4 </w:t>
      </w:r>
      <w:r w:rsidRPr="0049777D">
        <w:rPr>
          <w:rFonts w:ascii="宋体" w:hAnsi="Times New Roman" w:hint="eastAsia"/>
          <w:kern w:val="0"/>
          <w:szCs w:val="20"/>
        </w:rPr>
        <w:t>国家机关采用的水泵、通风机、电机等重点用能设备应符合国家节能产品采购要求。</w:t>
      </w:r>
    </w:p>
    <w:p w:rsidR="005441AC" w:rsidRPr="0049777D" w:rsidRDefault="00FF662C">
      <w:pPr>
        <w:widowControl/>
        <w:spacing w:before="120" w:after="120"/>
        <w:outlineLvl w:val="0"/>
        <w:rPr>
          <w:rFonts w:ascii="宋体" w:hAnsi="Times New Roman"/>
          <w:kern w:val="0"/>
          <w:szCs w:val="20"/>
        </w:rPr>
      </w:pPr>
      <w:r w:rsidRPr="0049777D">
        <w:rPr>
          <w:rFonts w:ascii="宋体" w:hAnsi="Times New Roman"/>
          <w:kern w:val="0"/>
          <w:szCs w:val="20"/>
        </w:rPr>
        <w:t xml:space="preserve">5.5 </w:t>
      </w:r>
      <w:r w:rsidRPr="0049777D">
        <w:rPr>
          <w:rFonts w:ascii="宋体" w:hAnsi="Times New Roman" w:hint="eastAsia"/>
          <w:kern w:val="0"/>
          <w:szCs w:val="20"/>
        </w:rPr>
        <w:t>国家机关数据中心宜采用高效节能产品和先进节能技术。</w:t>
      </w:r>
    </w:p>
    <w:p w:rsidR="005441AC" w:rsidRPr="0049777D" w:rsidRDefault="00FF662C">
      <w:pPr>
        <w:widowControl/>
        <w:spacing w:before="120" w:after="120"/>
        <w:outlineLvl w:val="0"/>
        <w:rPr>
          <w:rFonts w:ascii="宋体" w:hAnsi="Times New Roman"/>
          <w:kern w:val="0"/>
          <w:szCs w:val="20"/>
        </w:rPr>
      </w:pPr>
      <w:r w:rsidRPr="0049777D">
        <w:rPr>
          <w:rFonts w:ascii="宋体" w:hAnsi="Times New Roman"/>
          <w:kern w:val="0"/>
          <w:szCs w:val="20"/>
        </w:rPr>
        <w:t xml:space="preserve">5.6 </w:t>
      </w:r>
      <w:r w:rsidRPr="0049777D">
        <w:rPr>
          <w:rFonts w:ascii="宋体" w:hAnsi="Times New Roman" w:hint="eastAsia"/>
          <w:kern w:val="0"/>
          <w:szCs w:val="20"/>
        </w:rPr>
        <w:t>国家机关食堂宜采用高效节能灶具。</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kern w:val="0"/>
          <w:szCs w:val="20"/>
        </w:rPr>
        <w:t>6</w:t>
      </w:r>
      <w:r w:rsidRPr="0049777D">
        <w:rPr>
          <w:rFonts w:ascii="黑体" w:eastAsia="黑体" w:hAnsi="Times New Roman" w:hint="eastAsia"/>
          <w:kern w:val="0"/>
          <w:szCs w:val="20"/>
        </w:rPr>
        <w:t>统计范围、计量管理和计算方法</w:t>
      </w:r>
    </w:p>
    <w:p w:rsidR="005441AC" w:rsidRPr="0049777D" w:rsidRDefault="00FF662C">
      <w:pPr>
        <w:widowControl/>
        <w:spacing w:before="360" w:after="360"/>
        <w:outlineLvl w:val="0"/>
        <w:rPr>
          <w:rFonts w:ascii="黑体" w:eastAsia="黑体" w:hAnsi="Times New Roman"/>
          <w:kern w:val="0"/>
          <w:szCs w:val="20"/>
        </w:rPr>
      </w:pPr>
      <w:r w:rsidRPr="0049777D">
        <w:rPr>
          <w:rFonts w:ascii="黑体" w:eastAsia="黑体" w:hAnsi="Times New Roman" w:hint="eastAsia"/>
          <w:kern w:val="0"/>
          <w:szCs w:val="20"/>
        </w:rPr>
        <w:t>6.1能耗统计范围</w:t>
      </w:r>
    </w:p>
    <w:p w:rsidR="005441AC" w:rsidRPr="0049777D" w:rsidRDefault="00FF662C">
      <w:pPr>
        <w:adjustRightInd w:val="0"/>
        <w:snapToGrid w:val="0"/>
        <w:spacing w:line="360" w:lineRule="auto"/>
        <w:ind w:firstLineChars="200" w:firstLine="420"/>
        <w:jc w:val="left"/>
        <w:rPr>
          <w:rFonts w:ascii="宋体" w:hAnsi="Times New Roman"/>
          <w:kern w:val="0"/>
          <w:szCs w:val="20"/>
        </w:rPr>
      </w:pPr>
      <w:r w:rsidRPr="0049777D">
        <w:rPr>
          <w:rFonts w:ascii="宋体" w:hAnsi="Times New Roman" w:hint="eastAsia"/>
          <w:kern w:val="0"/>
          <w:szCs w:val="20"/>
        </w:rPr>
        <w:t>国家机关能耗统计范围是</w:t>
      </w:r>
      <w:r w:rsidR="00003330">
        <w:rPr>
          <w:rFonts w:ascii="宋体" w:hAnsi="Times New Roman" w:hint="eastAsia"/>
          <w:kern w:val="0"/>
          <w:szCs w:val="20"/>
        </w:rPr>
        <w:t>指</w:t>
      </w:r>
      <w:r w:rsidRPr="0049777D">
        <w:rPr>
          <w:rFonts w:ascii="宋体" w:hAnsi="Times New Roman" w:hint="eastAsia"/>
          <w:kern w:val="0"/>
          <w:szCs w:val="20"/>
        </w:rPr>
        <w:t>报告期内实际消耗的各种能源实物量。各种</w:t>
      </w:r>
      <w:proofErr w:type="gramStart"/>
      <w:r w:rsidRPr="0049777D">
        <w:rPr>
          <w:rFonts w:ascii="宋体" w:hAnsi="Times New Roman" w:hint="eastAsia"/>
          <w:kern w:val="0"/>
          <w:szCs w:val="20"/>
        </w:rPr>
        <w:t>能源折标系数</w:t>
      </w:r>
      <w:proofErr w:type="gramEnd"/>
      <w:r w:rsidRPr="0049777D">
        <w:rPr>
          <w:rFonts w:ascii="宋体" w:hAnsi="Times New Roman" w:hint="eastAsia"/>
          <w:kern w:val="0"/>
          <w:szCs w:val="20"/>
        </w:rPr>
        <w:t>以实测低位热值为准，若无条件实测，可采用本文件附录A。</w:t>
      </w:r>
    </w:p>
    <w:p w:rsidR="005441AC" w:rsidRPr="0049777D" w:rsidRDefault="00FF662C">
      <w:pPr>
        <w:adjustRightInd w:val="0"/>
        <w:snapToGrid w:val="0"/>
        <w:spacing w:line="360" w:lineRule="auto"/>
        <w:ind w:firstLineChars="200" w:firstLine="420"/>
        <w:jc w:val="left"/>
        <w:rPr>
          <w:rFonts w:ascii="宋体" w:hAnsi="Times New Roman"/>
          <w:kern w:val="0"/>
          <w:szCs w:val="20"/>
        </w:rPr>
      </w:pPr>
      <w:r w:rsidRPr="0049777D">
        <w:rPr>
          <w:rFonts w:ascii="宋体" w:hAnsi="Times New Roman" w:hint="eastAsia"/>
          <w:kern w:val="0"/>
          <w:szCs w:val="20"/>
        </w:rPr>
        <w:t>国家机关能耗的统计范围应包括建筑空调、通风、照明、生活热水、电梯、办公设备以及建筑内供暖系统的热水循环泵电耗、供暖用风机电耗等建筑所使用的所有能耗。国家机关内集中设置的高能耗密度的信息机房、实验室、印刷厂、充电</w:t>
      </w:r>
      <w:proofErr w:type="gramStart"/>
      <w:r w:rsidRPr="0049777D">
        <w:rPr>
          <w:rFonts w:ascii="宋体" w:hAnsi="Times New Roman" w:hint="eastAsia"/>
          <w:kern w:val="0"/>
          <w:szCs w:val="20"/>
        </w:rPr>
        <w:t>桩以及</w:t>
      </w:r>
      <w:proofErr w:type="gramEnd"/>
      <w:r w:rsidRPr="0049777D">
        <w:rPr>
          <w:rFonts w:ascii="宋体" w:hAnsi="Times New Roman" w:hint="eastAsia"/>
          <w:kern w:val="0"/>
          <w:szCs w:val="20"/>
        </w:rPr>
        <w:t>浴室、居民区等非办公区域面积及用能不计入国家机关能耗中。若以上区域面积或用</w:t>
      </w:r>
      <w:proofErr w:type="gramStart"/>
      <w:r w:rsidRPr="0049777D">
        <w:rPr>
          <w:rFonts w:ascii="宋体" w:hAnsi="Times New Roman" w:hint="eastAsia"/>
          <w:kern w:val="0"/>
          <w:szCs w:val="20"/>
        </w:rPr>
        <w:t>能可以</w:t>
      </w:r>
      <w:proofErr w:type="gramEnd"/>
      <w:r w:rsidRPr="0049777D">
        <w:rPr>
          <w:rFonts w:ascii="宋体" w:hAnsi="Times New Roman" w:hint="eastAsia"/>
          <w:kern w:val="0"/>
          <w:szCs w:val="20"/>
        </w:rPr>
        <w:t>单独计量，则按照上述统计方法执行。若以上区域面积或用能不能单独计量，则全部计入能耗统计范围。</w:t>
      </w:r>
    </w:p>
    <w:p w:rsidR="005441AC" w:rsidRPr="0049777D" w:rsidRDefault="00FF662C">
      <w:pPr>
        <w:adjustRightInd w:val="0"/>
        <w:snapToGrid w:val="0"/>
        <w:spacing w:line="360" w:lineRule="auto"/>
        <w:ind w:firstLineChars="200" w:firstLine="420"/>
        <w:jc w:val="left"/>
        <w:rPr>
          <w:rFonts w:ascii="宋体" w:hAnsi="Times New Roman"/>
          <w:kern w:val="0"/>
          <w:szCs w:val="20"/>
        </w:rPr>
      </w:pPr>
      <w:r w:rsidRPr="0049777D">
        <w:rPr>
          <w:rFonts w:ascii="宋体" w:hAnsi="Times New Roman" w:hint="eastAsia"/>
          <w:kern w:val="0"/>
          <w:szCs w:val="20"/>
        </w:rPr>
        <w:t>公务用车</w:t>
      </w:r>
      <w:r w:rsidR="00130B6C" w:rsidRPr="0049777D">
        <w:rPr>
          <w:rFonts w:ascii="宋体" w:hAnsi="Times New Roman" w:hint="eastAsia"/>
          <w:kern w:val="0"/>
          <w:szCs w:val="20"/>
        </w:rPr>
        <w:t>用能</w:t>
      </w:r>
      <w:r w:rsidRPr="0049777D">
        <w:rPr>
          <w:rFonts w:ascii="宋体" w:hAnsi="Times New Roman" w:hint="eastAsia"/>
          <w:kern w:val="0"/>
          <w:szCs w:val="20"/>
        </w:rPr>
        <w:t>、光伏发电不计入国家机关能耗统计范围。</w:t>
      </w:r>
    </w:p>
    <w:p w:rsidR="005441AC" w:rsidRPr="0049777D" w:rsidRDefault="00FF662C">
      <w:pPr>
        <w:adjustRightInd w:val="0"/>
        <w:snapToGrid w:val="0"/>
        <w:spacing w:line="360" w:lineRule="auto"/>
        <w:ind w:firstLineChars="200" w:firstLine="420"/>
        <w:jc w:val="left"/>
        <w:rPr>
          <w:rFonts w:ascii="宋体" w:hAnsi="Times New Roman"/>
          <w:kern w:val="0"/>
          <w:szCs w:val="20"/>
        </w:rPr>
      </w:pPr>
      <w:r w:rsidRPr="0049777D">
        <w:rPr>
          <w:rFonts w:ascii="宋体" w:hAnsi="Times New Roman" w:hint="eastAsia"/>
          <w:kern w:val="0"/>
          <w:szCs w:val="20"/>
        </w:rPr>
        <w:t>国家机关供暖能耗应以一个完整的供暖</w:t>
      </w:r>
      <w:proofErr w:type="gramStart"/>
      <w:r w:rsidRPr="0049777D">
        <w:rPr>
          <w:rFonts w:ascii="宋体" w:hAnsi="Times New Roman" w:hint="eastAsia"/>
          <w:kern w:val="0"/>
          <w:szCs w:val="20"/>
        </w:rPr>
        <w:t>期单位</w:t>
      </w:r>
      <w:proofErr w:type="gramEnd"/>
      <w:r w:rsidRPr="0049777D">
        <w:rPr>
          <w:rFonts w:ascii="宋体" w:hAnsi="Times New Roman" w:hint="eastAsia"/>
          <w:kern w:val="0"/>
          <w:szCs w:val="20"/>
        </w:rPr>
        <w:t>采暖面积供暖能耗作为能耗指标的表现形式，并应包</w:t>
      </w:r>
      <w:r w:rsidRPr="0049777D">
        <w:rPr>
          <w:rFonts w:ascii="宋体" w:hAnsi="Times New Roman" w:hint="eastAsia"/>
          <w:kern w:val="0"/>
          <w:szCs w:val="20"/>
        </w:rPr>
        <w:lastRenderedPageBreak/>
        <w:t>括供暖系统的热源所消耗的能源和供暖系统的水泵输配电耗。</w:t>
      </w:r>
    </w:p>
    <w:p w:rsidR="005441AC" w:rsidRPr="0049777D" w:rsidRDefault="00FF662C">
      <w:pPr>
        <w:widowControl/>
        <w:spacing w:before="360" w:after="360"/>
        <w:outlineLvl w:val="1"/>
        <w:rPr>
          <w:rFonts w:ascii="黑体" w:eastAsia="黑体" w:hAnsi="Times New Roman"/>
          <w:kern w:val="0"/>
          <w:szCs w:val="20"/>
        </w:rPr>
      </w:pPr>
      <w:r w:rsidRPr="0049777D">
        <w:rPr>
          <w:rFonts w:ascii="宋体" w:hAnsi="Times New Roman"/>
          <w:kern w:val="0"/>
          <w:szCs w:val="20"/>
        </w:rPr>
        <w:t>6</w:t>
      </w:r>
      <w:r w:rsidRPr="0049777D">
        <w:rPr>
          <w:rFonts w:ascii="黑体" w:eastAsia="黑体" w:hAnsi="Times New Roman"/>
          <w:kern w:val="0"/>
          <w:szCs w:val="20"/>
        </w:rPr>
        <w:t xml:space="preserve">.2 </w:t>
      </w:r>
      <w:r w:rsidRPr="0049777D">
        <w:rPr>
          <w:rFonts w:ascii="黑体" w:eastAsia="黑体" w:hAnsi="Times New Roman" w:hint="eastAsia"/>
          <w:kern w:val="0"/>
          <w:szCs w:val="20"/>
        </w:rPr>
        <w:t>计量管理</w:t>
      </w:r>
    </w:p>
    <w:p w:rsidR="005441AC" w:rsidRPr="0049777D" w:rsidRDefault="00FF662C">
      <w:pPr>
        <w:adjustRightInd w:val="0"/>
        <w:snapToGrid w:val="0"/>
        <w:spacing w:line="360" w:lineRule="auto"/>
        <w:ind w:firstLineChars="200" w:firstLine="420"/>
        <w:jc w:val="left"/>
        <w:rPr>
          <w:rFonts w:ascii="宋体" w:hAnsi="Times New Roman"/>
          <w:kern w:val="0"/>
          <w:szCs w:val="20"/>
        </w:rPr>
      </w:pPr>
      <w:r w:rsidRPr="0049777D">
        <w:rPr>
          <w:rFonts w:ascii="宋体" w:hAnsi="Times New Roman" w:hint="eastAsia"/>
          <w:kern w:val="0"/>
          <w:szCs w:val="20"/>
        </w:rPr>
        <w:t>国家机关应建立电耗和能耗数据库及能耗计算、考核的文件档案，进行受控管理，</w:t>
      </w:r>
      <w:r w:rsidR="000B6169" w:rsidRPr="0049777D">
        <w:rPr>
          <w:rFonts w:ascii="宋体" w:hAnsi="Times New Roman" w:hint="eastAsia"/>
          <w:kern w:val="0"/>
          <w:szCs w:val="20"/>
        </w:rPr>
        <w:t>其能源计量器具的配备</w:t>
      </w:r>
      <w:r w:rsidRPr="0049777D">
        <w:rPr>
          <w:rFonts w:ascii="宋体" w:hAnsi="Times New Roman" w:hint="eastAsia"/>
          <w:kern w:val="0"/>
          <w:szCs w:val="20"/>
        </w:rPr>
        <w:t>并应符合</w:t>
      </w:r>
      <w:r w:rsidRPr="0049777D">
        <w:rPr>
          <w:rFonts w:ascii="Arial" w:hAnsi="Arial" w:cs="Arial"/>
          <w:kern w:val="0"/>
          <w:szCs w:val="21"/>
        </w:rPr>
        <w:t>GB 17167-2006</w:t>
      </w:r>
      <w:r w:rsidRPr="0049777D">
        <w:rPr>
          <w:rFonts w:ascii="Arial" w:hAnsi="Arial" w:cs="Arial" w:hint="eastAsia"/>
          <w:kern w:val="0"/>
          <w:szCs w:val="21"/>
        </w:rPr>
        <w:t>和</w:t>
      </w:r>
      <w:r w:rsidRPr="0049777D">
        <w:rPr>
          <w:rFonts w:ascii="Arial" w:hAnsi="Arial" w:cs="Arial"/>
          <w:kern w:val="0"/>
          <w:szCs w:val="21"/>
        </w:rPr>
        <w:t>GB/T 29149-2012</w:t>
      </w:r>
      <w:r w:rsidRPr="0049777D">
        <w:rPr>
          <w:rFonts w:ascii="宋体" w:hAnsi="Times New Roman" w:hint="eastAsia"/>
          <w:kern w:val="0"/>
          <w:szCs w:val="20"/>
        </w:rPr>
        <w:t>的规定。</w:t>
      </w:r>
    </w:p>
    <w:p w:rsidR="005F497F" w:rsidRPr="0049777D" w:rsidRDefault="00FF662C" w:rsidP="005F497F">
      <w:pPr>
        <w:widowControl/>
        <w:spacing w:before="360" w:after="360"/>
        <w:outlineLvl w:val="0"/>
        <w:rPr>
          <w:rFonts w:ascii="黑体" w:eastAsia="黑体" w:hAnsi="Times New Roman"/>
          <w:kern w:val="0"/>
          <w:szCs w:val="20"/>
        </w:rPr>
      </w:pPr>
      <w:r w:rsidRPr="0049777D">
        <w:rPr>
          <w:rFonts w:ascii="黑体" w:eastAsia="黑体" w:hAnsi="Times New Roman" w:hint="eastAsia"/>
          <w:kern w:val="0"/>
          <w:szCs w:val="20"/>
        </w:rPr>
        <w:t>6.3计算方法</w:t>
      </w:r>
    </w:p>
    <w:p w:rsidR="005F497F" w:rsidRPr="0049777D" w:rsidRDefault="00FF662C" w:rsidP="005F497F">
      <w:pPr>
        <w:widowControl/>
        <w:spacing w:before="360" w:after="360"/>
        <w:outlineLvl w:val="1"/>
        <w:rPr>
          <w:rFonts w:ascii="黑体" w:eastAsia="黑体" w:hAnsi="Times New Roman"/>
          <w:kern w:val="0"/>
          <w:szCs w:val="20"/>
        </w:rPr>
      </w:pPr>
      <w:r w:rsidRPr="0049777D">
        <w:rPr>
          <w:rFonts w:ascii="黑体" w:eastAsia="黑体" w:hAnsi="Times New Roman" w:hint="eastAsia"/>
          <w:kern w:val="0"/>
          <w:szCs w:val="20"/>
        </w:rPr>
        <w:t>6.3.1单位建筑面积非供暖能耗的计算</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r w:rsidRPr="0049777D">
        <w:rPr>
          <w:rFonts w:ascii="Times New Roman" w:hAnsi="Times New Roman" w:hint="eastAsia"/>
          <w:kern w:val="0"/>
          <w:szCs w:val="20"/>
        </w:rPr>
        <w:t>国家机关单位建筑面积非供暖能耗等于</w:t>
      </w:r>
      <w:r w:rsidR="005556AA" w:rsidRPr="0049777D">
        <w:rPr>
          <w:rFonts w:ascii="Times New Roman" w:hAnsi="Times New Roman" w:hint="eastAsia"/>
          <w:kern w:val="0"/>
          <w:szCs w:val="20"/>
        </w:rPr>
        <w:t>一个自然年</w:t>
      </w:r>
      <w:r w:rsidRPr="0049777D">
        <w:rPr>
          <w:rFonts w:ascii="Times New Roman" w:hAnsi="Times New Roman" w:hint="eastAsia"/>
          <w:kern w:val="0"/>
          <w:szCs w:val="20"/>
        </w:rPr>
        <w:t>内国家机关实际消耗的各类能源实物量（供暖能耗、公务用车用油量除外）与该类能源折算电力系数的乘积之和除以其总建筑面积。国家机关单位建筑面积非供暖能耗以千瓦时每平方米表示，按照公式（</w:t>
      </w:r>
      <w:r w:rsidRPr="0049777D">
        <w:rPr>
          <w:rFonts w:ascii="Times New Roman" w:hAnsi="Times New Roman"/>
          <w:kern w:val="0"/>
          <w:szCs w:val="20"/>
        </w:rPr>
        <w:t>1</w:t>
      </w:r>
      <w:r w:rsidRPr="0049777D">
        <w:rPr>
          <w:rFonts w:ascii="Times New Roman" w:hAnsi="Times New Roman" w:hint="eastAsia"/>
          <w:kern w:val="0"/>
          <w:szCs w:val="20"/>
        </w:rPr>
        <w:t>）进行计算。</w:t>
      </w:r>
    </w:p>
    <w:p w:rsidR="005F497F" w:rsidRPr="0049777D" w:rsidRDefault="00FF662C" w:rsidP="005F497F">
      <w:pPr>
        <w:rPr>
          <w:rFonts w:ascii="Times New Roman" w:hAnsi="Times New Roman"/>
        </w:rPr>
      </w:pPr>
      <w:r w:rsidRPr="0049777D">
        <w:rPr>
          <w:rFonts w:ascii="Times New Roman" w:hAnsi="Times New Roman"/>
        </w:rPr>
        <w:t xml:space="preserve"> </w:t>
      </w:r>
    </w:p>
    <w:p w:rsidR="005F497F" w:rsidRPr="0049777D" w:rsidRDefault="00B15B66" w:rsidP="005F497F">
      <w:pPr>
        <w:adjustRightInd w:val="0"/>
        <w:snapToGrid w:val="0"/>
        <w:spacing w:line="360" w:lineRule="auto"/>
        <w:ind w:firstLineChars="200" w:firstLine="420"/>
        <w:jc w:val="right"/>
        <w:rPr>
          <w:rFonts w:ascii="Times New Roman" w:hAnsi="Times New Roman"/>
          <w:kern w:val="0"/>
          <w:szCs w:val="20"/>
        </w:rPr>
      </w:pPr>
      <m:oMath>
        <m:sSub>
          <m:sSubPr>
            <m:ctrlPr>
              <w:rPr>
                <w:rFonts w:ascii="Cambria Math" w:hAnsi="Cambria Math"/>
                <w:kern w:val="0"/>
                <w:szCs w:val="20"/>
              </w:rPr>
            </m:ctrlPr>
          </m:sSubPr>
          <m:e>
            <m:r>
              <m:rPr>
                <m:sty m:val="p"/>
              </m:rPr>
              <w:rPr>
                <w:rFonts w:ascii="Cambria Math" w:hAnsi="Cambria Math" w:hint="eastAsia"/>
                <w:kern w:val="0"/>
                <w:szCs w:val="20"/>
              </w:rPr>
              <m:t>E</m:t>
            </m:r>
          </m:e>
          <m:sub>
            <m:r>
              <m:rPr>
                <m:sty m:val="p"/>
              </m:rPr>
              <w:rPr>
                <w:rFonts w:ascii="Cambria Math" w:hAnsi="Cambria Math" w:hint="eastAsia"/>
                <w:kern w:val="0"/>
                <w:szCs w:val="20"/>
                <w:vertAlign w:val="subscript"/>
              </w:rPr>
              <m:t>ith</m:t>
            </m:r>
          </m:sub>
        </m:sSub>
        <m:r>
          <m:rPr>
            <m:sty m:val="p"/>
          </m:rPr>
          <w:rPr>
            <w:rFonts w:ascii="Cambria Math" w:hAnsi="Cambria Math" w:hint="eastAsia"/>
            <w:kern w:val="0"/>
            <w:szCs w:val="20"/>
            <w:vertAlign w:val="subscript"/>
          </w:rPr>
          <m:t>=</m:t>
        </m:r>
        <m:f>
          <m:fPr>
            <m:type m:val="lin"/>
            <m:ctrlPr>
              <w:rPr>
                <w:rFonts w:ascii="Cambria Math" w:hAnsi="Cambria Math"/>
                <w:kern w:val="0"/>
                <w:szCs w:val="20"/>
                <w:vertAlign w:val="subscript"/>
              </w:rPr>
            </m:ctrlPr>
          </m:fPr>
          <m:num>
            <m:nary>
              <m:naryPr>
                <m:chr m:val="∑"/>
                <m:limLoc m:val="undOvr"/>
                <m:ctrlPr>
                  <w:rPr>
                    <w:rFonts w:ascii="Cambria Math" w:hAnsi="Cambria Math"/>
                    <w:kern w:val="0"/>
                    <w:szCs w:val="20"/>
                    <w:vertAlign w:val="subscript"/>
                  </w:rPr>
                </m:ctrlPr>
              </m:naryPr>
              <m:sub>
                <m:r>
                  <w:rPr>
                    <w:rFonts w:ascii="Cambria Math" w:hAnsi="Cambria Math" w:hint="eastAsia"/>
                    <w:kern w:val="0"/>
                    <w:szCs w:val="20"/>
                    <w:vertAlign w:val="subscript"/>
                  </w:rPr>
                  <m:t>i</m:t>
                </m:r>
                <m:r>
                  <m:rPr>
                    <m:sty m:val="p"/>
                  </m:rPr>
                  <w:rPr>
                    <w:rFonts w:ascii="Cambria Math" w:hAnsi="Cambria Math" w:hint="eastAsia"/>
                    <w:kern w:val="0"/>
                    <w:szCs w:val="20"/>
                    <w:vertAlign w:val="subscript"/>
                  </w:rPr>
                  <m:t>=1</m:t>
                </m:r>
              </m:sub>
              <m:sup>
                <m:r>
                  <w:rPr>
                    <w:rFonts w:ascii="Cambria Math" w:hAnsi="Cambria Math" w:hint="eastAsia"/>
                    <w:kern w:val="0"/>
                    <w:szCs w:val="20"/>
                    <w:vertAlign w:val="subscript"/>
                  </w:rPr>
                  <m:t>n</m:t>
                </m:r>
              </m:sup>
              <m:e>
                <m:d>
                  <m:dPr>
                    <m:ctrlPr>
                      <w:rPr>
                        <w:rFonts w:ascii="Cambria Math" w:hAnsi="Cambria Math"/>
                        <w:kern w:val="0"/>
                        <w:szCs w:val="20"/>
                        <w:vertAlign w:val="subscript"/>
                      </w:rPr>
                    </m:ctrlPr>
                  </m:dPr>
                  <m:e>
                    <m:sSub>
                      <m:sSubPr>
                        <m:ctrlPr>
                          <w:rPr>
                            <w:rFonts w:ascii="Cambria Math" w:hAnsi="Cambria Math"/>
                            <w:i/>
                            <w:kern w:val="0"/>
                            <w:szCs w:val="20"/>
                            <w:vertAlign w:val="subscript"/>
                          </w:rPr>
                        </m:ctrlPr>
                      </m:sSubPr>
                      <m:e>
                        <m:r>
                          <w:rPr>
                            <w:rFonts w:ascii="Cambria Math" w:hAnsi="Cambria Math" w:hint="eastAsia"/>
                            <w:kern w:val="0"/>
                            <w:szCs w:val="20"/>
                            <w:vertAlign w:val="subscript"/>
                          </w:rPr>
                          <m:t>e</m:t>
                        </m:r>
                      </m:e>
                      <m:sub>
                        <m:r>
                          <w:rPr>
                            <w:rFonts w:ascii="Cambria Math" w:hAnsi="Cambria Math" w:hint="eastAsia"/>
                            <w:kern w:val="0"/>
                            <w:szCs w:val="20"/>
                            <w:vertAlign w:val="subscript"/>
                          </w:rPr>
                          <m:t>i</m:t>
                        </m:r>
                      </m:sub>
                    </m:sSub>
                    <m:r>
                      <w:rPr>
                        <w:rFonts w:ascii="Cambria Math" w:hAnsi="Cambria Math" w:hint="eastAsia"/>
                        <w:kern w:val="0"/>
                        <w:szCs w:val="20"/>
                        <w:vertAlign w:val="subscript"/>
                      </w:rPr>
                      <m:t>×</m:t>
                    </m:r>
                    <m:sSub>
                      <m:sSubPr>
                        <m:ctrlPr>
                          <w:rPr>
                            <w:rFonts w:ascii="Cambria Math" w:hAnsi="Cambria Math"/>
                            <w:i/>
                            <w:kern w:val="0"/>
                            <w:szCs w:val="20"/>
                            <w:vertAlign w:val="subscript"/>
                          </w:rPr>
                        </m:ctrlPr>
                      </m:sSubPr>
                      <m:e>
                        <m:r>
                          <w:rPr>
                            <w:rFonts w:ascii="Cambria Math" w:hAnsi="Cambria Math" w:hint="eastAsia"/>
                            <w:kern w:val="0"/>
                            <w:szCs w:val="20"/>
                            <w:vertAlign w:val="subscript"/>
                          </w:rPr>
                          <m:t>p</m:t>
                        </m:r>
                      </m:e>
                      <m:sub>
                        <m:r>
                          <w:rPr>
                            <w:rFonts w:ascii="Cambria Math" w:hAnsi="Cambria Math" w:hint="eastAsia"/>
                            <w:kern w:val="0"/>
                            <w:szCs w:val="20"/>
                            <w:vertAlign w:val="subscript"/>
                          </w:rPr>
                          <m:t>i</m:t>
                        </m:r>
                      </m:sub>
                    </m:sSub>
                  </m:e>
                </m:d>
              </m:e>
            </m:nary>
          </m:num>
          <m:den>
            <m:r>
              <w:rPr>
                <w:rFonts w:ascii="Cambria Math" w:hAnsi="Cambria Math" w:hint="eastAsia"/>
                <w:kern w:val="0"/>
                <w:szCs w:val="20"/>
                <w:vertAlign w:val="subscript"/>
              </w:rPr>
              <m:t>M</m:t>
            </m:r>
          </m:den>
        </m:f>
      </m:oMath>
      <w:r w:rsidR="00FF662C" w:rsidRPr="0049777D">
        <w:rPr>
          <w:rFonts w:ascii="Times New Roman" w:hAnsi="Times New Roman"/>
          <w:kern w:val="0"/>
          <w:szCs w:val="20"/>
        </w:rPr>
        <w:t>…………………………………………</w:t>
      </w:r>
      <w:proofErr w:type="gramStart"/>
      <w:r w:rsidR="00FF662C" w:rsidRPr="0049777D">
        <w:rPr>
          <w:rFonts w:ascii="Times New Roman" w:hAnsi="Times New Roman"/>
          <w:kern w:val="0"/>
          <w:szCs w:val="20"/>
        </w:rPr>
        <w:t>…(</w:t>
      </w:r>
      <w:proofErr w:type="gramEnd"/>
      <w:r w:rsidR="00FF662C" w:rsidRPr="0049777D">
        <w:rPr>
          <w:rFonts w:ascii="Times New Roman" w:hAnsi="Times New Roman"/>
          <w:kern w:val="0"/>
          <w:szCs w:val="20"/>
        </w:rPr>
        <w:t>1)</w:t>
      </w:r>
    </w:p>
    <w:p w:rsidR="005F497F" w:rsidRPr="0049777D" w:rsidRDefault="00FF662C" w:rsidP="005F497F">
      <w:pPr>
        <w:wordWrap w:val="0"/>
        <w:jc w:val="right"/>
        <w:rPr>
          <w:rFonts w:ascii="Times New Roman" w:hAnsi="Times New Roman"/>
          <w:kern w:val="0"/>
          <w:szCs w:val="20"/>
        </w:rPr>
      </w:pPr>
      <w:r w:rsidRPr="0049777D">
        <w:rPr>
          <w:rFonts w:ascii="Times New Roman" w:hAnsi="Times New Roman"/>
        </w:rPr>
        <w:t xml:space="preserve"> </w:t>
      </w:r>
    </w:p>
    <w:p w:rsidR="005F497F" w:rsidRPr="0049777D" w:rsidRDefault="00FF662C" w:rsidP="003A4EDF">
      <w:pPr>
        <w:adjustRightInd w:val="0"/>
        <w:snapToGrid w:val="0"/>
        <w:spacing w:beforeLines="50" w:before="156" w:line="360" w:lineRule="auto"/>
        <w:jc w:val="left"/>
        <w:outlineLvl w:val="0"/>
        <w:rPr>
          <w:rFonts w:ascii="Times New Roman" w:hAnsi="Times New Roman"/>
          <w:kern w:val="0"/>
          <w:szCs w:val="20"/>
        </w:rPr>
      </w:pPr>
      <w:r w:rsidRPr="0049777D">
        <w:rPr>
          <w:rFonts w:ascii="Times New Roman" w:hAnsi="Times New Roman" w:hint="eastAsia"/>
          <w:kern w:val="0"/>
          <w:szCs w:val="20"/>
        </w:rPr>
        <w:t>式中</w:t>
      </w:r>
      <w:r w:rsidRPr="0049777D">
        <w:rPr>
          <w:rFonts w:ascii="Times New Roman" w:hAnsi="Times New Roman"/>
          <w:kern w:val="0"/>
          <w:szCs w:val="20"/>
        </w:rPr>
        <w:t xml:space="preserve"> </w:t>
      </w:r>
      <w:r w:rsidRPr="0049777D">
        <w:rPr>
          <w:rFonts w:ascii="Times New Roman" w:hAnsi="Times New Roman" w:hint="eastAsia"/>
          <w:kern w:val="0"/>
          <w:szCs w:val="20"/>
        </w:rPr>
        <w:t>：</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proofErr w:type="spellStart"/>
      <w:r w:rsidRPr="0049777D">
        <w:rPr>
          <w:rFonts w:ascii="Times New Roman" w:hAnsi="Times New Roman"/>
          <w:kern w:val="0"/>
          <w:szCs w:val="20"/>
        </w:rPr>
        <w:t>E</w:t>
      </w:r>
      <w:r w:rsidRPr="0049777D">
        <w:rPr>
          <w:rFonts w:ascii="Times New Roman" w:hAnsi="Times New Roman"/>
          <w:kern w:val="0"/>
          <w:szCs w:val="20"/>
          <w:vertAlign w:val="subscript"/>
        </w:rPr>
        <w:t>ith</w:t>
      </w:r>
      <w:proofErr w:type="spellEnd"/>
      <w:r w:rsidRPr="0049777D">
        <w:rPr>
          <w:rFonts w:ascii="Times New Roman" w:hAnsi="Times New Roman"/>
          <w:kern w:val="0"/>
          <w:szCs w:val="20"/>
        </w:rPr>
        <w:t>——</w:t>
      </w:r>
      <w:r w:rsidRPr="0049777D">
        <w:rPr>
          <w:rFonts w:ascii="Times New Roman" w:hAnsi="Times New Roman" w:hint="eastAsia"/>
          <w:kern w:val="0"/>
          <w:szCs w:val="20"/>
        </w:rPr>
        <w:t>国家机关非供暖单位建筑面积能耗，单位为千瓦时（</w:t>
      </w:r>
      <w:r w:rsidRPr="0049777D">
        <w:rPr>
          <w:rFonts w:ascii="Times New Roman" w:hAnsi="Times New Roman"/>
          <w:kern w:val="0"/>
          <w:szCs w:val="20"/>
        </w:rPr>
        <w:t>kWh/ m</w:t>
      </w:r>
      <w:r w:rsidRPr="0049777D">
        <w:rPr>
          <w:rFonts w:ascii="Times New Roman" w:hAnsi="Times New Roman"/>
          <w:kern w:val="0"/>
          <w:szCs w:val="20"/>
          <w:vertAlign w:val="superscript"/>
        </w:rPr>
        <w:t>2</w:t>
      </w:r>
      <w:r w:rsidRPr="0049777D">
        <w:rPr>
          <w:rFonts w:ascii="Times New Roman" w:hAnsi="Times New Roman" w:hint="eastAsia"/>
          <w:kern w:val="0"/>
          <w:szCs w:val="20"/>
        </w:rPr>
        <w:t>）；</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proofErr w:type="spellStart"/>
      <w:r w:rsidRPr="0049777D">
        <w:rPr>
          <w:rFonts w:ascii="Times New Roman" w:hAnsi="Times New Roman"/>
          <w:kern w:val="0"/>
          <w:szCs w:val="20"/>
        </w:rPr>
        <w:t>e</w:t>
      </w:r>
      <w:r w:rsidRPr="0049777D">
        <w:rPr>
          <w:rFonts w:ascii="Times New Roman" w:hAnsi="Times New Roman"/>
          <w:kern w:val="0"/>
          <w:szCs w:val="20"/>
          <w:vertAlign w:val="subscript"/>
        </w:rPr>
        <w:t>i</w:t>
      </w:r>
      <w:proofErr w:type="spellEnd"/>
      <w:r w:rsidRPr="0049777D">
        <w:rPr>
          <w:rFonts w:ascii="Times New Roman" w:hAnsi="Times New Roman"/>
          <w:kern w:val="0"/>
          <w:szCs w:val="20"/>
        </w:rPr>
        <w:t>——</w:t>
      </w:r>
      <w:r w:rsidRPr="0049777D">
        <w:rPr>
          <w:rFonts w:ascii="Times New Roman" w:hAnsi="Times New Roman" w:hint="eastAsia"/>
          <w:kern w:val="0"/>
          <w:szCs w:val="20"/>
        </w:rPr>
        <w:t>报告期内消耗的第</w:t>
      </w:r>
      <w:r w:rsidRPr="0049777D">
        <w:rPr>
          <w:rFonts w:ascii="Times New Roman" w:hAnsi="Times New Roman"/>
          <w:kern w:val="0"/>
          <w:szCs w:val="20"/>
        </w:rPr>
        <w:t>i</w:t>
      </w:r>
      <w:r w:rsidRPr="0049777D">
        <w:rPr>
          <w:rFonts w:ascii="Times New Roman" w:hAnsi="Times New Roman" w:hint="eastAsia"/>
          <w:kern w:val="0"/>
          <w:szCs w:val="20"/>
        </w:rPr>
        <w:t>种能源实物量，单位为实物单位；</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r w:rsidRPr="0049777D">
        <w:rPr>
          <w:rFonts w:ascii="Times New Roman" w:hAnsi="Times New Roman"/>
          <w:kern w:val="0"/>
          <w:szCs w:val="20"/>
        </w:rPr>
        <w:t>p</w:t>
      </w:r>
      <w:r w:rsidRPr="0049777D">
        <w:rPr>
          <w:rFonts w:ascii="Times New Roman" w:hAnsi="Times New Roman"/>
          <w:kern w:val="0"/>
          <w:szCs w:val="20"/>
          <w:vertAlign w:val="subscript"/>
        </w:rPr>
        <w:t>i</w:t>
      </w:r>
      <w:r w:rsidRPr="0049777D">
        <w:rPr>
          <w:rFonts w:ascii="Times New Roman" w:hAnsi="Times New Roman"/>
          <w:kern w:val="0"/>
          <w:szCs w:val="20"/>
        </w:rPr>
        <w:t>——</w:t>
      </w:r>
      <w:r w:rsidRPr="0049777D">
        <w:rPr>
          <w:rFonts w:ascii="Times New Roman" w:hAnsi="Times New Roman" w:hint="eastAsia"/>
          <w:kern w:val="0"/>
          <w:szCs w:val="20"/>
        </w:rPr>
        <w:t>第</w:t>
      </w:r>
      <w:r w:rsidRPr="0049777D">
        <w:rPr>
          <w:rFonts w:ascii="Times New Roman" w:hAnsi="Times New Roman"/>
          <w:kern w:val="0"/>
          <w:szCs w:val="20"/>
        </w:rPr>
        <w:t>i</w:t>
      </w:r>
      <w:r w:rsidRPr="0049777D">
        <w:rPr>
          <w:rFonts w:ascii="Times New Roman" w:hAnsi="Times New Roman" w:hint="eastAsia"/>
          <w:kern w:val="0"/>
          <w:szCs w:val="20"/>
        </w:rPr>
        <w:t>种</w:t>
      </w:r>
      <w:proofErr w:type="gramStart"/>
      <w:r w:rsidRPr="0049777D">
        <w:rPr>
          <w:rFonts w:ascii="Times New Roman" w:hAnsi="Times New Roman" w:hint="eastAsia"/>
          <w:kern w:val="0"/>
          <w:szCs w:val="20"/>
        </w:rPr>
        <w:t>能源折当量值</w:t>
      </w:r>
      <w:proofErr w:type="gramEnd"/>
      <w:r w:rsidRPr="0049777D">
        <w:rPr>
          <w:rFonts w:ascii="Times New Roman" w:hAnsi="Times New Roman" w:hint="eastAsia"/>
          <w:kern w:val="0"/>
          <w:szCs w:val="20"/>
        </w:rPr>
        <w:t>电力系数</w:t>
      </w:r>
      <w:r w:rsidR="00F43BCE" w:rsidRPr="0049777D">
        <w:rPr>
          <w:rFonts w:ascii="Times New Roman" w:hAnsi="Times New Roman" w:hint="eastAsia"/>
          <w:kern w:val="0"/>
          <w:szCs w:val="20"/>
        </w:rPr>
        <w:t>，见附录</w:t>
      </w:r>
      <w:r w:rsidR="00F43BCE" w:rsidRPr="0049777D">
        <w:rPr>
          <w:rFonts w:ascii="Times New Roman" w:hAnsi="Times New Roman" w:hint="eastAsia"/>
          <w:kern w:val="0"/>
          <w:szCs w:val="20"/>
        </w:rPr>
        <w:t>A</w:t>
      </w:r>
      <w:r w:rsidRPr="0049777D">
        <w:rPr>
          <w:rFonts w:ascii="Times New Roman" w:hAnsi="Times New Roman" w:hint="eastAsia"/>
          <w:kern w:val="0"/>
          <w:szCs w:val="20"/>
        </w:rPr>
        <w:t>；</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r w:rsidRPr="0049777D">
        <w:rPr>
          <w:rFonts w:ascii="Times New Roman" w:hAnsi="Times New Roman"/>
          <w:kern w:val="0"/>
          <w:szCs w:val="20"/>
        </w:rPr>
        <w:t xml:space="preserve">n—— </w:t>
      </w:r>
      <w:r w:rsidRPr="0049777D">
        <w:rPr>
          <w:rFonts w:ascii="Times New Roman" w:hAnsi="Times New Roman" w:hint="eastAsia"/>
          <w:kern w:val="0"/>
          <w:szCs w:val="20"/>
        </w:rPr>
        <w:t>国家机关能源消耗种类；</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r w:rsidRPr="0049777D">
        <w:rPr>
          <w:rFonts w:ascii="Times New Roman" w:hAnsi="Times New Roman"/>
          <w:kern w:val="0"/>
          <w:szCs w:val="20"/>
        </w:rPr>
        <w:t xml:space="preserve">M—— </w:t>
      </w:r>
      <w:r w:rsidRPr="0049777D">
        <w:rPr>
          <w:rFonts w:ascii="Times New Roman" w:hAnsi="Times New Roman" w:hint="eastAsia"/>
          <w:kern w:val="0"/>
          <w:szCs w:val="20"/>
        </w:rPr>
        <w:t>国家机关能耗统计范围内的总建筑面积，单位为平方米（</w:t>
      </w:r>
      <w:r w:rsidRPr="0049777D">
        <w:rPr>
          <w:rFonts w:ascii="Times New Roman" w:hAnsi="Times New Roman"/>
          <w:kern w:val="0"/>
          <w:szCs w:val="20"/>
        </w:rPr>
        <w:t>m</w:t>
      </w:r>
      <w:r w:rsidRPr="0049777D">
        <w:rPr>
          <w:rFonts w:ascii="Times New Roman" w:hAnsi="Times New Roman"/>
          <w:kern w:val="0"/>
          <w:szCs w:val="20"/>
          <w:vertAlign w:val="superscript"/>
        </w:rPr>
        <w:t>2</w:t>
      </w:r>
      <w:r w:rsidRPr="0049777D">
        <w:rPr>
          <w:rFonts w:ascii="Times New Roman" w:hAnsi="Times New Roman" w:hint="eastAsia"/>
          <w:kern w:val="0"/>
          <w:szCs w:val="20"/>
        </w:rPr>
        <w:t>）。</w:t>
      </w:r>
    </w:p>
    <w:p w:rsidR="00F5483D" w:rsidRPr="0049777D" w:rsidRDefault="00FF662C" w:rsidP="005556AA">
      <w:pPr>
        <w:adjustRightInd w:val="0"/>
        <w:snapToGrid w:val="0"/>
        <w:spacing w:line="360" w:lineRule="auto"/>
        <w:ind w:firstLineChars="200" w:firstLine="360"/>
        <w:jc w:val="left"/>
        <w:rPr>
          <w:rFonts w:ascii="Times New Roman" w:hAnsi="Times New Roman"/>
          <w:kern w:val="0"/>
          <w:sz w:val="18"/>
          <w:szCs w:val="18"/>
        </w:rPr>
      </w:pPr>
      <w:r w:rsidRPr="0049777D">
        <w:rPr>
          <w:rFonts w:ascii="Times New Roman" w:hAnsi="Times New Roman" w:hint="eastAsia"/>
          <w:kern w:val="0"/>
          <w:sz w:val="18"/>
          <w:szCs w:val="18"/>
        </w:rPr>
        <w:t>注：能源种类包含电力、天然气、原油、汽油、柴油、原煤、洗精煤、热水、饱和蒸汽（</w:t>
      </w:r>
      <w:r w:rsidRPr="0049777D">
        <w:rPr>
          <w:rFonts w:ascii="Times New Roman" w:hAnsi="Times New Roman"/>
          <w:kern w:val="0"/>
          <w:sz w:val="18"/>
          <w:szCs w:val="18"/>
        </w:rPr>
        <w:t>1.0MPa</w:t>
      </w:r>
      <w:r w:rsidRPr="0049777D">
        <w:rPr>
          <w:rFonts w:ascii="Times New Roman" w:hAnsi="Times New Roman" w:hint="eastAsia"/>
          <w:kern w:val="0"/>
          <w:sz w:val="18"/>
          <w:szCs w:val="18"/>
        </w:rPr>
        <w:t>）、饱和蒸汽（</w:t>
      </w:r>
      <w:r w:rsidRPr="0049777D">
        <w:rPr>
          <w:rFonts w:ascii="Times New Roman" w:hAnsi="Times New Roman"/>
          <w:kern w:val="0"/>
          <w:sz w:val="18"/>
          <w:szCs w:val="18"/>
        </w:rPr>
        <w:t>0.4MPa</w:t>
      </w:r>
      <w:r w:rsidRPr="0049777D">
        <w:rPr>
          <w:rFonts w:ascii="Times New Roman" w:hAnsi="Times New Roman" w:hint="eastAsia"/>
          <w:kern w:val="0"/>
          <w:sz w:val="18"/>
          <w:szCs w:val="18"/>
        </w:rPr>
        <w:t>）、饱和蒸汽（</w:t>
      </w:r>
      <w:r w:rsidRPr="0049777D">
        <w:rPr>
          <w:rFonts w:ascii="Times New Roman" w:hAnsi="Times New Roman"/>
          <w:kern w:val="0"/>
          <w:sz w:val="18"/>
          <w:szCs w:val="18"/>
        </w:rPr>
        <w:t>0.3MPa</w:t>
      </w:r>
      <w:r w:rsidRPr="0049777D">
        <w:rPr>
          <w:rFonts w:ascii="Times New Roman" w:hAnsi="Times New Roman" w:hint="eastAsia"/>
          <w:kern w:val="0"/>
          <w:sz w:val="18"/>
          <w:szCs w:val="18"/>
        </w:rPr>
        <w:t>）、冷冻水。</w:t>
      </w:r>
    </w:p>
    <w:p w:rsidR="005F497F" w:rsidRPr="0049777D" w:rsidRDefault="005F497F" w:rsidP="005F497F">
      <w:pPr>
        <w:wordWrap w:val="0"/>
        <w:jc w:val="right"/>
        <w:rPr>
          <w:rFonts w:ascii="Times New Roman" w:hAnsi="Times New Roman"/>
          <w:kern w:val="0"/>
          <w:szCs w:val="20"/>
        </w:rPr>
      </w:pPr>
    </w:p>
    <w:p w:rsidR="005F497F" w:rsidRPr="0049777D" w:rsidRDefault="00FF662C" w:rsidP="005F497F">
      <w:pPr>
        <w:widowControl/>
        <w:spacing w:before="360" w:after="360"/>
        <w:outlineLvl w:val="1"/>
        <w:rPr>
          <w:rFonts w:ascii="Times New Roman" w:eastAsia="黑体" w:hAnsi="Times New Roman"/>
          <w:kern w:val="0"/>
          <w:szCs w:val="20"/>
        </w:rPr>
      </w:pPr>
      <w:r w:rsidRPr="0049777D">
        <w:rPr>
          <w:rFonts w:ascii="Times New Roman" w:eastAsia="黑体" w:hAnsi="Times New Roman"/>
          <w:kern w:val="0"/>
          <w:szCs w:val="20"/>
        </w:rPr>
        <w:t>6.3.2</w:t>
      </w:r>
      <w:r w:rsidRPr="0049777D">
        <w:rPr>
          <w:rFonts w:ascii="Times New Roman" w:eastAsia="黑体" w:hAnsi="Times New Roman" w:hint="eastAsia"/>
          <w:kern w:val="0"/>
          <w:szCs w:val="20"/>
        </w:rPr>
        <w:t>单位采暖面积供暖能耗的计算</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r w:rsidRPr="0049777D">
        <w:rPr>
          <w:rFonts w:ascii="Times New Roman" w:hAnsi="Times New Roman" w:hint="eastAsia"/>
          <w:kern w:val="0"/>
          <w:szCs w:val="20"/>
        </w:rPr>
        <w:t>国家机关单位采暖面积供暖能耗等于</w:t>
      </w:r>
      <w:r w:rsidR="00247CF8" w:rsidRPr="0049777D">
        <w:rPr>
          <w:rFonts w:ascii="Arial" w:hAnsi="Arial" w:cs="Arial" w:hint="eastAsia"/>
          <w:kern w:val="0"/>
          <w:szCs w:val="21"/>
        </w:rPr>
        <w:t>一个供暖期</w:t>
      </w:r>
      <w:r w:rsidRPr="0049777D">
        <w:rPr>
          <w:rFonts w:ascii="Times New Roman" w:hAnsi="Times New Roman" w:hint="eastAsia"/>
          <w:kern w:val="0"/>
          <w:szCs w:val="20"/>
        </w:rPr>
        <w:t>内国家机关</w:t>
      </w:r>
      <w:r w:rsidRPr="0049777D">
        <w:rPr>
          <w:rFonts w:ascii="Times New Roman" w:hAnsi="Arial" w:hint="eastAsia"/>
          <w:kern w:val="0"/>
          <w:szCs w:val="21"/>
        </w:rPr>
        <w:t>实际消耗的能源实物量</w:t>
      </w:r>
      <w:r w:rsidRPr="0049777D">
        <w:rPr>
          <w:rFonts w:ascii="Times New Roman" w:hAnsi="Times New Roman" w:hint="eastAsia"/>
          <w:kern w:val="0"/>
          <w:szCs w:val="20"/>
        </w:rPr>
        <w:t>除以其采暖面积。国家机关单位采暖面积供暖能耗以千克标准煤每平方米表示，按照公式（</w:t>
      </w:r>
      <w:r w:rsidRPr="0049777D">
        <w:rPr>
          <w:rFonts w:ascii="Times New Roman" w:hAnsi="Times New Roman"/>
          <w:kern w:val="0"/>
          <w:szCs w:val="20"/>
        </w:rPr>
        <w:t>2</w:t>
      </w:r>
      <w:r w:rsidRPr="0049777D">
        <w:rPr>
          <w:rFonts w:ascii="Times New Roman" w:hAnsi="Times New Roman" w:hint="eastAsia"/>
          <w:kern w:val="0"/>
          <w:szCs w:val="20"/>
        </w:rPr>
        <w:t>）进行计算。</w:t>
      </w:r>
    </w:p>
    <w:p w:rsidR="005F497F" w:rsidRPr="0049777D" w:rsidRDefault="005F497F" w:rsidP="003A4EDF">
      <w:pPr>
        <w:wordWrap w:val="0"/>
        <w:adjustRightInd w:val="0"/>
        <w:snapToGrid w:val="0"/>
        <w:spacing w:beforeLines="50" w:before="156" w:line="360" w:lineRule="auto"/>
        <w:jc w:val="right"/>
        <w:outlineLvl w:val="0"/>
        <w:rPr>
          <w:rFonts w:ascii="Times New Roman" w:hAnsi="Times New Roman"/>
          <w:kern w:val="0"/>
          <w:szCs w:val="20"/>
        </w:rPr>
      </w:pPr>
    </w:p>
    <w:p w:rsidR="005F497F" w:rsidRPr="0049777D" w:rsidRDefault="00B15B66" w:rsidP="003A4EDF">
      <w:pPr>
        <w:adjustRightInd w:val="0"/>
        <w:snapToGrid w:val="0"/>
        <w:spacing w:beforeLines="50" w:before="156" w:line="360" w:lineRule="auto"/>
        <w:jc w:val="right"/>
        <w:outlineLvl w:val="0"/>
        <w:rPr>
          <w:rFonts w:ascii="Times New Roman" w:hAnsi="Times New Roman"/>
          <w:kern w:val="0"/>
          <w:szCs w:val="20"/>
        </w:rPr>
      </w:pPr>
      <m:oMath>
        <m:sSub>
          <m:sSubPr>
            <m:ctrlPr>
              <w:rPr>
                <w:rFonts w:ascii="Cambria Math" w:hAnsi="Cambria Math"/>
                <w:kern w:val="0"/>
                <w:szCs w:val="20"/>
              </w:rPr>
            </m:ctrlPr>
          </m:sSubPr>
          <m:e>
            <m:r>
              <w:rPr>
                <w:rFonts w:ascii="Cambria Math" w:hAnsi="Cambria Math" w:hint="eastAsia"/>
                <w:kern w:val="0"/>
                <w:szCs w:val="20"/>
              </w:rPr>
              <m:t>E</m:t>
            </m:r>
          </m:e>
          <m:sub>
            <m:r>
              <m:rPr>
                <m:sty m:val="p"/>
              </m:rPr>
              <w:rPr>
                <w:rFonts w:ascii="Cambria Math" w:hAnsi="Cambria Math" w:hint="eastAsia"/>
                <w:kern w:val="0"/>
                <w:szCs w:val="20"/>
              </w:rPr>
              <m:t>th</m:t>
            </m:r>
          </m:sub>
        </m:sSub>
        <m:r>
          <w:rPr>
            <w:rFonts w:ascii="Cambria Math" w:hAnsi="Cambria Math" w:hint="eastAsia"/>
            <w:kern w:val="0"/>
            <w:szCs w:val="20"/>
          </w:rPr>
          <m:t>=</m:t>
        </m:r>
        <m:f>
          <m:fPr>
            <m:type m:val="lin"/>
            <m:ctrlPr>
              <w:rPr>
                <w:rFonts w:ascii="Cambria Math" w:hAnsi="Cambria Math"/>
                <w:i/>
                <w:kern w:val="0"/>
                <w:szCs w:val="20"/>
              </w:rPr>
            </m:ctrlPr>
          </m:fPr>
          <m:num>
            <m:sSub>
              <m:sSubPr>
                <m:ctrlPr>
                  <w:rPr>
                    <w:rFonts w:ascii="Cambria Math" w:hAnsi="Cambria Math"/>
                    <w:i/>
                    <w:kern w:val="0"/>
                    <w:szCs w:val="20"/>
                  </w:rPr>
                </m:ctrlPr>
              </m:sSubPr>
              <m:e>
                <m:r>
                  <w:rPr>
                    <w:rFonts w:ascii="Cambria Math" w:hAnsi="Cambria Math" w:hint="eastAsia"/>
                    <w:kern w:val="0"/>
                    <w:szCs w:val="20"/>
                  </w:rPr>
                  <m:t>E</m:t>
                </m:r>
              </m:e>
              <m:sub>
                <m:r>
                  <w:rPr>
                    <w:rFonts w:ascii="Cambria Math" w:hAnsi="Cambria Math"/>
                    <w:kern w:val="0"/>
                    <w:szCs w:val="20"/>
                  </w:rPr>
                  <m:t>hs</m:t>
                </m:r>
              </m:sub>
            </m:sSub>
          </m:num>
          <m:den>
            <m:sSub>
              <m:sSubPr>
                <m:ctrlPr>
                  <w:rPr>
                    <w:rFonts w:ascii="Cambria Math" w:hAnsi="Cambria Math"/>
                    <w:i/>
                    <w:kern w:val="0"/>
                    <w:szCs w:val="20"/>
                  </w:rPr>
                </m:ctrlPr>
              </m:sSubPr>
              <m:e>
                <m:r>
                  <w:rPr>
                    <w:rFonts w:ascii="Cambria Math" w:hAnsi="Cambria Math" w:hint="eastAsia"/>
                    <w:kern w:val="0"/>
                    <w:szCs w:val="20"/>
                  </w:rPr>
                  <m:t>M</m:t>
                </m:r>
              </m:e>
              <m:sub>
                <m:r>
                  <w:rPr>
                    <w:rFonts w:ascii="Cambria Math" w:hAnsi="Cambria Math"/>
                    <w:kern w:val="0"/>
                    <w:szCs w:val="20"/>
                  </w:rPr>
                  <m:t>th</m:t>
                </m:r>
              </m:sub>
            </m:sSub>
          </m:den>
        </m:f>
      </m:oMath>
      <w:r w:rsidR="00FF662C" w:rsidRPr="0049777D">
        <w:rPr>
          <w:rFonts w:ascii="Times New Roman" w:hAnsi="Times New Roman"/>
          <w:kern w:val="0"/>
          <w:szCs w:val="20"/>
        </w:rPr>
        <w:t>…………………………………………………</w:t>
      </w:r>
      <w:proofErr w:type="gramStart"/>
      <w:r w:rsidR="00FF662C" w:rsidRPr="0049777D">
        <w:rPr>
          <w:rFonts w:ascii="Times New Roman" w:hAnsi="Times New Roman"/>
          <w:kern w:val="0"/>
          <w:szCs w:val="20"/>
        </w:rPr>
        <w:t>…(</w:t>
      </w:r>
      <w:proofErr w:type="gramEnd"/>
      <w:r w:rsidR="00FF662C" w:rsidRPr="0049777D">
        <w:rPr>
          <w:rFonts w:ascii="Times New Roman" w:hAnsi="Times New Roman"/>
          <w:kern w:val="0"/>
          <w:szCs w:val="20"/>
        </w:rPr>
        <w:t>2)</w:t>
      </w:r>
    </w:p>
    <w:p w:rsidR="00075D37" w:rsidRPr="0049777D" w:rsidRDefault="00FF662C" w:rsidP="003A4EDF">
      <w:pPr>
        <w:adjustRightInd w:val="0"/>
        <w:snapToGrid w:val="0"/>
        <w:spacing w:beforeLines="50" w:before="156" w:line="360" w:lineRule="auto"/>
        <w:jc w:val="left"/>
        <w:outlineLvl w:val="0"/>
        <w:rPr>
          <w:rFonts w:ascii="Times New Roman" w:hAnsi="Times New Roman"/>
          <w:kern w:val="0"/>
          <w:szCs w:val="20"/>
        </w:rPr>
      </w:pPr>
      <w:r w:rsidRPr="0049777D">
        <w:rPr>
          <w:rFonts w:ascii="Times New Roman" w:hAnsi="Times New Roman" w:hint="eastAsia"/>
          <w:kern w:val="0"/>
          <w:szCs w:val="20"/>
        </w:rPr>
        <w:t>式中：</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r w:rsidRPr="0049777D">
        <w:rPr>
          <w:rFonts w:ascii="Times New Roman" w:hAnsi="Times New Roman"/>
          <w:kern w:val="0"/>
          <w:szCs w:val="20"/>
        </w:rPr>
        <w:t>E</w:t>
      </w:r>
      <w:r w:rsidRPr="0049777D">
        <w:rPr>
          <w:rFonts w:ascii="Times New Roman" w:hAnsi="Times New Roman"/>
          <w:kern w:val="0"/>
          <w:szCs w:val="20"/>
          <w:vertAlign w:val="subscript"/>
        </w:rPr>
        <w:t>th</w:t>
      </w:r>
      <w:r w:rsidRPr="0049777D">
        <w:rPr>
          <w:rFonts w:ascii="Times New Roman" w:hAnsi="Times New Roman"/>
          <w:kern w:val="0"/>
          <w:szCs w:val="20"/>
        </w:rPr>
        <w:t xml:space="preserve">—— </w:t>
      </w:r>
      <w:r w:rsidRPr="0049777D">
        <w:rPr>
          <w:rFonts w:ascii="Times New Roman" w:hAnsi="Times New Roman" w:hint="eastAsia"/>
          <w:kern w:val="0"/>
          <w:szCs w:val="20"/>
        </w:rPr>
        <w:t>国家机关单位采暖面积供暖能耗，单位为千克标煤每平方米（</w:t>
      </w:r>
      <w:proofErr w:type="spellStart"/>
      <w:r w:rsidRPr="0049777D">
        <w:rPr>
          <w:rFonts w:ascii="Times New Roman" w:hAnsi="Times New Roman"/>
          <w:kern w:val="0"/>
          <w:szCs w:val="20"/>
        </w:rPr>
        <w:t>kgce</w:t>
      </w:r>
      <w:proofErr w:type="spellEnd"/>
      <w:r w:rsidRPr="0049777D">
        <w:rPr>
          <w:rFonts w:ascii="Times New Roman" w:hAnsi="Times New Roman"/>
          <w:kern w:val="0"/>
          <w:szCs w:val="20"/>
        </w:rPr>
        <w:t>/m</w:t>
      </w:r>
      <w:r w:rsidRPr="0049777D">
        <w:rPr>
          <w:rFonts w:ascii="Times New Roman" w:hAnsi="Times New Roman"/>
          <w:kern w:val="0"/>
          <w:szCs w:val="20"/>
          <w:vertAlign w:val="superscript"/>
        </w:rPr>
        <w:t>2</w:t>
      </w:r>
      <w:r w:rsidRPr="0049777D">
        <w:rPr>
          <w:rFonts w:ascii="Times New Roman" w:hAnsi="Times New Roman" w:hint="eastAsia"/>
          <w:kern w:val="0"/>
          <w:szCs w:val="20"/>
        </w:rPr>
        <w:t>）；</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proofErr w:type="spellStart"/>
      <w:r w:rsidRPr="0049777D">
        <w:rPr>
          <w:rFonts w:ascii="Times New Roman" w:hAnsi="Times New Roman"/>
          <w:kern w:val="0"/>
          <w:szCs w:val="20"/>
        </w:rPr>
        <w:t>E</w:t>
      </w:r>
      <w:r w:rsidRPr="0049777D">
        <w:rPr>
          <w:rFonts w:ascii="Times New Roman" w:hAnsi="Times New Roman"/>
          <w:kern w:val="0"/>
          <w:szCs w:val="20"/>
          <w:vertAlign w:val="subscript"/>
        </w:rPr>
        <w:t>hs</w:t>
      </w:r>
      <w:proofErr w:type="spellEnd"/>
      <w:r w:rsidRPr="0049777D">
        <w:rPr>
          <w:rFonts w:ascii="Times New Roman" w:hAnsi="Times New Roman"/>
          <w:kern w:val="0"/>
          <w:szCs w:val="20"/>
        </w:rPr>
        <w:t xml:space="preserve">—— </w:t>
      </w:r>
      <w:r w:rsidRPr="0049777D">
        <w:rPr>
          <w:rFonts w:ascii="Times New Roman" w:hAnsi="Times New Roman" w:hint="eastAsia"/>
          <w:kern w:val="0"/>
          <w:szCs w:val="20"/>
        </w:rPr>
        <w:t>国家机关</w:t>
      </w:r>
      <w:r w:rsidR="002174CC" w:rsidRPr="0049777D">
        <w:rPr>
          <w:rFonts w:ascii="Times New Roman" w:hAnsi="Times New Roman" w:hint="eastAsia"/>
          <w:kern w:val="0"/>
          <w:szCs w:val="20"/>
        </w:rPr>
        <w:t>供暖</w:t>
      </w:r>
      <w:r w:rsidRPr="0049777D">
        <w:rPr>
          <w:rFonts w:ascii="Times New Roman" w:hAnsi="Times New Roman" w:hint="eastAsia"/>
          <w:kern w:val="0"/>
          <w:szCs w:val="20"/>
        </w:rPr>
        <w:t>能耗，通过统计方式得到。单位为千克标煤（</w:t>
      </w:r>
      <w:proofErr w:type="spellStart"/>
      <w:r w:rsidRPr="0049777D">
        <w:rPr>
          <w:rFonts w:ascii="Times New Roman" w:hAnsi="Times New Roman"/>
          <w:kern w:val="0"/>
          <w:szCs w:val="20"/>
        </w:rPr>
        <w:t>kgce</w:t>
      </w:r>
      <w:proofErr w:type="spellEnd"/>
      <w:r w:rsidRPr="0049777D">
        <w:rPr>
          <w:rFonts w:ascii="Times New Roman" w:hAnsi="Times New Roman" w:hint="eastAsia"/>
          <w:kern w:val="0"/>
          <w:szCs w:val="20"/>
        </w:rPr>
        <w:t>）；国家机关供暖用能通</w:t>
      </w:r>
      <w:r w:rsidRPr="0049777D">
        <w:rPr>
          <w:rFonts w:ascii="Times New Roman" w:hAnsi="Times New Roman" w:hint="eastAsia"/>
          <w:kern w:val="0"/>
          <w:szCs w:val="20"/>
        </w:rPr>
        <w:lastRenderedPageBreak/>
        <w:t>常为燃煤、燃气采暖或集中供热，包括供暖系统的热源所消耗的能源和供暖系统的水泵输配电耗。不同能源折算为标准煤系数，见附</w:t>
      </w:r>
      <w:r w:rsidR="00F43BCE" w:rsidRPr="0049777D">
        <w:rPr>
          <w:rFonts w:ascii="Times New Roman" w:hAnsi="Times New Roman" w:hint="eastAsia"/>
          <w:kern w:val="0"/>
          <w:szCs w:val="20"/>
        </w:rPr>
        <w:t>录</w:t>
      </w:r>
      <w:r w:rsidRPr="0049777D">
        <w:rPr>
          <w:rFonts w:ascii="Times New Roman" w:hAnsi="Times New Roman"/>
          <w:kern w:val="0"/>
          <w:szCs w:val="20"/>
        </w:rPr>
        <w:t>A</w:t>
      </w:r>
      <w:r w:rsidRPr="0049777D">
        <w:rPr>
          <w:rFonts w:ascii="Times New Roman" w:hAnsi="Times New Roman" w:hint="eastAsia"/>
          <w:kern w:val="0"/>
          <w:szCs w:val="20"/>
        </w:rPr>
        <w:t>。</w:t>
      </w:r>
    </w:p>
    <w:p w:rsidR="005F497F" w:rsidRPr="0049777D" w:rsidRDefault="00FF662C" w:rsidP="005F497F">
      <w:pPr>
        <w:adjustRightInd w:val="0"/>
        <w:snapToGrid w:val="0"/>
        <w:spacing w:line="360" w:lineRule="auto"/>
        <w:ind w:firstLineChars="200" w:firstLine="420"/>
        <w:jc w:val="left"/>
        <w:rPr>
          <w:rFonts w:ascii="Times New Roman" w:hAnsi="Times New Roman"/>
          <w:kern w:val="0"/>
          <w:szCs w:val="20"/>
        </w:rPr>
      </w:pPr>
      <w:proofErr w:type="spellStart"/>
      <w:r w:rsidRPr="0049777D">
        <w:rPr>
          <w:rFonts w:ascii="Times New Roman" w:hAnsi="Times New Roman"/>
          <w:kern w:val="0"/>
          <w:szCs w:val="20"/>
        </w:rPr>
        <w:t>M</w:t>
      </w:r>
      <w:r w:rsidRPr="0049777D">
        <w:rPr>
          <w:rFonts w:ascii="Times New Roman" w:hAnsi="Times New Roman"/>
          <w:kern w:val="0"/>
          <w:szCs w:val="20"/>
          <w:vertAlign w:val="subscript"/>
        </w:rPr>
        <w:t>th</w:t>
      </w:r>
      <w:proofErr w:type="spellEnd"/>
      <w:r w:rsidRPr="0049777D">
        <w:rPr>
          <w:rFonts w:ascii="Times New Roman" w:hAnsi="Times New Roman"/>
          <w:kern w:val="0"/>
          <w:szCs w:val="20"/>
        </w:rPr>
        <w:t xml:space="preserve">—— </w:t>
      </w:r>
      <w:r w:rsidRPr="0049777D">
        <w:rPr>
          <w:rFonts w:ascii="Times New Roman" w:hAnsi="Times New Roman" w:hint="eastAsia"/>
          <w:kern w:val="0"/>
          <w:szCs w:val="20"/>
        </w:rPr>
        <w:t>国家机关采暖面积，单位为平方米（</w:t>
      </w:r>
      <w:r w:rsidRPr="0049777D">
        <w:rPr>
          <w:rFonts w:ascii="Times New Roman" w:hAnsi="Times New Roman"/>
          <w:kern w:val="0"/>
          <w:szCs w:val="20"/>
        </w:rPr>
        <w:t>m</w:t>
      </w:r>
      <w:r w:rsidRPr="0049777D">
        <w:rPr>
          <w:rFonts w:ascii="Times New Roman" w:hAnsi="Times New Roman"/>
          <w:kern w:val="0"/>
          <w:szCs w:val="20"/>
          <w:vertAlign w:val="superscript"/>
        </w:rPr>
        <w:t>2</w:t>
      </w:r>
      <w:r w:rsidRPr="0049777D">
        <w:rPr>
          <w:rFonts w:ascii="Times New Roman" w:hAnsi="Times New Roman" w:hint="eastAsia"/>
          <w:kern w:val="0"/>
          <w:szCs w:val="20"/>
        </w:rPr>
        <w:t>）。</w:t>
      </w:r>
    </w:p>
    <w:p w:rsidR="0022509C" w:rsidRPr="0049777D" w:rsidRDefault="0022509C">
      <w:pPr>
        <w:adjustRightInd w:val="0"/>
        <w:snapToGrid w:val="0"/>
        <w:spacing w:line="360" w:lineRule="auto"/>
        <w:ind w:firstLineChars="200" w:firstLine="420"/>
        <w:jc w:val="left"/>
        <w:rPr>
          <w:rFonts w:ascii="Times New Roman" w:hAnsi="Times New Roman"/>
          <w:kern w:val="0"/>
          <w:szCs w:val="20"/>
        </w:rPr>
      </w:pPr>
    </w:p>
    <w:p w:rsidR="005441AC" w:rsidRPr="0049777D" w:rsidRDefault="005441AC">
      <w:pPr>
        <w:adjustRightInd w:val="0"/>
        <w:snapToGrid w:val="0"/>
        <w:spacing w:line="360" w:lineRule="auto"/>
        <w:ind w:firstLineChars="200" w:firstLine="420"/>
        <w:jc w:val="left"/>
        <w:rPr>
          <w:rFonts w:ascii="宋体" w:hAnsi="Times New Roman"/>
          <w:kern w:val="0"/>
          <w:szCs w:val="20"/>
        </w:rPr>
      </w:pPr>
    </w:p>
    <w:p w:rsidR="00075D37" w:rsidRPr="0049777D" w:rsidRDefault="00075D37" w:rsidP="003A4EDF">
      <w:pPr>
        <w:adjustRightInd w:val="0"/>
        <w:snapToGrid w:val="0"/>
        <w:spacing w:beforeLines="50" w:before="156" w:line="360" w:lineRule="auto"/>
        <w:jc w:val="left"/>
        <w:outlineLvl w:val="0"/>
        <w:rPr>
          <w:b/>
          <w:szCs w:val="21"/>
        </w:rPr>
        <w:sectPr w:rsidR="00075D37" w:rsidRPr="0049777D">
          <w:footerReference w:type="default" r:id="rId9"/>
          <w:pgSz w:w="11906" w:h="16838"/>
          <w:pgMar w:top="993" w:right="1134" w:bottom="1843" w:left="1418" w:header="1418" w:footer="1134" w:gutter="0"/>
          <w:cols w:space="720"/>
          <w:formProt w:val="0"/>
          <w:docGrid w:type="lines" w:linePitch="312"/>
        </w:sectPr>
      </w:pPr>
    </w:p>
    <w:p w:rsidR="005441AC" w:rsidRPr="0049777D" w:rsidRDefault="00FF662C">
      <w:pPr>
        <w:pStyle w:val="af9"/>
        <w:numPr>
          <w:ilvl w:val="0"/>
          <w:numId w:val="0"/>
        </w:numPr>
        <w:rPr>
          <w:rFonts w:hAnsi="宋体"/>
          <w:szCs w:val="21"/>
        </w:rPr>
      </w:pPr>
      <w:r w:rsidRPr="0049777D">
        <w:rPr>
          <w:rFonts w:hint="eastAsia"/>
          <w:b/>
        </w:rPr>
        <w:lastRenderedPageBreak/>
        <w:t>附录A</w:t>
      </w:r>
      <w:r w:rsidRPr="0049777D">
        <w:rPr>
          <w:b/>
        </w:rPr>
        <w:br/>
      </w:r>
      <w:r w:rsidRPr="0049777D">
        <w:rPr>
          <w:rFonts w:hint="eastAsia"/>
        </w:rPr>
        <w:t>（资料性附录）</w:t>
      </w:r>
      <w:r w:rsidRPr="0049777D">
        <w:br/>
      </w:r>
      <w:r w:rsidRPr="0049777D">
        <w:rPr>
          <w:rFonts w:hAnsi="宋体" w:hint="eastAsia"/>
          <w:szCs w:val="21"/>
        </w:rPr>
        <w:t>各种能源折</w:t>
      </w:r>
      <w:proofErr w:type="gramStart"/>
      <w:r w:rsidRPr="0049777D">
        <w:rPr>
          <w:rFonts w:hAnsi="宋体" w:hint="eastAsia"/>
          <w:szCs w:val="21"/>
        </w:rPr>
        <w:t>标准煤折标系数</w:t>
      </w:r>
      <w:proofErr w:type="gramEnd"/>
      <w:r w:rsidRPr="0049777D">
        <w:rPr>
          <w:rFonts w:hAnsi="宋体" w:hint="eastAsia"/>
          <w:szCs w:val="21"/>
        </w:rPr>
        <w:t>和换算</w:t>
      </w:r>
    </w:p>
    <w:p w:rsidR="005441AC" w:rsidRPr="0049777D" w:rsidRDefault="00FF662C" w:rsidP="003A4EDF">
      <w:pPr>
        <w:adjustRightInd w:val="0"/>
        <w:snapToGrid w:val="0"/>
        <w:spacing w:beforeLines="50" w:before="156" w:line="360" w:lineRule="auto"/>
        <w:jc w:val="left"/>
        <w:outlineLvl w:val="0"/>
        <w:rPr>
          <w:b/>
          <w:szCs w:val="21"/>
        </w:rPr>
      </w:pPr>
      <w:r w:rsidRPr="0049777D">
        <w:rPr>
          <w:b/>
          <w:szCs w:val="21"/>
        </w:rPr>
        <w:t>A.1</w:t>
      </w:r>
      <w:r w:rsidRPr="0049777D">
        <w:rPr>
          <w:rFonts w:hint="eastAsia"/>
          <w:b/>
          <w:szCs w:val="21"/>
        </w:rPr>
        <w:t>各种能源折</w:t>
      </w:r>
      <w:proofErr w:type="gramStart"/>
      <w:r w:rsidRPr="0049777D">
        <w:rPr>
          <w:rFonts w:hint="eastAsia"/>
          <w:b/>
          <w:szCs w:val="21"/>
        </w:rPr>
        <w:t>标准煤折标系数</w:t>
      </w:r>
      <w:proofErr w:type="gramEnd"/>
      <w:r w:rsidRPr="0049777D">
        <w:rPr>
          <w:rFonts w:hint="eastAsia"/>
          <w:b/>
          <w:szCs w:val="21"/>
        </w:rPr>
        <w:t>和换算</w:t>
      </w:r>
    </w:p>
    <w:tbl>
      <w:tblPr>
        <w:tblW w:w="501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4A0" w:firstRow="1" w:lastRow="0" w:firstColumn="1" w:lastColumn="0" w:noHBand="0" w:noVBand="1"/>
      </w:tblPr>
      <w:tblGrid>
        <w:gridCol w:w="1805"/>
        <w:gridCol w:w="1369"/>
        <w:gridCol w:w="1753"/>
        <w:gridCol w:w="1362"/>
        <w:gridCol w:w="1679"/>
        <w:gridCol w:w="1435"/>
      </w:tblGrid>
      <w:tr w:rsidR="005150F9" w:rsidRPr="0049777D" w:rsidTr="00B17BCF">
        <w:trPr>
          <w:trHeight w:val="242"/>
        </w:trPr>
        <w:tc>
          <w:tcPr>
            <w:tcW w:w="960" w:type="pct"/>
            <w:vMerge w:val="restar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能源种类</w:t>
            </w:r>
          </w:p>
        </w:tc>
        <w:tc>
          <w:tcPr>
            <w:tcW w:w="728" w:type="pct"/>
            <w:vMerge w:val="restar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实物量</w:t>
            </w:r>
          </w:p>
        </w:tc>
        <w:tc>
          <w:tcPr>
            <w:tcW w:w="1656" w:type="pct"/>
            <w:gridSpan w:val="2"/>
            <w:shd w:val="clear" w:color="auto" w:fill="FFFFFF"/>
            <w:tcMar>
              <w:top w:w="15" w:type="dxa"/>
              <w:left w:w="15" w:type="dxa"/>
              <w:bottom w:w="0" w:type="dxa"/>
              <w:right w:w="15" w:type="dxa"/>
            </w:tcMar>
            <w:vAlign w:val="center"/>
            <w:hideMark/>
          </w:tcPr>
          <w:p w:rsidR="00C115FB" w:rsidRPr="0049777D" w:rsidRDefault="00FF662C" w:rsidP="00572929">
            <w:pPr>
              <w:jc w:val="center"/>
            </w:pPr>
            <w:r w:rsidRPr="0049777D">
              <w:rPr>
                <w:rFonts w:hint="eastAsia"/>
              </w:rPr>
              <w:t>电热当量法</w:t>
            </w:r>
          </w:p>
        </w:tc>
        <w:tc>
          <w:tcPr>
            <w:tcW w:w="1656" w:type="pct"/>
            <w:gridSpan w:val="2"/>
            <w:shd w:val="clear" w:color="auto" w:fill="FFFFFF"/>
            <w:tcMar>
              <w:top w:w="15" w:type="dxa"/>
              <w:left w:w="15" w:type="dxa"/>
              <w:bottom w:w="0" w:type="dxa"/>
              <w:right w:w="15" w:type="dxa"/>
            </w:tcMar>
            <w:vAlign w:val="center"/>
            <w:hideMark/>
          </w:tcPr>
          <w:p w:rsidR="00C115FB" w:rsidRPr="0049777D" w:rsidRDefault="00FF662C" w:rsidP="00572929">
            <w:pPr>
              <w:jc w:val="center"/>
            </w:pPr>
            <w:r w:rsidRPr="0049777D">
              <w:rPr>
                <w:rFonts w:hint="eastAsia"/>
              </w:rPr>
              <w:t>供电煤耗法</w:t>
            </w:r>
          </w:p>
        </w:tc>
      </w:tr>
      <w:tr w:rsidR="005150F9" w:rsidRPr="0049777D" w:rsidTr="00B17BCF">
        <w:trPr>
          <w:trHeight w:val="244"/>
        </w:trPr>
        <w:tc>
          <w:tcPr>
            <w:tcW w:w="960" w:type="pct"/>
            <w:vMerge/>
            <w:vAlign w:val="center"/>
            <w:hideMark/>
          </w:tcPr>
          <w:p w:rsidR="00C115FB" w:rsidRPr="0049777D" w:rsidRDefault="00C115FB" w:rsidP="00C115FB">
            <w:pPr>
              <w:jc w:val="center"/>
            </w:pPr>
          </w:p>
        </w:tc>
        <w:tc>
          <w:tcPr>
            <w:tcW w:w="728" w:type="pct"/>
            <w:vMerge/>
            <w:vAlign w:val="center"/>
            <w:hideMark/>
          </w:tcPr>
          <w:p w:rsidR="00C115FB" w:rsidRPr="0049777D" w:rsidRDefault="00C115FB" w:rsidP="00C115FB">
            <w:pPr>
              <w:jc w:val="center"/>
            </w:pP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proofErr w:type="spellStart"/>
            <w:r w:rsidRPr="0049777D">
              <w:t>kWh</w:t>
            </w:r>
            <w:r w:rsidRPr="0049777D">
              <w:rPr>
                <w:vertAlign w:val="subscript"/>
              </w:rPr>
              <w:t>CV</w:t>
            </w:r>
            <w:proofErr w:type="spellEnd"/>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MJ</w:t>
            </w:r>
            <w:r w:rsidRPr="0049777D">
              <w:rPr>
                <w:vertAlign w:val="subscript"/>
              </w:rPr>
              <w:t>CV</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proofErr w:type="spellStart"/>
            <w:r w:rsidRPr="0049777D">
              <w:t>kgce</w:t>
            </w:r>
            <w:r w:rsidRPr="0049777D">
              <w:rPr>
                <w:vertAlign w:val="subscript"/>
              </w:rPr>
              <w:t>CE</w:t>
            </w:r>
            <w:proofErr w:type="spellEnd"/>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MJ</w:t>
            </w:r>
            <w:r w:rsidRPr="0049777D">
              <w:rPr>
                <w:vertAlign w:val="subscript"/>
              </w:rPr>
              <w:t>CE</w:t>
            </w:r>
          </w:p>
        </w:tc>
      </w:tr>
      <w:tr w:rsidR="005150F9" w:rsidRPr="0049777D" w:rsidTr="00B17BCF">
        <w:trPr>
          <w:trHeight w:val="255"/>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电力</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1kWh</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3.600</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0.320</w:t>
            </w:r>
            <w:r w:rsidRPr="0049777D">
              <w:rPr>
                <w:vertAlign w:val="superscript"/>
              </w:rPr>
              <w:t>b</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9.367</w:t>
            </w:r>
            <w:r w:rsidRPr="0049777D">
              <w:rPr>
                <w:vertAlign w:val="superscript"/>
              </w:rPr>
              <w:t>b</w:t>
            </w:r>
          </w:p>
        </w:tc>
      </w:tr>
      <w:tr w:rsidR="005150F9" w:rsidRPr="0049777D" w:rsidTr="00B17BCF">
        <w:trPr>
          <w:trHeight w:val="246"/>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天然气</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1m</w:t>
            </w:r>
            <w:r w:rsidRPr="0049777D">
              <w:rPr>
                <w:vertAlign w:val="superscript"/>
              </w:rPr>
              <w:t>3</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10.81</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38.93</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1.330</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38.93</w:t>
            </w:r>
          </w:p>
        </w:tc>
      </w:tr>
      <w:tr w:rsidR="005150F9" w:rsidRPr="0049777D" w:rsidTr="00B17BCF">
        <w:trPr>
          <w:trHeight w:val="266"/>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原油</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1kg</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11.62</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41.82</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1.429</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41.82</w:t>
            </w:r>
          </w:p>
        </w:tc>
      </w:tr>
      <w:tr w:rsidR="005150F9" w:rsidRPr="0049777D" w:rsidTr="00B17BCF">
        <w:trPr>
          <w:trHeight w:val="266"/>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汽油</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1kg</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11.96</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43.07</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1.471</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43.07</w:t>
            </w:r>
          </w:p>
        </w:tc>
      </w:tr>
      <w:tr w:rsidR="005150F9" w:rsidRPr="0049777D" w:rsidTr="00B17BCF">
        <w:trPr>
          <w:trHeight w:val="266"/>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柴油</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1kg</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11.85</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42.65</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1.457</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42.65</w:t>
            </w:r>
          </w:p>
        </w:tc>
      </w:tr>
      <w:tr w:rsidR="005150F9" w:rsidRPr="0049777D" w:rsidTr="00B17BCF">
        <w:trPr>
          <w:trHeight w:val="266"/>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原煤</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1kg</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5.808</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20.91</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0.7143</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20.91</w:t>
            </w:r>
          </w:p>
        </w:tc>
      </w:tr>
      <w:tr w:rsidR="005150F9" w:rsidRPr="0049777D" w:rsidTr="00B17BCF">
        <w:trPr>
          <w:trHeight w:val="266"/>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洗精煤</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1kg</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7.317</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26.34</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0.9000</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26.34</w:t>
            </w:r>
          </w:p>
        </w:tc>
      </w:tr>
      <w:tr w:rsidR="005150F9" w:rsidRPr="0049777D" w:rsidTr="00B17BCF">
        <w:trPr>
          <w:trHeight w:val="244"/>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热水</w:t>
            </w:r>
            <w:r w:rsidRPr="0049777D">
              <w:t>(/)</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1MJ</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0.2778</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0.03416</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r>
      <w:tr w:rsidR="005150F9" w:rsidRPr="0049777D" w:rsidTr="00B17BCF">
        <w:trPr>
          <w:trHeight w:val="287"/>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饱和蒸汽</w:t>
            </w:r>
          </w:p>
          <w:p w:rsidR="00C115FB" w:rsidRPr="0049777D" w:rsidRDefault="00FF662C" w:rsidP="00C115FB">
            <w:pPr>
              <w:jc w:val="center"/>
            </w:pPr>
            <w:r w:rsidRPr="0049777D">
              <w:t>(1.0 MPa)</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1MJ</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0.2778</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0.03416</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r>
      <w:tr w:rsidR="005150F9" w:rsidRPr="0049777D" w:rsidTr="00B17BCF">
        <w:trPr>
          <w:trHeight w:val="283"/>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饱和蒸汽</w:t>
            </w:r>
          </w:p>
          <w:p w:rsidR="00C115FB" w:rsidRPr="0049777D" w:rsidRDefault="00FF662C" w:rsidP="00C115FB">
            <w:pPr>
              <w:jc w:val="center"/>
            </w:pPr>
            <w:r w:rsidRPr="0049777D">
              <w:t>(0.4 MPa)</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1MJ</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0.2778</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0.03416</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r>
      <w:tr w:rsidR="005150F9" w:rsidRPr="0049777D" w:rsidTr="00B17BCF">
        <w:trPr>
          <w:trHeight w:val="273"/>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rPr>
                <w:rFonts w:hint="eastAsia"/>
              </w:rPr>
              <w:t>饱和蒸汽</w:t>
            </w:r>
          </w:p>
          <w:p w:rsidR="00C115FB" w:rsidRPr="0049777D" w:rsidRDefault="00FF662C" w:rsidP="00C115FB">
            <w:pPr>
              <w:jc w:val="center"/>
            </w:pPr>
            <w:r w:rsidRPr="0049777D">
              <w:t>(0.3 MPa)</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1MJ</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0.2778</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0.03416</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r>
      <w:tr w:rsidR="005150F9" w:rsidRPr="0049777D" w:rsidTr="00B17BCF">
        <w:trPr>
          <w:trHeight w:val="379"/>
        </w:trPr>
        <w:tc>
          <w:tcPr>
            <w:tcW w:w="960" w:type="pct"/>
            <w:shd w:val="clear" w:color="auto" w:fill="FFFFFF"/>
            <w:tcMar>
              <w:top w:w="15" w:type="dxa"/>
              <w:left w:w="15" w:type="dxa"/>
              <w:bottom w:w="0" w:type="dxa"/>
              <w:right w:w="15" w:type="dxa"/>
            </w:tcMar>
            <w:vAlign w:val="center"/>
            <w:hideMark/>
          </w:tcPr>
          <w:p w:rsidR="00C115FB" w:rsidRPr="0049777D" w:rsidRDefault="00FF662C" w:rsidP="00C115FB">
            <w:pPr>
              <w:jc w:val="center"/>
            </w:pPr>
            <w:proofErr w:type="gramStart"/>
            <w:r w:rsidRPr="0049777D">
              <w:rPr>
                <w:rFonts w:hint="eastAsia"/>
              </w:rPr>
              <w:t>冷冻水</w:t>
            </w:r>
            <w:proofErr w:type="gramEnd"/>
            <w:r w:rsidRPr="0049777D">
              <w:t>(/)</w:t>
            </w:r>
          </w:p>
        </w:tc>
        <w:tc>
          <w:tcPr>
            <w:tcW w:w="728"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1MJ</w:t>
            </w:r>
          </w:p>
        </w:tc>
        <w:tc>
          <w:tcPr>
            <w:tcW w:w="932"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0.2778</w:t>
            </w:r>
          </w:p>
        </w:tc>
        <w:tc>
          <w:tcPr>
            <w:tcW w:w="724"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c>
          <w:tcPr>
            <w:tcW w:w="89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0.03416</w:t>
            </w:r>
          </w:p>
        </w:tc>
        <w:tc>
          <w:tcPr>
            <w:tcW w:w="763" w:type="pct"/>
            <w:shd w:val="clear" w:color="auto" w:fill="FFFFFF"/>
            <w:tcMar>
              <w:top w:w="15" w:type="dxa"/>
              <w:left w:w="15" w:type="dxa"/>
              <w:bottom w:w="0" w:type="dxa"/>
              <w:right w:w="15" w:type="dxa"/>
            </w:tcMar>
            <w:vAlign w:val="center"/>
            <w:hideMark/>
          </w:tcPr>
          <w:p w:rsidR="00C115FB" w:rsidRPr="0049777D" w:rsidRDefault="00FF662C" w:rsidP="00C115FB">
            <w:pPr>
              <w:jc w:val="center"/>
            </w:pPr>
            <w:r w:rsidRPr="0049777D">
              <w:t>1.000</w:t>
            </w:r>
          </w:p>
        </w:tc>
      </w:tr>
      <w:tr w:rsidR="004433A6" w:rsidRPr="0049777D" w:rsidTr="004433A6">
        <w:trPr>
          <w:trHeight w:val="379"/>
        </w:trPr>
        <w:tc>
          <w:tcPr>
            <w:tcW w:w="5000" w:type="pct"/>
            <w:gridSpan w:val="6"/>
            <w:shd w:val="clear" w:color="auto" w:fill="FFFFFF"/>
            <w:tcMar>
              <w:top w:w="15" w:type="dxa"/>
              <w:left w:w="15" w:type="dxa"/>
              <w:bottom w:w="0" w:type="dxa"/>
              <w:right w:w="15" w:type="dxa"/>
            </w:tcMar>
            <w:vAlign w:val="center"/>
          </w:tcPr>
          <w:p w:rsidR="004433A6" w:rsidRPr="007F1036" w:rsidRDefault="004433A6" w:rsidP="00CE14D4">
            <w:pPr>
              <w:rPr>
                <w:szCs w:val="21"/>
              </w:rPr>
            </w:pPr>
            <w:r w:rsidRPr="007F1036">
              <w:rPr>
                <w:rFonts w:hint="eastAsia"/>
                <w:szCs w:val="21"/>
              </w:rPr>
              <w:t>注：其中电热当量法用于计算单位建筑面积非供暖能耗时，其他能源按照电热当量法系数折算为</w:t>
            </w:r>
            <w:r w:rsidRPr="007F1036">
              <w:rPr>
                <w:rFonts w:hint="eastAsia"/>
                <w:szCs w:val="21"/>
              </w:rPr>
              <w:t>kWh</w:t>
            </w:r>
            <w:r w:rsidR="00CE14D4">
              <w:rPr>
                <w:rFonts w:hint="eastAsia"/>
                <w:szCs w:val="21"/>
              </w:rPr>
              <w:t>。</w:t>
            </w:r>
            <w:r w:rsidRPr="007F1036">
              <w:rPr>
                <w:rFonts w:hint="eastAsia"/>
                <w:szCs w:val="21"/>
              </w:rPr>
              <w:t>供电煤耗法用于计算单位采暖面积供暖能耗时，其他能源按照供电煤耗法系数折算为</w:t>
            </w:r>
            <w:proofErr w:type="spellStart"/>
            <w:r w:rsidRPr="007F1036">
              <w:rPr>
                <w:rFonts w:hint="eastAsia"/>
                <w:szCs w:val="21"/>
              </w:rPr>
              <w:t>kgce</w:t>
            </w:r>
            <w:proofErr w:type="spellEnd"/>
            <w:r w:rsidR="00CE14D4">
              <w:rPr>
                <w:rFonts w:hint="eastAsia"/>
                <w:szCs w:val="21"/>
              </w:rPr>
              <w:t>。</w:t>
            </w:r>
          </w:p>
        </w:tc>
      </w:tr>
    </w:tbl>
    <w:p w:rsidR="00075D37" w:rsidRPr="0049777D" w:rsidRDefault="00075D37" w:rsidP="003A4EDF">
      <w:pPr>
        <w:adjustRightInd w:val="0"/>
        <w:snapToGrid w:val="0"/>
        <w:spacing w:beforeLines="50" w:before="156" w:line="360" w:lineRule="auto"/>
        <w:jc w:val="left"/>
        <w:outlineLvl w:val="0"/>
        <w:sectPr w:rsidR="00075D37" w:rsidRPr="0049777D" w:rsidSect="008B5CA4">
          <w:pgSz w:w="11906" w:h="16838"/>
          <w:pgMar w:top="567" w:right="1134" w:bottom="1276" w:left="1418" w:header="1418" w:footer="1134" w:gutter="0"/>
          <w:cols w:space="720"/>
          <w:formProt w:val="0"/>
          <w:docGrid w:type="lines" w:linePitch="312"/>
        </w:sectPr>
      </w:pPr>
    </w:p>
    <w:p w:rsidR="00075D37" w:rsidRPr="0049777D" w:rsidRDefault="00FF662C" w:rsidP="003A4EDF">
      <w:pPr>
        <w:adjustRightInd w:val="0"/>
        <w:snapToGrid w:val="0"/>
        <w:spacing w:beforeLines="50" w:before="156" w:line="360" w:lineRule="auto"/>
        <w:jc w:val="left"/>
        <w:outlineLvl w:val="0"/>
        <w:rPr>
          <w:rFonts w:ascii="黑体" w:eastAsia="黑体" w:hAnsi="Times New Roman"/>
          <w:b/>
          <w:kern w:val="0"/>
          <w:szCs w:val="20"/>
        </w:rPr>
      </w:pPr>
      <w:r w:rsidRPr="0049777D">
        <w:rPr>
          <w:rFonts w:ascii="黑体" w:eastAsia="黑体" w:hAnsi="Times New Roman" w:hint="eastAsia"/>
          <w:b/>
          <w:kern w:val="0"/>
          <w:szCs w:val="20"/>
        </w:rPr>
        <w:lastRenderedPageBreak/>
        <w:t>参考文献</w:t>
      </w:r>
    </w:p>
    <w:p w:rsidR="001F6A83" w:rsidRPr="0049777D" w:rsidRDefault="00FF662C" w:rsidP="001F6A83">
      <w:pPr>
        <w:jc w:val="left"/>
        <w:rPr>
          <w:rFonts w:ascii="Arial" w:hAnsi="Arial" w:cs="Arial"/>
          <w:kern w:val="0"/>
          <w:szCs w:val="21"/>
        </w:rPr>
      </w:pPr>
      <w:r w:rsidRPr="0049777D">
        <w:rPr>
          <w:rFonts w:ascii="Arial" w:hAnsi="Arial" w:cs="Arial"/>
          <w:kern w:val="0"/>
          <w:szCs w:val="21"/>
        </w:rPr>
        <w:t xml:space="preserve">[1] GB 30255-2013 </w:t>
      </w:r>
      <w:r w:rsidRPr="0049777D">
        <w:rPr>
          <w:rFonts w:ascii="Arial" w:hAnsi="Arial" w:cs="Arial" w:hint="eastAsia"/>
          <w:kern w:val="0"/>
          <w:szCs w:val="21"/>
        </w:rPr>
        <w:t>普通照明用非定向自镇流</w:t>
      </w:r>
      <w:r w:rsidRPr="0049777D">
        <w:rPr>
          <w:rFonts w:ascii="Arial" w:hAnsi="Arial" w:cs="Arial"/>
          <w:kern w:val="0"/>
          <w:szCs w:val="21"/>
        </w:rPr>
        <w:t>LED</w:t>
      </w:r>
      <w:r w:rsidRPr="0049777D">
        <w:rPr>
          <w:rFonts w:ascii="Arial" w:hAnsi="Arial" w:cs="Arial" w:hint="eastAsia"/>
          <w:kern w:val="0"/>
          <w:szCs w:val="21"/>
        </w:rPr>
        <w:t>灯能效限定值及能效等级</w:t>
      </w:r>
    </w:p>
    <w:p w:rsidR="001F6A83" w:rsidRPr="0049777D" w:rsidRDefault="00FF662C" w:rsidP="001F6A83">
      <w:pPr>
        <w:jc w:val="left"/>
        <w:rPr>
          <w:rFonts w:ascii="Arial" w:hAnsi="Arial" w:cs="Arial"/>
          <w:kern w:val="0"/>
          <w:szCs w:val="21"/>
        </w:rPr>
      </w:pPr>
      <w:r w:rsidRPr="0049777D">
        <w:rPr>
          <w:rFonts w:ascii="Arial" w:hAnsi="Arial" w:cs="Arial"/>
          <w:kern w:val="0"/>
          <w:szCs w:val="21"/>
        </w:rPr>
        <w:t xml:space="preserve">[2] GB 20054-2015 </w:t>
      </w:r>
      <w:r w:rsidRPr="0049777D">
        <w:rPr>
          <w:rFonts w:ascii="Arial" w:hAnsi="Arial" w:cs="Arial" w:hint="eastAsia"/>
          <w:kern w:val="0"/>
          <w:szCs w:val="21"/>
        </w:rPr>
        <w:t>金属卤化物灯能效限定值及能效等级</w:t>
      </w:r>
    </w:p>
    <w:p w:rsidR="001F6A83" w:rsidRPr="0049777D" w:rsidRDefault="00FF662C" w:rsidP="001F6A83">
      <w:pPr>
        <w:jc w:val="left"/>
        <w:rPr>
          <w:rFonts w:ascii="Arial" w:hAnsi="Arial" w:cs="Arial"/>
          <w:kern w:val="0"/>
          <w:szCs w:val="21"/>
        </w:rPr>
      </w:pPr>
      <w:r w:rsidRPr="0049777D">
        <w:rPr>
          <w:rFonts w:ascii="Arial" w:hAnsi="Arial" w:cs="Arial"/>
          <w:kern w:val="0"/>
          <w:szCs w:val="21"/>
        </w:rPr>
        <w:t xml:space="preserve">[3] GB 19043-2013 </w:t>
      </w:r>
      <w:r w:rsidRPr="0049777D">
        <w:rPr>
          <w:rFonts w:ascii="Arial" w:hAnsi="Arial" w:cs="Arial" w:hint="eastAsia"/>
          <w:kern w:val="0"/>
          <w:szCs w:val="21"/>
        </w:rPr>
        <w:t>普通照明用双端荧光灯能效限定值及能效等级</w:t>
      </w:r>
    </w:p>
    <w:p w:rsidR="001F6A83" w:rsidRPr="0049777D" w:rsidRDefault="00FF662C" w:rsidP="001F6A83">
      <w:pPr>
        <w:jc w:val="left"/>
        <w:rPr>
          <w:rFonts w:ascii="Arial" w:hAnsi="Arial" w:cs="Arial"/>
          <w:kern w:val="0"/>
          <w:szCs w:val="21"/>
        </w:rPr>
      </w:pPr>
      <w:r w:rsidRPr="0049777D">
        <w:rPr>
          <w:rFonts w:ascii="Arial" w:hAnsi="Arial" w:cs="Arial"/>
          <w:kern w:val="0"/>
          <w:szCs w:val="21"/>
        </w:rPr>
        <w:t xml:space="preserve">[4] GB 19044-2013 </w:t>
      </w:r>
      <w:r w:rsidRPr="0049777D">
        <w:rPr>
          <w:rFonts w:ascii="Arial" w:hAnsi="Arial" w:cs="Arial" w:hint="eastAsia"/>
          <w:kern w:val="0"/>
          <w:szCs w:val="21"/>
        </w:rPr>
        <w:t>普通照明用自镇流荧光灯能效限定值及能效等级</w:t>
      </w:r>
    </w:p>
    <w:p w:rsidR="001F6A83" w:rsidRPr="0049777D" w:rsidRDefault="00FF662C" w:rsidP="001F6A83">
      <w:pPr>
        <w:jc w:val="left"/>
        <w:rPr>
          <w:rFonts w:ascii="Arial" w:hAnsi="Arial" w:cs="Arial"/>
          <w:kern w:val="0"/>
          <w:szCs w:val="21"/>
        </w:rPr>
      </w:pPr>
      <w:r w:rsidRPr="0049777D">
        <w:rPr>
          <w:rFonts w:ascii="Arial" w:hAnsi="Arial" w:cs="Arial"/>
          <w:kern w:val="0"/>
          <w:szCs w:val="21"/>
        </w:rPr>
        <w:t xml:space="preserve">[5] GB 29144-2012 </w:t>
      </w:r>
      <w:r w:rsidRPr="0049777D">
        <w:rPr>
          <w:rFonts w:ascii="Arial" w:hAnsi="Arial" w:cs="Arial" w:hint="eastAsia"/>
          <w:kern w:val="0"/>
          <w:szCs w:val="21"/>
        </w:rPr>
        <w:t>普通照明用自镇流无极荧光灯能效限定值及能效等级</w:t>
      </w:r>
    </w:p>
    <w:p w:rsidR="001F6A83" w:rsidRPr="0049777D" w:rsidRDefault="00FF662C" w:rsidP="001F6A83">
      <w:pPr>
        <w:jc w:val="left"/>
        <w:rPr>
          <w:rFonts w:ascii="Arial" w:hAnsi="Arial" w:cs="Arial"/>
          <w:kern w:val="0"/>
          <w:szCs w:val="21"/>
        </w:rPr>
      </w:pPr>
      <w:r w:rsidRPr="0049777D">
        <w:rPr>
          <w:rFonts w:ascii="Arial" w:hAnsi="Arial" w:cs="Arial"/>
          <w:kern w:val="0"/>
          <w:szCs w:val="21"/>
        </w:rPr>
        <w:t>[6] GB 29142-2012</w:t>
      </w:r>
      <w:r w:rsidRPr="0049777D">
        <w:rPr>
          <w:rFonts w:ascii="Arial" w:hAnsi="Arial" w:cs="Arial" w:hint="eastAsia"/>
          <w:kern w:val="0"/>
          <w:szCs w:val="21"/>
        </w:rPr>
        <w:t>单端无极荧光灯能效限定值及能效等级</w:t>
      </w:r>
    </w:p>
    <w:p w:rsidR="001F6A83" w:rsidRPr="0049777D" w:rsidRDefault="00FF662C" w:rsidP="001F6A83">
      <w:pPr>
        <w:jc w:val="left"/>
        <w:rPr>
          <w:rFonts w:ascii="Arial" w:hAnsi="Arial" w:cs="Arial"/>
          <w:kern w:val="0"/>
          <w:szCs w:val="21"/>
        </w:rPr>
      </w:pPr>
      <w:r w:rsidRPr="0049777D">
        <w:rPr>
          <w:rFonts w:ascii="Arial" w:hAnsi="Arial" w:cs="Arial"/>
          <w:kern w:val="0"/>
          <w:szCs w:val="21"/>
        </w:rPr>
        <w:t xml:space="preserve">[7] GB 29143-2012 </w:t>
      </w:r>
      <w:r w:rsidRPr="0049777D">
        <w:rPr>
          <w:rFonts w:ascii="Arial" w:hAnsi="Arial" w:cs="Arial" w:hint="eastAsia"/>
          <w:kern w:val="0"/>
          <w:szCs w:val="21"/>
        </w:rPr>
        <w:t>单端无极荧光灯用交流电子镇流器能效限定值及能效等级</w:t>
      </w:r>
    </w:p>
    <w:p w:rsidR="00B02969" w:rsidRPr="0049777D" w:rsidRDefault="00B02969" w:rsidP="001F6A83">
      <w:pPr>
        <w:jc w:val="left"/>
        <w:rPr>
          <w:rFonts w:ascii="Arial" w:hAnsi="Arial" w:cs="Arial"/>
          <w:kern w:val="0"/>
          <w:szCs w:val="21"/>
        </w:rPr>
      </w:pPr>
    </w:p>
    <w:p w:rsidR="00B02969" w:rsidRPr="0049777D" w:rsidRDefault="00B02969" w:rsidP="001F6A83">
      <w:pPr>
        <w:jc w:val="left"/>
        <w:rPr>
          <w:rFonts w:ascii="Arial" w:hAnsi="Arial" w:cs="Arial"/>
          <w:kern w:val="0"/>
          <w:szCs w:val="21"/>
        </w:rPr>
      </w:pPr>
    </w:p>
    <w:p w:rsidR="00B02969" w:rsidRPr="0049777D" w:rsidRDefault="00B02969" w:rsidP="001F6A83">
      <w:pPr>
        <w:jc w:val="left"/>
        <w:rPr>
          <w:rFonts w:ascii="Arial" w:hAnsi="Arial" w:cs="Arial"/>
          <w:kern w:val="0"/>
          <w:szCs w:val="21"/>
        </w:rPr>
      </w:pPr>
    </w:p>
    <w:p w:rsidR="00B02969" w:rsidRPr="0049777D" w:rsidRDefault="00B02969" w:rsidP="001F6A83">
      <w:pPr>
        <w:jc w:val="left"/>
        <w:rPr>
          <w:rFonts w:ascii="Arial" w:hAnsi="Arial" w:cs="Arial"/>
          <w:kern w:val="0"/>
          <w:szCs w:val="21"/>
        </w:rPr>
      </w:pPr>
    </w:p>
    <w:p w:rsidR="00E05DB1" w:rsidRPr="0049777D" w:rsidRDefault="00B15B66" w:rsidP="003A4EDF">
      <w:pPr>
        <w:adjustRightInd w:val="0"/>
        <w:snapToGrid w:val="0"/>
        <w:spacing w:beforeLines="50" w:before="156" w:line="360" w:lineRule="auto"/>
        <w:jc w:val="center"/>
        <w:outlineLvl w:val="0"/>
      </w:pPr>
      <w:r>
        <w:pict>
          <v:shape id="自选图形 57" o:spid="_x0000_s1095" type="#_x0000_t32" style="position:absolute;left:0;text-align:left;margin-left:54.75pt;margin-top:2.25pt;width:326pt;height:0;z-index:251660800" o:gfxdata="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SzqdPtQAAAAHAQAADwAAAAAAAAAB&#10;ACAAAAAiAAAAZHJzL2Rvd25yZXYueG1sUEsBAhQAFAAAAAgAh07iQISpbiXbAQAAlwMAAA4AAAAA&#10;AAAAAQAgAAAAIwEAAGRycy9lMm9Eb2MueG1sUEsFBgAAAAAGAAYAWQEAAHAFAAAAAA==&#10;">
            <v:fill o:detectmouseclick="t"/>
          </v:shape>
        </w:pict>
      </w:r>
    </w:p>
    <w:p w:rsidR="00075D37" w:rsidRPr="0049777D" w:rsidRDefault="00075D37" w:rsidP="007E03C9">
      <w:pPr>
        <w:adjustRightInd w:val="0"/>
        <w:snapToGrid w:val="0"/>
        <w:spacing w:beforeLines="50" w:before="156" w:line="360" w:lineRule="auto"/>
        <w:jc w:val="left"/>
        <w:outlineLvl w:val="0"/>
        <w:rPr>
          <w:b/>
          <w:szCs w:val="21"/>
        </w:rPr>
      </w:pPr>
      <w:bookmarkStart w:id="8" w:name="_GoBack"/>
      <w:bookmarkEnd w:id="8"/>
    </w:p>
    <w:sectPr w:rsidR="00075D37" w:rsidRPr="0049777D" w:rsidSect="001F6A83">
      <w:pgSz w:w="11906" w:h="16838"/>
      <w:pgMar w:top="1134" w:right="1134" w:bottom="1276" w:left="1418" w:header="1418" w:footer="1134" w:gutter="0"/>
      <w:cols w:space="720"/>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B66" w:rsidRDefault="00B15B66" w:rsidP="005441AC">
      <w:r>
        <w:separator/>
      </w:r>
    </w:p>
  </w:endnote>
  <w:endnote w:type="continuationSeparator" w:id="0">
    <w:p w:rsidR="00B15B66" w:rsidRDefault="00B15B66" w:rsidP="00544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4DCC" w:rsidRDefault="005D4DCC">
    <w:pPr>
      <w:pStyle w:val="afffff0"/>
    </w:pPr>
    <w:r>
      <w:fldChar w:fldCharType="begin"/>
    </w:r>
    <w:r>
      <w:instrText xml:space="preserve"> PAGE  \* MERGEFORMAT </w:instrText>
    </w:r>
    <w:r>
      <w:fldChar w:fldCharType="separate"/>
    </w:r>
    <w:r w:rsidR="00A12ED0">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B66" w:rsidRDefault="00B15B66" w:rsidP="005441AC">
      <w:r>
        <w:separator/>
      </w:r>
    </w:p>
  </w:footnote>
  <w:footnote w:type="continuationSeparator" w:id="0">
    <w:p w:rsidR="00B15B66" w:rsidRDefault="00B15B66" w:rsidP="005441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4E"/>
    <w:multiLevelType w:val="multilevel"/>
    <w:tmpl w:val="0000004E"/>
    <w:lvl w:ilvl="0">
      <w:start w:val="1"/>
      <w:numFmt w:val="decimal"/>
      <w:pStyle w:val="a"/>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
    <w:nsid w:val="00000052"/>
    <w:multiLevelType w:val="multilevel"/>
    <w:tmpl w:val="00000052"/>
    <w:lvl w:ilvl="0">
      <w:start w:val="1"/>
      <w:numFmt w:val="decimal"/>
      <w:pStyle w:val="a0"/>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0"/>
        </w:tabs>
        <w:ind w:left="1172" w:hanging="629"/>
      </w:pPr>
      <w:rPr>
        <w:rFonts w:hint="eastAsia"/>
        <w:vertAlign w:val="baseline"/>
      </w:rPr>
    </w:lvl>
    <w:lvl w:ilvl="2">
      <w:start w:val="1"/>
      <w:numFmt w:val="lowerRoman"/>
      <w:lvlText w:val="%3."/>
      <w:lvlJc w:val="right"/>
      <w:pPr>
        <w:tabs>
          <w:tab w:val="num" w:pos="180"/>
        </w:tabs>
        <w:ind w:left="1172" w:hanging="629"/>
      </w:pPr>
      <w:rPr>
        <w:rFonts w:hint="eastAsia"/>
        <w:vertAlign w:val="baseline"/>
      </w:rPr>
    </w:lvl>
    <w:lvl w:ilvl="3">
      <w:start w:val="1"/>
      <w:numFmt w:val="decimal"/>
      <w:lvlText w:val="%4."/>
      <w:lvlJc w:val="left"/>
      <w:pPr>
        <w:tabs>
          <w:tab w:val="num" w:pos="180"/>
        </w:tabs>
        <w:ind w:left="1172" w:hanging="629"/>
      </w:pPr>
      <w:rPr>
        <w:rFonts w:hint="eastAsia"/>
        <w:vertAlign w:val="baseline"/>
      </w:rPr>
    </w:lvl>
    <w:lvl w:ilvl="4">
      <w:start w:val="1"/>
      <w:numFmt w:val="lowerLetter"/>
      <w:lvlText w:val="%5)"/>
      <w:lvlJc w:val="left"/>
      <w:pPr>
        <w:tabs>
          <w:tab w:val="num" w:pos="180"/>
        </w:tabs>
        <w:ind w:left="1172" w:hanging="629"/>
      </w:pPr>
      <w:rPr>
        <w:rFonts w:hint="eastAsia"/>
        <w:vertAlign w:val="baseline"/>
      </w:rPr>
    </w:lvl>
    <w:lvl w:ilvl="5">
      <w:start w:val="1"/>
      <w:numFmt w:val="lowerRoman"/>
      <w:lvlText w:val="%6."/>
      <w:lvlJc w:val="right"/>
      <w:pPr>
        <w:tabs>
          <w:tab w:val="num" w:pos="180"/>
        </w:tabs>
        <w:ind w:left="1172" w:hanging="629"/>
      </w:pPr>
      <w:rPr>
        <w:rFonts w:hint="eastAsia"/>
        <w:vertAlign w:val="baseline"/>
      </w:rPr>
    </w:lvl>
    <w:lvl w:ilvl="6">
      <w:start w:val="1"/>
      <w:numFmt w:val="decimal"/>
      <w:lvlText w:val="%7."/>
      <w:lvlJc w:val="left"/>
      <w:pPr>
        <w:tabs>
          <w:tab w:val="num" w:pos="180"/>
        </w:tabs>
        <w:ind w:left="1172" w:hanging="629"/>
      </w:pPr>
      <w:rPr>
        <w:rFonts w:hint="eastAsia"/>
        <w:vertAlign w:val="baseline"/>
      </w:rPr>
    </w:lvl>
    <w:lvl w:ilvl="7">
      <w:start w:val="1"/>
      <w:numFmt w:val="lowerLetter"/>
      <w:lvlText w:val="%8)"/>
      <w:lvlJc w:val="left"/>
      <w:pPr>
        <w:tabs>
          <w:tab w:val="num" w:pos="180"/>
        </w:tabs>
        <w:ind w:left="1172" w:hanging="629"/>
      </w:pPr>
      <w:rPr>
        <w:rFonts w:hint="eastAsia"/>
        <w:vertAlign w:val="baseline"/>
      </w:rPr>
    </w:lvl>
    <w:lvl w:ilvl="8">
      <w:start w:val="1"/>
      <w:numFmt w:val="lowerRoman"/>
      <w:lvlText w:val="%9."/>
      <w:lvlJc w:val="right"/>
      <w:pPr>
        <w:tabs>
          <w:tab w:val="num" w:pos="180"/>
        </w:tabs>
        <w:ind w:left="1172" w:hanging="629"/>
      </w:pPr>
      <w:rPr>
        <w:rFonts w:hint="eastAsia"/>
        <w:vertAlign w:val="baseline"/>
      </w:rPr>
    </w:lvl>
  </w:abstractNum>
  <w:abstractNum w:abstractNumId="2">
    <w:nsid w:val="00000055"/>
    <w:multiLevelType w:val="multilevel"/>
    <w:tmpl w:val="00000055"/>
    <w:lvl w:ilvl="0">
      <w:start w:val="1"/>
      <w:numFmt w:val="none"/>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pStyle w:val="a5"/>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
    <w:nsid w:val="00000056"/>
    <w:multiLevelType w:val="multilevel"/>
    <w:tmpl w:val="00000056"/>
    <w:lvl w:ilvl="0">
      <w:start w:val="1"/>
      <w:numFmt w:val="decimal"/>
      <w:pStyle w:val="a6"/>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nsid w:val="00000057"/>
    <w:multiLevelType w:val="multilevel"/>
    <w:tmpl w:val="00000057"/>
    <w:lvl w:ilvl="0">
      <w:start w:val="1"/>
      <w:numFmt w:val="none"/>
      <w:pStyle w:val="a7"/>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0000058"/>
    <w:multiLevelType w:val="multilevel"/>
    <w:tmpl w:val="00000058"/>
    <w:lvl w:ilvl="0">
      <w:start w:val="1"/>
      <w:numFmt w:val="lowerLetter"/>
      <w:pStyle w:val="a8"/>
      <w:suff w:val="nothing"/>
      <w:lvlText w:val="%1   "/>
      <w:lvlJc w:val="left"/>
      <w:pPr>
        <w:ind w:left="544" w:hanging="181"/>
      </w:pPr>
      <w:rPr>
        <w:rFonts w:ascii="宋体" w:eastAsia="宋体" w:hint="eastAsia"/>
        <w:b w:val="0"/>
        <w:i w:val="0"/>
        <w:sz w:val="18"/>
        <w:vertAlign w:val="superscript"/>
      </w:rPr>
    </w:lvl>
    <w:lvl w:ilvl="1">
      <w:start w:val="1"/>
      <w:numFmt w:val="lowerLetter"/>
      <w:lvlText w:val="%2"/>
      <w:lvlJc w:val="left"/>
      <w:pPr>
        <w:tabs>
          <w:tab w:val="num" w:pos="57"/>
        </w:tabs>
        <w:ind w:left="363" w:hanging="363"/>
      </w:pPr>
      <w:rPr>
        <w:rFonts w:hint="eastAsia"/>
      </w:rPr>
    </w:lvl>
    <w:lvl w:ilvl="2">
      <w:start w:val="1"/>
      <w:numFmt w:val="lowerRoman"/>
      <w:lvlText w:val="%3."/>
      <w:lvlJc w:val="right"/>
      <w:pPr>
        <w:tabs>
          <w:tab w:val="num" w:pos="57"/>
        </w:tabs>
        <w:ind w:left="363" w:hanging="363"/>
      </w:pPr>
      <w:rPr>
        <w:rFonts w:hint="eastAsia"/>
      </w:rPr>
    </w:lvl>
    <w:lvl w:ilvl="3">
      <w:start w:val="1"/>
      <w:numFmt w:val="decimal"/>
      <w:lvlText w:val="%4."/>
      <w:lvlJc w:val="left"/>
      <w:pPr>
        <w:tabs>
          <w:tab w:val="num" w:pos="57"/>
        </w:tabs>
        <w:ind w:left="363" w:hanging="363"/>
      </w:pPr>
      <w:rPr>
        <w:rFonts w:hint="eastAsia"/>
      </w:rPr>
    </w:lvl>
    <w:lvl w:ilvl="4">
      <w:start w:val="1"/>
      <w:numFmt w:val="lowerLetter"/>
      <w:lvlText w:val="%5)"/>
      <w:lvlJc w:val="left"/>
      <w:pPr>
        <w:tabs>
          <w:tab w:val="num" w:pos="57"/>
        </w:tabs>
        <w:ind w:left="363" w:hanging="363"/>
      </w:pPr>
      <w:rPr>
        <w:rFonts w:hint="eastAsia"/>
      </w:rPr>
    </w:lvl>
    <w:lvl w:ilvl="5">
      <w:start w:val="1"/>
      <w:numFmt w:val="lowerRoman"/>
      <w:lvlText w:val="%6."/>
      <w:lvlJc w:val="right"/>
      <w:pPr>
        <w:tabs>
          <w:tab w:val="num" w:pos="57"/>
        </w:tabs>
        <w:ind w:left="363" w:hanging="363"/>
      </w:pPr>
      <w:rPr>
        <w:rFonts w:hint="eastAsia"/>
      </w:rPr>
    </w:lvl>
    <w:lvl w:ilvl="6">
      <w:start w:val="1"/>
      <w:numFmt w:val="decimal"/>
      <w:lvlText w:val="%7."/>
      <w:lvlJc w:val="left"/>
      <w:pPr>
        <w:tabs>
          <w:tab w:val="num" w:pos="57"/>
        </w:tabs>
        <w:ind w:left="363" w:hanging="363"/>
      </w:pPr>
      <w:rPr>
        <w:rFonts w:hint="eastAsia"/>
      </w:rPr>
    </w:lvl>
    <w:lvl w:ilvl="7">
      <w:start w:val="1"/>
      <w:numFmt w:val="lowerLetter"/>
      <w:lvlText w:val="%8)"/>
      <w:lvlJc w:val="left"/>
      <w:pPr>
        <w:tabs>
          <w:tab w:val="num" w:pos="57"/>
        </w:tabs>
        <w:ind w:left="363" w:hanging="363"/>
      </w:pPr>
      <w:rPr>
        <w:rFonts w:hint="eastAsia"/>
      </w:rPr>
    </w:lvl>
    <w:lvl w:ilvl="8">
      <w:start w:val="1"/>
      <w:numFmt w:val="lowerRoman"/>
      <w:lvlText w:val="%9."/>
      <w:lvlJc w:val="right"/>
      <w:pPr>
        <w:tabs>
          <w:tab w:val="num" w:pos="57"/>
        </w:tabs>
        <w:ind w:left="363" w:hanging="363"/>
      </w:pPr>
      <w:rPr>
        <w:rFonts w:hint="eastAsia"/>
      </w:rPr>
    </w:lvl>
  </w:abstractNum>
  <w:abstractNum w:abstractNumId="6">
    <w:nsid w:val="00000059"/>
    <w:multiLevelType w:val="multilevel"/>
    <w:tmpl w:val="00000059"/>
    <w:lvl w:ilvl="0">
      <w:start w:val="1"/>
      <w:numFmt w:val="decimal"/>
      <w:pStyle w:val="a9"/>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pStyle w:val="aa"/>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7">
    <w:nsid w:val="0000005A"/>
    <w:multiLevelType w:val="multilevel"/>
    <w:tmpl w:val="0000005A"/>
    <w:lvl w:ilvl="0">
      <w:start w:val="1"/>
      <w:numFmt w:val="upperLetter"/>
      <w:pStyle w:val="ab"/>
      <w:suff w:val="space"/>
      <w:lvlText w:val="%1"/>
      <w:lvlJc w:val="left"/>
      <w:pPr>
        <w:ind w:left="623" w:hanging="425"/>
      </w:pPr>
      <w:rPr>
        <w:rFonts w:hint="eastAsia"/>
      </w:rPr>
    </w:lvl>
    <w:lvl w:ilvl="1">
      <w:start w:val="1"/>
      <w:numFmt w:val="decimal"/>
      <w:pStyle w:val="ac"/>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8">
    <w:nsid w:val="0000005B"/>
    <w:multiLevelType w:val="multilevel"/>
    <w:tmpl w:val="0000005B"/>
    <w:lvl w:ilvl="0">
      <w:start w:val="1"/>
      <w:numFmt w:val="none"/>
      <w:pStyle w:val="ad"/>
      <w:suff w:val="nothing"/>
      <w:lvlText w:val="%1——"/>
      <w:lvlJc w:val="left"/>
      <w:pPr>
        <w:ind w:left="833" w:hanging="408"/>
      </w:pPr>
      <w:rPr>
        <w:rFonts w:hint="eastAsia"/>
      </w:rPr>
    </w:lvl>
    <w:lvl w:ilvl="1">
      <w:start w:val="1"/>
      <w:numFmt w:val="bullet"/>
      <w:pStyle w:val="ae"/>
      <w:lvlText w:val=""/>
      <w:lvlJc w:val="left"/>
      <w:pPr>
        <w:tabs>
          <w:tab w:val="num" w:pos="760"/>
        </w:tabs>
        <w:ind w:left="1264" w:hanging="413"/>
      </w:pPr>
      <w:rPr>
        <w:rFonts w:ascii="Symbol" w:hAnsi="Symbol" w:hint="default"/>
        <w:color w:val="auto"/>
      </w:rPr>
    </w:lvl>
    <w:lvl w:ilvl="2">
      <w:start w:val="1"/>
      <w:numFmt w:val="bullet"/>
      <w:pStyle w:val="af"/>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9">
    <w:nsid w:val="0000005C"/>
    <w:multiLevelType w:val="multilevel"/>
    <w:tmpl w:val="0000005C"/>
    <w:lvl w:ilvl="0">
      <w:start w:val="1"/>
      <w:numFmt w:val="decimal"/>
      <w:pStyle w:val="af0"/>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0">
    <w:nsid w:val="0000005D"/>
    <w:multiLevelType w:val="multilevel"/>
    <w:tmpl w:val="0000005D"/>
    <w:lvl w:ilvl="0">
      <w:start w:val="1"/>
      <w:numFmt w:val="lowerLetter"/>
      <w:pStyle w:val="af1"/>
      <w:lvlText w:val="%1)"/>
      <w:lvlJc w:val="left"/>
      <w:pPr>
        <w:tabs>
          <w:tab w:val="num" w:pos="840"/>
        </w:tabs>
        <w:ind w:left="839" w:hanging="419"/>
      </w:pPr>
      <w:rPr>
        <w:rFonts w:ascii="宋体" w:eastAsia="宋体" w:hint="eastAsia"/>
        <w:b w:val="0"/>
        <w:i w:val="0"/>
        <w:sz w:val="21"/>
        <w:szCs w:val="21"/>
      </w:rPr>
    </w:lvl>
    <w:lvl w:ilvl="1">
      <w:start w:val="1"/>
      <w:numFmt w:val="decimal"/>
      <w:pStyle w:val="af2"/>
      <w:lvlText w:val="%2)"/>
      <w:lvlJc w:val="left"/>
      <w:pPr>
        <w:tabs>
          <w:tab w:val="num" w:pos="1260"/>
        </w:tabs>
        <w:ind w:left="1259" w:hanging="419"/>
      </w:pPr>
      <w:rPr>
        <w:rFonts w:hint="eastAsia"/>
      </w:rPr>
    </w:lvl>
    <w:lvl w:ilvl="2">
      <w:start w:val="1"/>
      <w:numFmt w:val="decimal"/>
      <w:pStyle w:val="af3"/>
      <w:lvlText w:val="(%3)"/>
      <w:lvlJc w:val="left"/>
      <w:pPr>
        <w:tabs>
          <w:tab w:val="num" w:pos="0"/>
        </w:tabs>
        <w:ind w:left="1679" w:hanging="420"/>
      </w:pPr>
      <w:rPr>
        <w:rFonts w:ascii="宋体" w:eastAsia="宋体" w:hint="eastAsia"/>
        <w:b w:val="0"/>
        <w:i w:val="0"/>
        <w:sz w:val="21"/>
        <w:szCs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1">
    <w:nsid w:val="0000005E"/>
    <w:multiLevelType w:val="multilevel"/>
    <w:tmpl w:val="0000005E"/>
    <w:lvl w:ilvl="0">
      <w:start w:val="1"/>
      <w:numFmt w:val="decimal"/>
      <w:pStyle w:val="af4"/>
      <w:suff w:val="nothing"/>
      <w:lvlText w:val="示例%1："/>
      <w:lvlJc w:val="left"/>
      <w:pPr>
        <w:ind w:left="0" w:firstLine="363"/>
      </w:pPr>
      <w:rPr>
        <w:rFonts w:ascii="黑体" w:eastAsia="黑体" w:hAnsi="Times New Roman" w:hint="eastAsia"/>
        <w:b w:val="0"/>
        <w:i w:val="0"/>
        <w:sz w:val="18"/>
        <w:szCs w:val="18"/>
        <w:vertAlign w:val="baseline"/>
      </w:rPr>
    </w:lvl>
    <w:lvl w:ilvl="1">
      <w:start w:val="1"/>
      <w:numFmt w:val="none"/>
      <w:suff w:val="space"/>
      <w:lvlText w:val=""/>
      <w:lvlJc w:val="left"/>
      <w:pPr>
        <w:ind w:left="0" w:firstLine="0"/>
      </w:pPr>
      <w:rPr>
        <w:rFonts w:hint="eastAsia"/>
        <w:vertAlign w:val="baseline"/>
      </w:rPr>
    </w:lvl>
    <w:lvl w:ilvl="2">
      <w:start w:val="1"/>
      <w:numFmt w:val="decimal"/>
      <w:suff w:val="space"/>
      <w:lvlText w:val="2.2.%3"/>
      <w:lvlJc w:val="left"/>
      <w:pPr>
        <w:ind w:left="0" w:firstLine="0"/>
      </w:pPr>
      <w:rPr>
        <w:rFonts w:hint="eastAsia"/>
        <w:vertAlign w:val="baseline"/>
      </w:rPr>
    </w:lvl>
    <w:lvl w:ilvl="3">
      <w:start w:val="1"/>
      <w:numFmt w:val="decimal"/>
      <w:lvlText w:val="%4."/>
      <w:lvlJc w:val="left"/>
      <w:pPr>
        <w:tabs>
          <w:tab w:val="num" w:pos="0"/>
        </w:tabs>
        <w:ind w:left="992" w:hanging="629"/>
      </w:pPr>
      <w:rPr>
        <w:rFonts w:hint="eastAsia"/>
        <w:vertAlign w:val="baseline"/>
      </w:rPr>
    </w:lvl>
    <w:lvl w:ilvl="4">
      <w:start w:val="1"/>
      <w:numFmt w:val="lowerLetter"/>
      <w:lvlText w:val="%5)"/>
      <w:lvlJc w:val="left"/>
      <w:pPr>
        <w:tabs>
          <w:tab w:val="num" w:pos="0"/>
        </w:tabs>
        <w:ind w:left="992" w:hanging="629"/>
      </w:pPr>
      <w:rPr>
        <w:rFonts w:hint="eastAsia"/>
        <w:vertAlign w:val="baseline"/>
      </w:rPr>
    </w:lvl>
    <w:lvl w:ilvl="5">
      <w:start w:val="1"/>
      <w:numFmt w:val="lowerRoman"/>
      <w:lvlText w:val="%6."/>
      <w:lvlJc w:val="right"/>
      <w:pPr>
        <w:tabs>
          <w:tab w:val="num" w:pos="0"/>
        </w:tabs>
        <w:ind w:left="992" w:hanging="629"/>
      </w:pPr>
      <w:rPr>
        <w:rFonts w:hint="eastAsia"/>
        <w:vertAlign w:val="baseline"/>
      </w:rPr>
    </w:lvl>
    <w:lvl w:ilvl="6">
      <w:start w:val="1"/>
      <w:numFmt w:val="decimal"/>
      <w:lvlText w:val="%7."/>
      <w:lvlJc w:val="left"/>
      <w:pPr>
        <w:tabs>
          <w:tab w:val="num" w:pos="0"/>
        </w:tabs>
        <w:ind w:left="992" w:hanging="629"/>
      </w:pPr>
      <w:rPr>
        <w:rFonts w:hint="eastAsia"/>
        <w:vertAlign w:val="baseline"/>
      </w:rPr>
    </w:lvl>
    <w:lvl w:ilvl="7">
      <w:start w:val="1"/>
      <w:numFmt w:val="lowerLetter"/>
      <w:lvlText w:val="%8)"/>
      <w:lvlJc w:val="left"/>
      <w:pPr>
        <w:tabs>
          <w:tab w:val="num" w:pos="0"/>
        </w:tabs>
        <w:ind w:left="992" w:hanging="629"/>
      </w:pPr>
      <w:rPr>
        <w:rFonts w:hint="eastAsia"/>
        <w:vertAlign w:val="baseline"/>
      </w:rPr>
    </w:lvl>
    <w:lvl w:ilvl="8">
      <w:start w:val="1"/>
      <w:numFmt w:val="lowerRoman"/>
      <w:lvlText w:val="%9."/>
      <w:lvlJc w:val="right"/>
      <w:pPr>
        <w:tabs>
          <w:tab w:val="num" w:pos="0"/>
        </w:tabs>
        <w:ind w:left="992" w:hanging="629"/>
      </w:pPr>
      <w:rPr>
        <w:rFonts w:hint="eastAsia"/>
        <w:vertAlign w:val="baseline"/>
      </w:rPr>
    </w:lvl>
  </w:abstractNum>
  <w:abstractNum w:abstractNumId="12">
    <w:nsid w:val="0000005F"/>
    <w:multiLevelType w:val="multilevel"/>
    <w:tmpl w:val="0000005F"/>
    <w:lvl w:ilvl="0">
      <w:start w:val="1"/>
      <w:numFmt w:val="decimal"/>
      <w:pStyle w:val="af5"/>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3">
    <w:nsid w:val="00000060"/>
    <w:multiLevelType w:val="multilevel"/>
    <w:tmpl w:val="00000060"/>
    <w:lvl w:ilvl="0">
      <w:start w:val="1"/>
      <w:numFmt w:val="upperLetter"/>
      <w:pStyle w:val="af6"/>
      <w:lvlText w:val="%1"/>
      <w:lvlJc w:val="left"/>
      <w:pPr>
        <w:tabs>
          <w:tab w:val="num" w:pos="0"/>
        </w:tabs>
        <w:ind w:left="0" w:hanging="425"/>
      </w:pPr>
      <w:rPr>
        <w:rFonts w:hint="eastAsia"/>
      </w:rPr>
    </w:lvl>
    <w:lvl w:ilvl="1">
      <w:start w:val="1"/>
      <w:numFmt w:val="decimal"/>
      <w:pStyle w:val="af7"/>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4">
    <w:nsid w:val="00000061"/>
    <w:multiLevelType w:val="multilevel"/>
    <w:tmpl w:val="00000061"/>
    <w:lvl w:ilvl="0">
      <w:start w:val="1"/>
      <w:numFmt w:val="decimal"/>
      <w:pStyle w:val="af8"/>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5">
    <w:nsid w:val="00000062"/>
    <w:multiLevelType w:val="multilevel"/>
    <w:tmpl w:val="00000062"/>
    <w:lvl w:ilvl="0">
      <w:start w:val="1"/>
      <w:numFmt w:val="upperLetter"/>
      <w:pStyle w:val="af9"/>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a"/>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b"/>
      <w:suff w:val="nothing"/>
      <w:lvlText w:val="%1.%2.%3　"/>
      <w:lvlJc w:val="left"/>
      <w:pPr>
        <w:ind w:left="315"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pStyle w:val="afc"/>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6">
    <w:nsid w:val="00000063"/>
    <w:multiLevelType w:val="multilevel"/>
    <w:tmpl w:val="00000063"/>
    <w:lvl w:ilvl="0">
      <w:start w:val="1"/>
      <w:numFmt w:val="lowerLetter"/>
      <w:pStyle w:val="afd"/>
      <w:lvlText w:val="%1)"/>
      <w:lvlJc w:val="left"/>
      <w:pPr>
        <w:tabs>
          <w:tab w:val="num" w:pos="839"/>
        </w:tabs>
        <w:ind w:left="839" w:hanging="419"/>
      </w:pPr>
      <w:rPr>
        <w:rFonts w:ascii="宋体" w:eastAsia="宋体" w:hint="eastAsia"/>
        <w:b w:val="0"/>
        <w:i w:val="0"/>
        <w:sz w:val="21"/>
      </w:rPr>
    </w:lvl>
    <w:lvl w:ilvl="1">
      <w:start w:val="1"/>
      <w:numFmt w:val="decimal"/>
      <w:pStyle w:val="afe"/>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17">
    <w:nsid w:val="00000064"/>
    <w:multiLevelType w:val="multilevel"/>
    <w:tmpl w:val="00000064"/>
    <w:lvl w:ilvl="0">
      <w:start w:val="1"/>
      <w:numFmt w:val="none"/>
      <w:pStyle w:val="aff"/>
      <w:suff w:val="nothing"/>
      <w:lvlText w:val="%1注："/>
      <w:lvlJc w:val="left"/>
      <w:pPr>
        <w:ind w:left="726" w:hanging="363"/>
      </w:pPr>
      <w:rPr>
        <w:rFonts w:ascii="黑体" w:eastAsia="黑体" w:hAnsi="Times New Roman"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num w:numId="1">
    <w:abstractNumId w:val="9"/>
  </w:num>
  <w:num w:numId="2">
    <w:abstractNumId w:val="6"/>
  </w:num>
  <w:num w:numId="3">
    <w:abstractNumId w:val="3"/>
  </w:num>
  <w:num w:numId="4">
    <w:abstractNumId w:val="0"/>
  </w:num>
  <w:num w:numId="5">
    <w:abstractNumId w:val="2"/>
  </w:num>
  <w:num w:numId="6">
    <w:abstractNumId w:val="1"/>
  </w:num>
  <w:num w:numId="7">
    <w:abstractNumId w:val="17"/>
  </w:num>
  <w:num w:numId="8">
    <w:abstractNumId w:val="12"/>
  </w:num>
  <w:num w:numId="9">
    <w:abstractNumId w:val="16"/>
  </w:num>
  <w:num w:numId="10">
    <w:abstractNumId w:val="8"/>
  </w:num>
  <w:num w:numId="11">
    <w:abstractNumId w:val="4"/>
  </w:num>
  <w:num w:numId="12">
    <w:abstractNumId w:val="10"/>
  </w:num>
  <w:num w:numId="13">
    <w:abstractNumId w:val="15"/>
  </w:num>
  <w:num w:numId="14">
    <w:abstractNumId w:val="13"/>
  </w:num>
  <w:num w:numId="15">
    <w:abstractNumId w:val="7"/>
  </w:num>
  <w:num w:numId="16">
    <w:abstractNumId w:val="11"/>
  </w:num>
  <w:num w:numId="17">
    <w:abstractNumId w:val="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259D"/>
    <w:rsid w:val="00002CFE"/>
    <w:rsid w:val="00003330"/>
    <w:rsid w:val="00004A2E"/>
    <w:rsid w:val="00005CD5"/>
    <w:rsid w:val="0001253F"/>
    <w:rsid w:val="000200B1"/>
    <w:rsid w:val="00024639"/>
    <w:rsid w:val="00032C04"/>
    <w:rsid w:val="000361CF"/>
    <w:rsid w:val="000363EC"/>
    <w:rsid w:val="00037A11"/>
    <w:rsid w:val="00043220"/>
    <w:rsid w:val="00044753"/>
    <w:rsid w:val="0004762B"/>
    <w:rsid w:val="00047954"/>
    <w:rsid w:val="000558F2"/>
    <w:rsid w:val="00056063"/>
    <w:rsid w:val="00057E95"/>
    <w:rsid w:val="00060C7A"/>
    <w:rsid w:val="0006452B"/>
    <w:rsid w:val="0007060D"/>
    <w:rsid w:val="00075774"/>
    <w:rsid w:val="00075D37"/>
    <w:rsid w:val="000771A8"/>
    <w:rsid w:val="00080B0D"/>
    <w:rsid w:val="00087CA6"/>
    <w:rsid w:val="000931F4"/>
    <w:rsid w:val="00094622"/>
    <w:rsid w:val="00095B21"/>
    <w:rsid w:val="0009784A"/>
    <w:rsid w:val="000A3A9B"/>
    <w:rsid w:val="000A61C7"/>
    <w:rsid w:val="000A6A52"/>
    <w:rsid w:val="000B0BBB"/>
    <w:rsid w:val="000B2337"/>
    <w:rsid w:val="000B60DB"/>
    <w:rsid w:val="000B6169"/>
    <w:rsid w:val="000C0A4B"/>
    <w:rsid w:val="000C5E94"/>
    <w:rsid w:val="000C5FC2"/>
    <w:rsid w:val="000C716B"/>
    <w:rsid w:val="000D0382"/>
    <w:rsid w:val="000D171B"/>
    <w:rsid w:val="000D26C0"/>
    <w:rsid w:val="000D40DD"/>
    <w:rsid w:val="000E2CA1"/>
    <w:rsid w:val="000E7100"/>
    <w:rsid w:val="000F0C5F"/>
    <w:rsid w:val="000F1864"/>
    <w:rsid w:val="000F38C3"/>
    <w:rsid w:val="000F3964"/>
    <w:rsid w:val="000F7209"/>
    <w:rsid w:val="000F7258"/>
    <w:rsid w:val="0010163C"/>
    <w:rsid w:val="001019BC"/>
    <w:rsid w:val="00103E03"/>
    <w:rsid w:val="001075EA"/>
    <w:rsid w:val="00110922"/>
    <w:rsid w:val="001126E0"/>
    <w:rsid w:val="001153F0"/>
    <w:rsid w:val="00116897"/>
    <w:rsid w:val="0012567A"/>
    <w:rsid w:val="00130B6C"/>
    <w:rsid w:val="001330BD"/>
    <w:rsid w:val="00136ED0"/>
    <w:rsid w:val="0014199D"/>
    <w:rsid w:val="00151821"/>
    <w:rsid w:val="00151884"/>
    <w:rsid w:val="00155FDE"/>
    <w:rsid w:val="00157C6C"/>
    <w:rsid w:val="001609B8"/>
    <w:rsid w:val="00161D7A"/>
    <w:rsid w:val="00165116"/>
    <w:rsid w:val="0016519E"/>
    <w:rsid w:val="00166C1D"/>
    <w:rsid w:val="001678D2"/>
    <w:rsid w:val="00171881"/>
    <w:rsid w:val="00176B4A"/>
    <w:rsid w:val="001812F5"/>
    <w:rsid w:val="0018221A"/>
    <w:rsid w:val="001828ED"/>
    <w:rsid w:val="001845F3"/>
    <w:rsid w:val="00184A76"/>
    <w:rsid w:val="0018534A"/>
    <w:rsid w:val="001904F5"/>
    <w:rsid w:val="001A1FF4"/>
    <w:rsid w:val="001A30AC"/>
    <w:rsid w:val="001A375E"/>
    <w:rsid w:val="001A3BB7"/>
    <w:rsid w:val="001A4986"/>
    <w:rsid w:val="001A6F10"/>
    <w:rsid w:val="001B28DE"/>
    <w:rsid w:val="001B2CCF"/>
    <w:rsid w:val="001B4048"/>
    <w:rsid w:val="001B5527"/>
    <w:rsid w:val="001B5BE1"/>
    <w:rsid w:val="001C0B84"/>
    <w:rsid w:val="001D2F15"/>
    <w:rsid w:val="001D4A97"/>
    <w:rsid w:val="001E4EB6"/>
    <w:rsid w:val="001E62F5"/>
    <w:rsid w:val="001E643F"/>
    <w:rsid w:val="001F2FAC"/>
    <w:rsid w:val="001F36D3"/>
    <w:rsid w:val="001F3DD7"/>
    <w:rsid w:val="001F6A83"/>
    <w:rsid w:val="0020112A"/>
    <w:rsid w:val="00205767"/>
    <w:rsid w:val="00207276"/>
    <w:rsid w:val="00210004"/>
    <w:rsid w:val="00210E77"/>
    <w:rsid w:val="00211C40"/>
    <w:rsid w:val="00211C91"/>
    <w:rsid w:val="00212868"/>
    <w:rsid w:val="0021710A"/>
    <w:rsid w:val="002174CC"/>
    <w:rsid w:val="00222624"/>
    <w:rsid w:val="00222E10"/>
    <w:rsid w:val="0022509C"/>
    <w:rsid w:val="00230079"/>
    <w:rsid w:val="002300C1"/>
    <w:rsid w:val="00235262"/>
    <w:rsid w:val="0023638C"/>
    <w:rsid w:val="00236E23"/>
    <w:rsid w:val="00245A53"/>
    <w:rsid w:val="00245C87"/>
    <w:rsid w:val="002475D3"/>
    <w:rsid w:val="00247CF8"/>
    <w:rsid w:val="00250E82"/>
    <w:rsid w:val="0025214B"/>
    <w:rsid w:val="00254A58"/>
    <w:rsid w:val="00254C3D"/>
    <w:rsid w:val="002559E7"/>
    <w:rsid w:val="00256403"/>
    <w:rsid w:val="002601A7"/>
    <w:rsid w:val="00261127"/>
    <w:rsid w:val="00271305"/>
    <w:rsid w:val="0027146C"/>
    <w:rsid w:val="00283225"/>
    <w:rsid w:val="002867A5"/>
    <w:rsid w:val="002867BF"/>
    <w:rsid w:val="00292BAF"/>
    <w:rsid w:val="002935D7"/>
    <w:rsid w:val="002956D7"/>
    <w:rsid w:val="002A1EBC"/>
    <w:rsid w:val="002B2063"/>
    <w:rsid w:val="002B3807"/>
    <w:rsid w:val="002B4EB5"/>
    <w:rsid w:val="002B617F"/>
    <w:rsid w:val="002B7218"/>
    <w:rsid w:val="002B7B80"/>
    <w:rsid w:val="002C13AE"/>
    <w:rsid w:val="002C1A1F"/>
    <w:rsid w:val="002C1D5E"/>
    <w:rsid w:val="002C3C02"/>
    <w:rsid w:val="002C7201"/>
    <w:rsid w:val="002D0FBE"/>
    <w:rsid w:val="002D4F29"/>
    <w:rsid w:val="002D5477"/>
    <w:rsid w:val="002D5651"/>
    <w:rsid w:val="002D5D51"/>
    <w:rsid w:val="002D7612"/>
    <w:rsid w:val="002E36E1"/>
    <w:rsid w:val="002E41CF"/>
    <w:rsid w:val="002E5E2B"/>
    <w:rsid w:val="002F0B75"/>
    <w:rsid w:val="002F1454"/>
    <w:rsid w:val="002F6A77"/>
    <w:rsid w:val="002F6C47"/>
    <w:rsid w:val="00300F17"/>
    <w:rsid w:val="00302883"/>
    <w:rsid w:val="00305A92"/>
    <w:rsid w:val="00305EC9"/>
    <w:rsid w:val="00310AB4"/>
    <w:rsid w:val="003139D4"/>
    <w:rsid w:val="00314A3F"/>
    <w:rsid w:val="00315079"/>
    <w:rsid w:val="00315CDF"/>
    <w:rsid w:val="00316CE5"/>
    <w:rsid w:val="00325755"/>
    <w:rsid w:val="003309F2"/>
    <w:rsid w:val="003322D4"/>
    <w:rsid w:val="0033713F"/>
    <w:rsid w:val="0034107D"/>
    <w:rsid w:val="003423D6"/>
    <w:rsid w:val="00344471"/>
    <w:rsid w:val="00344747"/>
    <w:rsid w:val="003475AE"/>
    <w:rsid w:val="003529F6"/>
    <w:rsid w:val="0035777F"/>
    <w:rsid w:val="003607A1"/>
    <w:rsid w:val="00365D60"/>
    <w:rsid w:val="00370921"/>
    <w:rsid w:val="00374971"/>
    <w:rsid w:val="00376B0B"/>
    <w:rsid w:val="00377287"/>
    <w:rsid w:val="00380CE7"/>
    <w:rsid w:val="00384D26"/>
    <w:rsid w:val="003922FB"/>
    <w:rsid w:val="00392DC0"/>
    <w:rsid w:val="00396E8E"/>
    <w:rsid w:val="003A00F7"/>
    <w:rsid w:val="003A1168"/>
    <w:rsid w:val="003A215F"/>
    <w:rsid w:val="003A43D7"/>
    <w:rsid w:val="003A4EDF"/>
    <w:rsid w:val="003B02C2"/>
    <w:rsid w:val="003B1219"/>
    <w:rsid w:val="003B3144"/>
    <w:rsid w:val="003B33D3"/>
    <w:rsid w:val="003B38C9"/>
    <w:rsid w:val="003B3F64"/>
    <w:rsid w:val="003B74A4"/>
    <w:rsid w:val="003C09EF"/>
    <w:rsid w:val="003C2D8A"/>
    <w:rsid w:val="003C6BB5"/>
    <w:rsid w:val="003D06E2"/>
    <w:rsid w:val="003D19FD"/>
    <w:rsid w:val="003D2457"/>
    <w:rsid w:val="003D26EB"/>
    <w:rsid w:val="003D4773"/>
    <w:rsid w:val="003D6EBF"/>
    <w:rsid w:val="003E0351"/>
    <w:rsid w:val="003E2D54"/>
    <w:rsid w:val="003E74D6"/>
    <w:rsid w:val="003E7DCB"/>
    <w:rsid w:val="003F0974"/>
    <w:rsid w:val="003F22D8"/>
    <w:rsid w:val="003F5D10"/>
    <w:rsid w:val="003F5F82"/>
    <w:rsid w:val="003F65AF"/>
    <w:rsid w:val="003F6F4B"/>
    <w:rsid w:val="003F7762"/>
    <w:rsid w:val="004061FD"/>
    <w:rsid w:val="00411056"/>
    <w:rsid w:val="00415FE8"/>
    <w:rsid w:val="004202A6"/>
    <w:rsid w:val="004249F1"/>
    <w:rsid w:val="004263C1"/>
    <w:rsid w:val="004278AA"/>
    <w:rsid w:val="00433DD6"/>
    <w:rsid w:val="00435D9F"/>
    <w:rsid w:val="00437710"/>
    <w:rsid w:val="004418D1"/>
    <w:rsid w:val="004432E3"/>
    <w:rsid w:val="004433A6"/>
    <w:rsid w:val="004456A1"/>
    <w:rsid w:val="00445856"/>
    <w:rsid w:val="00445915"/>
    <w:rsid w:val="00452152"/>
    <w:rsid w:val="00455CB0"/>
    <w:rsid w:val="00461EAB"/>
    <w:rsid w:val="00463955"/>
    <w:rsid w:val="00464718"/>
    <w:rsid w:val="0046484F"/>
    <w:rsid w:val="00473403"/>
    <w:rsid w:val="004742C0"/>
    <w:rsid w:val="004768FE"/>
    <w:rsid w:val="00490999"/>
    <w:rsid w:val="004915F4"/>
    <w:rsid w:val="00492057"/>
    <w:rsid w:val="00492EB4"/>
    <w:rsid w:val="00493E02"/>
    <w:rsid w:val="0049662B"/>
    <w:rsid w:val="0049720D"/>
    <w:rsid w:val="0049777D"/>
    <w:rsid w:val="004978E8"/>
    <w:rsid w:val="004A38C3"/>
    <w:rsid w:val="004A485E"/>
    <w:rsid w:val="004A6CAD"/>
    <w:rsid w:val="004C5436"/>
    <w:rsid w:val="004C5D89"/>
    <w:rsid w:val="004C6D63"/>
    <w:rsid w:val="004E176B"/>
    <w:rsid w:val="004E282D"/>
    <w:rsid w:val="004E4A5C"/>
    <w:rsid w:val="004F3D2B"/>
    <w:rsid w:val="004F5E38"/>
    <w:rsid w:val="00500E24"/>
    <w:rsid w:val="0050654B"/>
    <w:rsid w:val="005108CD"/>
    <w:rsid w:val="00510DEB"/>
    <w:rsid w:val="005113F0"/>
    <w:rsid w:val="005134DF"/>
    <w:rsid w:val="005150F9"/>
    <w:rsid w:val="005317F5"/>
    <w:rsid w:val="00531CA3"/>
    <w:rsid w:val="00533A68"/>
    <w:rsid w:val="00540616"/>
    <w:rsid w:val="005441AC"/>
    <w:rsid w:val="0055143C"/>
    <w:rsid w:val="0055315A"/>
    <w:rsid w:val="005556AA"/>
    <w:rsid w:val="00557EAE"/>
    <w:rsid w:val="00560BC8"/>
    <w:rsid w:val="0056160F"/>
    <w:rsid w:val="005665DE"/>
    <w:rsid w:val="00571144"/>
    <w:rsid w:val="00572929"/>
    <w:rsid w:val="00574E59"/>
    <w:rsid w:val="005757C7"/>
    <w:rsid w:val="0058166A"/>
    <w:rsid w:val="00590B2B"/>
    <w:rsid w:val="00594365"/>
    <w:rsid w:val="005A2CB4"/>
    <w:rsid w:val="005A4788"/>
    <w:rsid w:val="005A64C5"/>
    <w:rsid w:val="005B1CE3"/>
    <w:rsid w:val="005B6403"/>
    <w:rsid w:val="005C0828"/>
    <w:rsid w:val="005C4EC2"/>
    <w:rsid w:val="005C4F75"/>
    <w:rsid w:val="005C66E9"/>
    <w:rsid w:val="005C705A"/>
    <w:rsid w:val="005C7580"/>
    <w:rsid w:val="005D2405"/>
    <w:rsid w:val="005D332E"/>
    <w:rsid w:val="005D4DCC"/>
    <w:rsid w:val="005D4E6B"/>
    <w:rsid w:val="005D73C2"/>
    <w:rsid w:val="005D7DFB"/>
    <w:rsid w:val="005E3342"/>
    <w:rsid w:val="005F1127"/>
    <w:rsid w:val="005F497F"/>
    <w:rsid w:val="005F4F3E"/>
    <w:rsid w:val="005F7F98"/>
    <w:rsid w:val="006019C7"/>
    <w:rsid w:val="0060552F"/>
    <w:rsid w:val="0060562B"/>
    <w:rsid w:val="00611E6D"/>
    <w:rsid w:val="00613F2F"/>
    <w:rsid w:val="00614875"/>
    <w:rsid w:val="00615A21"/>
    <w:rsid w:val="006200E5"/>
    <w:rsid w:val="00621244"/>
    <w:rsid w:val="00623F06"/>
    <w:rsid w:val="00627193"/>
    <w:rsid w:val="00627251"/>
    <w:rsid w:val="00630AB7"/>
    <w:rsid w:val="00636C3F"/>
    <w:rsid w:val="0065272D"/>
    <w:rsid w:val="00652EDA"/>
    <w:rsid w:val="0065345C"/>
    <w:rsid w:val="006647B7"/>
    <w:rsid w:val="0066619C"/>
    <w:rsid w:val="00675370"/>
    <w:rsid w:val="00676155"/>
    <w:rsid w:val="00676566"/>
    <w:rsid w:val="0067673E"/>
    <w:rsid w:val="00676C07"/>
    <w:rsid w:val="00677310"/>
    <w:rsid w:val="00684A45"/>
    <w:rsid w:val="00685339"/>
    <w:rsid w:val="0068746D"/>
    <w:rsid w:val="00696E3D"/>
    <w:rsid w:val="006977F2"/>
    <w:rsid w:val="006A1B60"/>
    <w:rsid w:val="006A39CE"/>
    <w:rsid w:val="006A3BE3"/>
    <w:rsid w:val="006B1B64"/>
    <w:rsid w:val="006B1FA0"/>
    <w:rsid w:val="006B4819"/>
    <w:rsid w:val="006B775D"/>
    <w:rsid w:val="006C2862"/>
    <w:rsid w:val="006C35C4"/>
    <w:rsid w:val="006C3F13"/>
    <w:rsid w:val="006C4FB8"/>
    <w:rsid w:val="006C6780"/>
    <w:rsid w:val="006D5E13"/>
    <w:rsid w:val="006D6F1F"/>
    <w:rsid w:val="006D766B"/>
    <w:rsid w:val="006E2BF9"/>
    <w:rsid w:val="006E31B5"/>
    <w:rsid w:val="006E40DA"/>
    <w:rsid w:val="006E56A8"/>
    <w:rsid w:val="006E79DB"/>
    <w:rsid w:val="006F593B"/>
    <w:rsid w:val="006F7CE1"/>
    <w:rsid w:val="0070023E"/>
    <w:rsid w:val="00701117"/>
    <w:rsid w:val="0070385B"/>
    <w:rsid w:val="00710FFA"/>
    <w:rsid w:val="00716F9D"/>
    <w:rsid w:val="00717FB2"/>
    <w:rsid w:val="00721715"/>
    <w:rsid w:val="00723ECC"/>
    <w:rsid w:val="007253EA"/>
    <w:rsid w:val="00725D2B"/>
    <w:rsid w:val="00730056"/>
    <w:rsid w:val="007325DC"/>
    <w:rsid w:val="0073435D"/>
    <w:rsid w:val="00740100"/>
    <w:rsid w:val="00741DF6"/>
    <w:rsid w:val="00744555"/>
    <w:rsid w:val="0075232F"/>
    <w:rsid w:val="007570C5"/>
    <w:rsid w:val="00757A06"/>
    <w:rsid w:val="0076013F"/>
    <w:rsid w:val="00761E3C"/>
    <w:rsid w:val="0076355F"/>
    <w:rsid w:val="0076500D"/>
    <w:rsid w:val="00765AE2"/>
    <w:rsid w:val="00767125"/>
    <w:rsid w:val="00771E2F"/>
    <w:rsid w:val="00782541"/>
    <w:rsid w:val="0078327D"/>
    <w:rsid w:val="007901B9"/>
    <w:rsid w:val="00790317"/>
    <w:rsid w:val="0079234E"/>
    <w:rsid w:val="007A48F3"/>
    <w:rsid w:val="007C124B"/>
    <w:rsid w:val="007C2D87"/>
    <w:rsid w:val="007C3298"/>
    <w:rsid w:val="007D22AB"/>
    <w:rsid w:val="007D3C48"/>
    <w:rsid w:val="007D5CEC"/>
    <w:rsid w:val="007D67FB"/>
    <w:rsid w:val="007E03C9"/>
    <w:rsid w:val="007E0CC1"/>
    <w:rsid w:val="007E1E52"/>
    <w:rsid w:val="007E4B8B"/>
    <w:rsid w:val="007E5BAA"/>
    <w:rsid w:val="007E72F5"/>
    <w:rsid w:val="007F1036"/>
    <w:rsid w:val="007F22C6"/>
    <w:rsid w:val="00800B76"/>
    <w:rsid w:val="00801DDF"/>
    <w:rsid w:val="00802376"/>
    <w:rsid w:val="00803708"/>
    <w:rsid w:val="008043EC"/>
    <w:rsid w:val="00807863"/>
    <w:rsid w:val="00810267"/>
    <w:rsid w:val="00810647"/>
    <w:rsid w:val="00811385"/>
    <w:rsid w:val="00811B31"/>
    <w:rsid w:val="0081230D"/>
    <w:rsid w:val="008165B9"/>
    <w:rsid w:val="00820349"/>
    <w:rsid w:val="008208CF"/>
    <w:rsid w:val="00822223"/>
    <w:rsid w:val="008224C9"/>
    <w:rsid w:val="00824433"/>
    <w:rsid w:val="00830161"/>
    <w:rsid w:val="00830D52"/>
    <w:rsid w:val="00831687"/>
    <w:rsid w:val="008334B8"/>
    <w:rsid w:val="0084052A"/>
    <w:rsid w:val="008436FB"/>
    <w:rsid w:val="00850BE6"/>
    <w:rsid w:val="008512BE"/>
    <w:rsid w:val="00852987"/>
    <w:rsid w:val="00854103"/>
    <w:rsid w:val="00854EA9"/>
    <w:rsid w:val="00856962"/>
    <w:rsid w:val="00860507"/>
    <w:rsid w:val="008608FB"/>
    <w:rsid w:val="00862B12"/>
    <w:rsid w:val="00867955"/>
    <w:rsid w:val="00871404"/>
    <w:rsid w:val="00871F62"/>
    <w:rsid w:val="008757DB"/>
    <w:rsid w:val="008761DC"/>
    <w:rsid w:val="00880C65"/>
    <w:rsid w:val="00881DA5"/>
    <w:rsid w:val="008845FC"/>
    <w:rsid w:val="008852AB"/>
    <w:rsid w:val="008855FA"/>
    <w:rsid w:val="0089253C"/>
    <w:rsid w:val="008961D2"/>
    <w:rsid w:val="0089660E"/>
    <w:rsid w:val="00897147"/>
    <w:rsid w:val="00897341"/>
    <w:rsid w:val="008A3267"/>
    <w:rsid w:val="008A6ADA"/>
    <w:rsid w:val="008A7CBD"/>
    <w:rsid w:val="008B1182"/>
    <w:rsid w:val="008B22E1"/>
    <w:rsid w:val="008B2323"/>
    <w:rsid w:val="008B490A"/>
    <w:rsid w:val="008B5CA4"/>
    <w:rsid w:val="008B7898"/>
    <w:rsid w:val="008C4E99"/>
    <w:rsid w:val="008D1262"/>
    <w:rsid w:val="008D2598"/>
    <w:rsid w:val="008D3D8E"/>
    <w:rsid w:val="008D414E"/>
    <w:rsid w:val="008E052D"/>
    <w:rsid w:val="008E23E3"/>
    <w:rsid w:val="008E2593"/>
    <w:rsid w:val="008F556E"/>
    <w:rsid w:val="008F64BA"/>
    <w:rsid w:val="008F79DA"/>
    <w:rsid w:val="00904BC0"/>
    <w:rsid w:val="00906291"/>
    <w:rsid w:val="009105CD"/>
    <w:rsid w:val="009127C3"/>
    <w:rsid w:val="009139CD"/>
    <w:rsid w:val="00913D34"/>
    <w:rsid w:val="00915FF3"/>
    <w:rsid w:val="00916EDB"/>
    <w:rsid w:val="00920D76"/>
    <w:rsid w:val="00922027"/>
    <w:rsid w:val="0092362A"/>
    <w:rsid w:val="00924D34"/>
    <w:rsid w:val="00925125"/>
    <w:rsid w:val="00925E60"/>
    <w:rsid w:val="00934872"/>
    <w:rsid w:val="009367DE"/>
    <w:rsid w:val="00941FA6"/>
    <w:rsid w:val="009449A1"/>
    <w:rsid w:val="0095068A"/>
    <w:rsid w:val="0095314B"/>
    <w:rsid w:val="009541E7"/>
    <w:rsid w:val="00960D8F"/>
    <w:rsid w:val="00960F74"/>
    <w:rsid w:val="009614CF"/>
    <w:rsid w:val="00962665"/>
    <w:rsid w:val="00964073"/>
    <w:rsid w:val="00964779"/>
    <w:rsid w:val="00971C2C"/>
    <w:rsid w:val="00971C9C"/>
    <w:rsid w:val="00973BCA"/>
    <w:rsid w:val="00976585"/>
    <w:rsid w:val="00977DED"/>
    <w:rsid w:val="00980C95"/>
    <w:rsid w:val="00981A1C"/>
    <w:rsid w:val="00981F5C"/>
    <w:rsid w:val="00982F21"/>
    <w:rsid w:val="00992FBC"/>
    <w:rsid w:val="0099439E"/>
    <w:rsid w:val="009955EF"/>
    <w:rsid w:val="009A34B4"/>
    <w:rsid w:val="009A4BC3"/>
    <w:rsid w:val="009A59AC"/>
    <w:rsid w:val="009A6AEA"/>
    <w:rsid w:val="009B1787"/>
    <w:rsid w:val="009B62C8"/>
    <w:rsid w:val="009C0069"/>
    <w:rsid w:val="009C0C24"/>
    <w:rsid w:val="009C2AF0"/>
    <w:rsid w:val="009D32D8"/>
    <w:rsid w:val="009D650B"/>
    <w:rsid w:val="009F5D91"/>
    <w:rsid w:val="009F6DF3"/>
    <w:rsid w:val="00A00071"/>
    <w:rsid w:val="00A0305B"/>
    <w:rsid w:val="00A0700A"/>
    <w:rsid w:val="00A07B3D"/>
    <w:rsid w:val="00A12ED0"/>
    <w:rsid w:val="00A14D12"/>
    <w:rsid w:val="00A15351"/>
    <w:rsid w:val="00A16B73"/>
    <w:rsid w:val="00A17036"/>
    <w:rsid w:val="00A276FE"/>
    <w:rsid w:val="00A34C9F"/>
    <w:rsid w:val="00A34D85"/>
    <w:rsid w:val="00A35306"/>
    <w:rsid w:val="00A37E75"/>
    <w:rsid w:val="00A40552"/>
    <w:rsid w:val="00A423D5"/>
    <w:rsid w:val="00A4367B"/>
    <w:rsid w:val="00A55B2C"/>
    <w:rsid w:val="00A56749"/>
    <w:rsid w:val="00A57B34"/>
    <w:rsid w:val="00A623A9"/>
    <w:rsid w:val="00A65841"/>
    <w:rsid w:val="00A72159"/>
    <w:rsid w:val="00A72642"/>
    <w:rsid w:val="00A84BC4"/>
    <w:rsid w:val="00A8648D"/>
    <w:rsid w:val="00A920C0"/>
    <w:rsid w:val="00A9458A"/>
    <w:rsid w:val="00A947CD"/>
    <w:rsid w:val="00A96EC4"/>
    <w:rsid w:val="00AA4BDD"/>
    <w:rsid w:val="00AA5318"/>
    <w:rsid w:val="00AA79CF"/>
    <w:rsid w:val="00AB3E1E"/>
    <w:rsid w:val="00AB4F98"/>
    <w:rsid w:val="00AB6533"/>
    <w:rsid w:val="00AC1E83"/>
    <w:rsid w:val="00AC6762"/>
    <w:rsid w:val="00AC74F5"/>
    <w:rsid w:val="00AD2EBC"/>
    <w:rsid w:val="00AD312C"/>
    <w:rsid w:val="00AD439D"/>
    <w:rsid w:val="00AE35EA"/>
    <w:rsid w:val="00AE605D"/>
    <w:rsid w:val="00B02969"/>
    <w:rsid w:val="00B046CC"/>
    <w:rsid w:val="00B065EE"/>
    <w:rsid w:val="00B07B44"/>
    <w:rsid w:val="00B124E5"/>
    <w:rsid w:val="00B13983"/>
    <w:rsid w:val="00B15B66"/>
    <w:rsid w:val="00B15F41"/>
    <w:rsid w:val="00B17BCF"/>
    <w:rsid w:val="00B17C47"/>
    <w:rsid w:val="00B217EC"/>
    <w:rsid w:val="00B25F19"/>
    <w:rsid w:val="00B316DA"/>
    <w:rsid w:val="00B31B2C"/>
    <w:rsid w:val="00B31DC1"/>
    <w:rsid w:val="00B32684"/>
    <w:rsid w:val="00B33EA0"/>
    <w:rsid w:val="00B36607"/>
    <w:rsid w:val="00B378E6"/>
    <w:rsid w:val="00B40455"/>
    <w:rsid w:val="00B47387"/>
    <w:rsid w:val="00B50721"/>
    <w:rsid w:val="00B50731"/>
    <w:rsid w:val="00B54E50"/>
    <w:rsid w:val="00B57A14"/>
    <w:rsid w:val="00B606DF"/>
    <w:rsid w:val="00B60FEA"/>
    <w:rsid w:val="00B648B9"/>
    <w:rsid w:val="00B71CA1"/>
    <w:rsid w:val="00B73B9C"/>
    <w:rsid w:val="00B827D1"/>
    <w:rsid w:val="00B8284A"/>
    <w:rsid w:val="00B83201"/>
    <w:rsid w:val="00B8670E"/>
    <w:rsid w:val="00B87013"/>
    <w:rsid w:val="00B87DBE"/>
    <w:rsid w:val="00B94543"/>
    <w:rsid w:val="00B96BEC"/>
    <w:rsid w:val="00B9702F"/>
    <w:rsid w:val="00B97A0E"/>
    <w:rsid w:val="00BA1339"/>
    <w:rsid w:val="00BA3388"/>
    <w:rsid w:val="00BB1D51"/>
    <w:rsid w:val="00BB37A4"/>
    <w:rsid w:val="00BB3B36"/>
    <w:rsid w:val="00BB6337"/>
    <w:rsid w:val="00BC1DA8"/>
    <w:rsid w:val="00BC72A8"/>
    <w:rsid w:val="00BD27BB"/>
    <w:rsid w:val="00BD2AD0"/>
    <w:rsid w:val="00BD408B"/>
    <w:rsid w:val="00BD75A1"/>
    <w:rsid w:val="00BE52CC"/>
    <w:rsid w:val="00BF32AB"/>
    <w:rsid w:val="00BF5796"/>
    <w:rsid w:val="00C01485"/>
    <w:rsid w:val="00C07300"/>
    <w:rsid w:val="00C10CEC"/>
    <w:rsid w:val="00C115FB"/>
    <w:rsid w:val="00C1417B"/>
    <w:rsid w:val="00C14E12"/>
    <w:rsid w:val="00C16360"/>
    <w:rsid w:val="00C21363"/>
    <w:rsid w:val="00C23966"/>
    <w:rsid w:val="00C23EDB"/>
    <w:rsid w:val="00C3532D"/>
    <w:rsid w:val="00C41C81"/>
    <w:rsid w:val="00C46B76"/>
    <w:rsid w:val="00C471CB"/>
    <w:rsid w:val="00C478F6"/>
    <w:rsid w:val="00C53351"/>
    <w:rsid w:val="00C53B11"/>
    <w:rsid w:val="00C57956"/>
    <w:rsid w:val="00C66D02"/>
    <w:rsid w:val="00C6726D"/>
    <w:rsid w:val="00C71630"/>
    <w:rsid w:val="00C72BBD"/>
    <w:rsid w:val="00C739E3"/>
    <w:rsid w:val="00C76558"/>
    <w:rsid w:val="00C77C18"/>
    <w:rsid w:val="00C81771"/>
    <w:rsid w:val="00C8442C"/>
    <w:rsid w:val="00C870C0"/>
    <w:rsid w:val="00C92EAF"/>
    <w:rsid w:val="00C93EBA"/>
    <w:rsid w:val="00CA34AA"/>
    <w:rsid w:val="00CB4A1D"/>
    <w:rsid w:val="00CC12ED"/>
    <w:rsid w:val="00CC5DB9"/>
    <w:rsid w:val="00CD29A9"/>
    <w:rsid w:val="00CD555F"/>
    <w:rsid w:val="00CD6CE5"/>
    <w:rsid w:val="00CE14D4"/>
    <w:rsid w:val="00CE258C"/>
    <w:rsid w:val="00CE4B5C"/>
    <w:rsid w:val="00CE79EB"/>
    <w:rsid w:val="00CF394D"/>
    <w:rsid w:val="00CF48D5"/>
    <w:rsid w:val="00CF5B47"/>
    <w:rsid w:val="00CF6E44"/>
    <w:rsid w:val="00D03B57"/>
    <w:rsid w:val="00D11CDE"/>
    <w:rsid w:val="00D121FF"/>
    <w:rsid w:val="00D15AC1"/>
    <w:rsid w:val="00D17AD7"/>
    <w:rsid w:val="00D17B5C"/>
    <w:rsid w:val="00D22DDF"/>
    <w:rsid w:val="00D2340A"/>
    <w:rsid w:val="00D33B33"/>
    <w:rsid w:val="00D37CAE"/>
    <w:rsid w:val="00D4017E"/>
    <w:rsid w:val="00D41A35"/>
    <w:rsid w:val="00D42958"/>
    <w:rsid w:val="00D463D3"/>
    <w:rsid w:val="00D5557D"/>
    <w:rsid w:val="00D654F9"/>
    <w:rsid w:val="00D65ACA"/>
    <w:rsid w:val="00D66482"/>
    <w:rsid w:val="00D7190A"/>
    <w:rsid w:val="00D7350B"/>
    <w:rsid w:val="00D73747"/>
    <w:rsid w:val="00D76C45"/>
    <w:rsid w:val="00D808B4"/>
    <w:rsid w:val="00D86327"/>
    <w:rsid w:val="00D90460"/>
    <w:rsid w:val="00D939F1"/>
    <w:rsid w:val="00D974FF"/>
    <w:rsid w:val="00DA31DB"/>
    <w:rsid w:val="00DA3EFE"/>
    <w:rsid w:val="00DB0404"/>
    <w:rsid w:val="00DB10CC"/>
    <w:rsid w:val="00DB2E4B"/>
    <w:rsid w:val="00DC119F"/>
    <w:rsid w:val="00DC24DE"/>
    <w:rsid w:val="00DC259D"/>
    <w:rsid w:val="00DC6788"/>
    <w:rsid w:val="00DD414B"/>
    <w:rsid w:val="00DD4DDA"/>
    <w:rsid w:val="00DD582C"/>
    <w:rsid w:val="00DE01A6"/>
    <w:rsid w:val="00DE045E"/>
    <w:rsid w:val="00DE78DA"/>
    <w:rsid w:val="00DF0115"/>
    <w:rsid w:val="00DF09F9"/>
    <w:rsid w:val="00DF3D19"/>
    <w:rsid w:val="00E00EEC"/>
    <w:rsid w:val="00E0112F"/>
    <w:rsid w:val="00E054E8"/>
    <w:rsid w:val="00E05DB1"/>
    <w:rsid w:val="00E065C6"/>
    <w:rsid w:val="00E15A0B"/>
    <w:rsid w:val="00E17AA9"/>
    <w:rsid w:val="00E2381C"/>
    <w:rsid w:val="00E24BB2"/>
    <w:rsid w:val="00E26BA0"/>
    <w:rsid w:val="00E3075A"/>
    <w:rsid w:val="00E31235"/>
    <w:rsid w:val="00E33580"/>
    <w:rsid w:val="00E33C21"/>
    <w:rsid w:val="00E360D3"/>
    <w:rsid w:val="00E4114D"/>
    <w:rsid w:val="00E41DDE"/>
    <w:rsid w:val="00E4452F"/>
    <w:rsid w:val="00E44D08"/>
    <w:rsid w:val="00E46F21"/>
    <w:rsid w:val="00E470E1"/>
    <w:rsid w:val="00E47387"/>
    <w:rsid w:val="00E47FE9"/>
    <w:rsid w:val="00E51DE2"/>
    <w:rsid w:val="00E57160"/>
    <w:rsid w:val="00E579FC"/>
    <w:rsid w:val="00E623E8"/>
    <w:rsid w:val="00E6244C"/>
    <w:rsid w:val="00E65E81"/>
    <w:rsid w:val="00E66ECB"/>
    <w:rsid w:val="00E71B58"/>
    <w:rsid w:val="00E7224B"/>
    <w:rsid w:val="00E758CD"/>
    <w:rsid w:val="00E75A99"/>
    <w:rsid w:val="00E806F7"/>
    <w:rsid w:val="00E81B83"/>
    <w:rsid w:val="00E91FCE"/>
    <w:rsid w:val="00E9297C"/>
    <w:rsid w:val="00E9340A"/>
    <w:rsid w:val="00E94E6B"/>
    <w:rsid w:val="00E95CF7"/>
    <w:rsid w:val="00E96B57"/>
    <w:rsid w:val="00E96C8C"/>
    <w:rsid w:val="00EA41EE"/>
    <w:rsid w:val="00EA48C6"/>
    <w:rsid w:val="00EA78B8"/>
    <w:rsid w:val="00EC3DE0"/>
    <w:rsid w:val="00ED0CD1"/>
    <w:rsid w:val="00ED4026"/>
    <w:rsid w:val="00EE0280"/>
    <w:rsid w:val="00EE0B53"/>
    <w:rsid w:val="00EE1C26"/>
    <w:rsid w:val="00EE22EF"/>
    <w:rsid w:val="00EE2DAF"/>
    <w:rsid w:val="00EE47CD"/>
    <w:rsid w:val="00EF0756"/>
    <w:rsid w:val="00EF4CB2"/>
    <w:rsid w:val="00F011DB"/>
    <w:rsid w:val="00F015B7"/>
    <w:rsid w:val="00F042C7"/>
    <w:rsid w:val="00F0626A"/>
    <w:rsid w:val="00F1195F"/>
    <w:rsid w:val="00F12A05"/>
    <w:rsid w:val="00F135E2"/>
    <w:rsid w:val="00F167F1"/>
    <w:rsid w:val="00F22350"/>
    <w:rsid w:val="00F36043"/>
    <w:rsid w:val="00F363F5"/>
    <w:rsid w:val="00F36B45"/>
    <w:rsid w:val="00F42442"/>
    <w:rsid w:val="00F43BCE"/>
    <w:rsid w:val="00F444A1"/>
    <w:rsid w:val="00F47469"/>
    <w:rsid w:val="00F47501"/>
    <w:rsid w:val="00F47846"/>
    <w:rsid w:val="00F507ED"/>
    <w:rsid w:val="00F54792"/>
    <w:rsid w:val="00F5483D"/>
    <w:rsid w:val="00F57505"/>
    <w:rsid w:val="00F6579E"/>
    <w:rsid w:val="00F67B89"/>
    <w:rsid w:val="00F70F98"/>
    <w:rsid w:val="00F726B9"/>
    <w:rsid w:val="00F72919"/>
    <w:rsid w:val="00F73131"/>
    <w:rsid w:val="00F76C7F"/>
    <w:rsid w:val="00F83A97"/>
    <w:rsid w:val="00F83AD2"/>
    <w:rsid w:val="00F83EDC"/>
    <w:rsid w:val="00F85A56"/>
    <w:rsid w:val="00F87E74"/>
    <w:rsid w:val="00F92CF3"/>
    <w:rsid w:val="00F9360C"/>
    <w:rsid w:val="00F95CC2"/>
    <w:rsid w:val="00F97AC1"/>
    <w:rsid w:val="00FA07D6"/>
    <w:rsid w:val="00FA0B86"/>
    <w:rsid w:val="00FA1F61"/>
    <w:rsid w:val="00FA51F5"/>
    <w:rsid w:val="00FA524C"/>
    <w:rsid w:val="00FA5841"/>
    <w:rsid w:val="00FA5C1D"/>
    <w:rsid w:val="00FB0D23"/>
    <w:rsid w:val="00FB3B6D"/>
    <w:rsid w:val="00FC12EC"/>
    <w:rsid w:val="00FC488D"/>
    <w:rsid w:val="00FC4F51"/>
    <w:rsid w:val="00FC7205"/>
    <w:rsid w:val="00FD26F4"/>
    <w:rsid w:val="00FD71F3"/>
    <w:rsid w:val="00FD7BEB"/>
    <w:rsid w:val="00FE2AA2"/>
    <w:rsid w:val="00FE71E9"/>
    <w:rsid w:val="00FF4543"/>
    <w:rsid w:val="00FF662C"/>
    <w:rsid w:val="00FF7700"/>
    <w:rsid w:val="01E54057"/>
    <w:rsid w:val="021A56E9"/>
    <w:rsid w:val="03C1175C"/>
    <w:rsid w:val="03D50F2D"/>
    <w:rsid w:val="0754717A"/>
    <w:rsid w:val="07BF32C9"/>
    <w:rsid w:val="0C556F56"/>
    <w:rsid w:val="0CD11DF6"/>
    <w:rsid w:val="0D320F03"/>
    <w:rsid w:val="0D53691F"/>
    <w:rsid w:val="0D852FAC"/>
    <w:rsid w:val="0FD7648F"/>
    <w:rsid w:val="116657C5"/>
    <w:rsid w:val="131604A0"/>
    <w:rsid w:val="155D7576"/>
    <w:rsid w:val="16075320"/>
    <w:rsid w:val="16B6317B"/>
    <w:rsid w:val="16DF2FB0"/>
    <w:rsid w:val="175F0299"/>
    <w:rsid w:val="1A045D1F"/>
    <w:rsid w:val="1ABC188F"/>
    <w:rsid w:val="1B3C54D8"/>
    <w:rsid w:val="1DBC0C7C"/>
    <w:rsid w:val="1E3B56ED"/>
    <w:rsid w:val="1E6A1D04"/>
    <w:rsid w:val="22D539AB"/>
    <w:rsid w:val="231F618A"/>
    <w:rsid w:val="24D00A08"/>
    <w:rsid w:val="25CD11A6"/>
    <w:rsid w:val="26BF4E81"/>
    <w:rsid w:val="271C14F2"/>
    <w:rsid w:val="2A150A2B"/>
    <w:rsid w:val="2BA619BB"/>
    <w:rsid w:val="2BD57C5A"/>
    <w:rsid w:val="2CDB64E5"/>
    <w:rsid w:val="2CED1C8B"/>
    <w:rsid w:val="2DFF6135"/>
    <w:rsid w:val="31846546"/>
    <w:rsid w:val="31FA683B"/>
    <w:rsid w:val="32026132"/>
    <w:rsid w:val="32BC2779"/>
    <w:rsid w:val="33925383"/>
    <w:rsid w:val="33AF7B2D"/>
    <w:rsid w:val="346F0FF5"/>
    <w:rsid w:val="34FC386D"/>
    <w:rsid w:val="366D5DDE"/>
    <w:rsid w:val="3684121F"/>
    <w:rsid w:val="39B33C1A"/>
    <w:rsid w:val="3AF64180"/>
    <w:rsid w:val="3B991812"/>
    <w:rsid w:val="3C4E4D6E"/>
    <w:rsid w:val="3CC67127"/>
    <w:rsid w:val="3D1C1789"/>
    <w:rsid w:val="3D220C75"/>
    <w:rsid w:val="41737288"/>
    <w:rsid w:val="42034903"/>
    <w:rsid w:val="45726336"/>
    <w:rsid w:val="45B12134"/>
    <w:rsid w:val="46400D18"/>
    <w:rsid w:val="466E4243"/>
    <w:rsid w:val="47417A31"/>
    <w:rsid w:val="479B3D28"/>
    <w:rsid w:val="48033CD7"/>
    <w:rsid w:val="48290D04"/>
    <w:rsid w:val="4A512C83"/>
    <w:rsid w:val="4BB34D61"/>
    <w:rsid w:val="4C936300"/>
    <w:rsid w:val="4ED23732"/>
    <w:rsid w:val="4F0E2CDB"/>
    <w:rsid w:val="4FD63D69"/>
    <w:rsid w:val="50B02F96"/>
    <w:rsid w:val="51310759"/>
    <w:rsid w:val="516120BC"/>
    <w:rsid w:val="517518B1"/>
    <w:rsid w:val="518C300A"/>
    <w:rsid w:val="51EF3664"/>
    <w:rsid w:val="52992F2F"/>
    <w:rsid w:val="53E96FAF"/>
    <w:rsid w:val="5434794F"/>
    <w:rsid w:val="56161553"/>
    <w:rsid w:val="57722F01"/>
    <w:rsid w:val="58BD7087"/>
    <w:rsid w:val="58C417FF"/>
    <w:rsid w:val="59845AFC"/>
    <w:rsid w:val="5B5F78E4"/>
    <w:rsid w:val="5B9C2055"/>
    <w:rsid w:val="5BC52276"/>
    <w:rsid w:val="5D99135D"/>
    <w:rsid w:val="634778AD"/>
    <w:rsid w:val="63497C63"/>
    <w:rsid w:val="63586F38"/>
    <w:rsid w:val="6531037B"/>
    <w:rsid w:val="66BE2767"/>
    <w:rsid w:val="683A3D73"/>
    <w:rsid w:val="6B0817B5"/>
    <w:rsid w:val="6E491292"/>
    <w:rsid w:val="6F232CA2"/>
    <w:rsid w:val="6F8C5D36"/>
    <w:rsid w:val="70730DDF"/>
    <w:rsid w:val="70AA5CB7"/>
    <w:rsid w:val="71A34EAD"/>
    <w:rsid w:val="73DD4280"/>
    <w:rsid w:val="74E80AA6"/>
    <w:rsid w:val="76392A7C"/>
    <w:rsid w:val="768E27B0"/>
    <w:rsid w:val="77D91EA0"/>
    <w:rsid w:val="7E7961DE"/>
    <w:rsid w:val="7E8D1468"/>
    <w:rsid w:val="7EA063E3"/>
    <w:rsid w:val="7EBF6777"/>
    <w:rsid w:val="7FC571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rules v:ext="edit">
        <o:r id="V:Rule1" type="connector" idref="#自选图形 57"/>
        <o:r id="V:Rule2" type="connector" idref="#_x0000_s1105"/>
        <o:r id="V:Rule3" type="connector" idref="#_x0000_s110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unhideWhenUsed="1"/>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lsdException w:name="annotation text" w:uiPriority="0"/>
    <w:lsdException w:name="header" w:uiPriority="0" w:unhideWhenUsed="1"/>
    <w:lsdException w:name="footer" w:unhideWhenUsed="1" w:qFormat="1"/>
    <w:lsdException w:name="index heading" w:uiPriority="0"/>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uiPriority="0"/>
    <w:lsdException w:name="line number" w:semiHidden="1" w:unhideWhenUsed="1"/>
    <w:lsdException w:name="page number" w:uiPriority="0"/>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uiPriority="0"/>
    <w:lsdException w:name="Plain Text" w:uiPriority="0"/>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0">
    <w:name w:val="Normal"/>
    <w:qFormat/>
    <w:rsid w:val="008B5CA4"/>
    <w:pPr>
      <w:widowControl w:val="0"/>
      <w:jc w:val="both"/>
    </w:pPr>
    <w:rPr>
      <w:kern w:val="2"/>
      <w:sz w:val="21"/>
      <w:szCs w:val="22"/>
    </w:rPr>
  </w:style>
  <w:style w:type="paragraph" w:styleId="1">
    <w:name w:val="heading 1"/>
    <w:basedOn w:val="aff0"/>
    <w:next w:val="aff0"/>
    <w:link w:val="1Char"/>
    <w:qFormat/>
    <w:rsid w:val="008B5CA4"/>
    <w:pPr>
      <w:widowControl/>
      <w:spacing w:line="408" w:lineRule="auto"/>
      <w:jc w:val="left"/>
      <w:outlineLvl w:val="0"/>
    </w:pPr>
    <w:rPr>
      <w:rFonts w:ascii="Arial" w:hAnsi="Arial"/>
      <w:b/>
      <w:bCs/>
      <w:kern w:val="36"/>
      <w:sz w:val="20"/>
      <w:szCs w:val="21"/>
    </w:rPr>
  </w:style>
  <w:style w:type="paragraph" w:styleId="3">
    <w:name w:val="heading 3"/>
    <w:basedOn w:val="aff0"/>
    <w:next w:val="aff0"/>
    <w:link w:val="3Char"/>
    <w:qFormat/>
    <w:rsid w:val="008B5CA4"/>
    <w:pPr>
      <w:keepNext/>
      <w:keepLines/>
      <w:spacing w:before="260" w:after="260" w:line="416" w:lineRule="auto"/>
      <w:outlineLvl w:val="2"/>
    </w:pPr>
    <w:rPr>
      <w:rFonts w:ascii="Times New Roman" w:hAnsi="Times New Roman"/>
      <w:b/>
      <w:bCs/>
      <w:kern w:val="0"/>
      <w:sz w:val="32"/>
      <w:szCs w:val="32"/>
    </w:r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 w:type="character" w:styleId="aff4">
    <w:name w:val="annotation reference"/>
    <w:rsid w:val="008B5CA4"/>
    <w:rPr>
      <w:rFonts w:cs="Times New Roman"/>
      <w:sz w:val="21"/>
      <w:szCs w:val="21"/>
    </w:rPr>
  </w:style>
  <w:style w:type="character" w:styleId="aff5">
    <w:name w:val="Emphasis"/>
    <w:qFormat/>
    <w:rsid w:val="008B5CA4"/>
    <w:rPr>
      <w:i/>
      <w:iCs/>
    </w:rPr>
  </w:style>
  <w:style w:type="character" w:styleId="aff6">
    <w:name w:val="endnote reference"/>
    <w:rsid w:val="008B5CA4"/>
    <w:rPr>
      <w:vertAlign w:val="superscript"/>
    </w:rPr>
  </w:style>
  <w:style w:type="character" w:styleId="aff7">
    <w:name w:val="Strong"/>
    <w:qFormat/>
    <w:rsid w:val="008B5CA4"/>
    <w:rPr>
      <w:b/>
      <w:bCs/>
    </w:rPr>
  </w:style>
  <w:style w:type="character" w:customStyle="1" w:styleId="Char2">
    <w:name w:val="批注文字 Char2"/>
    <w:basedOn w:val="aff1"/>
    <w:uiPriority w:val="99"/>
    <w:semiHidden/>
    <w:rsid w:val="008B5CA4"/>
  </w:style>
  <w:style w:type="character" w:customStyle="1" w:styleId="normalchar1">
    <w:name w:val="normal__char1"/>
    <w:rsid w:val="008B5CA4"/>
    <w:rPr>
      <w:rFonts w:ascii="Times New Roman" w:hAnsi="Times New Roman" w:cs="Times New Roman" w:hint="default"/>
      <w:sz w:val="20"/>
      <w:szCs w:val="20"/>
    </w:rPr>
  </w:style>
  <w:style w:type="character" w:customStyle="1" w:styleId="FooterChar">
    <w:name w:val="Footer Char"/>
    <w:rsid w:val="008B5CA4"/>
    <w:rPr>
      <w:sz w:val="18"/>
      <w:szCs w:val="18"/>
    </w:rPr>
  </w:style>
  <w:style w:type="character" w:customStyle="1" w:styleId="Char">
    <w:name w:val="尾注文本 Char"/>
    <w:link w:val="aff8"/>
    <w:rsid w:val="008B5CA4"/>
    <w:rPr>
      <w:rFonts w:ascii="Times New Roman" w:eastAsia="宋体" w:hAnsi="Times New Roman" w:cs="Times New Roman"/>
      <w:szCs w:val="24"/>
    </w:rPr>
  </w:style>
  <w:style w:type="character" w:customStyle="1" w:styleId="Char0">
    <w:name w:val="批注主题 Char"/>
    <w:rsid w:val="008B5CA4"/>
    <w:rPr>
      <w:b/>
      <w:bCs/>
      <w:kern w:val="2"/>
      <w:sz w:val="21"/>
      <w:szCs w:val="24"/>
    </w:rPr>
  </w:style>
  <w:style w:type="character" w:customStyle="1" w:styleId="10">
    <w:name w:val="已访问的超链接1"/>
    <w:rsid w:val="008B5CA4"/>
    <w:rPr>
      <w:color w:val="800080"/>
      <w:u w:val="single"/>
    </w:rPr>
  </w:style>
  <w:style w:type="character" w:customStyle="1" w:styleId="CharChar">
    <w:name w:val="批注框文本 Char Char"/>
    <w:qFormat/>
    <w:rsid w:val="008B5CA4"/>
    <w:rPr>
      <w:rFonts w:eastAsia="宋体"/>
      <w:kern w:val="2"/>
      <w:sz w:val="18"/>
      <w:szCs w:val="18"/>
      <w:lang w:val="en-US" w:eastAsia="zh-CN" w:bidi="ar-SA"/>
    </w:rPr>
  </w:style>
  <w:style w:type="character" w:customStyle="1" w:styleId="Char1">
    <w:name w:val="批注文字 Char"/>
    <w:rsid w:val="008B5CA4"/>
    <w:rPr>
      <w:kern w:val="2"/>
      <w:sz w:val="21"/>
      <w:szCs w:val="24"/>
    </w:rPr>
  </w:style>
  <w:style w:type="character" w:styleId="aff9">
    <w:name w:val="Hyperlink"/>
    <w:rsid w:val="008B5CA4"/>
    <w:rPr>
      <w:color w:val="0000FF"/>
      <w:spacing w:val="0"/>
      <w:w w:val="100"/>
      <w:szCs w:val="21"/>
      <w:u w:val="single"/>
      <w:lang w:val="en-US" w:eastAsia="zh-CN"/>
    </w:rPr>
  </w:style>
  <w:style w:type="character" w:styleId="affa">
    <w:name w:val="page number"/>
    <w:rsid w:val="008B5CA4"/>
    <w:rPr>
      <w:rFonts w:ascii="Times New Roman" w:eastAsia="宋体" w:hAnsi="Times New Roman"/>
      <w:sz w:val="18"/>
    </w:rPr>
  </w:style>
  <w:style w:type="character" w:styleId="affb">
    <w:name w:val="footnote reference"/>
    <w:rsid w:val="008B5CA4"/>
    <w:rPr>
      <w:vertAlign w:val="superscript"/>
    </w:rPr>
  </w:style>
  <w:style w:type="character" w:customStyle="1" w:styleId="CharChar0">
    <w:name w:val="首示例 Char Char"/>
    <w:link w:val="a6"/>
    <w:rsid w:val="008B5CA4"/>
    <w:rPr>
      <w:rFonts w:ascii="宋体" w:hAnsi="宋体"/>
      <w:kern w:val="2"/>
      <w:sz w:val="18"/>
      <w:szCs w:val="18"/>
      <w:lang w:val="en-US" w:eastAsia="zh-CN" w:bidi="ar-SA"/>
    </w:rPr>
  </w:style>
  <w:style w:type="character" w:customStyle="1" w:styleId="CharChar1">
    <w:name w:val="页脚 Char Char"/>
    <w:rsid w:val="008B5CA4"/>
    <w:rPr>
      <w:kern w:val="2"/>
      <w:sz w:val="18"/>
      <w:szCs w:val="18"/>
    </w:rPr>
  </w:style>
  <w:style w:type="character" w:customStyle="1" w:styleId="Char20">
    <w:name w:val="批注框文本 Char2"/>
    <w:uiPriority w:val="99"/>
    <w:semiHidden/>
    <w:rsid w:val="008B5CA4"/>
    <w:rPr>
      <w:sz w:val="18"/>
      <w:szCs w:val="18"/>
    </w:rPr>
  </w:style>
  <w:style w:type="character" w:customStyle="1" w:styleId="Char3">
    <w:name w:val="页眉 Char"/>
    <w:link w:val="affc"/>
    <w:rsid w:val="008B5CA4"/>
    <w:rPr>
      <w:sz w:val="18"/>
      <w:szCs w:val="18"/>
    </w:rPr>
  </w:style>
  <w:style w:type="character" w:customStyle="1" w:styleId="Char4">
    <w:name w:val="页脚 Char"/>
    <w:link w:val="affd"/>
    <w:uiPriority w:val="99"/>
    <w:qFormat/>
    <w:rsid w:val="008B5CA4"/>
    <w:rPr>
      <w:sz w:val="18"/>
      <w:szCs w:val="18"/>
    </w:rPr>
  </w:style>
  <w:style w:type="character" w:customStyle="1" w:styleId="f141">
    <w:name w:val="f141"/>
    <w:rsid w:val="008B5CA4"/>
    <w:rPr>
      <w:sz w:val="21"/>
      <w:szCs w:val="21"/>
    </w:rPr>
  </w:style>
  <w:style w:type="character" w:customStyle="1" w:styleId="1Char">
    <w:name w:val="标题 1 Char"/>
    <w:link w:val="1"/>
    <w:qFormat/>
    <w:rsid w:val="008B5CA4"/>
    <w:rPr>
      <w:rFonts w:ascii="Arial" w:eastAsia="宋体" w:hAnsi="Arial" w:cs="Arial"/>
      <w:b/>
      <w:bCs/>
      <w:kern w:val="36"/>
      <w:szCs w:val="21"/>
    </w:rPr>
  </w:style>
  <w:style w:type="character" w:customStyle="1" w:styleId="3Char">
    <w:name w:val="标题 3 Char"/>
    <w:link w:val="3"/>
    <w:rsid w:val="008B5CA4"/>
    <w:rPr>
      <w:rFonts w:ascii="Times New Roman" w:eastAsia="宋体" w:hAnsi="Times New Roman" w:cs="Times New Roman"/>
      <w:b/>
      <w:bCs/>
      <w:sz w:val="32"/>
      <w:szCs w:val="32"/>
    </w:rPr>
  </w:style>
  <w:style w:type="character" w:customStyle="1" w:styleId="CharChar2">
    <w:name w:val="附录公式 Char Char"/>
    <w:link w:val="affe"/>
    <w:rsid w:val="008B5CA4"/>
    <w:rPr>
      <w:rFonts w:ascii="宋体"/>
      <w:kern w:val="2"/>
      <w:sz w:val="21"/>
      <w:szCs w:val="22"/>
      <w:lang w:val="en-US" w:eastAsia="zh-CN" w:bidi="ar-SA"/>
    </w:rPr>
  </w:style>
  <w:style w:type="character" w:customStyle="1" w:styleId="shorttext1">
    <w:name w:val="short_text1"/>
    <w:rsid w:val="008B5CA4"/>
    <w:rPr>
      <w:rFonts w:cs="Times New Roman"/>
      <w:sz w:val="29"/>
      <w:szCs w:val="29"/>
    </w:rPr>
  </w:style>
  <w:style w:type="character" w:customStyle="1" w:styleId="Char5">
    <w:name w:val="批注框文本 Char"/>
    <w:rsid w:val="008B5CA4"/>
    <w:rPr>
      <w:kern w:val="2"/>
      <w:sz w:val="18"/>
      <w:szCs w:val="18"/>
    </w:rPr>
  </w:style>
  <w:style w:type="character" w:customStyle="1" w:styleId="CharCharChar">
    <w:name w:val="页脚 Char Char Char"/>
    <w:rsid w:val="008B5CA4"/>
    <w:rPr>
      <w:rFonts w:eastAsia="宋体"/>
      <w:kern w:val="2"/>
      <w:sz w:val="18"/>
      <w:szCs w:val="18"/>
      <w:lang w:val="en-US" w:eastAsia="zh-CN" w:bidi="ar-SA"/>
    </w:rPr>
  </w:style>
  <w:style w:type="character" w:customStyle="1" w:styleId="DateChar">
    <w:name w:val="Date Char"/>
    <w:basedOn w:val="aff1"/>
    <w:rsid w:val="008B5CA4"/>
  </w:style>
  <w:style w:type="character" w:customStyle="1" w:styleId="NoSpacingCharChar">
    <w:name w:val="No Spacing Char Char"/>
    <w:rsid w:val="008B5CA4"/>
    <w:rPr>
      <w:sz w:val="22"/>
      <w:szCs w:val="22"/>
      <w:lang w:val="en-US" w:eastAsia="zh-CN"/>
    </w:rPr>
  </w:style>
  <w:style w:type="character" w:customStyle="1" w:styleId="longtext1">
    <w:name w:val="long_text1"/>
    <w:qFormat/>
    <w:rsid w:val="008B5CA4"/>
    <w:rPr>
      <w:rFonts w:cs="Times New Roman"/>
      <w:sz w:val="20"/>
      <w:szCs w:val="20"/>
    </w:rPr>
  </w:style>
  <w:style w:type="character" w:customStyle="1" w:styleId="Char6">
    <w:name w:val="标题 Char"/>
    <w:link w:val="afff"/>
    <w:rsid w:val="008B5CA4"/>
    <w:rPr>
      <w:rFonts w:ascii="Cambria" w:hAnsi="Cambria"/>
      <w:b/>
      <w:bCs/>
      <w:sz w:val="32"/>
      <w:szCs w:val="32"/>
    </w:rPr>
  </w:style>
  <w:style w:type="character" w:customStyle="1" w:styleId="CharCharChar0">
    <w:name w:val="页眉 Char Char Char"/>
    <w:rsid w:val="008B5CA4"/>
    <w:rPr>
      <w:rFonts w:eastAsia="宋体"/>
      <w:kern w:val="2"/>
      <w:sz w:val="18"/>
      <w:szCs w:val="18"/>
      <w:lang w:val="en-US" w:eastAsia="zh-CN" w:bidi="ar-SA"/>
    </w:rPr>
  </w:style>
  <w:style w:type="character" w:customStyle="1" w:styleId="Char10">
    <w:name w:val="日期 Char1"/>
    <w:basedOn w:val="aff1"/>
    <w:uiPriority w:val="99"/>
    <w:semiHidden/>
    <w:rsid w:val="008B5CA4"/>
  </w:style>
  <w:style w:type="character" w:customStyle="1" w:styleId="Char7">
    <w:name w:val="日期 Char"/>
    <w:link w:val="afff0"/>
    <w:rsid w:val="008B5CA4"/>
    <w:rPr>
      <w:rFonts w:ascii="Calibri" w:hAnsi="Calibri"/>
    </w:rPr>
  </w:style>
  <w:style w:type="character" w:customStyle="1" w:styleId="zi92">
    <w:name w:val="zi92"/>
    <w:rsid w:val="008B5CA4"/>
    <w:rPr>
      <w:strike w:val="0"/>
      <w:dstrike w:val="0"/>
      <w:color w:val="4D4D4D"/>
      <w:sz w:val="21"/>
      <w:szCs w:val="21"/>
      <w:u w:val="none"/>
    </w:rPr>
  </w:style>
  <w:style w:type="character" w:customStyle="1" w:styleId="CharChar3">
    <w:name w:val="批注文字 Char Char"/>
    <w:rsid w:val="008B5CA4"/>
    <w:rPr>
      <w:rFonts w:eastAsia="宋体"/>
      <w:kern w:val="2"/>
      <w:sz w:val="21"/>
      <w:szCs w:val="24"/>
      <w:lang w:val="en-US" w:eastAsia="zh-CN" w:bidi="ar-SA"/>
    </w:rPr>
  </w:style>
  <w:style w:type="character" w:customStyle="1" w:styleId="zi131">
    <w:name w:val="zi131"/>
    <w:rsid w:val="008B5CA4"/>
    <w:rPr>
      <w:b/>
      <w:bCs/>
      <w:color w:val="000000"/>
      <w:sz w:val="33"/>
      <w:szCs w:val="33"/>
    </w:rPr>
  </w:style>
  <w:style w:type="character" w:customStyle="1" w:styleId="labellist1">
    <w:name w:val="label_list1"/>
    <w:basedOn w:val="aff1"/>
    <w:rsid w:val="008B5CA4"/>
  </w:style>
  <w:style w:type="character" w:customStyle="1" w:styleId="Char8">
    <w:name w:val="纯文本 Char"/>
    <w:link w:val="afff1"/>
    <w:rsid w:val="008B5CA4"/>
    <w:rPr>
      <w:rFonts w:ascii="宋体" w:hAnsi="Courier New" w:cs="Courier New"/>
      <w:szCs w:val="21"/>
    </w:rPr>
  </w:style>
  <w:style w:type="character" w:customStyle="1" w:styleId="Char11">
    <w:name w:val="标题 Char1"/>
    <w:uiPriority w:val="10"/>
    <w:rsid w:val="008B5CA4"/>
    <w:rPr>
      <w:rFonts w:ascii="Cambria" w:eastAsia="宋体" w:hAnsi="Cambria" w:cs="Times New Roman"/>
      <w:b/>
      <w:bCs/>
      <w:sz w:val="32"/>
      <w:szCs w:val="32"/>
    </w:rPr>
  </w:style>
  <w:style w:type="character" w:customStyle="1" w:styleId="Heading1Char">
    <w:name w:val="Heading 1 Char"/>
    <w:rsid w:val="008B5CA4"/>
    <w:rPr>
      <w:rFonts w:ascii="Arial" w:eastAsia="宋体" w:hAnsi="Arial" w:cs="Arial"/>
      <w:b/>
      <w:bCs/>
      <w:kern w:val="36"/>
      <w:sz w:val="21"/>
      <w:szCs w:val="21"/>
    </w:rPr>
  </w:style>
  <w:style w:type="character" w:customStyle="1" w:styleId="PlainTextChar">
    <w:name w:val="Plain Text Char"/>
    <w:rsid w:val="008B5CA4"/>
    <w:rPr>
      <w:rFonts w:ascii="宋体" w:eastAsia="宋体" w:hAnsi="Courier New" w:cs="宋体"/>
      <w:sz w:val="21"/>
      <w:szCs w:val="21"/>
    </w:rPr>
  </w:style>
  <w:style w:type="character" w:customStyle="1" w:styleId="mediumtext1">
    <w:name w:val="medium_text1"/>
    <w:rsid w:val="008B5CA4"/>
    <w:rPr>
      <w:rFonts w:cs="Times New Roman"/>
      <w:sz w:val="24"/>
      <w:szCs w:val="24"/>
    </w:rPr>
  </w:style>
  <w:style w:type="character" w:customStyle="1" w:styleId="CharChar4">
    <w:name w:val="批注主题 Char Char"/>
    <w:rsid w:val="008B5CA4"/>
    <w:rPr>
      <w:rFonts w:eastAsia="宋体"/>
      <w:b/>
      <w:bCs/>
      <w:kern w:val="2"/>
      <w:sz w:val="21"/>
      <w:szCs w:val="24"/>
      <w:lang w:val="en-US" w:eastAsia="zh-CN" w:bidi="ar-SA"/>
    </w:rPr>
  </w:style>
  <w:style w:type="character" w:customStyle="1" w:styleId="BalloonTextCharChar">
    <w:name w:val="Balloon Text Char Char"/>
    <w:rsid w:val="008B5CA4"/>
    <w:rPr>
      <w:sz w:val="18"/>
      <w:szCs w:val="18"/>
    </w:rPr>
  </w:style>
  <w:style w:type="character" w:customStyle="1" w:styleId="HeaderChar">
    <w:name w:val="Header Char"/>
    <w:rsid w:val="008B5CA4"/>
    <w:rPr>
      <w:sz w:val="18"/>
      <w:szCs w:val="18"/>
    </w:rPr>
  </w:style>
  <w:style w:type="character" w:customStyle="1" w:styleId="Char12">
    <w:name w:val="批注文字 Char1"/>
    <w:link w:val="afff2"/>
    <w:rsid w:val="008B5CA4"/>
    <w:rPr>
      <w:szCs w:val="24"/>
    </w:rPr>
  </w:style>
  <w:style w:type="character" w:customStyle="1" w:styleId="aa1">
    <w:name w:val="aa1"/>
    <w:rsid w:val="008B5CA4"/>
    <w:rPr>
      <w:rFonts w:ascii="宋体" w:eastAsia="宋体" w:hAnsi="宋体" w:hint="eastAsia"/>
      <w:sz w:val="18"/>
      <w:szCs w:val="18"/>
    </w:rPr>
  </w:style>
  <w:style w:type="character" w:customStyle="1" w:styleId="afff3">
    <w:name w:val="发布"/>
    <w:rsid w:val="008B5CA4"/>
    <w:rPr>
      <w:rFonts w:ascii="黑体" w:eastAsia="黑体"/>
      <w:spacing w:val="85"/>
      <w:w w:val="100"/>
      <w:position w:val="3"/>
      <w:sz w:val="28"/>
      <w:szCs w:val="28"/>
    </w:rPr>
  </w:style>
  <w:style w:type="character" w:customStyle="1" w:styleId="2Char">
    <w:name w:val="正文文本 2 Char"/>
    <w:link w:val="2"/>
    <w:rsid w:val="008B5CA4"/>
    <w:rPr>
      <w:rFonts w:ascii="Arial" w:hAnsi="Arial" w:cs="Arial"/>
      <w:color w:val="000000"/>
      <w:szCs w:val="21"/>
    </w:rPr>
  </w:style>
  <w:style w:type="character" w:customStyle="1" w:styleId="Char9">
    <w:name w:val="脚注文本 Char"/>
    <w:link w:val="af0"/>
    <w:rsid w:val="008B5CA4"/>
    <w:rPr>
      <w:rFonts w:ascii="宋体" w:eastAsia="宋体" w:hAnsi="Times New Roman" w:cs="Times New Roman"/>
      <w:sz w:val="18"/>
      <w:szCs w:val="18"/>
    </w:rPr>
  </w:style>
  <w:style w:type="character" w:customStyle="1" w:styleId="TitleChar">
    <w:name w:val="Title Char"/>
    <w:rsid w:val="008B5CA4"/>
    <w:rPr>
      <w:rFonts w:ascii="Cambria" w:eastAsia="宋体" w:hAnsi="Cambria" w:cs="Cambria"/>
      <w:b/>
      <w:bCs/>
      <w:sz w:val="32"/>
      <w:szCs w:val="32"/>
    </w:rPr>
  </w:style>
  <w:style w:type="character" w:customStyle="1" w:styleId="Char13">
    <w:name w:val="批注框文本 Char1"/>
    <w:link w:val="afff4"/>
    <w:rsid w:val="008B5CA4"/>
    <w:rPr>
      <w:sz w:val="18"/>
      <w:szCs w:val="18"/>
    </w:rPr>
  </w:style>
  <w:style w:type="character" w:customStyle="1" w:styleId="CharChar5">
    <w:name w:val="段 Char Char"/>
    <w:link w:val="afff5"/>
    <w:rsid w:val="008B5CA4"/>
    <w:rPr>
      <w:rFonts w:ascii="宋体"/>
      <w:kern w:val="2"/>
      <w:sz w:val="21"/>
      <w:szCs w:val="22"/>
      <w:lang w:val="en-US" w:eastAsia="zh-CN" w:bidi="ar-SA"/>
    </w:rPr>
  </w:style>
  <w:style w:type="character" w:customStyle="1" w:styleId="Char14">
    <w:name w:val="批注主题 Char1"/>
    <w:link w:val="afff6"/>
    <w:rsid w:val="008B5CA4"/>
    <w:rPr>
      <w:b/>
      <w:bCs/>
      <w:szCs w:val="24"/>
    </w:rPr>
  </w:style>
  <w:style w:type="character" w:customStyle="1" w:styleId="bb1">
    <w:name w:val="bb1"/>
    <w:rsid w:val="008B5CA4"/>
    <w:rPr>
      <w:rFonts w:ascii="宋体" w:eastAsia="宋体" w:hAnsi="宋体" w:hint="eastAsia"/>
      <w:sz w:val="21"/>
      <w:szCs w:val="21"/>
    </w:rPr>
  </w:style>
  <w:style w:type="character" w:customStyle="1" w:styleId="st1">
    <w:name w:val="st1"/>
    <w:basedOn w:val="aff1"/>
    <w:rsid w:val="008B5CA4"/>
  </w:style>
  <w:style w:type="character" w:customStyle="1" w:styleId="2Char1">
    <w:name w:val="正文文本 2 Char1"/>
    <w:basedOn w:val="aff1"/>
    <w:uiPriority w:val="99"/>
    <w:semiHidden/>
    <w:rsid w:val="008B5CA4"/>
  </w:style>
  <w:style w:type="character" w:customStyle="1" w:styleId="Chara">
    <w:name w:val="文档结构图 Char"/>
    <w:link w:val="afff7"/>
    <w:rsid w:val="008B5CA4"/>
    <w:rPr>
      <w:rFonts w:ascii="Times New Roman" w:eastAsia="宋体" w:hAnsi="Times New Roman" w:cs="Times New Roman"/>
      <w:szCs w:val="24"/>
      <w:shd w:val="clear" w:color="auto" w:fill="000080"/>
    </w:rPr>
  </w:style>
  <w:style w:type="character" w:customStyle="1" w:styleId="Char21">
    <w:name w:val="批注主题 Char2"/>
    <w:uiPriority w:val="99"/>
    <w:semiHidden/>
    <w:rsid w:val="008B5CA4"/>
    <w:rPr>
      <w:b/>
      <w:bCs/>
    </w:rPr>
  </w:style>
  <w:style w:type="character" w:customStyle="1" w:styleId="Char15">
    <w:name w:val="纯文本 Char1"/>
    <w:uiPriority w:val="99"/>
    <w:semiHidden/>
    <w:rsid w:val="008B5CA4"/>
    <w:rPr>
      <w:rFonts w:ascii="宋体" w:eastAsia="宋体" w:hAnsi="Courier New" w:cs="Courier New"/>
      <w:szCs w:val="21"/>
    </w:rPr>
  </w:style>
  <w:style w:type="character" w:customStyle="1" w:styleId="Charb">
    <w:name w:val="段 Char"/>
    <w:locked/>
    <w:rsid w:val="008B5CA4"/>
    <w:rPr>
      <w:rFonts w:ascii="宋体"/>
      <w:sz w:val="21"/>
    </w:rPr>
  </w:style>
  <w:style w:type="paragraph" w:styleId="afff4">
    <w:name w:val="Balloon Text"/>
    <w:basedOn w:val="aff0"/>
    <w:link w:val="Char13"/>
    <w:rsid w:val="008B5CA4"/>
    <w:rPr>
      <w:kern w:val="0"/>
      <w:sz w:val="18"/>
      <w:szCs w:val="18"/>
    </w:rPr>
  </w:style>
  <w:style w:type="paragraph" w:styleId="7">
    <w:name w:val="toc 7"/>
    <w:basedOn w:val="aff0"/>
    <w:next w:val="aff0"/>
    <w:rsid w:val="008B5CA4"/>
    <w:pPr>
      <w:tabs>
        <w:tab w:val="right" w:leader="dot" w:pos="9241"/>
      </w:tabs>
      <w:ind w:firstLineChars="500" w:firstLine="505"/>
      <w:jc w:val="left"/>
    </w:pPr>
    <w:rPr>
      <w:rFonts w:ascii="宋体" w:hAnsi="Times New Roman"/>
      <w:szCs w:val="21"/>
    </w:rPr>
  </w:style>
  <w:style w:type="paragraph" w:styleId="9">
    <w:name w:val="index 9"/>
    <w:basedOn w:val="aff0"/>
    <w:next w:val="aff0"/>
    <w:rsid w:val="008B5CA4"/>
    <w:pPr>
      <w:ind w:left="1890" w:hanging="210"/>
      <w:jc w:val="left"/>
    </w:pPr>
    <w:rPr>
      <w:sz w:val="20"/>
      <w:szCs w:val="20"/>
    </w:rPr>
  </w:style>
  <w:style w:type="paragraph" w:styleId="2">
    <w:name w:val="Body Text 2"/>
    <w:basedOn w:val="aff0"/>
    <w:link w:val="2Char"/>
    <w:rsid w:val="008B5CA4"/>
    <w:pPr>
      <w:spacing w:line="360" w:lineRule="auto"/>
      <w:ind w:firstLineChars="150" w:firstLine="315"/>
    </w:pPr>
    <w:rPr>
      <w:rFonts w:ascii="Arial" w:hAnsi="Arial"/>
      <w:color w:val="000000"/>
      <w:kern w:val="0"/>
      <w:sz w:val="20"/>
      <w:szCs w:val="21"/>
    </w:rPr>
  </w:style>
  <w:style w:type="paragraph" w:styleId="11">
    <w:name w:val="index 1"/>
    <w:basedOn w:val="aff0"/>
    <w:next w:val="aff0"/>
    <w:unhideWhenUsed/>
    <w:rsid w:val="008B5CA4"/>
  </w:style>
  <w:style w:type="paragraph" w:styleId="afff6">
    <w:name w:val="annotation subject"/>
    <w:basedOn w:val="afff2"/>
    <w:next w:val="afff2"/>
    <w:link w:val="Char14"/>
    <w:rsid w:val="008B5CA4"/>
    <w:rPr>
      <w:b/>
      <w:bCs/>
    </w:rPr>
  </w:style>
  <w:style w:type="paragraph" w:styleId="20">
    <w:name w:val="index 2"/>
    <w:basedOn w:val="aff0"/>
    <w:next w:val="aff0"/>
    <w:rsid w:val="008B5CA4"/>
    <w:pPr>
      <w:ind w:left="420" w:hanging="210"/>
      <w:jc w:val="left"/>
    </w:pPr>
    <w:rPr>
      <w:sz w:val="20"/>
      <w:szCs w:val="20"/>
    </w:rPr>
  </w:style>
  <w:style w:type="paragraph" w:styleId="6">
    <w:name w:val="toc 6"/>
    <w:basedOn w:val="aff0"/>
    <w:next w:val="aff0"/>
    <w:rsid w:val="008B5CA4"/>
    <w:pPr>
      <w:tabs>
        <w:tab w:val="right" w:leader="dot" w:pos="9241"/>
      </w:tabs>
      <w:ind w:firstLineChars="400" w:firstLine="403"/>
      <w:jc w:val="left"/>
    </w:pPr>
    <w:rPr>
      <w:rFonts w:ascii="宋体" w:hAnsi="Times New Roman"/>
      <w:szCs w:val="21"/>
    </w:rPr>
  </w:style>
  <w:style w:type="paragraph" w:styleId="aff8">
    <w:name w:val="endnote text"/>
    <w:basedOn w:val="aff0"/>
    <w:link w:val="Char"/>
    <w:rsid w:val="008B5CA4"/>
    <w:pPr>
      <w:snapToGrid w:val="0"/>
      <w:jc w:val="left"/>
    </w:pPr>
    <w:rPr>
      <w:rFonts w:ascii="Times New Roman" w:hAnsi="Times New Roman"/>
      <w:kern w:val="0"/>
      <w:sz w:val="20"/>
      <w:szCs w:val="24"/>
    </w:rPr>
  </w:style>
  <w:style w:type="paragraph" w:styleId="af0">
    <w:name w:val="footnote text"/>
    <w:basedOn w:val="aff0"/>
    <w:link w:val="Char9"/>
    <w:rsid w:val="008B5CA4"/>
    <w:pPr>
      <w:numPr>
        <w:numId w:val="1"/>
      </w:numPr>
      <w:tabs>
        <w:tab w:val="left" w:pos="0"/>
      </w:tabs>
      <w:snapToGrid w:val="0"/>
      <w:jc w:val="left"/>
    </w:pPr>
    <w:rPr>
      <w:rFonts w:ascii="宋体" w:hAnsi="Times New Roman"/>
      <w:kern w:val="0"/>
      <w:sz w:val="18"/>
      <w:szCs w:val="18"/>
    </w:rPr>
  </w:style>
  <w:style w:type="paragraph" w:styleId="afff8">
    <w:name w:val="index heading"/>
    <w:basedOn w:val="aff0"/>
    <w:next w:val="11"/>
    <w:rsid w:val="008B5CA4"/>
    <w:pPr>
      <w:spacing w:before="120" w:after="120"/>
      <w:jc w:val="center"/>
    </w:pPr>
    <w:rPr>
      <w:b/>
      <w:bCs/>
      <w:iCs/>
      <w:szCs w:val="20"/>
    </w:rPr>
  </w:style>
  <w:style w:type="paragraph" w:styleId="afff2">
    <w:name w:val="annotation text"/>
    <w:basedOn w:val="aff0"/>
    <w:link w:val="Char12"/>
    <w:rsid w:val="008B5CA4"/>
    <w:pPr>
      <w:jc w:val="left"/>
    </w:pPr>
    <w:rPr>
      <w:kern w:val="0"/>
      <w:sz w:val="20"/>
      <w:szCs w:val="24"/>
    </w:rPr>
  </w:style>
  <w:style w:type="paragraph" w:styleId="8">
    <w:name w:val="index 8"/>
    <w:basedOn w:val="aff0"/>
    <w:next w:val="aff0"/>
    <w:rsid w:val="008B5CA4"/>
    <w:pPr>
      <w:ind w:left="1680" w:hanging="210"/>
      <w:jc w:val="left"/>
    </w:pPr>
    <w:rPr>
      <w:sz w:val="20"/>
      <w:szCs w:val="20"/>
    </w:rPr>
  </w:style>
  <w:style w:type="paragraph" w:styleId="5">
    <w:name w:val="index 5"/>
    <w:basedOn w:val="aff0"/>
    <w:next w:val="aff0"/>
    <w:rsid w:val="008B5CA4"/>
    <w:pPr>
      <w:ind w:left="1050" w:hanging="210"/>
      <w:jc w:val="left"/>
    </w:pPr>
    <w:rPr>
      <w:sz w:val="20"/>
      <w:szCs w:val="20"/>
    </w:rPr>
  </w:style>
  <w:style w:type="paragraph" w:styleId="afff9">
    <w:name w:val="caption"/>
    <w:basedOn w:val="aff0"/>
    <w:next w:val="aff0"/>
    <w:qFormat/>
    <w:rsid w:val="008B5CA4"/>
    <w:pPr>
      <w:spacing w:before="152" w:after="160"/>
    </w:pPr>
    <w:rPr>
      <w:rFonts w:ascii="Arial" w:eastAsia="黑体" w:hAnsi="Arial" w:cs="Arial"/>
      <w:sz w:val="20"/>
      <w:szCs w:val="20"/>
    </w:rPr>
  </w:style>
  <w:style w:type="paragraph" w:styleId="afff7">
    <w:name w:val="Document Map"/>
    <w:basedOn w:val="aff0"/>
    <w:link w:val="Chara"/>
    <w:rsid w:val="008B5CA4"/>
    <w:pPr>
      <w:shd w:val="clear" w:color="auto" w:fill="000080"/>
    </w:pPr>
    <w:rPr>
      <w:rFonts w:ascii="Times New Roman" w:hAnsi="Times New Roman"/>
      <w:kern w:val="0"/>
      <w:sz w:val="20"/>
      <w:szCs w:val="24"/>
    </w:rPr>
  </w:style>
  <w:style w:type="paragraph" w:styleId="60">
    <w:name w:val="index 6"/>
    <w:basedOn w:val="aff0"/>
    <w:next w:val="aff0"/>
    <w:rsid w:val="008B5CA4"/>
    <w:pPr>
      <w:ind w:left="1260" w:hanging="210"/>
      <w:jc w:val="left"/>
    </w:pPr>
    <w:rPr>
      <w:sz w:val="20"/>
      <w:szCs w:val="20"/>
    </w:rPr>
  </w:style>
  <w:style w:type="paragraph" w:styleId="30">
    <w:name w:val="index 3"/>
    <w:basedOn w:val="aff0"/>
    <w:next w:val="aff0"/>
    <w:rsid w:val="008B5CA4"/>
    <w:pPr>
      <w:ind w:left="630" w:hanging="210"/>
      <w:jc w:val="left"/>
    </w:pPr>
    <w:rPr>
      <w:sz w:val="20"/>
      <w:szCs w:val="20"/>
    </w:rPr>
  </w:style>
  <w:style w:type="paragraph" w:styleId="4">
    <w:name w:val="index 4"/>
    <w:basedOn w:val="aff0"/>
    <w:next w:val="aff0"/>
    <w:rsid w:val="008B5CA4"/>
    <w:pPr>
      <w:ind w:left="840" w:hanging="210"/>
      <w:jc w:val="left"/>
    </w:pPr>
    <w:rPr>
      <w:sz w:val="20"/>
      <w:szCs w:val="20"/>
    </w:rPr>
  </w:style>
  <w:style w:type="paragraph" w:styleId="50">
    <w:name w:val="toc 5"/>
    <w:basedOn w:val="aff0"/>
    <w:next w:val="aff0"/>
    <w:rsid w:val="008B5CA4"/>
    <w:pPr>
      <w:tabs>
        <w:tab w:val="right" w:leader="dot" w:pos="9241"/>
      </w:tabs>
      <w:ind w:firstLineChars="300" w:firstLine="300"/>
      <w:jc w:val="left"/>
    </w:pPr>
    <w:rPr>
      <w:rFonts w:ascii="宋体" w:hAnsi="Times New Roman"/>
      <w:szCs w:val="21"/>
    </w:rPr>
  </w:style>
  <w:style w:type="paragraph" w:styleId="31">
    <w:name w:val="toc 3"/>
    <w:basedOn w:val="aff0"/>
    <w:next w:val="aff0"/>
    <w:rsid w:val="008B5CA4"/>
    <w:pPr>
      <w:tabs>
        <w:tab w:val="right" w:leader="dot" w:pos="9241"/>
      </w:tabs>
      <w:ind w:firstLineChars="100" w:firstLine="102"/>
      <w:jc w:val="left"/>
    </w:pPr>
    <w:rPr>
      <w:rFonts w:ascii="宋体" w:hAnsi="Times New Roman"/>
      <w:szCs w:val="21"/>
    </w:rPr>
  </w:style>
  <w:style w:type="paragraph" w:styleId="80">
    <w:name w:val="toc 8"/>
    <w:basedOn w:val="aff0"/>
    <w:next w:val="aff0"/>
    <w:rsid w:val="008B5CA4"/>
    <w:pPr>
      <w:tabs>
        <w:tab w:val="right" w:leader="dot" w:pos="9241"/>
      </w:tabs>
      <w:ind w:firstLineChars="600" w:firstLine="607"/>
      <w:jc w:val="left"/>
    </w:pPr>
    <w:rPr>
      <w:rFonts w:ascii="宋体" w:hAnsi="Times New Roman"/>
      <w:szCs w:val="21"/>
    </w:rPr>
  </w:style>
  <w:style w:type="paragraph" w:styleId="afff1">
    <w:name w:val="Plain Text"/>
    <w:basedOn w:val="aff0"/>
    <w:link w:val="Char8"/>
    <w:rsid w:val="008B5CA4"/>
    <w:rPr>
      <w:rFonts w:ascii="宋体" w:hAnsi="Courier New"/>
      <w:kern w:val="0"/>
      <w:sz w:val="20"/>
      <w:szCs w:val="21"/>
    </w:rPr>
  </w:style>
  <w:style w:type="paragraph" w:styleId="12">
    <w:name w:val="toc 1"/>
    <w:basedOn w:val="aff0"/>
    <w:next w:val="aff0"/>
    <w:rsid w:val="008B5CA4"/>
    <w:pPr>
      <w:tabs>
        <w:tab w:val="right" w:leader="dot" w:pos="9241"/>
      </w:tabs>
      <w:spacing w:beforeLines="25" w:afterLines="25"/>
      <w:jc w:val="left"/>
    </w:pPr>
    <w:rPr>
      <w:rFonts w:ascii="宋体" w:hAnsi="Times New Roman"/>
      <w:szCs w:val="21"/>
    </w:rPr>
  </w:style>
  <w:style w:type="paragraph" w:styleId="afff0">
    <w:name w:val="Date"/>
    <w:basedOn w:val="aff0"/>
    <w:next w:val="aff0"/>
    <w:link w:val="Char7"/>
    <w:rsid w:val="008B5CA4"/>
    <w:pPr>
      <w:ind w:leftChars="2500" w:left="100"/>
    </w:pPr>
    <w:rPr>
      <w:kern w:val="0"/>
      <w:sz w:val="20"/>
      <w:szCs w:val="20"/>
    </w:rPr>
  </w:style>
  <w:style w:type="paragraph" w:styleId="40">
    <w:name w:val="toc 4"/>
    <w:basedOn w:val="aff0"/>
    <w:next w:val="aff0"/>
    <w:rsid w:val="008B5CA4"/>
    <w:pPr>
      <w:tabs>
        <w:tab w:val="right" w:leader="dot" w:pos="9241"/>
      </w:tabs>
      <w:ind w:firstLineChars="200" w:firstLine="198"/>
      <w:jc w:val="left"/>
    </w:pPr>
    <w:rPr>
      <w:rFonts w:ascii="宋体" w:hAnsi="Times New Roman"/>
      <w:szCs w:val="21"/>
    </w:rPr>
  </w:style>
  <w:style w:type="paragraph" w:styleId="affc">
    <w:name w:val="header"/>
    <w:basedOn w:val="aff0"/>
    <w:link w:val="Char3"/>
    <w:unhideWhenUsed/>
    <w:rsid w:val="008B5CA4"/>
    <w:pPr>
      <w:pBdr>
        <w:bottom w:val="single" w:sz="6" w:space="1" w:color="auto"/>
      </w:pBdr>
      <w:tabs>
        <w:tab w:val="center" w:pos="4153"/>
        <w:tab w:val="right" w:pos="8306"/>
      </w:tabs>
      <w:snapToGrid w:val="0"/>
      <w:jc w:val="center"/>
    </w:pPr>
    <w:rPr>
      <w:kern w:val="0"/>
      <w:sz w:val="18"/>
      <w:szCs w:val="18"/>
    </w:rPr>
  </w:style>
  <w:style w:type="paragraph" w:styleId="affd">
    <w:name w:val="footer"/>
    <w:basedOn w:val="aff0"/>
    <w:link w:val="Char4"/>
    <w:uiPriority w:val="99"/>
    <w:unhideWhenUsed/>
    <w:qFormat/>
    <w:rsid w:val="008B5CA4"/>
    <w:pPr>
      <w:tabs>
        <w:tab w:val="center" w:pos="4153"/>
        <w:tab w:val="right" w:pos="8306"/>
      </w:tabs>
      <w:snapToGrid w:val="0"/>
      <w:jc w:val="left"/>
    </w:pPr>
    <w:rPr>
      <w:kern w:val="0"/>
      <w:sz w:val="18"/>
      <w:szCs w:val="18"/>
    </w:rPr>
  </w:style>
  <w:style w:type="paragraph" w:styleId="70">
    <w:name w:val="index 7"/>
    <w:basedOn w:val="aff0"/>
    <w:next w:val="aff0"/>
    <w:rsid w:val="008B5CA4"/>
    <w:pPr>
      <w:ind w:left="1470" w:hanging="210"/>
      <w:jc w:val="left"/>
    </w:pPr>
    <w:rPr>
      <w:sz w:val="20"/>
      <w:szCs w:val="20"/>
    </w:rPr>
  </w:style>
  <w:style w:type="paragraph" w:styleId="90">
    <w:name w:val="toc 9"/>
    <w:basedOn w:val="aff0"/>
    <w:next w:val="aff0"/>
    <w:rsid w:val="008B5CA4"/>
    <w:pPr>
      <w:ind w:left="1470"/>
      <w:jc w:val="left"/>
    </w:pPr>
    <w:rPr>
      <w:rFonts w:ascii="Times New Roman" w:hAnsi="Times New Roman"/>
      <w:sz w:val="20"/>
      <w:szCs w:val="20"/>
    </w:rPr>
  </w:style>
  <w:style w:type="paragraph" w:styleId="afff">
    <w:name w:val="Title"/>
    <w:basedOn w:val="aff0"/>
    <w:next w:val="aff0"/>
    <w:link w:val="Char6"/>
    <w:qFormat/>
    <w:rsid w:val="008B5CA4"/>
    <w:pPr>
      <w:spacing w:before="240" w:after="60"/>
      <w:jc w:val="center"/>
      <w:outlineLvl w:val="0"/>
    </w:pPr>
    <w:rPr>
      <w:rFonts w:ascii="Cambria" w:hAnsi="Cambria"/>
      <w:b/>
      <w:bCs/>
      <w:kern w:val="0"/>
      <w:sz w:val="32"/>
      <w:szCs w:val="32"/>
    </w:rPr>
  </w:style>
  <w:style w:type="paragraph" w:styleId="afffa">
    <w:name w:val="Normal (Web)"/>
    <w:basedOn w:val="aff0"/>
    <w:uiPriority w:val="99"/>
    <w:rsid w:val="008B5CA4"/>
    <w:pPr>
      <w:widowControl/>
      <w:spacing w:before="100" w:after="100"/>
      <w:jc w:val="left"/>
    </w:pPr>
    <w:rPr>
      <w:rFonts w:ascii="宋体" w:hAnsi="宋体" w:hint="eastAsia"/>
      <w:kern w:val="0"/>
      <w:sz w:val="24"/>
      <w:szCs w:val="20"/>
    </w:rPr>
  </w:style>
  <w:style w:type="paragraph" w:styleId="21">
    <w:name w:val="toc 2"/>
    <w:basedOn w:val="aff0"/>
    <w:next w:val="aff0"/>
    <w:rsid w:val="008B5CA4"/>
    <w:pPr>
      <w:tabs>
        <w:tab w:val="right" w:leader="dot" w:pos="9241"/>
      </w:tabs>
    </w:pPr>
    <w:rPr>
      <w:rFonts w:ascii="宋体" w:hAnsi="Times New Roman"/>
      <w:szCs w:val="21"/>
    </w:rPr>
  </w:style>
  <w:style w:type="paragraph" w:customStyle="1" w:styleId="13">
    <w:name w:val="批注框文本1"/>
    <w:basedOn w:val="aff0"/>
    <w:rsid w:val="008B5CA4"/>
    <w:rPr>
      <w:kern w:val="0"/>
      <w:sz w:val="18"/>
      <w:szCs w:val="18"/>
    </w:rPr>
  </w:style>
  <w:style w:type="paragraph" w:customStyle="1" w:styleId="afffb">
    <w:name w:val="正文公式编号制表符"/>
    <w:basedOn w:val="afff5"/>
    <w:next w:val="afff5"/>
    <w:rsid w:val="008B5CA4"/>
    <w:pPr>
      <w:ind w:firstLineChars="0" w:firstLine="0"/>
    </w:pPr>
  </w:style>
  <w:style w:type="paragraph" w:customStyle="1" w:styleId="afffc">
    <w:name w:val="列项说明数字编号"/>
    <w:rsid w:val="008B5CA4"/>
    <w:pPr>
      <w:ind w:leftChars="400" w:left="600" w:hangingChars="200" w:hanging="200"/>
    </w:pPr>
    <w:rPr>
      <w:rFonts w:ascii="宋体" w:hAnsi="Times New Roman"/>
      <w:sz w:val="21"/>
    </w:rPr>
  </w:style>
  <w:style w:type="paragraph" w:customStyle="1" w:styleId="a9">
    <w:name w:val="章标题"/>
    <w:next w:val="afff5"/>
    <w:rsid w:val="008B5CA4"/>
    <w:pPr>
      <w:numPr>
        <w:numId w:val="2"/>
      </w:numPr>
      <w:spacing w:beforeLines="100" w:afterLines="100"/>
      <w:jc w:val="both"/>
      <w:outlineLvl w:val="1"/>
    </w:pPr>
    <w:rPr>
      <w:rFonts w:ascii="黑体" w:eastAsia="黑体" w:hAnsi="Times New Roman"/>
      <w:sz w:val="21"/>
    </w:rPr>
  </w:style>
  <w:style w:type="paragraph" w:customStyle="1" w:styleId="affe">
    <w:name w:val="附录公式"/>
    <w:basedOn w:val="afff5"/>
    <w:next w:val="afff5"/>
    <w:link w:val="CharChar2"/>
    <w:rsid w:val="008B5CA4"/>
  </w:style>
  <w:style w:type="paragraph" w:customStyle="1" w:styleId="afff5">
    <w:name w:val="段"/>
    <w:link w:val="CharChar5"/>
    <w:rsid w:val="008B5CA4"/>
    <w:pPr>
      <w:tabs>
        <w:tab w:val="center" w:pos="4201"/>
        <w:tab w:val="right" w:leader="dot" w:pos="9298"/>
      </w:tabs>
      <w:autoSpaceDE w:val="0"/>
      <w:autoSpaceDN w:val="0"/>
      <w:ind w:firstLineChars="200" w:firstLine="420"/>
      <w:jc w:val="both"/>
    </w:pPr>
    <w:rPr>
      <w:rFonts w:ascii="宋体"/>
      <w:kern w:val="2"/>
      <w:sz w:val="21"/>
      <w:szCs w:val="22"/>
    </w:rPr>
  </w:style>
  <w:style w:type="paragraph" w:customStyle="1" w:styleId="p18">
    <w:name w:val="p18"/>
    <w:basedOn w:val="aff0"/>
    <w:rsid w:val="008B5CA4"/>
    <w:pPr>
      <w:widowControl/>
      <w:ind w:left="811" w:hanging="448"/>
    </w:pPr>
    <w:rPr>
      <w:rFonts w:ascii="宋体" w:hAnsi="宋体" w:cs="宋体"/>
      <w:kern w:val="0"/>
      <w:sz w:val="18"/>
      <w:szCs w:val="18"/>
    </w:rPr>
  </w:style>
  <w:style w:type="paragraph" w:customStyle="1" w:styleId="aa">
    <w:name w:val="五级无"/>
    <w:basedOn w:val="afffd"/>
    <w:rsid w:val="008B5CA4"/>
    <w:pPr>
      <w:numPr>
        <w:ilvl w:val="5"/>
        <w:numId w:val="2"/>
      </w:numPr>
    </w:pPr>
    <w:rPr>
      <w:rFonts w:ascii="宋体" w:eastAsia="宋体"/>
    </w:rPr>
  </w:style>
  <w:style w:type="paragraph" w:customStyle="1" w:styleId="afffe">
    <w:name w:val="目次、标准名称标题"/>
    <w:basedOn w:val="aff0"/>
    <w:next w:val="afff5"/>
    <w:rsid w:val="008B5CA4"/>
    <w:pPr>
      <w:keepNext/>
      <w:pageBreakBefore/>
      <w:widowControl/>
      <w:shd w:val="clear" w:color="FFFFFF" w:fill="FFFFFF"/>
      <w:spacing w:before="640" w:after="560" w:line="460" w:lineRule="exact"/>
      <w:jc w:val="center"/>
      <w:outlineLvl w:val="0"/>
    </w:pPr>
    <w:rPr>
      <w:rFonts w:ascii="黑体" w:eastAsia="黑体" w:hAnsi="Times New Roman"/>
      <w:kern w:val="0"/>
      <w:sz w:val="32"/>
      <w:szCs w:val="20"/>
    </w:rPr>
  </w:style>
  <w:style w:type="paragraph" w:customStyle="1" w:styleId="a6">
    <w:name w:val="首示例"/>
    <w:next w:val="afff5"/>
    <w:link w:val="CharChar0"/>
    <w:rsid w:val="008B5CA4"/>
    <w:pPr>
      <w:numPr>
        <w:numId w:val="3"/>
      </w:numPr>
      <w:tabs>
        <w:tab w:val="left" w:pos="360"/>
      </w:tabs>
      <w:ind w:firstLine="0"/>
    </w:pPr>
    <w:rPr>
      <w:rFonts w:ascii="宋体" w:hAnsi="宋体"/>
      <w:kern w:val="2"/>
      <w:sz w:val="18"/>
      <w:szCs w:val="18"/>
    </w:rPr>
  </w:style>
  <w:style w:type="paragraph" w:customStyle="1" w:styleId="CharCharChar1Char">
    <w:name w:val="Char Char Char1 Char"/>
    <w:basedOn w:val="aff0"/>
    <w:rsid w:val="008B5CA4"/>
    <w:pPr>
      <w:widowControl/>
      <w:spacing w:after="160" w:line="240" w:lineRule="exact"/>
      <w:jc w:val="left"/>
    </w:pPr>
    <w:rPr>
      <w:rFonts w:ascii="Times New Roman" w:hAnsi="Times New Roman"/>
      <w:szCs w:val="24"/>
    </w:rPr>
  </w:style>
  <w:style w:type="paragraph" w:customStyle="1" w:styleId="affff">
    <w:name w:val="一级无"/>
    <w:basedOn w:val="affff0"/>
    <w:rsid w:val="008B5CA4"/>
    <w:pPr>
      <w:spacing w:beforeLines="0" w:afterLines="0"/>
    </w:pPr>
    <w:rPr>
      <w:rFonts w:ascii="宋体" w:eastAsia="宋体"/>
    </w:rPr>
  </w:style>
  <w:style w:type="paragraph" w:customStyle="1" w:styleId="a">
    <w:name w:val="注×："/>
    <w:rsid w:val="008B5CA4"/>
    <w:pPr>
      <w:widowControl w:val="0"/>
      <w:numPr>
        <w:numId w:val="4"/>
      </w:numPr>
      <w:autoSpaceDE w:val="0"/>
      <w:autoSpaceDN w:val="0"/>
      <w:jc w:val="both"/>
    </w:pPr>
    <w:rPr>
      <w:rFonts w:ascii="宋体" w:hAnsi="Times New Roman"/>
      <w:sz w:val="18"/>
      <w:szCs w:val="18"/>
    </w:rPr>
  </w:style>
  <w:style w:type="paragraph" w:customStyle="1" w:styleId="affff0">
    <w:name w:val="一级条标题"/>
    <w:next w:val="afff5"/>
    <w:rsid w:val="008B5CA4"/>
    <w:pPr>
      <w:spacing w:beforeLines="50" w:afterLines="50"/>
      <w:outlineLvl w:val="2"/>
    </w:pPr>
    <w:rPr>
      <w:rFonts w:ascii="黑体" w:eastAsia="黑体" w:hAnsi="Times New Roman"/>
      <w:sz w:val="21"/>
      <w:szCs w:val="21"/>
    </w:rPr>
  </w:style>
  <w:style w:type="paragraph" w:customStyle="1" w:styleId="a1">
    <w:name w:val="一级无标题条"/>
    <w:basedOn w:val="aff0"/>
    <w:rsid w:val="008B5CA4"/>
    <w:pPr>
      <w:numPr>
        <w:ilvl w:val="2"/>
        <w:numId w:val="5"/>
      </w:numPr>
    </w:pPr>
    <w:rPr>
      <w:rFonts w:ascii="Times New Roman" w:hAnsi="Times New Roman"/>
      <w:szCs w:val="24"/>
    </w:rPr>
  </w:style>
  <w:style w:type="paragraph" w:customStyle="1" w:styleId="Default">
    <w:name w:val="Default"/>
    <w:rsid w:val="008B5CA4"/>
    <w:pPr>
      <w:widowControl w:val="0"/>
      <w:autoSpaceDE w:val="0"/>
      <w:autoSpaceDN w:val="0"/>
      <w:adjustRightInd w:val="0"/>
    </w:pPr>
    <w:rPr>
      <w:rFonts w:ascii="黑体" w:eastAsia="黑体"/>
      <w:color w:val="000000"/>
      <w:sz w:val="24"/>
      <w:szCs w:val="24"/>
    </w:rPr>
  </w:style>
  <w:style w:type="paragraph" w:customStyle="1" w:styleId="afffd">
    <w:name w:val="五级条标题"/>
    <w:basedOn w:val="affff1"/>
    <w:next w:val="afff5"/>
    <w:rsid w:val="008B5CA4"/>
    <w:pPr>
      <w:numPr>
        <w:ilvl w:val="0"/>
      </w:numPr>
      <w:outlineLvl w:val="6"/>
    </w:pPr>
  </w:style>
  <w:style w:type="paragraph" w:customStyle="1" w:styleId="affff2">
    <w:name w:val="封面标准名称"/>
    <w:rsid w:val="008B5CA4"/>
    <w:pPr>
      <w:widowControl w:val="0"/>
      <w:spacing w:line="680" w:lineRule="exact"/>
      <w:jc w:val="center"/>
      <w:textAlignment w:val="center"/>
    </w:pPr>
    <w:rPr>
      <w:rFonts w:ascii="黑体" w:eastAsia="黑体" w:hAnsi="Times New Roman"/>
      <w:sz w:val="52"/>
    </w:rPr>
  </w:style>
  <w:style w:type="paragraph" w:customStyle="1" w:styleId="affff1">
    <w:name w:val="四级条标题"/>
    <w:basedOn w:val="affff3"/>
    <w:next w:val="afff5"/>
    <w:rsid w:val="008B5CA4"/>
    <w:pPr>
      <w:numPr>
        <w:ilvl w:val="4"/>
      </w:numPr>
      <w:outlineLvl w:val="5"/>
    </w:pPr>
  </w:style>
  <w:style w:type="paragraph" w:customStyle="1" w:styleId="affff4">
    <w:name w:val="图标脚注说明"/>
    <w:basedOn w:val="afff5"/>
    <w:rsid w:val="008B5CA4"/>
    <w:pPr>
      <w:ind w:left="840" w:firstLineChars="0" w:hanging="420"/>
    </w:pPr>
    <w:rPr>
      <w:sz w:val="18"/>
      <w:szCs w:val="18"/>
    </w:rPr>
  </w:style>
  <w:style w:type="paragraph" w:customStyle="1" w:styleId="affff3">
    <w:name w:val="三级条标题"/>
    <w:basedOn w:val="affff5"/>
    <w:next w:val="afff5"/>
    <w:rsid w:val="008B5CA4"/>
    <w:pPr>
      <w:numPr>
        <w:ilvl w:val="3"/>
      </w:numPr>
      <w:outlineLvl w:val="4"/>
    </w:pPr>
  </w:style>
  <w:style w:type="paragraph" w:customStyle="1" w:styleId="affff6">
    <w:name w:val="列项说明"/>
    <w:basedOn w:val="aff0"/>
    <w:rsid w:val="008B5CA4"/>
    <w:pPr>
      <w:adjustRightInd w:val="0"/>
      <w:spacing w:line="320" w:lineRule="exact"/>
      <w:ind w:leftChars="200" w:left="400" w:hangingChars="200" w:hanging="200"/>
      <w:jc w:val="left"/>
      <w:textAlignment w:val="baseline"/>
    </w:pPr>
    <w:rPr>
      <w:rFonts w:ascii="宋体" w:hAnsi="Times New Roman"/>
      <w:kern w:val="0"/>
      <w:szCs w:val="20"/>
    </w:rPr>
  </w:style>
  <w:style w:type="paragraph" w:customStyle="1" w:styleId="a0">
    <w:name w:val="注×：（正文）"/>
    <w:rsid w:val="008B5CA4"/>
    <w:pPr>
      <w:numPr>
        <w:numId w:val="6"/>
      </w:numPr>
      <w:jc w:val="both"/>
    </w:pPr>
    <w:rPr>
      <w:rFonts w:ascii="宋体" w:hAnsi="Times New Roman"/>
      <w:sz w:val="18"/>
      <w:szCs w:val="18"/>
    </w:rPr>
  </w:style>
  <w:style w:type="paragraph" w:customStyle="1" w:styleId="affff5">
    <w:name w:val="二级条标题"/>
    <w:basedOn w:val="affff0"/>
    <w:next w:val="afff5"/>
    <w:rsid w:val="008B5CA4"/>
    <w:pPr>
      <w:numPr>
        <w:ilvl w:val="2"/>
      </w:numPr>
      <w:spacing w:beforeLines="0" w:afterLines="0"/>
      <w:outlineLvl w:val="3"/>
    </w:pPr>
  </w:style>
  <w:style w:type="paragraph" w:customStyle="1" w:styleId="affff7">
    <w:name w:val="表"/>
    <w:basedOn w:val="aff0"/>
    <w:rsid w:val="008B5CA4"/>
    <w:pPr>
      <w:spacing w:line="300" w:lineRule="auto"/>
      <w:jc w:val="center"/>
    </w:pPr>
    <w:rPr>
      <w:rFonts w:ascii="Times New Roman" w:hAnsi="Times New Roman"/>
      <w:bCs/>
      <w:szCs w:val="21"/>
    </w:rPr>
  </w:style>
  <w:style w:type="paragraph" w:customStyle="1" w:styleId="affff8">
    <w:name w:val="终结线"/>
    <w:basedOn w:val="aff0"/>
    <w:rsid w:val="008B5CA4"/>
    <w:rPr>
      <w:rFonts w:ascii="Times New Roman" w:hAnsi="Times New Roman"/>
      <w:szCs w:val="24"/>
    </w:rPr>
  </w:style>
  <w:style w:type="paragraph" w:customStyle="1" w:styleId="14">
    <w:name w:val="修订1"/>
    <w:rsid w:val="008B5CA4"/>
    <w:rPr>
      <w:rFonts w:ascii="Times New Roman" w:hAnsi="Times New Roman"/>
      <w:kern w:val="2"/>
      <w:sz w:val="21"/>
      <w:szCs w:val="24"/>
    </w:rPr>
  </w:style>
  <w:style w:type="paragraph" w:customStyle="1" w:styleId="p16">
    <w:name w:val="p16"/>
    <w:basedOn w:val="aff0"/>
    <w:rsid w:val="008B5CA4"/>
    <w:pPr>
      <w:widowControl/>
      <w:ind w:left="1259" w:hanging="420"/>
    </w:pPr>
    <w:rPr>
      <w:rFonts w:ascii="宋体" w:hAnsi="宋体" w:cs="宋体"/>
      <w:kern w:val="0"/>
      <w:szCs w:val="21"/>
    </w:rPr>
  </w:style>
  <w:style w:type="paragraph" w:customStyle="1" w:styleId="ParaCharCharCharChar">
    <w:name w:val="默认段落字体 Para Char Char Char Char"/>
    <w:basedOn w:val="aff0"/>
    <w:rsid w:val="008B5CA4"/>
    <w:rPr>
      <w:rFonts w:ascii="Times New Roman" w:hAnsi="Times New Roman"/>
      <w:sz w:val="32"/>
      <w:szCs w:val="32"/>
    </w:rPr>
  </w:style>
  <w:style w:type="paragraph" w:customStyle="1" w:styleId="affff9">
    <w:name w:val="示例内容"/>
    <w:rsid w:val="008B5CA4"/>
    <w:pPr>
      <w:ind w:firstLineChars="200" w:firstLine="200"/>
    </w:pPr>
    <w:rPr>
      <w:rFonts w:ascii="宋体" w:hAnsi="Times New Roman"/>
      <w:sz w:val="18"/>
      <w:szCs w:val="18"/>
    </w:rPr>
  </w:style>
  <w:style w:type="paragraph" w:customStyle="1" w:styleId="15">
    <w:name w:val="无间隔1"/>
    <w:rsid w:val="008B5CA4"/>
    <w:rPr>
      <w:sz w:val="22"/>
      <w:szCs w:val="22"/>
    </w:rPr>
  </w:style>
  <w:style w:type="paragraph" w:customStyle="1" w:styleId="Style1">
    <w:name w:val="_Style 1"/>
    <w:basedOn w:val="aff0"/>
    <w:rsid w:val="008B5CA4"/>
    <w:rPr>
      <w:rFonts w:ascii="Times New Roman" w:hAnsi="Times New Roman"/>
      <w:szCs w:val="24"/>
    </w:rPr>
  </w:style>
  <w:style w:type="paragraph" w:customStyle="1" w:styleId="affffa">
    <w:name w:val="附录二级无"/>
    <w:basedOn w:val="affffb"/>
    <w:rsid w:val="008B5CA4"/>
    <w:pPr>
      <w:tabs>
        <w:tab w:val="clear" w:pos="360"/>
      </w:tabs>
      <w:spacing w:beforeLines="0" w:afterLines="0"/>
    </w:pPr>
    <w:rPr>
      <w:rFonts w:ascii="宋体" w:eastAsia="宋体"/>
      <w:szCs w:val="21"/>
    </w:rPr>
  </w:style>
  <w:style w:type="paragraph" w:customStyle="1" w:styleId="aff">
    <w:name w:val="注："/>
    <w:next w:val="afff5"/>
    <w:rsid w:val="008B5CA4"/>
    <w:pPr>
      <w:widowControl w:val="0"/>
      <w:numPr>
        <w:numId w:val="7"/>
      </w:numPr>
      <w:autoSpaceDE w:val="0"/>
      <w:autoSpaceDN w:val="0"/>
      <w:jc w:val="both"/>
    </w:pPr>
    <w:rPr>
      <w:rFonts w:ascii="宋体" w:hAnsi="Times New Roman"/>
      <w:sz w:val="18"/>
      <w:szCs w:val="18"/>
    </w:rPr>
  </w:style>
  <w:style w:type="paragraph" w:customStyle="1" w:styleId="CM28">
    <w:name w:val="CM28"/>
    <w:basedOn w:val="Default"/>
    <w:next w:val="Default"/>
    <w:rsid w:val="008B5CA4"/>
    <w:pPr>
      <w:spacing w:after="183"/>
    </w:pPr>
    <w:rPr>
      <w:rFonts w:ascii="宋体" w:eastAsia="宋体" w:hAnsi="Times New Roman"/>
      <w:color w:val="auto"/>
    </w:rPr>
  </w:style>
  <w:style w:type="paragraph" w:customStyle="1" w:styleId="Charc">
    <w:name w:val="Char"/>
    <w:basedOn w:val="aff0"/>
    <w:rsid w:val="008B5CA4"/>
    <w:pPr>
      <w:widowControl/>
      <w:spacing w:after="160" w:line="240" w:lineRule="exact"/>
      <w:jc w:val="left"/>
    </w:pPr>
    <w:rPr>
      <w:rFonts w:ascii="Verdana" w:eastAsia="仿宋_GB2312" w:hAnsi="Verdana"/>
      <w:kern w:val="0"/>
      <w:sz w:val="24"/>
      <w:szCs w:val="20"/>
      <w:lang w:eastAsia="en-US"/>
    </w:rPr>
  </w:style>
  <w:style w:type="paragraph" w:customStyle="1" w:styleId="af5">
    <w:name w:val="正文图标题"/>
    <w:next w:val="afff5"/>
    <w:rsid w:val="008B5CA4"/>
    <w:pPr>
      <w:numPr>
        <w:numId w:val="8"/>
      </w:numPr>
      <w:tabs>
        <w:tab w:val="left" w:pos="360"/>
      </w:tabs>
      <w:spacing w:beforeLines="50" w:afterLines="50"/>
      <w:jc w:val="center"/>
    </w:pPr>
    <w:rPr>
      <w:rFonts w:ascii="黑体" w:eastAsia="黑体" w:hAnsi="Times New Roman"/>
      <w:sz w:val="21"/>
    </w:rPr>
  </w:style>
  <w:style w:type="paragraph" w:customStyle="1" w:styleId="a5">
    <w:name w:val="五级无标题条"/>
    <w:basedOn w:val="aff0"/>
    <w:rsid w:val="008B5CA4"/>
    <w:pPr>
      <w:numPr>
        <w:ilvl w:val="6"/>
        <w:numId w:val="5"/>
      </w:numPr>
    </w:pPr>
    <w:rPr>
      <w:rFonts w:ascii="Times New Roman" w:hAnsi="Times New Roman"/>
      <w:szCs w:val="24"/>
    </w:rPr>
  </w:style>
  <w:style w:type="paragraph" w:customStyle="1" w:styleId="afd">
    <w:name w:val="附录字母编号列项（一级）"/>
    <w:rsid w:val="008B5CA4"/>
    <w:pPr>
      <w:numPr>
        <w:numId w:val="9"/>
      </w:numPr>
      <w:tabs>
        <w:tab w:val="left" w:pos="839"/>
      </w:tabs>
    </w:pPr>
    <w:rPr>
      <w:rFonts w:ascii="宋体" w:hAnsi="Times New Roman"/>
      <w:sz w:val="21"/>
    </w:rPr>
  </w:style>
  <w:style w:type="paragraph" w:customStyle="1" w:styleId="22">
    <w:name w:val="封面标准文稿类别2"/>
    <w:basedOn w:val="affffc"/>
    <w:rsid w:val="008B5CA4"/>
  </w:style>
  <w:style w:type="paragraph" w:customStyle="1" w:styleId="ad">
    <w:name w:val="列项——（一级）"/>
    <w:rsid w:val="008B5CA4"/>
    <w:pPr>
      <w:widowControl w:val="0"/>
      <w:numPr>
        <w:numId w:val="10"/>
      </w:numPr>
      <w:jc w:val="both"/>
    </w:pPr>
    <w:rPr>
      <w:rFonts w:ascii="宋体" w:hAnsi="Times New Roman"/>
      <w:sz w:val="21"/>
    </w:rPr>
  </w:style>
  <w:style w:type="paragraph" w:customStyle="1" w:styleId="affffd">
    <w:name w:val="图表"/>
    <w:basedOn w:val="aff0"/>
    <w:rsid w:val="008B5CA4"/>
    <w:pPr>
      <w:autoSpaceDE w:val="0"/>
      <w:autoSpaceDN w:val="0"/>
      <w:adjustRightInd w:val="0"/>
      <w:snapToGrid w:val="0"/>
      <w:spacing w:line="360" w:lineRule="auto"/>
      <w:jc w:val="center"/>
    </w:pPr>
    <w:rPr>
      <w:rFonts w:ascii="Times New Roman" w:hAnsi="Times New Roman"/>
      <w:kern w:val="0"/>
      <w:szCs w:val="24"/>
    </w:rPr>
  </w:style>
  <w:style w:type="paragraph" w:customStyle="1" w:styleId="23">
    <w:name w:val="封面标准文稿编辑信息2"/>
    <w:basedOn w:val="affffe"/>
    <w:rsid w:val="008B5CA4"/>
  </w:style>
  <w:style w:type="paragraph" w:customStyle="1" w:styleId="ae">
    <w:name w:val="列项●（二级）"/>
    <w:rsid w:val="008B5CA4"/>
    <w:pPr>
      <w:numPr>
        <w:ilvl w:val="1"/>
        <w:numId w:val="10"/>
      </w:numPr>
      <w:tabs>
        <w:tab w:val="left" w:pos="760"/>
        <w:tab w:val="left" w:pos="840"/>
      </w:tabs>
      <w:jc w:val="both"/>
    </w:pPr>
    <w:rPr>
      <w:rFonts w:ascii="宋体" w:hAnsi="Times New Roman"/>
      <w:sz w:val="21"/>
    </w:rPr>
  </w:style>
  <w:style w:type="paragraph" w:customStyle="1" w:styleId="TOC1">
    <w:name w:val="TOC 标题1"/>
    <w:basedOn w:val="1"/>
    <w:next w:val="aff0"/>
    <w:qFormat/>
    <w:rsid w:val="008B5CA4"/>
    <w:pPr>
      <w:keepNext/>
      <w:keepLines/>
      <w:spacing w:before="480" w:line="276" w:lineRule="auto"/>
      <w:outlineLvl w:val="9"/>
    </w:pPr>
    <w:rPr>
      <w:rFonts w:ascii="Cambria" w:hAnsi="Cambria"/>
      <w:color w:val="365F91"/>
      <w:kern w:val="0"/>
      <w:sz w:val="28"/>
      <w:szCs w:val="28"/>
    </w:rPr>
  </w:style>
  <w:style w:type="paragraph" w:customStyle="1" w:styleId="a2">
    <w:name w:val="二级无标题条"/>
    <w:basedOn w:val="aff0"/>
    <w:rsid w:val="008B5CA4"/>
    <w:pPr>
      <w:numPr>
        <w:ilvl w:val="3"/>
        <w:numId w:val="5"/>
      </w:numPr>
    </w:pPr>
    <w:rPr>
      <w:rFonts w:ascii="Times New Roman" w:hAnsi="Times New Roman"/>
      <w:szCs w:val="24"/>
    </w:rPr>
  </w:style>
  <w:style w:type="paragraph" w:customStyle="1" w:styleId="a7">
    <w:name w:val="示例"/>
    <w:next w:val="affff9"/>
    <w:rsid w:val="008B5CA4"/>
    <w:pPr>
      <w:widowControl w:val="0"/>
      <w:numPr>
        <w:numId w:val="11"/>
      </w:numPr>
      <w:jc w:val="both"/>
    </w:pPr>
    <w:rPr>
      <w:rFonts w:ascii="宋体" w:hAnsi="Times New Roman"/>
      <w:sz w:val="18"/>
      <w:szCs w:val="18"/>
    </w:rPr>
  </w:style>
  <w:style w:type="paragraph" w:customStyle="1" w:styleId="CM7">
    <w:name w:val="CM7"/>
    <w:basedOn w:val="Default"/>
    <w:next w:val="Default"/>
    <w:rsid w:val="008B5CA4"/>
    <w:pPr>
      <w:spacing w:line="468" w:lineRule="atLeast"/>
    </w:pPr>
    <w:rPr>
      <w:rFonts w:ascii="宋体" w:eastAsia="宋体" w:hAnsi="Times New Roman"/>
      <w:color w:val="auto"/>
    </w:rPr>
  </w:style>
  <w:style w:type="paragraph" w:customStyle="1" w:styleId="p17">
    <w:name w:val="p17"/>
    <w:basedOn w:val="aff0"/>
    <w:rsid w:val="008B5CA4"/>
    <w:pPr>
      <w:widowControl/>
      <w:ind w:left="839" w:hanging="419"/>
    </w:pPr>
    <w:rPr>
      <w:rFonts w:ascii="宋体" w:hAnsi="宋体" w:cs="宋体"/>
      <w:kern w:val="0"/>
      <w:szCs w:val="21"/>
    </w:rPr>
  </w:style>
  <w:style w:type="paragraph" w:customStyle="1" w:styleId="afffff">
    <w:name w:val="参考文献、索引标题"/>
    <w:basedOn w:val="aff0"/>
    <w:next w:val="afff5"/>
    <w:rsid w:val="008B5CA4"/>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
    <w:name w:val="列项◆（三级）"/>
    <w:basedOn w:val="aff0"/>
    <w:rsid w:val="008B5CA4"/>
    <w:pPr>
      <w:numPr>
        <w:ilvl w:val="2"/>
        <w:numId w:val="10"/>
      </w:numPr>
      <w:tabs>
        <w:tab w:val="left" w:pos="1678"/>
      </w:tabs>
    </w:pPr>
    <w:rPr>
      <w:rFonts w:ascii="宋体" w:hAnsi="Times New Roman"/>
      <w:szCs w:val="21"/>
    </w:rPr>
  </w:style>
  <w:style w:type="paragraph" w:customStyle="1" w:styleId="CM33">
    <w:name w:val="CM33"/>
    <w:basedOn w:val="Default"/>
    <w:next w:val="Default"/>
    <w:rsid w:val="008B5CA4"/>
    <w:pPr>
      <w:spacing w:after="80"/>
    </w:pPr>
    <w:rPr>
      <w:rFonts w:ascii="宋体" w:eastAsia="宋体" w:hAnsi="Times New Roman"/>
      <w:color w:val="auto"/>
    </w:rPr>
  </w:style>
  <w:style w:type="paragraph" w:customStyle="1" w:styleId="a4">
    <w:name w:val="四级无标题条"/>
    <w:basedOn w:val="aff0"/>
    <w:rsid w:val="008B5CA4"/>
    <w:pPr>
      <w:numPr>
        <w:ilvl w:val="5"/>
        <w:numId w:val="5"/>
      </w:numPr>
    </w:pPr>
    <w:rPr>
      <w:rFonts w:ascii="Times New Roman" w:hAnsi="Times New Roman"/>
      <w:szCs w:val="24"/>
    </w:rPr>
  </w:style>
  <w:style w:type="paragraph" w:customStyle="1" w:styleId="af1">
    <w:name w:val="字母编号列项（一级）"/>
    <w:rsid w:val="008B5CA4"/>
    <w:pPr>
      <w:numPr>
        <w:numId w:val="12"/>
      </w:numPr>
      <w:tabs>
        <w:tab w:val="left" w:pos="840"/>
      </w:tabs>
      <w:jc w:val="both"/>
    </w:pPr>
    <w:rPr>
      <w:rFonts w:ascii="宋体" w:hAnsi="Times New Roman"/>
      <w:sz w:val="21"/>
    </w:rPr>
  </w:style>
  <w:style w:type="paragraph" w:customStyle="1" w:styleId="afffff0">
    <w:name w:val="标准书脚_奇数页"/>
    <w:rsid w:val="008B5CA4"/>
    <w:pPr>
      <w:spacing w:before="120"/>
      <w:ind w:right="198"/>
      <w:jc w:val="right"/>
    </w:pPr>
    <w:rPr>
      <w:rFonts w:ascii="宋体" w:hAnsi="Times New Roman"/>
      <w:sz w:val="18"/>
      <w:szCs w:val="18"/>
    </w:rPr>
  </w:style>
  <w:style w:type="paragraph" w:customStyle="1" w:styleId="16">
    <w:name w:val="列出段落1"/>
    <w:basedOn w:val="aff0"/>
    <w:rsid w:val="008B5CA4"/>
    <w:pPr>
      <w:ind w:firstLineChars="200" w:firstLine="420"/>
    </w:pPr>
    <w:rPr>
      <w:rFonts w:ascii="Times New Roman" w:hAnsi="Times New Roman"/>
      <w:szCs w:val="24"/>
    </w:rPr>
  </w:style>
  <w:style w:type="paragraph" w:styleId="afffff1">
    <w:name w:val="List Paragraph"/>
    <w:basedOn w:val="aff0"/>
    <w:qFormat/>
    <w:rsid w:val="008B5CA4"/>
    <w:pPr>
      <w:ind w:firstLineChars="200" w:firstLine="420"/>
    </w:pPr>
    <w:rPr>
      <w:rFonts w:ascii="Times New Roman" w:hAnsi="Times New Roman"/>
      <w:szCs w:val="24"/>
    </w:rPr>
  </w:style>
  <w:style w:type="paragraph" w:customStyle="1" w:styleId="afffff2">
    <w:name w:val="前言、引言标题"/>
    <w:next w:val="afff5"/>
    <w:rsid w:val="008B5CA4"/>
    <w:pPr>
      <w:keepNext/>
      <w:pageBreakBefore/>
      <w:shd w:val="clear" w:color="FFFFFF" w:fill="FFFFFF"/>
      <w:spacing w:before="640" w:after="560"/>
      <w:jc w:val="center"/>
      <w:outlineLvl w:val="0"/>
    </w:pPr>
    <w:rPr>
      <w:rFonts w:ascii="黑体" w:eastAsia="黑体" w:hAnsi="Times New Roman"/>
      <w:sz w:val="32"/>
    </w:rPr>
  </w:style>
  <w:style w:type="paragraph" w:customStyle="1" w:styleId="24">
    <w:name w:val="封面标准号2"/>
    <w:rsid w:val="008B5CA4"/>
    <w:pPr>
      <w:spacing w:before="357" w:line="280" w:lineRule="exact"/>
      <w:jc w:val="right"/>
    </w:pPr>
    <w:rPr>
      <w:rFonts w:ascii="黑体" w:eastAsia="黑体" w:hAnsi="Times New Roman"/>
      <w:sz w:val="28"/>
      <w:szCs w:val="28"/>
    </w:rPr>
  </w:style>
  <w:style w:type="paragraph" w:customStyle="1" w:styleId="af9">
    <w:name w:val="附录标识"/>
    <w:basedOn w:val="aff0"/>
    <w:next w:val="afff5"/>
    <w:rsid w:val="008B5CA4"/>
    <w:pPr>
      <w:keepNext/>
      <w:widowControl/>
      <w:numPr>
        <w:numId w:val="13"/>
      </w:numPr>
      <w:shd w:val="clear" w:color="FFFFFF" w:fill="FFFFFF"/>
      <w:tabs>
        <w:tab w:val="left" w:pos="6405"/>
      </w:tabs>
      <w:spacing w:before="640" w:after="280"/>
      <w:jc w:val="center"/>
      <w:outlineLvl w:val="0"/>
    </w:pPr>
    <w:rPr>
      <w:rFonts w:ascii="黑体" w:eastAsia="黑体" w:hAnsi="Times New Roman"/>
      <w:kern w:val="0"/>
      <w:szCs w:val="20"/>
    </w:rPr>
  </w:style>
  <w:style w:type="paragraph" w:customStyle="1" w:styleId="af6">
    <w:name w:val="附录表标号"/>
    <w:basedOn w:val="aff0"/>
    <w:next w:val="afff5"/>
    <w:rsid w:val="008B5CA4"/>
    <w:pPr>
      <w:numPr>
        <w:numId w:val="14"/>
      </w:numPr>
      <w:tabs>
        <w:tab w:val="clear" w:pos="0"/>
      </w:tabs>
      <w:spacing w:line="14" w:lineRule="exact"/>
      <w:ind w:left="811" w:hanging="448"/>
      <w:jc w:val="center"/>
      <w:outlineLvl w:val="0"/>
    </w:pPr>
    <w:rPr>
      <w:rFonts w:ascii="Times New Roman" w:hAnsi="Times New Roman"/>
      <w:color w:val="FFFFFF"/>
      <w:szCs w:val="24"/>
    </w:rPr>
  </w:style>
  <w:style w:type="paragraph" w:customStyle="1" w:styleId="af3">
    <w:name w:val="编号列项（三级）"/>
    <w:rsid w:val="008B5CA4"/>
    <w:pPr>
      <w:numPr>
        <w:ilvl w:val="2"/>
        <w:numId w:val="12"/>
      </w:numPr>
      <w:tabs>
        <w:tab w:val="left" w:pos="0"/>
      </w:tabs>
    </w:pPr>
    <w:rPr>
      <w:rFonts w:ascii="宋体" w:hAnsi="Times New Roman"/>
      <w:sz w:val="21"/>
    </w:rPr>
  </w:style>
  <w:style w:type="paragraph" w:customStyle="1" w:styleId="afc">
    <w:name w:val="附录五级无"/>
    <w:basedOn w:val="afffff3"/>
    <w:rsid w:val="008B5CA4"/>
    <w:pPr>
      <w:numPr>
        <w:ilvl w:val="6"/>
        <w:numId w:val="13"/>
      </w:numPr>
      <w:tabs>
        <w:tab w:val="clear" w:pos="360"/>
      </w:tabs>
      <w:spacing w:beforeLines="0" w:afterLines="0"/>
    </w:pPr>
    <w:rPr>
      <w:rFonts w:ascii="宋体" w:eastAsia="宋体"/>
      <w:szCs w:val="21"/>
    </w:rPr>
  </w:style>
  <w:style w:type="paragraph" w:customStyle="1" w:styleId="afffff4">
    <w:name w:val="标准书眉_奇数页"/>
    <w:next w:val="aff0"/>
    <w:rsid w:val="008B5CA4"/>
    <w:pPr>
      <w:tabs>
        <w:tab w:val="center" w:pos="4154"/>
        <w:tab w:val="right" w:pos="8306"/>
      </w:tabs>
      <w:spacing w:after="220"/>
      <w:jc w:val="right"/>
    </w:pPr>
    <w:rPr>
      <w:rFonts w:ascii="黑体" w:eastAsia="黑体" w:hAnsi="Times New Roman"/>
      <w:sz w:val="21"/>
      <w:szCs w:val="21"/>
    </w:rPr>
  </w:style>
  <w:style w:type="paragraph" w:customStyle="1" w:styleId="af7">
    <w:name w:val="附录表标题"/>
    <w:basedOn w:val="aff0"/>
    <w:next w:val="afff5"/>
    <w:rsid w:val="008B5CA4"/>
    <w:pPr>
      <w:numPr>
        <w:ilvl w:val="1"/>
        <w:numId w:val="14"/>
      </w:numPr>
      <w:tabs>
        <w:tab w:val="left" w:pos="180"/>
      </w:tabs>
      <w:spacing w:beforeLines="50" w:afterLines="50"/>
      <w:ind w:left="0" w:firstLine="0"/>
      <w:jc w:val="center"/>
    </w:pPr>
    <w:rPr>
      <w:rFonts w:ascii="黑体" w:eastAsia="黑体" w:hAnsi="Times New Roman"/>
      <w:szCs w:val="21"/>
    </w:rPr>
  </w:style>
  <w:style w:type="paragraph" w:customStyle="1" w:styleId="affffe">
    <w:name w:val="封面标准文稿编辑信息"/>
    <w:basedOn w:val="affffc"/>
    <w:rsid w:val="008B5CA4"/>
    <w:pPr>
      <w:spacing w:before="180" w:line="180" w:lineRule="exact"/>
    </w:pPr>
    <w:rPr>
      <w:sz w:val="21"/>
    </w:rPr>
  </w:style>
  <w:style w:type="paragraph" w:customStyle="1" w:styleId="affffc">
    <w:name w:val="封面标准文稿类别"/>
    <w:basedOn w:val="afffff5"/>
    <w:rsid w:val="008B5CA4"/>
    <w:pPr>
      <w:spacing w:after="160" w:line="240" w:lineRule="auto"/>
    </w:pPr>
    <w:rPr>
      <w:sz w:val="24"/>
    </w:rPr>
  </w:style>
  <w:style w:type="paragraph" w:customStyle="1" w:styleId="afffff5">
    <w:name w:val="封面一致性程度标识"/>
    <w:basedOn w:val="afffff6"/>
    <w:rsid w:val="008B5CA4"/>
    <w:pPr>
      <w:spacing w:before="440"/>
    </w:pPr>
    <w:rPr>
      <w:rFonts w:ascii="宋体" w:eastAsia="宋体"/>
    </w:rPr>
  </w:style>
  <w:style w:type="paragraph" w:customStyle="1" w:styleId="afffff7">
    <w:name w:val="附录四级条标题"/>
    <w:basedOn w:val="afffff8"/>
    <w:next w:val="afff5"/>
    <w:rsid w:val="008B5CA4"/>
    <w:pPr>
      <w:numPr>
        <w:ilvl w:val="5"/>
      </w:numPr>
      <w:outlineLvl w:val="5"/>
    </w:pPr>
  </w:style>
  <w:style w:type="paragraph" w:customStyle="1" w:styleId="afffff6">
    <w:name w:val="封面标准英文名称"/>
    <w:basedOn w:val="affff2"/>
    <w:rsid w:val="008B5CA4"/>
    <w:pPr>
      <w:spacing w:before="370" w:line="400" w:lineRule="exact"/>
    </w:pPr>
    <w:rPr>
      <w:rFonts w:ascii="Times New Roman"/>
      <w:sz w:val="28"/>
      <w:szCs w:val="28"/>
    </w:rPr>
  </w:style>
  <w:style w:type="paragraph" w:customStyle="1" w:styleId="afffff8">
    <w:name w:val="附录三级条标题"/>
    <w:basedOn w:val="affffb"/>
    <w:next w:val="afff5"/>
    <w:rsid w:val="008B5CA4"/>
    <w:pPr>
      <w:numPr>
        <w:ilvl w:val="4"/>
      </w:numPr>
      <w:outlineLvl w:val="4"/>
    </w:pPr>
  </w:style>
  <w:style w:type="paragraph" w:customStyle="1" w:styleId="afffff9">
    <w:name w:val="封面标准代替信息"/>
    <w:rsid w:val="008B5CA4"/>
    <w:pPr>
      <w:spacing w:before="57" w:line="280" w:lineRule="exact"/>
      <w:jc w:val="right"/>
    </w:pPr>
    <w:rPr>
      <w:rFonts w:ascii="宋体" w:hAnsi="Times New Roman"/>
      <w:sz w:val="21"/>
      <w:szCs w:val="21"/>
    </w:rPr>
  </w:style>
  <w:style w:type="paragraph" w:customStyle="1" w:styleId="afffffa">
    <w:name w:val="其他标准称谓"/>
    <w:next w:val="aff0"/>
    <w:rsid w:val="008B5CA4"/>
    <w:pPr>
      <w:spacing w:line="0" w:lineRule="atLeast"/>
      <w:jc w:val="distribute"/>
    </w:pPr>
    <w:rPr>
      <w:rFonts w:ascii="黑体" w:eastAsia="黑体" w:hAnsi="宋体"/>
      <w:spacing w:val="-40"/>
      <w:sz w:val="48"/>
      <w:szCs w:val="52"/>
    </w:rPr>
  </w:style>
  <w:style w:type="paragraph" w:customStyle="1" w:styleId="afffffb">
    <w:name w:val="示例后文字"/>
    <w:basedOn w:val="afff5"/>
    <w:next w:val="afff5"/>
    <w:rsid w:val="008B5CA4"/>
    <w:pPr>
      <w:ind w:firstLine="360"/>
    </w:pPr>
    <w:rPr>
      <w:sz w:val="18"/>
    </w:rPr>
  </w:style>
  <w:style w:type="paragraph" w:customStyle="1" w:styleId="afffffc">
    <w:name w:val="发布日期"/>
    <w:rsid w:val="008B5CA4"/>
    <w:rPr>
      <w:rFonts w:ascii="Times New Roman" w:eastAsia="黑体" w:hAnsi="Times New Roman"/>
      <w:sz w:val="28"/>
    </w:rPr>
  </w:style>
  <w:style w:type="paragraph" w:customStyle="1" w:styleId="af2">
    <w:name w:val="数字编号列项（二级）"/>
    <w:rsid w:val="008B5CA4"/>
    <w:pPr>
      <w:numPr>
        <w:ilvl w:val="1"/>
        <w:numId w:val="12"/>
      </w:numPr>
      <w:tabs>
        <w:tab w:val="left" w:pos="1260"/>
      </w:tabs>
      <w:jc w:val="both"/>
    </w:pPr>
    <w:rPr>
      <w:rFonts w:ascii="宋体" w:hAnsi="Times New Roman"/>
      <w:sz w:val="21"/>
    </w:rPr>
  </w:style>
  <w:style w:type="paragraph" w:customStyle="1" w:styleId="afffffd">
    <w:name w:val="附录四级无"/>
    <w:basedOn w:val="afffff7"/>
    <w:rsid w:val="008B5CA4"/>
    <w:pPr>
      <w:tabs>
        <w:tab w:val="clear" w:pos="360"/>
      </w:tabs>
      <w:spacing w:beforeLines="0" w:afterLines="0"/>
    </w:pPr>
    <w:rPr>
      <w:rFonts w:ascii="宋体" w:eastAsia="宋体"/>
      <w:szCs w:val="21"/>
    </w:rPr>
  </w:style>
  <w:style w:type="paragraph" w:customStyle="1" w:styleId="affffb">
    <w:name w:val="附录二级条标题"/>
    <w:basedOn w:val="aff0"/>
    <w:next w:val="afff5"/>
    <w:rsid w:val="008B5CA4"/>
    <w:pPr>
      <w:widowControl/>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afffffe">
    <w:name w:val="标准书眉一"/>
    <w:rsid w:val="008B5CA4"/>
    <w:pPr>
      <w:jc w:val="both"/>
    </w:pPr>
    <w:rPr>
      <w:rFonts w:ascii="Times New Roman" w:hAnsi="Times New Roman"/>
    </w:rPr>
  </w:style>
  <w:style w:type="paragraph" w:customStyle="1" w:styleId="17">
    <w:name w:val="封面标准号1"/>
    <w:rsid w:val="008B5CA4"/>
    <w:pPr>
      <w:widowControl w:val="0"/>
      <w:kinsoku w:val="0"/>
      <w:overflowPunct w:val="0"/>
      <w:autoSpaceDE w:val="0"/>
      <w:autoSpaceDN w:val="0"/>
      <w:spacing w:before="308"/>
      <w:jc w:val="right"/>
      <w:textAlignment w:val="center"/>
    </w:pPr>
    <w:rPr>
      <w:rFonts w:ascii="Times New Roman" w:hAnsi="Times New Roman"/>
      <w:sz w:val="28"/>
    </w:rPr>
  </w:style>
  <w:style w:type="paragraph" w:customStyle="1" w:styleId="ab">
    <w:name w:val="附录图标号"/>
    <w:basedOn w:val="aff0"/>
    <w:rsid w:val="008B5CA4"/>
    <w:pPr>
      <w:keepNext/>
      <w:pageBreakBefore/>
      <w:widowControl/>
      <w:numPr>
        <w:numId w:val="15"/>
      </w:numPr>
      <w:spacing w:line="14" w:lineRule="exact"/>
      <w:ind w:left="0" w:firstLine="363"/>
      <w:jc w:val="center"/>
      <w:outlineLvl w:val="0"/>
    </w:pPr>
    <w:rPr>
      <w:rFonts w:ascii="Times New Roman" w:hAnsi="Times New Roman"/>
      <w:color w:val="FFFFFF"/>
      <w:szCs w:val="24"/>
    </w:rPr>
  </w:style>
  <w:style w:type="paragraph" w:customStyle="1" w:styleId="af4">
    <w:name w:val="示例×："/>
    <w:basedOn w:val="a9"/>
    <w:rsid w:val="008B5CA4"/>
    <w:pPr>
      <w:numPr>
        <w:numId w:val="16"/>
      </w:numPr>
      <w:spacing w:beforeLines="0" w:afterLines="0"/>
      <w:outlineLvl w:val="9"/>
    </w:pPr>
    <w:rPr>
      <w:rFonts w:ascii="宋体" w:eastAsia="宋体"/>
      <w:sz w:val="18"/>
      <w:szCs w:val="18"/>
    </w:rPr>
  </w:style>
  <w:style w:type="paragraph" w:customStyle="1" w:styleId="afb">
    <w:name w:val="附录一级条标题"/>
    <w:basedOn w:val="afa"/>
    <w:next w:val="afff5"/>
    <w:rsid w:val="008B5CA4"/>
    <w:pPr>
      <w:numPr>
        <w:ilvl w:val="2"/>
      </w:numPr>
      <w:autoSpaceDN w:val="0"/>
      <w:spacing w:beforeLines="50" w:afterLines="50"/>
      <w:outlineLvl w:val="2"/>
    </w:pPr>
  </w:style>
  <w:style w:type="paragraph" w:customStyle="1" w:styleId="affffff">
    <w:name w:val="二级无"/>
    <w:basedOn w:val="affff5"/>
    <w:rsid w:val="008B5CA4"/>
    <w:rPr>
      <w:rFonts w:ascii="宋体" w:eastAsia="宋体"/>
    </w:rPr>
  </w:style>
  <w:style w:type="paragraph" w:customStyle="1" w:styleId="affffff0">
    <w:name w:val="其他标准标志"/>
    <w:basedOn w:val="affffff1"/>
    <w:rsid w:val="008B5CA4"/>
    <w:rPr>
      <w:w w:val="130"/>
    </w:rPr>
  </w:style>
  <w:style w:type="paragraph" w:customStyle="1" w:styleId="afffff3">
    <w:name w:val="附录五级条标题"/>
    <w:basedOn w:val="afffff7"/>
    <w:next w:val="afff5"/>
    <w:rsid w:val="008B5CA4"/>
    <w:pPr>
      <w:numPr>
        <w:ilvl w:val="0"/>
      </w:numPr>
      <w:outlineLvl w:val="6"/>
    </w:pPr>
  </w:style>
  <w:style w:type="paragraph" w:customStyle="1" w:styleId="affffff2">
    <w:name w:val="附录标题"/>
    <w:basedOn w:val="afff5"/>
    <w:next w:val="afff5"/>
    <w:rsid w:val="008B5CA4"/>
    <w:pPr>
      <w:ind w:firstLineChars="0" w:firstLine="0"/>
      <w:jc w:val="center"/>
    </w:pPr>
    <w:rPr>
      <w:rFonts w:ascii="黑体" w:eastAsia="黑体"/>
    </w:rPr>
  </w:style>
  <w:style w:type="paragraph" w:customStyle="1" w:styleId="affffff3">
    <w:name w:val="其他发布部门"/>
    <w:basedOn w:val="affffff4"/>
    <w:rsid w:val="008B5CA4"/>
    <w:pPr>
      <w:spacing w:line="0" w:lineRule="atLeast"/>
    </w:pPr>
    <w:rPr>
      <w:rFonts w:ascii="黑体" w:eastAsia="黑体"/>
      <w:b w:val="0"/>
    </w:rPr>
  </w:style>
  <w:style w:type="paragraph" w:customStyle="1" w:styleId="affffff5">
    <w:name w:val="附录一级无"/>
    <w:basedOn w:val="afb"/>
    <w:rsid w:val="008B5CA4"/>
    <w:pPr>
      <w:tabs>
        <w:tab w:val="clear" w:pos="360"/>
      </w:tabs>
      <w:spacing w:beforeLines="0" w:afterLines="0"/>
    </w:pPr>
    <w:rPr>
      <w:rFonts w:ascii="宋体" w:eastAsia="宋体"/>
      <w:szCs w:val="21"/>
    </w:rPr>
  </w:style>
  <w:style w:type="paragraph" w:customStyle="1" w:styleId="affffff6">
    <w:name w:val="注：（正文）"/>
    <w:basedOn w:val="aff"/>
    <w:next w:val="afff5"/>
    <w:rsid w:val="008B5CA4"/>
  </w:style>
  <w:style w:type="paragraph" w:customStyle="1" w:styleId="affffff7">
    <w:name w:val="实施日期"/>
    <w:basedOn w:val="afffffc"/>
    <w:rsid w:val="008B5CA4"/>
    <w:pPr>
      <w:jc w:val="right"/>
    </w:pPr>
  </w:style>
  <w:style w:type="paragraph" w:customStyle="1" w:styleId="affffff1">
    <w:name w:val="标准标志"/>
    <w:next w:val="aff0"/>
    <w:rsid w:val="008B5CA4"/>
    <w:pPr>
      <w:shd w:val="solid" w:color="FFFFFF" w:fill="FFFFFF"/>
      <w:spacing w:line="0" w:lineRule="atLeast"/>
      <w:jc w:val="right"/>
    </w:pPr>
    <w:rPr>
      <w:rFonts w:ascii="Times New Roman" w:hAnsi="Times New Roman"/>
      <w:b/>
      <w:w w:val="170"/>
      <w:sz w:val="96"/>
      <w:szCs w:val="96"/>
    </w:rPr>
  </w:style>
  <w:style w:type="paragraph" w:customStyle="1" w:styleId="affffff8">
    <w:name w:val="目次、索引正文"/>
    <w:rsid w:val="008B5CA4"/>
    <w:pPr>
      <w:spacing w:line="320" w:lineRule="exact"/>
      <w:jc w:val="both"/>
    </w:pPr>
    <w:rPr>
      <w:rFonts w:ascii="宋体" w:hAnsi="Times New Roman"/>
      <w:sz w:val="21"/>
    </w:rPr>
  </w:style>
  <w:style w:type="paragraph" w:customStyle="1" w:styleId="affffff9">
    <w:name w:val="标准称谓"/>
    <w:next w:val="aff0"/>
    <w:rsid w:val="008B5CA4"/>
    <w:pPr>
      <w:widowControl w:val="0"/>
      <w:kinsoku w:val="0"/>
      <w:overflowPunct w:val="0"/>
      <w:autoSpaceDE w:val="0"/>
      <w:autoSpaceDN w:val="0"/>
      <w:spacing w:line="0" w:lineRule="atLeast"/>
      <w:jc w:val="distribute"/>
    </w:pPr>
    <w:rPr>
      <w:rFonts w:ascii="宋体" w:hAnsi="Times New Roman"/>
      <w:b/>
      <w:bCs/>
      <w:spacing w:val="20"/>
      <w:w w:val="148"/>
      <w:sz w:val="48"/>
    </w:rPr>
  </w:style>
  <w:style w:type="paragraph" w:styleId="affffffa">
    <w:name w:val="No Spacing"/>
    <w:basedOn w:val="aff0"/>
    <w:qFormat/>
    <w:rsid w:val="008B5CA4"/>
    <w:pPr>
      <w:widowControl/>
      <w:jc w:val="left"/>
    </w:pPr>
    <w:rPr>
      <w:kern w:val="0"/>
      <w:sz w:val="22"/>
      <w:lang w:eastAsia="en-US" w:bidi="en-US"/>
    </w:rPr>
  </w:style>
  <w:style w:type="paragraph" w:customStyle="1" w:styleId="affffffb">
    <w:name w:val="标准书脚_偶数页"/>
    <w:rsid w:val="008B5CA4"/>
    <w:pPr>
      <w:spacing w:before="120"/>
      <w:ind w:left="221"/>
    </w:pPr>
    <w:rPr>
      <w:rFonts w:ascii="宋体" w:hAnsi="Times New Roman"/>
      <w:sz w:val="18"/>
      <w:szCs w:val="18"/>
    </w:rPr>
  </w:style>
  <w:style w:type="paragraph" w:customStyle="1" w:styleId="affffffc">
    <w:name w:val="其他实施日期"/>
    <w:basedOn w:val="affffff7"/>
    <w:rsid w:val="008B5CA4"/>
  </w:style>
  <w:style w:type="paragraph" w:customStyle="1" w:styleId="affffffd">
    <w:name w:val="标准书眉_偶数页"/>
    <w:basedOn w:val="afffff4"/>
    <w:next w:val="aff0"/>
    <w:rsid w:val="008B5CA4"/>
    <w:pPr>
      <w:jc w:val="left"/>
    </w:pPr>
  </w:style>
  <w:style w:type="paragraph" w:customStyle="1" w:styleId="a3">
    <w:name w:val="三级无标题条"/>
    <w:basedOn w:val="aff0"/>
    <w:rsid w:val="008B5CA4"/>
    <w:pPr>
      <w:numPr>
        <w:ilvl w:val="4"/>
        <w:numId w:val="5"/>
      </w:numPr>
    </w:pPr>
    <w:rPr>
      <w:rFonts w:ascii="Times New Roman" w:hAnsi="Times New Roman"/>
      <w:szCs w:val="24"/>
    </w:rPr>
  </w:style>
  <w:style w:type="paragraph" w:customStyle="1" w:styleId="affffff4">
    <w:name w:val="发布部门"/>
    <w:next w:val="afff5"/>
    <w:rsid w:val="008B5CA4"/>
    <w:pPr>
      <w:jc w:val="center"/>
    </w:pPr>
    <w:rPr>
      <w:rFonts w:ascii="宋体" w:hAnsi="Times New Roman"/>
      <w:b/>
      <w:spacing w:val="20"/>
      <w:w w:val="135"/>
      <w:sz w:val="28"/>
    </w:rPr>
  </w:style>
  <w:style w:type="paragraph" w:customStyle="1" w:styleId="TOC10">
    <w:name w:val="TOC 标题1"/>
    <w:basedOn w:val="1"/>
    <w:next w:val="aff0"/>
    <w:rsid w:val="008B5CA4"/>
    <w:pPr>
      <w:keepNext/>
      <w:keepLines/>
      <w:spacing w:before="480" w:line="276" w:lineRule="auto"/>
      <w:outlineLvl w:val="9"/>
    </w:pPr>
    <w:rPr>
      <w:rFonts w:ascii="Cambria" w:hAnsi="Cambria"/>
      <w:kern w:val="0"/>
      <w:sz w:val="28"/>
      <w:szCs w:val="28"/>
    </w:rPr>
  </w:style>
  <w:style w:type="paragraph" w:customStyle="1" w:styleId="affffffe">
    <w:name w:val="参考文献"/>
    <w:basedOn w:val="aff0"/>
    <w:next w:val="afff5"/>
    <w:rsid w:val="008B5CA4"/>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ffff">
    <w:name w:val="附录公式编号制表符"/>
    <w:basedOn w:val="aff0"/>
    <w:next w:val="afff5"/>
    <w:rsid w:val="008B5CA4"/>
    <w:pPr>
      <w:widowControl/>
      <w:tabs>
        <w:tab w:val="center" w:pos="4201"/>
        <w:tab w:val="right" w:leader="dot" w:pos="9298"/>
      </w:tabs>
      <w:autoSpaceDE w:val="0"/>
      <w:autoSpaceDN w:val="0"/>
    </w:pPr>
    <w:rPr>
      <w:rFonts w:ascii="宋体" w:hAnsi="Times New Roman"/>
      <w:kern w:val="0"/>
      <w:szCs w:val="20"/>
    </w:rPr>
  </w:style>
  <w:style w:type="paragraph" w:customStyle="1" w:styleId="afffffff0">
    <w:name w:val="封面正文"/>
    <w:rsid w:val="008B5CA4"/>
    <w:pPr>
      <w:jc w:val="both"/>
    </w:pPr>
    <w:rPr>
      <w:rFonts w:ascii="Times New Roman" w:hAnsi="Times New Roman"/>
    </w:rPr>
  </w:style>
  <w:style w:type="paragraph" w:customStyle="1" w:styleId="ac">
    <w:name w:val="附录图标题"/>
    <w:basedOn w:val="aff0"/>
    <w:next w:val="afff5"/>
    <w:rsid w:val="008B5CA4"/>
    <w:pPr>
      <w:numPr>
        <w:ilvl w:val="1"/>
        <w:numId w:val="15"/>
      </w:numPr>
      <w:tabs>
        <w:tab w:val="left" w:pos="363"/>
      </w:tabs>
      <w:spacing w:beforeLines="50" w:afterLines="50"/>
      <w:ind w:left="0" w:firstLine="0"/>
      <w:jc w:val="center"/>
    </w:pPr>
    <w:rPr>
      <w:rFonts w:ascii="黑体" w:eastAsia="黑体" w:hAnsi="Times New Roman"/>
      <w:szCs w:val="21"/>
    </w:rPr>
  </w:style>
  <w:style w:type="paragraph" w:customStyle="1" w:styleId="afffffff1">
    <w:name w:val="附录三级无"/>
    <w:basedOn w:val="afffff8"/>
    <w:rsid w:val="008B5CA4"/>
    <w:pPr>
      <w:tabs>
        <w:tab w:val="clear" w:pos="360"/>
      </w:tabs>
      <w:spacing w:beforeLines="0" w:afterLines="0"/>
    </w:pPr>
    <w:rPr>
      <w:rFonts w:ascii="宋体" w:eastAsia="宋体"/>
      <w:szCs w:val="21"/>
    </w:rPr>
  </w:style>
  <w:style w:type="paragraph" w:customStyle="1" w:styleId="afe">
    <w:name w:val="附录数字编号列项（二级）"/>
    <w:rsid w:val="008B5CA4"/>
    <w:pPr>
      <w:numPr>
        <w:ilvl w:val="1"/>
        <w:numId w:val="9"/>
      </w:numPr>
      <w:tabs>
        <w:tab w:val="left" w:pos="840"/>
      </w:tabs>
    </w:pPr>
    <w:rPr>
      <w:rFonts w:ascii="宋体" w:hAnsi="Times New Roman"/>
      <w:sz w:val="21"/>
    </w:rPr>
  </w:style>
  <w:style w:type="paragraph" w:customStyle="1" w:styleId="afa">
    <w:name w:val="附录章标题"/>
    <w:next w:val="afff5"/>
    <w:rsid w:val="008B5CA4"/>
    <w:pPr>
      <w:numPr>
        <w:ilvl w:val="1"/>
        <w:numId w:val="13"/>
      </w:numPr>
      <w:tabs>
        <w:tab w:val="left" w:pos="360"/>
      </w:tabs>
      <w:wordWrap w:val="0"/>
      <w:overflowPunct w:val="0"/>
      <w:autoSpaceDE w:val="0"/>
      <w:spacing w:beforeLines="100" w:afterLines="100"/>
      <w:jc w:val="both"/>
      <w:textAlignment w:val="baseline"/>
      <w:outlineLvl w:val="1"/>
    </w:pPr>
    <w:rPr>
      <w:rFonts w:ascii="黑体" w:eastAsia="黑体" w:hAnsi="Times New Roman"/>
      <w:kern w:val="21"/>
      <w:sz w:val="21"/>
    </w:rPr>
  </w:style>
  <w:style w:type="paragraph" w:customStyle="1" w:styleId="25">
    <w:name w:val="封面标准名称2"/>
    <w:basedOn w:val="affff2"/>
    <w:rsid w:val="008B5CA4"/>
    <w:pPr>
      <w:spacing w:beforeLines="630"/>
    </w:pPr>
  </w:style>
  <w:style w:type="paragraph" w:customStyle="1" w:styleId="afffffff2">
    <w:name w:val="三级无"/>
    <w:basedOn w:val="affff3"/>
    <w:rsid w:val="008B5CA4"/>
    <w:rPr>
      <w:rFonts w:ascii="宋体" w:eastAsia="宋体"/>
    </w:rPr>
  </w:style>
  <w:style w:type="paragraph" w:customStyle="1" w:styleId="a8">
    <w:name w:val="图表脚注说明"/>
    <w:basedOn w:val="aff0"/>
    <w:rsid w:val="008B5CA4"/>
    <w:pPr>
      <w:numPr>
        <w:numId w:val="17"/>
      </w:numPr>
    </w:pPr>
    <w:rPr>
      <w:rFonts w:ascii="宋体" w:hAnsi="Times New Roman"/>
      <w:sz w:val="18"/>
      <w:szCs w:val="18"/>
    </w:rPr>
  </w:style>
  <w:style w:type="paragraph" w:customStyle="1" w:styleId="26">
    <w:name w:val="封面一致性程度标识2"/>
    <w:basedOn w:val="afffff5"/>
    <w:rsid w:val="008B5CA4"/>
  </w:style>
  <w:style w:type="paragraph" w:customStyle="1" w:styleId="afffffff3">
    <w:name w:val="四级无"/>
    <w:basedOn w:val="affff1"/>
    <w:rsid w:val="008B5CA4"/>
    <w:rPr>
      <w:rFonts w:ascii="宋体" w:eastAsia="宋体"/>
    </w:rPr>
  </w:style>
  <w:style w:type="paragraph" w:customStyle="1" w:styleId="afffffff4">
    <w:name w:val="条文脚注"/>
    <w:basedOn w:val="af0"/>
    <w:rsid w:val="008B5CA4"/>
    <w:pPr>
      <w:numPr>
        <w:numId w:val="0"/>
      </w:numPr>
      <w:tabs>
        <w:tab w:val="left" w:pos="0"/>
      </w:tabs>
      <w:jc w:val="both"/>
    </w:pPr>
  </w:style>
  <w:style w:type="paragraph" w:customStyle="1" w:styleId="afffffff5">
    <w:name w:val="图的脚注"/>
    <w:next w:val="afff5"/>
    <w:rsid w:val="008B5CA4"/>
    <w:pPr>
      <w:widowControl w:val="0"/>
      <w:ind w:leftChars="200" w:left="840" w:hangingChars="200" w:hanging="420"/>
      <w:jc w:val="both"/>
    </w:pPr>
    <w:rPr>
      <w:rFonts w:ascii="宋体" w:hAnsi="Times New Roman"/>
      <w:sz w:val="18"/>
    </w:rPr>
  </w:style>
  <w:style w:type="paragraph" w:customStyle="1" w:styleId="afffffff6">
    <w:name w:val="文献分类号"/>
    <w:rsid w:val="008B5CA4"/>
    <w:pPr>
      <w:widowControl w:val="0"/>
      <w:textAlignment w:val="center"/>
    </w:pPr>
    <w:rPr>
      <w:rFonts w:ascii="黑体" w:eastAsia="黑体" w:hAnsi="Times New Roman"/>
      <w:sz w:val="21"/>
      <w:szCs w:val="21"/>
    </w:rPr>
  </w:style>
  <w:style w:type="paragraph" w:customStyle="1" w:styleId="af8">
    <w:name w:val="正文表标题"/>
    <w:next w:val="afff5"/>
    <w:rsid w:val="008B5CA4"/>
    <w:pPr>
      <w:numPr>
        <w:numId w:val="18"/>
      </w:numPr>
      <w:tabs>
        <w:tab w:val="left" w:pos="360"/>
      </w:tabs>
      <w:spacing w:beforeLines="50" w:afterLines="50"/>
      <w:jc w:val="center"/>
    </w:pPr>
    <w:rPr>
      <w:rFonts w:ascii="黑体" w:eastAsia="黑体" w:hAnsi="Times New Roman"/>
      <w:sz w:val="21"/>
    </w:rPr>
  </w:style>
  <w:style w:type="paragraph" w:customStyle="1" w:styleId="27">
    <w:name w:val="封面标准英文名称2"/>
    <w:basedOn w:val="afffff6"/>
    <w:rsid w:val="008B5CA4"/>
  </w:style>
  <w:style w:type="paragraph" w:customStyle="1" w:styleId="afffffff7">
    <w:name w:val="其他发布日期"/>
    <w:basedOn w:val="afffffc"/>
    <w:rsid w:val="008B5CA4"/>
  </w:style>
  <w:style w:type="paragraph" w:customStyle="1" w:styleId="28">
    <w:name w:val="修订2"/>
    <w:uiPriority w:val="99"/>
    <w:semiHidden/>
    <w:rsid w:val="008B5CA4"/>
    <w:rPr>
      <w:kern w:val="2"/>
      <w:sz w:val="21"/>
      <w:szCs w:val="22"/>
    </w:rPr>
  </w:style>
  <w:style w:type="table" w:styleId="afffffff8">
    <w:name w:val="Table Grid"/>
    <w:basedOn w:val="aff2"/>
    <w:uiPriority w:val="59"/>
    <w:rsid w:val="008B5C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9">
    <w:name w:val="Revision"/>
    <w:hidden/>
    <w:uiPriority w:val="99"/>
    <w:unhideWhenUsed/>
    <w:rsid w:val="00630AB7"/>
    <w:rPr>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0">
    <w:name w:val="Normal"/>
    <w:qFormat/>
    <w:pPr>
      <w:widowControl w:val="0"/>
      <w:jc w:val="both"/>
    </w:pPr>
  </w:style>
  <w:style w:type="character" w:default="1" w:styleId="aff1">
    <w:name w:val="Default Paragraph Font"/>
    <w:uiPriority w:val="1"/>
    <w:semiHidden/>
    <w:unhideWhenUsed/>
  </w:style>
  <w:style w:type="table" w:default="1" w:styleId="aff2">
    <w:name w:val="Normal Table"/>
    <w:uiPriority w:val="99"/>
    <w:semiHidden/>
    <w:unhideWhenUsed/>
    <w:tblPr>
      <w:tblInd w:w="0" w:type="dxa"/>
      <w:tblCellMar>
        <w:top w:w="0" w:type="dxa"/>
        <w:left w:w="108" w:type="dxa"/>
        <w:bottom w:w="0" w:type="dxa"/>
        <w:right w:w="108" w:type="dxa"/>
      </w:tblCellMar>
    </w:tblPr>
  </w:style>
  <w:style w:type="numbering" w:default="1" w:styleId="aff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87944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303</TotalTime>
  <Pages>9</Pages>
  <Words>753</Words>
  <Characters>4298</Characters>
  <Application>Microsoft Office Word</Application>
  <DocSecurity>0</DocSecurity>
  <Lines>35</Lines>
  <Paragraphs>10</Paragraphs>
  <ScaleCrop>false</ScaleCrop>
  <Company>WG</Company>
  <LinksUpToDate>false</LinksUpToDate>
  <CharactersWithSpaces>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renxianggui</dc:creator>
  <cp:keywords/>
  <cp:lastModifiedBy>thinkpad</cp:lastModifiedBy>
  <cp:revision>99</cp:revision>
  <cp:lastPrinted>2018-07-12T06:25:00Z</cp:lastPrinted>
  <dcterms:created xsi:type="dcterms:W3CDTF">2018-07-18T22:17:00Z</dcterms:created>
  <dcterms:modified xsi:type="dcterms:W3CDTF">2018-08-14T06:37:00Z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