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BC" w:rsidRDefault="00B44ACD" w:rsidP="003608C9">
      <w:pPr>
        <w:spacing w:line="480" w:lineRule="auto"/>
        <w:ind w:left="840"/>
        <w:jc w:val="center"/>
        <w:outlineLvl w:val="1"/>
        <w:rPr>
          <w:rFonts w:ascii="宋体" w:hAnsi="宋体"/>
          <w:b/>
          <w:bCs/>
          <w:sz w:val="36"/>
          <w:szCs w:val="36"/>
        </w:rPr>
      </w:pPr>
      <w:bookmarkStart w:id="0" w:name="_Toc224443909"/>
      <w:r>
        <w:rPr>
          <w:rFonts w:ascii="宋体" w:hAnsi="宋体" w:hint="eastAsia"/>
          <w:b/>
          <w:bCs/>
          <w:sz w:val="36"/>
          <w:szCs w:val="36"/>
        </w:rPr>
        <w:t>GB/T</w:t>
      </w:r>
      <w:r w:rsidR="004B05FC">
        <w:rPr>
          <w:rFonts w:ascii="宋体" w:hAnsi="宋体" w:hint="eastAsia"/>
          <w:b/>
          <w:bCs/>
          <w:sz w:val="36"/>
          <w:szCs w:val="36"/>
        </w:rPr>
        <w:t>2589</w:t>
      </w:r>
      <w:r w:rsidRPr="009D07BC">
        <w:rPr>
          <w:rFonts w:ascii="宋体" w:hAnsi="宋体" w:hint="eastAsia"/>
          <w:b/>
          <w:bCs/>
          <w:sz w:val="36"/>
          <w:szCs w:val="36"/>
        </w:rPr>
        <w:t>《</w:t>
      </w:r>
      <w:r w:rsidR="004B05FC">
        <w:rPr>
          <w:rFonts w:ascii="宋体" w:hAnsi="宋体" w:hint="eastAsia"/>
          <w:b/>
          <w:bCs/>
          <w:sz w:val="36"/>
          <w:szCs w:val="36"/>
        </w:rPr>
        <w:t>综合能耗计算通则</w:t>
      </w:r>
      <w:r w:rsidR="00423DB5" w:rsidRPr="009D07BC">
        <w:rPr>
          <w:rFonts w:ascii="宋体" w:hAnsi="宋体" w:hint="eastAsia"/>
          <w:b/>
          <w:bCs/>
          <w:sz w:val="36"/>
          <w:szCs w:val="36"/>
        </w:rPr>
        <w:t>》</w:t>
      </w:r>
    </w:p>
    <w:p w:rsidR="003608C9" w:rsidRPr="009D07BC" w:rsidRDefault="00423DB5" w:rsidP="003608C9">
      <w:pPr>
        <w:spacing w:line="480" w:lineRule="auto"/>
        <w:ind w:left="840"/>
        <w:jc w:val="center"/>
        <w:outlineLvl w:val="1"/>
        <w:rPr>
          <w:b/>
          <w:sz w:val="36"/>
          <w:szCs w:val="36"/>
        </w:rPr>
      </w:pPr>
      <w:r w:rsidRPr="009D07BC">
        <w:rPr>
          <w:rFonts w:ascii="宋体" w:hAnsi="宋体" w:hint="eastAsia"/>
          <w:b/>
          <w:bCs/>
          <w:sz w:val="36"/>
          <w:szCs w:val="36"/>
        </w:rPr>
        <w:t>（</w:t>
      </w:r>
      <w:bookmarkEnd w:id="0"/>
      <w:r w:rsidR="003A6BBC">
        <w:rPr>
          <w:rFonts w:ascii="宋体" w:hAnsi="宋体" w:hint="eastAsia"/>
          <w:b/>
          <w:bCs/>
          <w:sz w:val="36"/>
          <w:szCs w:val="36"/>
        </w:rPr>
        <w:t>2018</w:t>
      </w:r>
      <w:r w:rsidR="004B05FC">
        <w:rPr>
          <w:rFonts w:ascii="宋体" w:hAnsi="宋体" w:hint="eastAsia"/>
          <w:b/>
          <w:bCs/>
          <w:sz w:val="36"/>
          <w:szCs w:val="36"/>
        </w:rPr>
        <w:t>修订</w:t>
      </w:r>
      <w:r w:rsidR="009D07BC" w:rsidRPr="009D07BC">
        <w:rPr>
          <w:rFonts w:ascii="宋体" w:hAnsi="宋体" w:hint="eastAsia"/>
          <w:b/>
          <w:bCs/>
          <w:sz w:val="36"/>
          <w:szCs w:val="36"/>
        </w:rPr>
        <w:t>版</w:t>
      </w:r>
      <w:r w:rsidR="00291911">
        <w:rPr>
          <w:rFonts w:ascii="宋体" w:hAnsi="宋体" w:hint="eastAsia"/>
          <w:b/>
          <w:bCs/>
          <w:sz w:val="36"/>
          <w:szCs w:val="36"/>
        </w:rPr>
        <w:t>征求意见稿</w:t>
      </w:r>
      <w:r w:rsidR="009D07BC" w:rsidRPr="009D07BC">
        <w:rPr>
          <w:rFonts w:ascii="宋体" w:hAnsi="宋体" w:hint="eastAsia"/>
          <w:b/>
          <w:bCs/>
          <w:sz w:val="36"/>
          <w:szCs w:val="36"/>
        </w:rPr>
        <w:t>）编制说明</w:t>
      </w:r>
    </w:p>
    <w:p w:rsidR="00291911" w:rsidRPr="00514FBE" w:rsidRDefault="00291911" w:rsidP="00291911">
      <w:pPr>
        <w:spacing w:beforeLines="100" w:before="312" w:line="360" w:lineRule="auto"/>
        <w:rPr>
          <w:rFonts w:ascii="宋体" w:hAnsi="宋体"/>
          <w:b/>
          <w:sz w:val="24"/>
        </w:rPr>
      </w:pPr>
      <w:r w:rsidRPr="00514FBE">
        <w:rPr>
          <w:rFonts w:ascii="宋体" w:hAnsi="宋体" w:hint="eastAsia"/>
          <w:b/>
          <w:sz w:val="24"/>
        </w:rPr>
        <w:t>1工作简况</w:t>
      </w:r>
    </w:p>
    <w:p w:rsidR="00291911" w:rsidRPr="00514FBE" w:rsidRDefault="00291911" w:rsidP="00291911">
      <w:pPr>
        <w:spacing w:beforeLines="100" w:before="312" w:line="360" w:lineRule="auto"/>
        <w:rPr>
          <w:rFonts w:ascii="宋体" w:hAnsi="宋体"/>
          <w:b/>
          <w:sz w:val="24"/>
        </w:rPr>
      </w:pPr>
      <w:r w:rsidRPr="00514FBE">
        <w:rPr>
          <w:rFonts w:ascii="宋体" w:hAnsi="宋体" w:hint="eastAsia"/>
          <w:b/>
          <w:sz w:val="24"/>
        </w:rPr>
        <w:t>1.1 任务来源</w:t>
      </w:r>
    </w:p>
    <w:p w:rsidR="00AF37A9" w:rsidRDefault="00E13846" w:rsidP="00A12FEA">
      <w:pPr>
        <w:spacing w:line="360" w:lineRule="auto"/>
        <w:ind w:firstLineChars="200" w:firstLine="480"/>
        <w:outlineLvl w:val="2"/>
        <w:rPr>
          <w:sz w:val="24"/>
        </w:rPr>
      </w:pPr>
      <w:r w:rsidRPr="00E13846">
        <w:rPr>
          <w:rFonts w:hint="eastAsia"/>
          <w:sz w:val="24"/>
        </w:rPr>
        <w:t>确保能源的有效供应是世界各国所面临的共同问题，解决这一问题的根本途径</w:t>
      </w:r>
      <w:r w:rsidR="00B42768">
        <w:rPr>
          <w:rFonts w:hint="eastAsia"/>
          <w:sz w:val="24"/>
        </w:rPr>
        <w:t>就</w:t>
      </w:r>
      <w:r>
        <w:rPr>
          <w:rFonts w:hint="eastAsia"/>
          <w:sz w:val="24"/>
        </w:rPr>
        <w:t>是开源和节流。</w:t>
      </w:r>
      <w:r>
        <w:rPr>
          <w:rFonts w:hint="eastAsia"/>
          <w:sz w:val="24"/>
        </w:rPr>
        <w:t>20</w:t>
      </w:r>
      <w:r>
        <w:rPr>
          <w:rFonts w:hint="eastAsia"/>
          <w:sz w:val="24"/>
        </w:rPr>
        <w:t>世纪</w:t>
      </w:r>
      <w:r>
        <w:rPr>
          <w:rFonts w:hint="eastAsia"/>
          <w:sz w:val="24"/>
        </w:rPr>
        <w:t>70</w:t>
      </w:r>
      <w:r w:rsidR="00C63919">
        <w:rPr>
          <w:rFonts w:hint="eastAsia"/>
          <w:sz w:val="24"/>
        </w:rPr>
        <w:t>年代以来多次</w:t>
      </w:r>
      <w:r>
        <w:rPr>
          <w:rFonts w:hint="eastAsia"/>
          <w:sz w:val="24"/>
        </w:rPr>
        <w:t>石油危机的爆发，使节能成为发达国家经济社会发展的一项优先议题，受到普遍的重视。主要发达国家如美国、日本等，均把节能作为能源发展战略之一，并成为缓解能源供应压力、确保能源安全、实现经济持续发展的长期战略方针。</w:t>
      </w:r>
      <w:r w:rsidR="00C63919">
        <w:rPr>
          <w:rFonts w:hint="eastAsia"/>
          <w:sz w:val="24"/>
        </w:rPr>
        <w:t>20</w:t>
      </w:r>
      <w:r w:rsidR="00C63919">
        <w:rPr>
          <w:rFonts w:hint="eastAsia"/>
          <w:sz w:val="24"/>
        </w:rPr>
        <w:t>世纪</w:t>
      </w:r>
      <w:r w:rsidR="00C63919">
        <w:rPr>
          <w:rFonts w:hint="eastAsia"/>
          <w:sz w:val="24"/>
        </w:rPr>
        <w:t>80</w:t>
      </w:r>
      <w:r w:rsidR="00C63919">
        <w:rPr>
          <w:rFonts w:hint="eastAsia"/>
          <w:sz w:val="24"/>
        </w:rPr>
        <w:t>年代，中国也开始提出节能优先战略，并把节能工作纳入了国民经济计划。</w:t>
      </w:r>
      <w:r w:rsidR="00B02F6B">
        <w:rPr>
          <w:rFonts w:hint="eastAsia"/>
          <w:sz w:val="24"/>
        </w:rPr>
        <w:t>进入新世纪以来，国家经济的飞速发展带动了对能源需求的高速增长，全国一次能源的消费总量已经由</w:t>
      </w:r>
      <w:r w:rsidR="00B02F6B">
        <w:rPr>
          <w:rFonts w:hint="eastAsia"/>
          <w:sz w:val="24"/>
        </w:rPr>
        <w:t>2000</w:t>
      </w:r>
      <w:r w:rsidR="00B02F6B">
        <w:rPr>
          <w:rFonts w:hint="eastAsia"/>
          <w:sz w:val="24"/>
        </w:rPr>
        <w:t>年的</w:t>
      </w:r>
      <w:r w:rsidR="00B02F6B">
        <w:rPr>
          <w:rFonts w:hint="eastAsia"/>
          <w:sz w:val="24"/>
        </w:rPr>
        <w:t>14.6</w:t>
      </w:r>
      <w:r w:rsidR="00B02F6B">
        <w:rPr>
          <w:rFonts w:hint="eastAsia"/>
          <w:sz w:val="24"/>
        </w:rPr>
        <w:t>亿吨标准煤迅速增长到</w:t>
      </w:r>
      <w:r w:rsidR="00B02F6B">
        <w:rPr>
          <w:rFonts w:hint="eastAsia"/>
          <w:sz w:val="24"/>
        </w:rPr>
        <w:t>201</w:t>
      </w:r>
      <w:r w:rsidR="00FD5BF9">
        <w:rPr>
          <w:rFonts w:hint="eastAsia"/>
          <w:sz w:val="24"/>
        </w:rPr>
        <w:t>7</w:t>
      </w:r>
      <w:r w:rsidR="00B02F6B">
        <w:rPr>
          <w:rFonts w:hint="eastAsia"/>
          <w:sz w:val="24"/>
        </w:rPr>
        <w:t>年的</w:t>
      </w:r>
      <w:r w:rsidR="00B02F6B">
        <w:rPr>
          <w:rFonts w:hint="eastAsia"/>
          <w:sz w:val="24"/>
        </w:rPr>
        <w:t>4</w:t>
      </w:r>
      <w:r w:rsidR="00FD5BF9">
        <w:rPr>
          <w:rFonts w:hint="eastAsia"/>
          <w:sz w:val="24"/>
        </w:rPr>
        <w:t>4.9</w:t>
      </w:r>
      <w:r w:rsidR="00B02F6B">
        <w:rPr>
          <w:rFonts w:hint="eastAsia"/>
          <w:sz w:val="24"/>
        </w:rPr>
        <w:t>亿吨标准煤，如此巨大的能源消费造成了我国能源供应紧张，环境恶化严重。为此，我国政府高度重视节能减排，不断加大节能减排力度。国家继“十一五”</w:t>
      </w:r>
      <w:r w:rsidR="00FD5BF9">
        <w:rPr>
          <w:rFonts w:hint="eastAsia"/>
          <w:sz w:val="24"/>
        </w:rPr>
        <w:t>制定并完成了单位</w:t>
      </w:r>
      <w:r w:rsidR="00FD5BF9">
        <w:rPr>
          <w:rFonts w:hint="eastAsia"/>
          <w:sz w:val="24"/>
        </w:rPr>
        <w:t>GDP</w:t>
      </w:r>
      <w:r w:rsidR="00FD5BF9">
        <w:rPr>
          <w:rFonts w:hint="eastAsia"/>
          <w:sz w:val="24"/>
        </w:rPr>
        <w:t>能耗下降</w:t>
      </w:r>
      <w:r w:rsidR="00FD5BF9">
        <w:rPr>
          <w:rFonts w:hint="eastAsia"/>
          <w:sz w:val="24"/>
        </w:rPr>
        <w:t>20%</w:t>
      </w:r>
      <w:r w:rsidR="00FD5BF9">
        <w:rPr>
          <w:rFonts w:hint="eastAsia"/>
          <w:sz w:val="24"/>
        </w:rPr>
        <w:t>的约束性目标</w:t>
      </w:r>
      <w:r w:rsidR="00FD5BF9">
        <w:rPr>
          <w:rFonts w:hint="eastAsia"/>
          <w:sz w:val="24"/>
        </w:rPr>
        <w:t>和“十二五”</w:t>
      </w:r>
      <w:r w:rsidR="00B02F6B">
        <w:rPr>
          <w:rFonts w:hint="eastAsia"/>
          <w:sz w:val="24"/>
        </w:rPr>
        <w:t>单位</w:t>
      </w:r>
      <w:r w:rsidR="00B02F6B">
        <w:rPr>
          <w:rFonts w:hint="eastAsia"/>
          <w:sz w:val="24"/>
        </w:rPr>
        <w:t>GDP</w:t>
      </w:r>
      <w:r w:rsidR="00B02F6B">
        <w:rPr>
          <w:rFonts w:hint="eastAsia"/>
          <w:sz w:val="24"/>
        </w:rPr>
        <w:t>能耗降低</w:t>
      </w:r>
      <w:r w:rsidR="00B02F6B">
        <w:rPr>
          <w:rFonts w:hint="eastAsia"/>
          <w:sz w:val="24"/>
        </w:rPr>
        <w:t>16%</w:t>
      </w:r>
      <w:r w:rsidR="00B02F6B">
        <w:rPr>
          <w:rFonts w:hint="eastAsia"/>
          <w:sz w:val="24"/>
        </w:rPr>
        <w:t>、单位</w:t>
      </w:r>
      <w:r w:rsidR="00B02F6B">
        <w:rPr>
          <w:rFonts w:hint="eastAsia"/>
          <w:sz w:val="24"/>
        </w:rPr>
        <w:t>GDP</w:t>
      </w:r>
      <w:r w:rsidR="00B02F6B">
        <w:rPr>
          <w:rFonts w:hint="eastAsia"/>
          <w:sz w:val="24"/>
        </w:rPr>
        <w:t>二氧化碳排放降低</w:t>
      </w:r>
      <w:r w:rsidR="00B02F6B">
        <w:rPr>
          <w:rFonts w:hint="eastAsia"/>
          <w:sz w:val="24"/>
        </w:rPr>
        <w:t>17%</w:t>
      </w:r>
      <w:r w:rsidR="00B02F6B">
        <w:rPr>
          <w:rFonts w:hint="eastAsia"/>
          <w:sz w:val="24"/>
        </w:rPr>
        <w:t>的约束性指标</w:t>
      </w:r>
      <w:r w:rsidR="00FD5BF9">
        <w:rPr>
          <w:rFonts w:hint="eastAsia"/>
          <w:sz w:val="24"/>
        </w:rPr>
        <w:t>后</w:t>
      </w:r>
      <w:r w:rsidR="00B02F6B">
        <w:rPr>
          <w:rFonts w:hint="eastAsia"/>
          <w:sz w:val="24"/>
        </w:rPr>
        <w:t>，</w:t>
      </w:r>
      <w:r w:rsidR="00FD5BF9">
        <w:rPr>
          <w:rFonts w:hint="eastAsia"/>
          <w:sz w:val="24"/>
        </w:rPr>
        <w:t>“十三五”又提出能耗总量和强度“双控”目标，</w:t>
      </w:r>
      <w:r w:rsidR="00B02F6B">
        <w:rPr>
          <w:rFonts w:hint="eastAsia"/>
          <w:sz w:val="24"/>
        </w:rPr>
        <w:t>把节能减排作为调整经济结构、转变经济发展方式、推动科学发展的重要抓手和突破口。</w:t>
      </w:r>
    </w:p>
    <w:p w:rsidR="00F71BCA" w:rsidRDefault="00F71BCA" w:rsidP="00F71BCA">
      <w:pPr>
        <w:spacing w:line="360" w:lineRule="auto"/>
        <w:ind w:firstLineChars="200" w:firstLine="480"/>
        <w:outlineLvl w:val="2"/>
        <w:rPr>
          <w:sz w:val="24"/>
        </w:rPr>
      </w:pPr>
      <w:r>
        <w:rPr>
          <w:rFonts w:hint="eastAsia"/>
          <w:sz w:val="24"/>
        </w:rPr>
        <w:t>GB/T 2589</w:t>
      </w:r>
      <w:r w:rsidRPr="00F71BCA">
        <w:rPr>
          <w:rFonts w:hint="eastAsia"/>
          <w:sz w:val="24"/>
        </w:rPr>
        <w:t>《综合能耗计算通则》首次发布于</w:t>
      </w:r>
      <w:r w:rsidRPr="00F71BCA">
        <w:rPr>
          <w:rFonts w:hint="eastAsia"/>
          <w:sz w:val="24"/>
        </w:rPr>
        <w:t>1981</w:t>
      </w:r>
      <w:r w:rsidR="00FD5BF9">
        <w:rPr>
          <w:rFonts w:hint="eastAsia"/>
          <w:sz w:val="24"/>
        </w:rPr>
        <w:t>年，是我国</w:t>
      </w:r>
      <w:r w:rsidRPr="00F71BCA">
        <w:rPr>
          <w:rFonts w:hint="eastAsia"/>
          <w:sz w:val="24"/>
        </w:rPr>
        <w:t>首批能源基础类国家标准，曾与</w:t>
      </w:r>
      <w:r w:rsidRPr="00F71BCA">
        <w:rPr>
          <w:rFonts w:hint="eastAsia"/>
          <w:sz w:val="24"/>
        </w:rPr>
        <w:t>GB/T</w:t>
      </w:r>
      <w:r w:rsidR="00FD5BF9">
        <w:rPr>
          <w:rFonts w:hint="eastAsia"/>
          <w:sz w:val="24"/>
        </w:rPr>
        <w:t xml:space="preserve"> </w:t>
      </w:r>
      <w:r w:rsidRPr="00F71BCA">
        <w:rPr>
          <w:rFonts w:hint="eastAsia"/>
          <w:sz w:val="24"/>
        </w:rPr>
        <w:t>2586</w:t>
      </w:r>
      <w:r w:rsidRPr="00F71BCA">
        <w:rPr>
          <w:rFonts w:hint="eastAsia"/>
          <w:sz w:val="24"/>
        </w:rPr>
        <w:t>《热量单位、符合与换算》、</w:t>
      </w:r>
      <w:r w:rsidRPr="00F71BCA">
        <w:rPr>
          <w:rFonts w:hint="eastAsia"/>
          <w:sz w:val="24"/>
        </w:rPr>
        <w:t>GB/T</w:t>
      </w:r>
      <w:r w:rsidR="00FD5BF9">
        <w:rPr>
          <w:rFonts w:hint="eastAsia"/>
          <w:sz w:val="24"/>
        </w:rPr>
        <w:t xml:space="preserve"> </w:t>
      </w:r>
      <w:r w:rsidRPr="00F71BCA">
        <w:rPr>
          <w:rFonts w:hint="eastAsia"/>
          <w:sz w:val="24"/>
        </w:rPr>
        <w:t>2587</w:t>
      </w:r>
      <w:r w:rsidRPr="00F71BCA">
        <w:rPr>
          <w:rFonts w:hint="eastAsia"/>
          <w:sz w:val="24"/>
        </w:rPr>
        <w:t>《热设备能量平衡通则》和</w:t>
      </w:r>
      <w:r w:rsidRPr="00F71BCA">
        <w:rPr>
          <w:rFonts w:hint="eastAsia"/>
          <w:sz w:val="24"/>
        </w:rPr>
        <w:t>GB/T</w:t>
      </w:r>
      <w:r w:rsidR="00FD5BF9">
        <w:rPr>
          <w:rFonts w:hint="eastAsia"/>
          <w:sz w:val="24"/>
        </w:rPr>
        <w:t xml:space="preserve"> </w:t>
      </w:r>
      <w:r w:rsidRPr="00F71BCA">
        <w:rPr>
          <w:rFonts w:hint="eastAsia"/>
          <w:sz w:val="24"/>
        </w:rPr>
        <w:t xml:space="preserve">2588 </w:t>
      </w:r>
      <w:r w:rsidRPr="00F71BCA">
        <w:rPr>
          <w:rFonts w:hint="eastAsia"/>
          <w:sz w:val="24"/>
        </w:rPr>
        <w:t>《设备热效率计算通则》等其他三项标准一起获得国家科技进步二等奖，得到各行各业的高度认同。</w:t>
      </w:r>
      <w:r w:rsidRPr="00F71BCA">
        <w:rPr>
          <w:rFonts w:hint="eastAsia"/>
          <w:sz w:val="24"/>
        </w:rPr>
        <w:t>1988</w:t>
      </w:r>
      <w:r w:rsidRPr="00F71BCA">
        <w:rPr>
          <w:rFonts w:hint="eastAsia"/>
          <w:sz w:val="24"/>
        </w:rPr>
        <w:t>年，全国能源基础与管理标准化技术委员会对该标准进行了第一次修订，形成了第二版本，并于</w:t>
      </w:r>
      <w:r w:rsidRPr="00F71BCA">
        <w:rPr>
          <w:rFonts w:hint="eastAsia"/>
          <w:sz w:val="24"/>
        </w:rPr>
        <w:t>1990</w:t>
      </w:r>
      <w:r w:rsidRPr="00F71BCA">
        <w:rPr>
          <w:rFonts w:hint="eastAsia"/>
          <w:sz w:val="24"/>
        </w:rPr>
        <w:t>年颁布实施</w:t>
      </w:r>
      <w:r>
        <w:rPr>
          <w:rFonts w:hint="eastAsia"/>
          <w:sz w:val="24"/>
        </w:rPr>
        <w:t>，</w:t>
      </w:r>
      <w:r>
        <w:rPr>
          <w:rFonts w:hint="eastAsia"/>
          <w:sz w:val="24"/>
        </w:rPr>
        <w:t>2007</w:t>
      </w:r>
      <w:r>
        <w:rPr>
          <w:rFonts w:hint="eastAsia"/>
          <w:sz w:val="24"/>
        </w:rPr>
        <w:t>年启动第二次修订，并于</w:t>
      </w:r>
      <w:r>
        <w:rPr>
          <w:rFonts w:hint="eastAsia"/>
          <w:sz w:val="24"/>
        </w:rPr>
        <w:t>2008</w:t>
      </w:r>
      <w:r>
        <w:rPr>
          <w:rFonts w:hint="eastAsia"/>
          <w:sz w:val="24"/>
        </w:rPr>
        <w:t>年颁布实施</w:t>
      </w:r>
      <w:r w:rsidRPr="00F71BCA">
        <w:rPr>
          <w:rFonts w:hint="eastAsia"/>
          <w:sz w:val="24"/>
        </w:rPr>
        <w:t>。</w:t>
      </w:r>
      <w:r>
        <w:rPr>
          <w:rFonts w:hint="eastAsia"/>
          <w:sz w:val="24"/>
        </w:rPr>
        <w:t>30</w:t>
      </w:r>
      <w:r>
        <w:rPr>
          <w:rFonts w:hint="eastAsia"/>
          <w:sz w:val="24"/>
        </w:rPr>
        <w:t>多</w:t>
      </w:r>
      <w:r w:rsidRPr="00F71BCA">
        <w:rPr>
          <w:rFonts w:hint="eastAsia"/>
          <w:sz w:val="24"/>
        </w:rPr>
        <w:t>年来，作为一项基础性国家节能标准，</w:t>
      </w:r>
      <w:r>
        <w:rPr>
          <w:rFonts w:hint="eastAsia"/>
          <w:sz w:val="24"/>
        </w:rPr>
        <w:t>GB/T</w:t>
      </w:r>
      <w:r w:rsidR="00844610">
        <w:rPr>
          <w:rFonts w:hint="eastAsia"/>
          <w:sz w:val="24"/>
        </w:rPr>
        <w:t xml:space="preserve"> </w:t>
      </w:r>
      <w:r>
        <w:rPr>
          <w:rFonts w:hint="eastAsia"/>
          <w:sz w:val="24"/>
        </w:rPr>
        <w:t>2589</w:t>
      </w:r>
      <w:r w:rsidRPr="00F71BCA">
        <w:rPr>
          <w:rFonts w:hint="eastAsia"/>
          <w:sz w:val="24"/>
        </w:rPr>
        <w:t>《综合能耗计算通则》在国家、地区、行业、企业等不同层面的能源核算、能源统计、能源管理、能耗限额制定、能源规划、能源和节能方案比较、能源模型应用等领域得到广泛应用。</w:t>
      </w:r>
    </w:p>
    <w:p w:rsidR="00E54F91" w:rsidRDefault="00F71BCA" w:rsidP="00F71BCA">
      <w:pPr>
        <w:spacing w:line="360" w:lineRule="auto"/>
        <w:ind w:firstLineChars="200" w:firstLine="480"/>
        <w:outlineLvl w:val="2"/>
        <w:rPr>
          <w:sz w:val="24"/>
        </w:rPr>
      </w:pPr>
      <w:r>
        <w:rPr>
          <w:rFonts w:hint="eastAsia"/>
          <w:sz w:val="24"/>
        </w:rPr>
        <w:lastRenderedPageBreak/>
        <w:t xml:space="preserve"> </w:t>
      </w:r>
      <w:r w:rsidR="00391217">
        <w:rPr>
          <w:rFonts w:hint="eastAsia"/>
          <w:sz w:val="24"/>
        </w:rPr>
        <w:t>“十一五”</w:t>
      </w:r>
      <w:r w:rsidR="00844610">
        <w:rPr>
          <w:rFonts w:hint="eastAsia"/>
          <w:sz w:val="24"/>
        </w:rPr>
        <w:t>、“十二五”和“十三五”</w:t>
      </w:r>
      <w:r w:rsidR="00391217">
        <w:rPr>
          <w:rFonts w:hint="eastAsia"/>
          <w:sz w:val="24"/>
        </w:rPr>
        <w:t>“</w:t>
      </w:r>
      <w:r w:rsidR="00E54F91">
        <w:rPr>
          <w:rFonts w:hint="eastAsia"/>
          <w:sz w:val="24"/>
        </w:rPr>
        <w:t>单位国内生产总值能源消耗</w:t>
      </w:r>
      <w:r w:rsidR="00391217">
        <w:rPr>
          <w:rFonts w:hint="eastAsia"/>
          <w:sz w:val="24"/>
        </w:rPr>
        <w:t>”降低</w:t>
      </w:r>
      <w:r w:rsidR="00844610">
        <w:rPr>
          <w:rFonts w:hint="eastAsia"/>
          <w:sz w:val="24"/>
        </w:rPr>
        <w:t>的强度指标</w:t>
      </w:r>
      <w:proofErr w:type="gramStart"/>
      <w:r w:rsidR="00391217">
        <w:rPr>
          <w:rFonts w:hint="eastAsia"/>
          <w:sz w:val="24"/>
        </w:rPr>
        <w:t>指标</w:t>
      </w:r>
      <w:proofErr w:type="gramEnd"/>
      <w:r w:rsidR="00391217">
        <w:rPr>
          <w:rFonts w:hint="eastAsia"/>
          <w:sz w:val="24"/>
        </w:rPr>
        <w:t>，是国家在总结以往能源战略和政策经验的基础上，以</w:t>
      </w:r>
      <w:r w:rsidR="00844610">
        <w:rPr>
          <w:rFonts w:hint="eastAsia"/>
          <w:sz w:val="24"/>
        </w:rPr>
        <w:t>国民经济</w:t>
      </w:r>
      <w:r w:rsidR="00391217">
        <w:rPr>
          <w:rFonts w:hint="eastAsia"/>
          <w:sz w:val="24"/>
        </w:rPr>
        <w:t>规划的</w:t>
      </w:r>
      <w:r w:rsidR="00844610">
        <w:rPr>
          <w:rFonts w:hint="eastAsia"/>
          <w:sz w:val="24"/>
        </w:rPr>
        <w:t>强制性目标形式，明确提出的节能量化指标，并将其分解、落实到各地</w:t>
      </w:r>
      <w:r w:rsidR="00391217">
        <w:rPr>
          <w:rFonts w:hint="eastAsia"/>
          <w:sz w:val="24"/>
        </w:rPr>
        <w:t>和重点用能单位。与此同时，各地区的有关政府部门也在本地区的企业等层面进一步落实地区和重点用能单位所承担的节能目标。一般来讲，国家、地区节能评价宜用“单位国内生产总值能源消耗”这种宏观指标，而具体到用能单位的节能目标考核，则主要依据“单位产品综合能耗”或“单位产值综合能耗”，因此，</w:t>
      </w:r>
      <w:r w:rsidR="00391217">
        <w:rPr>
          <w:rFonts w:hint="eastAsia"/>
          <w:sz w:val="24"/>
        </w:rPr>
        <w:t>GB/T 2589</w:t>
      </w:r>
      <w:r w:rsidR="00391217">
        <w:rPr>
          <w:rFonts w:hint="eastAsia"/>
          <w:sz w:val="24"/>
        </w:rPr>
        <w:t>《综合能耗计算通则》国家标准就成为用能单位层面进行节能评价与考核的重要技术依据。随着“十二五”期间强制性单位产品能耗限额系列标准的制定和实施，</w:t>
      </w:r>
      <w:r w:rsidR="00391217">
        <w:rPr>
          <w:rFonts w:hint="eastAsia"/>
          <w:sz w:val="24"/>
        </w:rPr>
        <w:t>GB/T 2589</w:t>
      </w:r>
      <w:r w:rsidR="00391217">
        <w:rPr>
          <w:rFonts w:hint="eastAsia"/>
          <w:sz w:val="24"/>
        </w:rPr>
        <w:t>被广泛应用，发挥了重要作用，也因此在实施中反馈出一些问题，急需加以修订完善。</w:t>
      </w:r>
    </w:p>
    <w:p w:rsidR="008D13E3" w:rsidRDefault="008D13E3" w:rsidP="009D07BA">
      <w:pPr>
        <w:adjustRightInd w:val="0"/>
        <w:snapToGrid w:val="0"/>
        <w:spacing w:afterLines="50" w:after="156" w:line="360" w:lineRule="auto"/>
        <w:ind w:firstLineChars="200" w:firstLine="480"/>
        <w:rPr>
          <w:rFonts w:ascii="宋体" w:hAnsi="宋体"/>
          <w:color w:val="000000"/>
          <w:sz w:val="24"/>
        </w:rPr>
      </w:pPr>
      <w:r>
        <w:rPr>
          <w:rFonts w:ascii="宋体" w:hAnsi="宋体" w:hint="eastAsia"/>
          <w:color w:val="000000"/>
          <w:sz w:val="24"/>
        </w:rPr>
        <w:t>该标准被列入201</w:t>
      </w:r>
      <w:r w:rsidR="00853CB4">
        <w:rPr>
          <w:rFonts w:ascii="宋体" w:hAnsi="宋体" w:hint="eastAsia"/>
          <w:color w:val="000000"/>
          <w:sz w:val="24"/>
        </w:rPr>
        <w:t>3</w:t>
      </w:r>
      <w:r>
        <w:rPr>
          <w:rFonts w:ascii="宋体" w:hAnsi="宋体" w:hint="eastAsia"/>
          <w:color w:val="000000"/>
          <w:sz w:val="24"/>
        </w:rPr>
        <w:t>年国家标准</w:t>
      </w:r>
      <w:proofErr w:type="gramStart"/>
      <w:r>
        <w:rPr>
          <w:rFonts w:ascii="宋体" w:hAnsi="宋体" w:hint="eastAsia"/>
          <w:color w:val="000000"/>
          <w:sz w:val="24"/>
        </w:rPr>
        <w:t>委制修订</w:t>
      </w:r>
      <w:proofErr w:type="gramEnd"/>
      <w:r>
        <w:rPr>
          <w:rFonts w:ascii="宋体" w:hAnsi="宋体" w:hint="eastAsia"/>
          <w:color w:val="000000"/>
          <w:sz w:val="24"/>
        </w:rPr>
        <w:t>计划（项目编</w:t>
      </w:r>
      <w:r w:rsidRPr="008D13E3">
        <w:rPr>
          <w:rFonts w:ascii="宋体" w:hAnsi="宋体" w:hint="eastAsia"/>
          <w:color w:val="000000"/>
          <w:sz w:val="24"/>
        </w:rPr>
        <w:t>号201</w:t>
      </w:r>
      <w:r w:rsidR="00853CB4">
        <w:rPr>
          <w:rFonts w:ascii="宋体" w:hAnsi="宋体" w:hint="eastAsia"/>
          <w:color w:val="000000"/>
          <w:sz w:val="24"/>
        </w:rPr>
        <w:t>31676</w:t>
      </w:r>
      <w:r w:rsidRPr="008D13E3">
        <w:rPr>
          <w:rFonts w:ascii="宋体" w:hAnsi="宋体" w:hint="eastAsia"/>
          <w:color w:val="000000"/>
          <w:sz w:val="24"/>
        </w:rPr>
        <w:t>-T-469</w:t>
      </w:r>
      <w:r>
        <w:rPr>
          <w:rFonts w:ascii="宋体" w:hAnsi="宋体" w:hint="eastAsia"/>
          <w:color w:val="000000"/>
          <w:sz w:val="24"/>
        </w:rPr>
        <w:t>），由全国能源基础与管理标准化技术委员会归口。负责起草单位为中国标准化研究院</w:t>
      </w:r>
      <w:r w:rsidR="00291911">
        <w:rPr>
          <w:rFonts w:ascii="宋体" w:hAnsi="宋体" w:hint="eastAsia"/>
          <w:color w:val="000000"/>
          <w:sz w:val="24"/>
        </w:rPr>
        <w:t>等</w:t>
      </w:r>
      <w:r>
        <w:rPr>
          <w:rFonts w:ascii="宋体" w:hAnsi="宋体" w:hint="eastAsia"/>
          <w:color w:val="000000"/>
          <w:sz w:val="24"/>
        </w:rPr>
        <w:t>。</w:t>
      </w:r>
    </w:p>
    <w:p w:rsidR="00291911" w:rsidRPr="00514FBE" w:rsidRDefault="00291911" w:rsidP="00291911">
      <w:pPr>
        <w:spacing w:beforeLines="100" w:before="312" w:line="360" w:lineRule="auto"/>
        <w:rPr>
          <w:rFonts w:ascii="宋体" w:hAnsi="宋体"/>
          <w:b/>
          <w:sz w:val="24"/>
        </w:rPr>
      </w:pPr>
      <w:r w:rsidRPr="00514FBE">
        <w:rPr>
          <w:rFonts w:ascii="宋体" w:hAnsi="宋体" w:hint="eastAsia"/>
          <w:b/>
          <w:sz w:val="24"/>
        </w:rPr>
        <w:t>1.2 工作过程</w:t>
      </w:r>
    </w:p>
    <w:p w:rsidR="00E9190B" w:rsidRDefault="00E9190B" w:rsidP="00291911">
      <w:pPr>
        <w:adjustRightInd w:val="0"/>
        <w:snapToGrid w:val="0"/>
        <w:spacing w:line="360" w:lineRule="auto"/>
        <w:ind w:firstLineChars="200" w:firstLine="480"/>
        <w:rPr>
          <w:rFonts w:ascii="宋体" w:hAnsi="宋体" w:hint="eastAsia"/>
          <w:sz w:val="24"/>
        </w:rPr>
      </w:pPr>
      <w:r>
        <w:rPr>
          <w:rFonts w:ascii="宋体" w:hAnsi="宋体" w:hint="eastAsia"/>
          <w:sz w:val="24"/>
        </w:rPr>
        <w:t>标准立项后，由中国标准化研究院牵头，首先对标准实施中存在的问题进行了调研和收集。2016年该标准被列入</w:t>
      </w:r>
      <w:r w:rsidRPr="00E9190B">
        <w:rPr>
          <w:rFonts w:ascii="宋体" w:hAnsi="宋体" w:hint="eastAsia"/>
          <w:sz w:val="24"/>
        </w:rPr>
        <w:t>国家重点研发计划</w:t>
      </w:r>
      <w:r>
        <w:rPr>
          <w:rFonts w:ascii="宋体" w:hAnsi="宋体" w:hint="eastAsia"/>
          <w:sz w:val="24"/>
        </w:rPr>
        <w:t>（NQI）</w:t>
      </w:r>
      <w:r w:rsidRPr="00E9190B">
        <w:rPr>
          <w:rFonts w:ascii="宋体" w:hAnsi="宋体" w:hint="eastAsia"/>
          <w:sz w:val="24"/>
        </w:rPr>
        <w:t>《支撑重点领域能耗总量和能耗强度双控制的关键技术标准研究》项目</w:t>
      </w:r>
      <w:r>
        <w:rPr>
          <w:rFonts w:ascii="宋体" w:hAnsi="宋体" w:hint="eastAsia"/>
          <w:sz w:val="24"/>
        </w:rPr>
        <w:t>，继续开展研究工作。</w:t>
      </w:r>
    </w:p>
    <w:p w:rsidR="00291911" w:rsidRPr="00514FBE" w:rsidRDefault="00291911" w:rsidP="00291911">
      <w:pPr>
        <w:adjustRightInd w:val="0"/>
        <w:snapToGrid w:val="0"/>
        <w:spacing w:line="360" w:lineRule="auto"/>
        <w:ind w:firstLineChars="200" w:firstLine="480"/>
        <w:rPr>
          <w:rFonts w:ascii="宋体" w:hAnsi="宋体"/>
          <w:sz w:val="24"/>
        </w:rPr>
      </w:pPr>
      <w:r w:rsidRPr="00514FBE">
        <w:rPr>
          <w:rFonts w:ascii="宋体" w:hAnsi="宋体" w:hint="eastAsia"/>
          <w:sz w:val="24"/>
        </w:rPr>
        <w:t>——2016年10月9日，NQI课题在北京召开启动会，同时组织成立了标准起草组，进行了任务分工；</w:t>
      </w:r>
    </w:p>
    <w:p w:rsidR="00291911" w:rsidRPr="00514FBE" w:rsidRDefault="00291911" w:rsidP="00291911">
      <w:pPr>
        <w:adjustRightInd w:val="0"/>
        <w:snapToGrid w:val="0"/>
        <w:spacing w:line="360" w:lineRule="auto"/>
        <w:ind w:firstLineChars="200" w:firstLine="480"/>
        <w:rPr>
          <w:rFonts w:ascii="宋体" w:hAnsi="宋体"/>
          <w:sz w:val="24"/>
        </w:rPr>
      </w:pPr>
      <w:r w:rsidRPr="00514FBE">
        <w:rPr>
          <w:rFonts w:ascii="宋体" w:hAnsi="宋体" w:hint="eastAsia"/>
          <w:sz w:val="24"/>
        </w:rPr>
        <w:t>——2016年10-2017年1月，进行了相关资料的收集、分析；</w:t>
      </w:r>
    </w:p>
    <w:p w:rsidR="00291911" w:rsidRPr="00514FBE" w:rsidRDefault="00291911" w:rsidP="00291911">
      <w:pPr>
        <w:adjustRightInd w:val="0"/>
        <w:snapToGrid w:val="0"/>
        <w:spacing w:line="360" w:lineRule="auto"/>
        <w:ind w:firstLineChars="200" w:firstLine="480"/>
        <w:rPr>
          <w:rFonts w:ascii="宋体" w:hAnsi="宋体"/>
          <w:sz w:val="24"/>
        </w:rPr>
      </w:pPr>
      <w:r w:rsidRPr="00514FBE">
        <w:rPr>
          <w:rFonts w:ascii="宋体" w:hAnsi="宋体" w:hint="eastAsia"/>
          <w:sz w:val="24"/>
        </w:rPr>
        <w:t>——2017年1月6日，在北京召开课题例会，</w:t>
      </w:r>
      <w:r>
        <w:rPr>
          <w:rFonts w:ascii="宋体" w:hAnsi="宋体" w:hint="eastAsia"/>
          <w:sz w:val="24"/>
        </w:rPr>
        <w:t>对标准存在的问题进行了研讨</w:t>
      </w:r>
      <w:r w:rsidRPr="00514FBE">
        <w:rPr>
          <w:rFonts w:ascii="宋体" w:hAnsi="宋体" w:hint="eastAsia"/>
          <w:sz w:val="24"/>
        </w:rPr>
        <w:t>；</w:t>
      </w:r>
    </w:p>
    <w:p w:rsidR="00291911" w:rsidRDefault="00291911" w:rsidP="00291911">
      <w:pPr>
        <w:adjustRightInd w:val="0"/>
        <w:snapToGrid w:val="0"/>
        <w:spacing w:line="360" w:lineRule="auto"/>
        <w:ind w:firstLineChars="200" w:firstLine="480"/>
        <w:rPr>
          <w:rFonts w:ascii="宋体" w:hAnsi="宋体"/>
          <w:sz w:val="24"/>
        </w:rPr>
      </w:pPr>
      <w:r w:rsidRPr="00514FBE">
        <w:rPr>
          <w:rFonts w:ascii="宋体" w:hAnsi="宋体" w:hint="eastAsia"/>
          <w:sz w:val="24"/>
        </w:rPr>
        <w:t>——2017年1月-11月，</w:t>
      </w:r>
      <w:r w:rsidR="00E9190B">
        <w:rPr>
          <w:rFonts w:ascii="宋体" w:hAnsi="宋体" w:hint="eastAsia"/>
          <w:sz w:val="24"/>
        </w:rPr>
        <w:t>对</w:t>
      </w:r>
      <w:r>
        <w:rPr>
          <w:rFonts w:ascii="宋体" w:hAnsi="宋体" w:hint="eastAsia"/>
          <w:sz w:val="24"/>
        </w:rPr>
        <w:t>ISO50000系列标准中相关内容进行研究分析</w:t>
      </w:r>
      <w:r w:rsidRPr="00514FBE">
        <w:rPr>
          <w:rFonts w:ascii="宋体" w:hAnsi="宋体" w:hint="eastAsia"/>
          <w:sz w:val="24"/>
        </w:rPr>
        <w:t>；</w:t>
      </w:r>
    </w:p>
    <w:p w:rsidR="00291911" w:rsidRDefault="00291911" w:rsidP="00291911">
      <w:pPr>
        <w:adjustRightInd w:val="0"/>
        <w:snapToGrid w:val="0"/>
        <w:spacing w:line="360" w:lineRule="auto"/>
        <w:ind w:firstLineChars="200" w:firstLine="480"/>
        <w:rPr>
          <w:rFonts w:ascii="宋体" w:hAnsi="宋体"/>
          <w:sz w:val="24"/>
        </w:rPr>
      </w:pPr>
      <w:r>
        <w:rPr>
          <w:rFonts w:ascii="宋体" w:hAnsi="宋体" w:hint="eastAsia"/>
          <w:sz w:val="24"/>
        </w:rPr>
        <w:t>——</w:t>
      </w:r>
      <w:r w:rsidRPr="00291911">
        <w:rPr>
          <w:rFonts w:ascii="宋体" w:hAnsi="宋体" w:hint="eastAsia"/>
          <w:sz w:val="24"/>
        </w:rPr>
        <w:t>2017年8月在北京召开了该标准</w:t>
      </w:r>
      <w:r>
        <w:rPr>
          <w:rFonts w:ascii="宋体" w:hAnsi="宋体" w:hint="eastAsia"/>
          <w:sz w:val="24"/>
        </w:rPr>
        <w:t>草稿</w:t>
      </w:r>
      <w:r w:rsidRPr="00291911">
        <w:rPr>
          <w:rFonts w:ascii="宋体" w:hAnsi="宋体" w:hint="eastAsia"/>
          <w:sz w:val="24"/>
        </w:rPr>
        <w:t>研讨会。</w:t>
      </w:r>
      <w:proofErr w:type="gramStart"/>
      <w:r w:rsidRPr="00291911">
        <w:rPr>
          <w:rFonts w:ascii="宋体" w:hAnsi="宋体" w:hint="eastAsia"/>
          <w:sz w:val="24"/>
        </w:rPr>
        <w:t>发改委</w:t>
      </w:r>
      <w:proofErr w:type="gramEnd"/>
      <w:r w:rsidRPr="00291911">
        <w:rPr>
          <w:rFonts w:ascii="宋体" w:hAnsi="宋体" w:hint="eastAsia"/>
          <w:sz w:val="24"/>
        </w:rPr>
        <w:t>能源研究所、中国有色行业协会、中国建筑材料工业联合会、中国石油集团公司节能技术研究中心、北京节能环保中心、山东节能协会、中标合信（北京）认证有限公司、上海睿径科技有限公司、山东钢铁集团有限公司安全环保部、中国化工信息中心、中国石油和化学工业联合会、北京志诚宏业智能控制技术有限公司、方圆标志认证</w:t>
      </w:r>
      <w:r w:rsidRPr="00291911">
        <w:rPr>
          <w:rFonts w:ascii="宋体" w:hAnsi="宋体" w:hint="eastAsia"/>
          <w:sz w:val="24"/>
        </w:rPr>
        <w:lastRenderedPageBreak/>
        <w:t>集团有限公司、中国电力企业联合会等专家代表共计22人出席了会议。会议对</w:t>
      </w:r>
      <w:r w:rsidR="00EB1FB2">
        <w:rPr>
          <w:rFonts w:ascii="宋体" w:hAnsi="宋体" w:hint="eastAsia"/>
          <w:sz w:val="24"/>
        </w:rPr>
        <w:t>草稿内容进行了充分研讨。</w:t>
      </w:r>
    </w:p>
    <w:p w:rsidR="00EB1FB2" w:rsidRDefault="00EB1FB2" w:rsidP="00291911">
      <w:pPr>
        <w:adjustRightInd w:val="0"/>
        <w:snapToGrid w:val="0"/>
        <w:spacing w:line="360" w:lineRule="auto"/>
        <w:ind w:firstLineChars="200" w:firstLine="480"/>
        <w:rPr>
          <w:rFonts w:ascii="宋体" w:hAnsi="宋体" w:hint="eastAsia"/>
          <w:sz w:val="24"/>
        </w:rPr>
      </w:pPr>
      <w:r>
        <w:rPr>
          <w:rFonts w:ascii="宋体" w:hAnsi="宋体" w:hint="eastAsia"/>
          <w:sz w:val="24"/>
        </w:rPr>
        <w:t>——2018年4月，完成标准</w:t>
      </w:r>
      <w:r w:rsidR="00E9190B">
        <w:rPr>
          <w:rFonts w:ascii="宋体" w:hAnsi="宋体" w:hint="eastAsia"/>
          <w:sz w:val="24"/>
        </w:rPr>
        <w:t>第二稿</w:t>
      </w:r>
      <w:r>
        <w:rPr>
          <w:rFonts w:ascii="宋体" w:hAnsi="宋体" w:hint="eastAsia"/>
          <w:sz w:val="24"/>
        </w:rPr>
        <w:t>，在全国能标委征求意见。</w:t>
      </w:r>
    </w:p>
    <w:p w:rsidR="00E9190B" w:rsidRPr="00514FBE" w:rsidRDefault="00E9190B" w:rsidP="00291911">
      <w:pPr>
        <w:adjustRightInd w:val="0"/>
        <w:snapToGrid w:val="0"/>
        <w:spacing w:line="360" w:lineRule="auto"/>
        <w:ind w:firstLineChars="200" w:firstLine="480"/>
        <w:rPr>
          <w:rFonts w:ascii="宋体" w:hAnsi="宋体"/>
          <w:sz w:val="24"/>
        </w:rPr>
      </w:pPr>
      <w:r>
        <w:rPr>
          <w:rFonts w:ascii="宋体" w:hAnsi="宋体" w:hint="eastAsia"/>
          <w:sz w:val="24"/>
        </w:rPr>
        <w:t>——2018年6月22日，在北京召开了该标准研讨会。全国能标委高级顾问、</w:t>
      </w:r>
      <w:r w:rsidR="00A9157C">
        <w:rPr>
          <w:rFonts w:ascii="宋体" w:hAnsi="宋体" w:hint="eastAsia"/>
          <w:sz w:val="24"/>
        </w:rPr>
        <w:t>国家节能中心、</w:t>
      </w:r>
      <w:proofErr w:type="gramStart"/>
      <w:r>
        <w:rPr>
          <w:rFonts w:ascii="宋体" w:hAnsi="宋体" w:hint="eastAsia"/>
          <w:sz w:val="24"/>
        </w:rPr>
        <w:t>发改委</w:t>
      </w:r>
      <w:proofErr w:type="gramEnd"/>
      <w:r>
        <w:rPr>
          <w:rFonts w:ascii="宋体" w:hAnsi="宋体" w:hint="eastAsia"/>
          <w:sz w:val="24"/>
        </w:rPr>
        <w:t>能源研究所、中</w:t>
      </w:r>
      <w:r w:rsidRPr="00E9190B">
        <w:rPr>
          <w:rFonts w:ascii="宋体" w:hAnsi="宋体" w:hint="eastAsia"/>
          <w:sz w:val="24"/>
        </w:rPr>
        <w:t>国有色行业协会、中国石油和化学工业联合会、</w:t>
      </w:r>
      <w:r>
        <w:rPr>
          <w:rFonts w:ascii="宋体" w:hAnsi="宋体" w:hint="eastAsia"/>
          <w:sz w:val="24"/>
        </w:rPr>
        <w:t>山东节能协会、北京化工大学、</w:t>
      </w:r>
      <w:r w:rsidR="00A9157C" w:rsidRPr="00E9190B">
        <w:rPr>
          <w:rFonts w:ascii="宋体" w:hAnsi="宋体" w:hint="eastAsia"/>
          <w:sz w:val="24"/>
        </w:rPr>
        <w:t>方圆标志认证集团有限公司</w:t>
      </w:r>
      <w:r w:rsidR="00A9157C">
        <w:rPr>
          <w:rFonts w:ascii="宋体" w:hAnsi="宋体" w:hint="eastAsia"/>
          <w:sz w:val="24"/>
        </w:rPr>
        <w:t>等全国能标委委员和专家出席了会议。会议</w:t>
      </w:r>
      <w:r w:rsidR="00A9157C">
        <w:rPr>
          <w:rFonts w:ascii="宋体" w:hAnsi="宋体" w:hint="eastAsia"/>
          <w:sz w:val="24"/>
        </w:rPr>
        <w:t>对标准第二稿进行</w:t>
      </w:r>
      <w:r w:rsidR="00A9157C">
        <w:rPr>
          <w:rFonts w:ascii="宋体" w:hAnsi="宋体" w:hint="eastAsia"/>
          <w:sz w:val="24"/>
        </w:rPr>
        <w:t>了充分研讨。</w:t>
      </w:r>
    </w:p>
    <w:p w:rsidR="00291911" w:rsidRPr="00EB1FB2" w:rsidRDefault="00291911" w:rsidP="00EB1FB2">
      <w:pPr>
        <w:adjustRightInd w:val="0"/>
        <w:snapToGrid w:val="0"/>
        <w:spacing w:line="360" w:lineRule="auto"/>
        <w:ind w:firstLineChars="200" w:firstLine="480"/>
        <w:rPr>
          <w:rFonts w:ascii="宋体" w:hAnsi="宋体"/>
          <w:sz w:val="24"/>
        </w:rPr>
      </w:pPr>
      <w:r w:rsidRPr="00514FBE">
        <w:rPr>
          <w:rFonts w:ascii="宋体" w:hAnsi="宋体" w:hint="eastAsia"/>
          <w:sz w:val="24"/>
        </w:rPr>
        <w:t>——2018年</w:t>
      </w:r>
      <w:r w:rsidR="002D52C2">
        <w:rPr>
          <w:rFonts w:ascii="宋体" w:hAnsi="宋体" w:hint="eastAsia"/>
          <w:sz w:val="24"/>
        </w:rPr>
        <w:t>7</w:t>
      </w:r>
      <w:r w:rsidRPr="00514FBE">
        <w:rPr>
          <w:rFonts w:ascii="宋体" w:hAnsi="宋体" w:hint="eastAsia"/>
          <w:sz w:val="24"/>
        </w:rPr>
        <w:t>月，完成</w:t>
      </w:r>
      <w:r w:rsidR="00EB1FB2">
        <w:rPr>
          <w:rFonts w:ascii="宋体" w:hAnsi="宋体" w:hint="eastAsia"/>
          <w:sz w:val="24"/>
        </w:rPr>
        <w:t>本</w:t>
      </w:r>
      <w:r w:rsidRPr="00514FBE">
        <w:rPr>
          <w:rFonts w:ascii="宋体" w:hAnsi="宋体" w:hint="eastAsia"/>
          <w:sz w:val="24"/>
        </w:rPr>
        <w:t>标准</w:t>
      </w:r>
      <w:r w:rsidR="00EB1FB2">
        <w:rPr>
          <w:rFonts w:ascii="宋体" w:hAnsi="宋体" w:hint="eastAsia"/>
          <w:sz w:val="24"/>
        </w:rPr>
        <w:t>征求意见稿</w:t>
      </w:r>
      <w:r w:rsidRPr="00514FBE">
        <w:rPr>
          <w:rFonts w:ascii="宋体" w:hAnsi="宋体" w:hint="eastAsia"/>
          <w:sz w:val="24"/>
        </w:rPr>
        <w:t>及编制说明。</w:t>
      </w:r>
    </w:p>
    <w:p w:rsidR="00EB1FB2" w:rsidRPr="00EB1FB2" w:rsidRDefault="00EB1FB2" w:rsidP="00EB1FB2">
      <w:pPr>
        <w:spacing w:beforeLines="100" w:before="312" w:line="360" w:lineRule="auto"/>
        <w:rPr>
          <w:rFonts w:ascii="宋体" w:hAnsi="宋体"/>
          <w:b/>
          <w:sz w:val="24"/>
        </w:rPr>
      </w:pPr>
      <w:r w:rsidRPr="00EB1FB2">
        <w:rPr>
          <w:rFonts w:ascii="宋体" w:hAnsi="宋体" w:hint="eastAsia"/>
          <w:b/>
          <w:sz w:val="24"/>
        </w:rPr>
        <w:t>2 标准编制原则和确定主要内容的论据</w:t>
      </w:r>
    </w:p>
    <w:p w:rsidR="00EB1FB2" w:rsidRPr="00EB1FB2" w:rsidRDefault="00EB1FB2" w:rsidP="00EB1FB2">
      <w:pPr>
        <w:spacing w:beforeLines="100" w:before="312" w:line="360" w:lineRule="auto"/>
        <w:rPr>
          <w:rFonts w:ascii="宋体" w:hAnsi="宋体"/>
          <w:b/>
          <w:sz w:val="24"/>
        </w:rPr>
      </w:pPr>
      <w:r w:rsidRPr="00EB1FB2">
        <w:rPr>
          <w:rFonts w:ascii="宋体" w:hAnsi="宋体" w:hint="eastAsia"/>
          <w:b/>
          <w:sz w:val="24"/>
        </w:rPr>
        <w:t>2.1 标准编制原则</w:t>
      </w:r>
    </w:p>
    <w:p w:rsidR="009A6F21" w:rsidRDefault="009A6F21" w:rsidP="009A6F21">
      <w:pPr>
        <w:numPr>
          <w:ilvl w:val="1"/>
          <w:numId w:val="24"/>
        </w:numPr>
        <w:spacing w:beforeLines="50" w:before="156" w:line="360" w:lineRule="auto"/>
        <w:rPr>
          <w:sz w:val="24"/>
        </w:rPr>
      </w:pPr>
      <w:r w:rsidRPr="009A6F21">
        <w:rPr>
          <w:rFonts w:hint="eastAsia"/>
          <w:sz w:val="24"/>
        </w:rPr>
        <w:t>按照</w:t>
      </w:r>
      <w:r w:rsidRPr="009A6F21">
        <w:rPr>
          <w:rFonts w:hint="eastAsia"/>
          <w:sz w:val="24"/>
        </w:rPr>
        <w:t>GB/T1.1-2009</w:t>
      </w:r>
      <w:r w:rsidRPr="009A6F21">
        <w:rPr>
          <w:rFonts w:hint="eastAsia"/>
          <w:sz w:val="24"/>
        </w:rPr>
        <w:t>给出规则</w:t>
      </w:r>
      <w:r>
        <w:rPr>
          <w:rFonts w:hint="eastAsia"/>
          <w:sz w:val="24"/>
        </w:rPr>
        <w:t>进行编写。</w:t>
      </w:r>
    </w:p>
    <w:p w:rsidR="005F0777" w:rsidRDefault="005F0777" w:rsidP="005F0777">
      <w:pPr>
        <w:numPr>
          <w:ilvl w:val="1"/>
          <w:numId w:val="24"/>
        </w:numPr>
        <w:tabs>
          <w:tab w:val="clear" w:pos="780"/>
          <w:tab w:val="num" w:pos="0"/>
        </w:tabs>
        <w:spacing w:beforeLines="50" w:before="156" w:line="360" w:lineRule="auto"/>
        <w:ind w:left="0" w:firstLine="420"/>
        <w:rPr>
          <w:sz w:val="24"/>
        </w:rPr>
      </w:pPr>
      <w:r>
        <w:rPr>
          <w:rFonts w:hint="eastAsia"/>
          <w:sz w:val="24"/>
        </w:rPr>
        <w:t>提高本标准与国家节能规划、能源统计等法律法规、政策的协调一致性，以适应国家能源和节能管理的新形势，促进国家、地方、行业和企业不同层面能源和节能量化管理、考核制度的建立和完善；</w:t>
      </w:r>
    </w:p>
    <w:p w:rsidR="005E1F3A" w:rsidRPr="004E6135" w:rsidRDefault="005F0777" w:rsidP="004E6135">
      <w:pPr>
        <w:numPr>
          <w:ilvl w:val="1"/>
          <w:numId w:val="24"/>
        </w:numPr>
        <w:tabs>
          <w:tab w:val="num" w:pos="0"/>
        </w:tabs>
        <w:spacing w:beforeLines="50" w:before="156" w:line="360" w:lineRule="auto"/>
        <w:ind w:left="0" w:firstLine="360"/>
        <w:rPr>
          <w:sz w:val="24"/>
        </w:rPr>
      </w:pPr>
      <w:r>
        <w:rPr>
          <w:rFonts w:hint="eastAsia"/>
          <w:sz w:val="24"/>
        </w:rPr>
        <w:t>应具有较广泛的适用性和可操作性，支撑能耗限额、节能量评估等节能标准的制定和实施；</w:t>
      </w:r>
    </w:p>
    <w:p w:rsidR="005E1F3A" w:rsidRDefault="005F0777" w:rsidP="004B5BA0">
      <w:pPr>
        <w:numPr>
          <w:ilvl w:val="1"/>
          <w:numId w:val="24"/>
        </w:numPr>
        <w:tabs>
          <w:tab w:val="clear" w:pos="780"/>
          <w:tab w:val="num" w:pos="0"/>
        </w:tabs>
        <w:spacing w:beforeLines="50" w:before="156" w:line="360" w:lineRule="auto"/>
        <w:ind w:left="0" w:firstLine="420"/>
        <w:rPr>
          <w:sz w:val="24"/>
        </w:rPr>
      </w:pPr>
      <w:r w:rsidRPr="005F0777">
        <w:rPr>
          <w:rFonts w:hint="eastAsia"/>
          <w:sz w:val="24"/>
        </w:rPr>
        <w:t>广泛征求专家和实践人员的意见，理论与</w:t>
      </w:r>
      <w:r>
        <w:rPr>
          <w:rFonts w:hint="eastAsia"/>
          <w:sz w:val="24"/>
        </w:rPr>
        <w:t>实际相结合，目前与长远相结合，宏观与微观相结合，</w:t>
      </w:r>
      <w:r w:rsidR="004B5BA0" w:rsidRPr="004B5BA0">
        <w:rPr>
          <w:rFonts w:hint="eastAsia"/>
          <w:sz w:val="24"/>
        </w:rPr>
        <w:t>既能反映国家宏观能源统计的要求，又能反映企业节能管理与节能核算的要求，</w:t>
      </w:r>
      <w:r w:rsidR="004B5BA0">
        <w:rPr>
          <w:rFonts w:hint="eastAsia"/>
          <w:sz w:val="24"/>
        </w:rPr>
        <w:t>做到</w:t>
      </w:r>
      <w:r>
        <w:rPr>
          <w:rFonts w:hint="eastAsia"/>
          <w:sz w:val="24"/>
        </w:rPr>
        <w:t>标准既</w:t>
      </w:r>
      <w:r w:rsidRPr="005F0777">
        <w:rPr>
          <w:rFonts w:hint="eastAsia"/>
          <w:sz w:val="24"/>
        </w:rPr>
        <w:t>实用，又具有较高的水平</w:t>
      </w:r>
      <w:r w:rsidR="004B5BA0">
        <w:rPr>
          <w:rFonts w:hint="eastAsia"/>
          <w:sz w:val="24"/>
        </w:rPr>
        <w:t>；</w:t>
      </w:r>
    </w:p>
    <w:p w:rsidR="005E1F3A" w:rsidRPr="00EB1FB2" w:rsidRDefault="004B5BA0" w:rsidP="00EB1FB2">
      <w:pPr>
        <w:numPr>
          <w:ilvl w:val="1"/>
          <w:numId w:val="24"/>
        </w:numPr>
        <w:tabs>
          <w:tab w:val="clear" w:pos="780"/>
          <w:tab w:val="num" w:pos="0"/>
        </w:tabs>
        <w:spacing w:beforeLines="50" w:before="156" w:line="360" w:lineRule="auto"/>
        <w:ind w:left="0" w:firstLine="420"/>
        <w:rPr>
          <w:sz w:val="24"/>
        </w:rPr>
      </w:pPr>
      <w:r>
        <w:rPr>
          <w:rFonts w:hint="eastAsia"/>
          <w:sz w:val="24"/>
        </w:rPr>
        <w:t>注重在理论和方法上与国际接轨。</w:t>
      </w:r>
    </w:p>
    <w:p w:rsidR="00EB1FB2" w:rsidRPr="00F12051" w:rsidRDefault="00EB1FB2" w:rsidP="00EB1FB2">
      <w:pPr>
        <w:spacing w:beforeLines="100" w:before="312" w:line="360" w:lineRule="auto"/>
        <w:rPr>
          <w:rFonts w:ascii="宋体" w:hAnsi="宋体"/>
          <w:b/>
          <w:sz w:val="24"/>
        </w:rPr>
      </w:pPr>
      <w:r w:rsidRPr="00F12051">
        <w:rPr>
          <w:rFonts w:ascii="宋体" w:hAnsi="宋体" w:hint="eastAsia"/>
          <w:b/>
          <w:sz w:val="24"/>
        </w:rPr>
        <w:t>2.2 确定主要内容的论据</w:t>
      </w:r>
    </w:p>
    <w:p w:rsidR="00A12FEA" w:rsidRDefault="00CF118E" w:rsidP="00A12FEA">
      <w:pPr>
        <w:spacing w:line="360" w:lineRule="auto"/>
        <w:ind w:left="142" w:firstLineChars="200" w:firstLine="480"/>
        <w:rPr>
          <w:sz w:val="24"/>
        </w:rPr>
      </w:pPr>
      <w:r w:rsidRPr="009A6F21">
        <w:rPr>
          <w:rFonts w:hint="eastAsia"/>
          <w:sz w:val="24"/>
        </w:rPr>
        <w:t>基于以上原则，</w:t>
      </w:r>
      <w:r w:rsidR="00B47E59" w:rsidRPr="009A6F21">
        <w:rPr>
          <w:sz w:val="24"/>
        </w:rPr>
        <w:t xml:space="preserve"> </w:t>
      </w:r>
      <w:r w:rsidR="009A6F21">
        <w:rPr>
          <w:rFonts w:hint="eastAsia"/>
          <w:sz w:val="24"/>
        </w:rPr>
        <w:t>与</w:t>
      </w:r>
      <w:r w:rsidR="009A6F21">
        <w:rPr>
          <w:rFonts w:hint="eastAsia"/>
          <w:sz w:val="24"/>
        </w:rPr>
        <w:t>200</w:t>
      </w:r>
      <w:r w:rsidR="00B47E59">
        <w:rPr>
          <w:rFonts w:hint="eastAsia"/>
          <w:sz w:val="24"/>
        </w:rPr>
        <w:t>8</w:t>
      </w:r>
      <w:proofErr w:type="gramStart"/>
      <w:r w:rsidR="009A6F21">
        <w:rPr>
          <w:rFonts w:hint="eastAsia"/>
          <w:sz w:val="24"/>
        </w:rPr>
        <w:t>版标准</w:t>
      </w:r>
      <w:proofErr w:type="gramEnd"/>
      <w:r w:rsidR="009A6F21">
        <w:rPr>
          <w:rFonts w:hint="eastAsia"/>
          <w:sz w:val="24"/>
        </w:rPr>
        <w:t>相比，</w:t>
      </w:r>
      <w:r w:rsidR="00A12FEA">
        <w:rPr>
          <w:rFonts w:hint="eastAsia"/>
          <w:sz w:val="24"/>
        </w:rPr>
        <w:t>主要</w:t>
      </w:r>
      <w:r w:rsidR="002D52C2">
        <w:rPr>
          <w:rFonts w:hint="eastAsia"/>
          <w:sz w:val="24"/>
        </w:rPr>
        <w:t>技术修改内容如下</w:t>
      </w:r>
      <w:r w:rsidR="00A12FEA">
        <w:rPr>
          <w:rFonts w:hint="eastAsia"/>
          <w:sz w:val="24"/>
        </w:rPr>
        <w:t>：</w:t>
      </w:r>
    </w:p>
    <w:p w:rsidR="002D52C2" w:rsidRDefault="002D52C2" w:rsidP="002D52C2">
      <w:pPr>
        <w:spacing w:line="360" w:lineRule="auto"/>
        <w:ind w:firstLineChars="200" w:firstLine="480"/>
        <w:rPr>
          <w:sz w:val="24"/>
        </w:rPr>
      </w:pPr>
      <w:r>
        <w:rPr>
          <w:rFonts w:hint="eastAsia"/>
          <w:sz w:val="24"/>
        </w:rPr>
        <w:t>——对</w:t>
      </w:r>
      <w:r>
        <w:rPr>
          <w:sz w:val="24"/>
        </w:rPr>
        <w:t>3.2</w:t>
      </w:r>
      <w:r>
        <w:rPr>
          <w:rFonts w:hint="eastAsia"/>
          <w:sz w:val="24"/>
        </w:rPr>
        <w:t>和</w:t>
      </w:r>
      <w:r>
        <w:rPr>
          <w:sz w:val="24"/>
        </w:rPr>
        <w:t>3.3</w:t>
      </w:r>
      <w:r>
        <w:rPr>
          <w:rFonts w:hint="eastAsia"/>
          <w:sz w:val="24"/>
        </w:rPr>
        <w:t>定义进行了修改；</w:t>
      </w:r>
    </w:p>
    <w:p w:rsidR="002D52C2" w:rsidRDefault="002D52C2" w:rsidP="002D52C2">
      <w:pPr>
        <w:spacing w:line="360" w:lineRule="auto"/>
        <w:ind w:firstLineChars="200" w:firstLine="480"/>
        <w:rPr>
          <w:sz w:val="24"/>
        </w:rPr>
      </w:pPr>
      <w:r>
        <w:rPr>
          <w:rFonts w:hint="eastAsia"/>
          <w:sz w:val="24"/>
        </w:rPr>
        <w:t>——补充了“综合能耗计算的原则”（见第</w:t>
      </w:r>
      <w:r>
        <w:rPr>
          <w:sz w:val="24"/>
        </w:rPr>
        <w:t>4</w:t>
      </w:r>
      <w:r>
        <w:rPr>
          <w:rFonts w:hint="eastAsia"/>
          <w:sz w:val="24"/>
        </w:rPr>
        <w:t>章）和“综合能耗计算的边界划分”（见第</w:t>
      </w:r>
      <w:r>
        <w:rPr>
          <w:sz w:val="24"/>
        </w:rPr>
        <w:t>6</w:t>
      </w:r>
      <w:r>
        <w:rPr>
          <w:rFonts w:hint="eastAsia"/>
          <w:sz w:val="24"/>
        </w:rPr>
        <w:t>章）；补充了</w:t>
      </w:r>
      <w:r>
        <w:rPr>
          <w:sz w:val="24"/>
        </w:rPr>
        <w:t>6.5</w:t>
      </w:r>
      <w:r>
        <w:rPr>
          <w:rFonts w:hint="eastAsia"/>
          <w:sz w:val="24"/>
        </w:rPr>
        <w:t>条；</w:t>
      </w:r>
    </w:p>
    <w:p w:rsidR="002D52C2" w:rsidRDefault="002D52C2" w:rsidP="002D52C2">
      <w:pPr>
        <w:spacing w:beforeLines="50" w:before="156" w:line="360" w:lineRule="auto"/>
        <w:ind w:firstLineChars="200" w:firstLine="480"/>
        <w:rPr>
          <w:sz w:val="24"/>
        </w:rPr>
      </w:pPr>
      <w:r>
        <w:rPr>
          <w:rFonts w:hint="eastAsia"/>
          <w:sz w:val="24"/>
        </w:rPr>
        <w:t>——修改了附录</w:t>
      </w:r>
      <w:r>
        <w:rPr>
          <w:sz w:val="24"/>
        </w:rPr>
        <w:t>A</w:t>
      </w:r>
      <w:r>
        <w:rPr>
          <w:rFonts w:hint="eastAsia"/>
          <w:sz w:val="24"/>
        </w:rPr>
        <w:t>和附录</w:t>
      </w:r>
      <w:r>
        <w:rPr>
          <w:sz w:val="24"/>
        </w:rPr>
        <w:t>B</w:t>
      </w:r>
      <w:r>
        <w:rPr>
          <w:rFonts w:hint="eastAsia"/>
          <w:sz w:val="24"/>
        </w:rPr>
        <w:t>。</w:t>
      </w:r>
    </w:p>
    <w:p w:rsidR="005E1F3A" w:rsidRPr="00EB1FB2" w:rsidRDefault="00EB1FB2" w:rsidP="00EB1FB2">
      <w:pPr>
        <w:spacing w:beforeLines="50" w:before="156" w:line="360" w:lineRule="auto"/>
        <w:rPr>
          <w:b/>
          <w:sz w:val="24"/>
        </w:rPr>
      </w:pPr>
      <w:r w:rsidRPr="00EB1FB2">
        <w:rPr>
          <w:rFonts w:hint="eastAsia"/>
          <w:b/>
          <w:sz w:val="24"/>
        </w:rPr>
        <w:lastRenderedPageBreak/>
        <w:t xml:space="preserve">2.2.1 </w:t>
      </w:r>
      <w:r w:rsidR="005E1F3A" w:rsidRPr="00EB1FB2">
        <w:rPr>
          <w:rFonts w:hint="eastAsia"/>
          <w:b/>
          <w:sz w:val="24"/>
        </w:rPr>
        <w:t>范围</w:t>
      </w:r>
    </w:p>
    <w:p w:rsidR="00295C27" w:rsidRDefault="006107B0" w:rsidP="00770D22">
      <w:pPr>
        <w:snapToGrid w:val="0"/>
        <w:spacing w:beforeLines="50" w:before="156" w:line="360" w:lineRule="auto"/>
        <w:ind w:firstLine="555"/>
        <w:rPr>
          <w:rFonts w:hint="eastAsia"/>
          <w:sz w:val="24"/>
        </w:rPr>
      </w:pPr>
      <w:r>
        <w:rPr>
          <w:rFonts w:hint="eastAsia"/>
          <w:sz w:val="24"/>
        </w:rPr>
        <w:t>保留了</w:t>
      </w:r>
      <w:r>
        <w:rPr>
          <w:rFonts w:hint="eastAsia"/>
          <w:sz w:val="24"/>
        </w:rPr>
        <w:t>2008</w:t>
      </w:r>
      <w:proofErr w:type="gramStart"/>
      <w:r>
        <w:rPr>
          <w:rFonts w:hint="eastAsia"/>
          <w:sz w:val="24"/>
        </w:rPr>
        <w:t>版标准</w:t>
      </w:r>
      <w:proofErr w:type="gramEnd"/>
      <w:r>
        <w:rPr>
          <w:rFonts w:hint="eastAsia"/>
          <w:sz w:val="24"/>
        </w:rPr>
        <w:t>“用能单位”的适用范围，该用能单位包括：</w:t>
      </w:r>
      <w:r>
        <w:rPr>
          <w:rFonts w:hint="eastAsia"/>
          <w:sz w:val="24"/>
        </w:rPr>
        <w:t>GB 17167</w:t>
      </w:r>
      <w:r>
        <w:rPr>
          <w:rFonts w:hint="eastAsia"/>
          <w:sz w:val="24"/>
        </w:rPr>
        <w:t>中的“用能单位”和分厂、车间、工段等“次级用能单位”，也包括</w:t>
      </w:r>
      <w:r w:rsidR="002D52C2">
        <w:rPr>
          <w:rFonts w:hint="eastAsia"/>
          <w:sz w:val="24"/>
        </w:rPr>
        <w:t>用能单位的一个部分，例如某个部门，某条生产线等</w:t>
      </w:r>
      <w:r>
        <w:rPr>
          <w:rFonts w:hint="eastAsia"/>
          <w:sz w:val="24"/>
        </w:rPr>
        <w:t>具有明确热力学边界的，可以进行</w:t>
      </w:r>
      <w:r w:rsidR="002D52C2">
        <w:rPr>
          <w:rFonts w:hint="eastAsia"/>
          <w:sz w:val="24"/>
        </w:rPr>
        <w:t>全口径（</w:t>
      </w:r>
      <w:r w:rsidR="00F808FD">
        <w:rPr>
          <w:rFonts w:hint="eastAsia"/>
          <w:sz w:val="24"/>
        </w:rPr>
        <w:t>生产某种产品或提供某种服务所消耗的所有的能源</w:t>
      </w:r>
      <w:r w:rsidR="002D52C2">
        <w:rPr>
          <w:rFonts w:hint="eastAsia"/>
          <w:sz w:val="24"/>
        </w:rPr>
        <w:t>）</w:t>
      </w:r>
      <w:r>
        <w:rPr>
          <w:rFonts w:hint="eastAsia"/>
          <w:sz w:val="24"/>
        </w:rPr>
        <w:t>统计计算的</w:t>
      </w:r>
      <w:r w:rsidR="002D52C2">
        <w:rPr>
          <w:rFonts w:hint="eastAsia"/>
          <w:sz w:val="24"/>
        </w:rPr>
        <w:t>用能系统</w:t>
      </w:r>
      <w:r>
        <w:rPr>
          <w:rFonts w:hint="eastAsia"/>
          <w:sz w:val="24"/>
        </w:rPr>
        <w:t>，都在本标准适用范围内</w:t>
      </w:r>
      <w:r w:rsidR="0014041F">
        <w:rPr>
          <w:rFonts w:hint="eastAsia"/>
          <w:sz w:val="24"/>
        </w:rPr>
        <w:t>。</w:t>
      </w:r>
      <w:r w:rsidR="007544A7">
        <w:rPr>
          <w:rFonts w:hint="eastAsia"/>
          <w:sz w:val="24"/>
        </w:rPr>
        <w:t>新版的适用范围比</w:t>
      </w:r>
      <w:r w:rsidR="007544A7">
        <w:rPr>
          <w:rFonts w:hint="eastAsia"/>
          <w:sz w:val="24"/>
        </w:rPr>
        <w:t>2008</w:t>
      </w:r>
      <w:proofErr w:type="gramStart"/>
      <w:r w:rsidR="007544A7">
        <w:rPr>
          <w:rFonts w:hint="eastAsia"/>
          <w:sz w:val="24"/>
        </w:rPr>
        <w:t>版标准</w:t>
      </w:r>
      <w:proofErr w:type="gramEnd"/>
      <w:r w:rsidR="007544A7">
        <w:rPr>
          <w:rFonts w:hint="eastAsia"/>
          <w:sz w:val="24"/>
        </w:rPr>
        <w:t>进行了扩展，主要是考虑到与</w:t>
      </w:r>
      <w:r w:rsidR="007544A7">
        <w:rPr>
          <w:rFonts w:hint="eastAsia"/>
          <w:sz w:val="24"/>
        </w:rPr>
        <w:t>GB/T 13234</w:t>
      </w:r>
      <w:r w:rsidR="007544A7">
        <w:rPr>
          <w:rFonts w:hint="eastAsia"/>
          <w:sz w:val="24"/>
        </w:rPr>
        <w:t>《用能单位节能量计算方法》、</w:t>
      </w:r>
      <w:r w:rsidR="007544A7">
        <w:rPr>
          <w:rFonts w:hint="eastAsia"/>
          <w:sz w:val="24"/>
        </w:rPr>
        <w:t>GB/T 23331</w:t>
      </w:r>
      <w:r w:rsidR="007544A7">
        <w:rPr>
          <w:rFonts w:hint="eastAsia"/>
          <w:sz w:val="24"/>
        </w:rPr>
        <w:t>《能源管理体系</w:t>
      </w:r>
      <w:r w:rsidR="007544A7">
        <w:rPr>
          <w:rFonts w:hint="eastAsia"/>
          <w:sz w:val="24"/>
        </w:rPr>
        <w:t xml:space="preserve"> </w:t>
      </w:r>
      <w:r w:rsidR="007544A7">
        <w:rPr>
          <w:rFonts w:hint="eastAsia"/>
          <w:sz w:val="24"/>
        </w:rPr>
        <w:t>要求》、</w:t>
      </w:r>
      <w:r w:rsidR="007544A7">
        <w:rPr>
          <w:rFonts w:hint="eastAsia"/>
          <w:sz w:val="24"/>
        </w:rPr>
        <w:t>ISO 50047</w:t>
      </w:r>
      <w:r w:rsidR="007544A7">
        <w:rPr>
          <w:rFonts w:hint="eastAsia"/>
          <w:sz w:val="24"/>
        </w:rPr>
        <w:t>《组织节能量的确定》等相关组织层面的国标、国际标准在标准适用范围上的一致性。</w:t>
      </w:r>
    </w:p>
    <w:p w:rsidR="00F808FD" w:rsidRDefault="007544A7" w:rsidP="00770D22">
      <w:pPr>
        <w:snapToGrid w:val="0"/>
        <w:spacing w:beforeLines="50" w:before="156" w:line="360" w:lineRule="auto"/>
        <w:ind w:firstLine="555"/>
        <w:rPr>
          <w:sz w:val="24"/>
        </w:rPr>
      </w:pPr>
      <w:r>
        <w:rPr>
          <w:rFonts w:hint="eastAsia"/>
          <w:sz w:val="24"/>
        </w:rPr>
        <w:t>由于专家争议较大，</w:t>
      </w:r>
      <w:r w:rsidR="00696FB8">
        <w:rPr>
          <w:rFonts w:hint="eastAsia"/>
          <w:sz w:val="24"/>
        </w:rPr>
        <w:t>对于单位产品能耗限额标准中的工序能耗和</w:t>
      </w:r>
      <w:proofErr w:type="gramStart"/>
      <w:r w:rsidR="00696FB8">
        <w:rPr>
          <w:rFonts w:hint="eastAsia"/>
          <w:sz w:val="24"/>
        </w:rPr>
        <w:t>或</w:t>
      </w:r>
      <w:proofErr w:type="gramEnd"/>
      <w:r w:rsidR="00696FB8">
        <w:rPr>
          <w:rFonts w:hint="eastAsia"/>
          <w:sz w:val="24"/>
        </w:rPr>
        <w:t>生产多个产品的企业某种的产品的单位产品能耗，如果不是全口径统计计算的，例如不包括附属能耗，则</w:t>
      </w:r>
      <w:r>
        <w:rPr>
          <w:rFonts w:hint="eastAsia"/>
          <w:sz w:val="24"/>
        </w:rPr>
        <w:t>暂</w:t>
      </w:r>
      <w:r w:rsidR="00696FB8">
        <w:rPr>
          <w:rFonts w:hint="eastAsia"/>
          <w:sz w:val="24"/>
        </w:rPr>
        <w:t>不在本标准适用范围内。</w:t>
      </w:r>
    </w:p>
    <w:p w:rsidR="00624E39" w:rsidRPr="00EB1FB2" w:rsidRDefault="00EB1FB2" w:rsidP="00EB1FB2">
      <w:pPr>
        <w:spacing w:beforeLines="50" w:before="156" w:line="360" w:lineRule="auto"/>
        <w:rPr>
          <w:b/>
          <w:sz w:val="24"/>
        </w:rPr>
      </w:pPr>
      <w:r w:rsidRPr="00EB1FB2">
        <w:rPr>
          <w:rFonts w:hint="eastAsia"/>
          <w:b/>
          <w:sz w:val="24"/>
        </w:rPr>
        <w:t>2.2.2</w:t>
      </w:r>
      <w:r w:rsidR="00624E39" w:rsidRPr="00EB1FB2">
        <w:rPr>
          <w:rFonts w:hint="eastAsia"/>
          <w:b/>
          <w:sz w:val="24"/>
        </w:rPr>
        <w:t>规范性引用文件</w:t>
      </w:r>
    </w:p>
    <w:p w:rsidR="00624E39" w:rsidRPr="005E1F3A" w:rsidRDefault="0088135A" w:rsidP="0014041F">
      <w:pPr>
        <w:spacing w:beforeLines="50" w:before="156" w:line="360" w:lineRule="auto"/>
        <w:ind w:left="142" w:firstLineChars="232" w:firstLine="557"/>
        <w:rPr>
          <w:sz w:val="24"/>
        </w:rPr>
      </w:pPr>
      <w:r>
        <w:rPr>
          <w:rFonts w:hint="eastAsia"/>
          <w:sz w:val="24"/>
        </w:rPr>
        <w:t>保留将</w:t>
      </w:r>
      <w:r>
        <w:rPr>
          <w:rFonts w:hint="eastAsia"/>
          <w:sz w:val="24"/>
        </w:rPr>
        <w:t>GB17167</w:t>
      </w:r>
      <w:r>
        <w:rPr>
          <w:rFonts w:hint="eastAsia"/>
          <w:sz w:val="24"/>
        </w:rPr>
        <w:t>作为引用文件，强调综合能耗计算的基础是能源计量</w:t>
      </w:r>
      <w:r w:rsidR="0014041F">
        <w:rPr>
          <w:rFonts w:hint="eastAsia"/>
          <w:sz w:val="24"/>
        </w:rPr>
        <w:t>。</w:t>
      </w:r>
    </w:p>
    <w:p w:rsidR="005E1F3A" w:rsidRPr="00EB1FB2" w:rsidRDefault="00EB1FB2" w:rsidP="00EB1FB2">
      <w:pPr>
        <w:spacing w:beforeLines="50" w:before="156" w:line="360" w:lineRule="auto"/>
        <w:rPr>
          <w:b/>
          <w:sz w:val="24"/>
        </w:rPr>
      </w:pPr>
      <w:r w:rsidRPr="00EB1FB2">
        <w:rPr>
          <w:rFonts w:hint="eastAsia"/>
          <w:b/>
          <w:sz w:val="24"/>
        </w:rPr>
        <w:t>2.2.3</w:t>
      </w:r>
      <w:r w:rsidR="005E1F3A" w:rsidRPr="00EB1FB2">
        <w:rPr>
          <w:rFonts w:hint="eastAsia"/>
          <w:b/>
          <w:sz w:val="24"/>
        </w:rPr>
        <w:t>术语和定义</w:t>
      </w:r>
    </w:p>
    <w:p w:rsidR="00446D5F" w:rsidRDefault="009B2C69" w:rsidP="005E1F3A">
      <w:pPr>
        <w:tabs>
          <w:tab w:val="num" w:pos="0"/>
        </w:tabs>
        <w:spacing w:beforeLines="50" w:before="156" w:line="360" w:lineRule="auto"/>
        <w:ind w:firstLine="540"/>
        <w:jc w:val="left"/>
        <w:rPr>
          <w:sz w:val="24"/>
        </w:rPr>
      </w:pPr>
      <w:r>
        <w:rPr>
          <w:rFonts w:hint="eastAsia"/>
          <w:sz w:val="24"/>
        </w:rPr>
        <w:t>修改了</w:t>
      </w:r>
      <w:r>
        <w:rPr>
          <w:rFonts w:hint="eastAsia"/>
          <w:sz w:val="24"/>
        </w:rPr>
        <w:t>3.2</w:t>
      </w:r>
      <w:r>
        <w:rPr>
          <w:rFonts w:hint="eastAsia"/>
          <w:sz w:val="24"/>
        </w:rPr>
        <w:t>定义为“按照物理学电热当量、热功当量、电功当量换算的各种能源</w:t>
      </w:r>
      <w:r w:rsidR="00672558">
        <w:rPr>
          <w:rFonts w:hint="eastAsia"/>
          <w:sz w:val="24"/>
        </w:rPr>
        <w:t>所含的实际能量。按国际单位制，换算系数为</w:t>
      </w:r>
      <w:r w:rsidR="00672558">
        <w:rPr>
          <w:rFonts w:hint="eastAsia"/>
          <w:sz w:val="24"/>
        </w:rPr>
        <w:t>1</w:t>
      </w:r>
      <w:r w:rsidR="00672558">
        <w:rPr>
          <w:rFonts w:hint="eastAsia"/>
          <w:sz w:val="24"/>
        </w:rPr>
        <w:t>。</w:t>
      </w:r>
      <w:r>
        <w:rPr>
          <w:rFonts w:hint="eastAsia"/>
          <w:sz w:val="24"/>
        </w:rPr>
        <w:t>”</w:t>
      </w:r>
      <w:r w:rsidR="00672558">
        <w:rPr>
          <w:rFonts w:hint="eastAsia"/>
          <w:sz w:val="24"/>
        </w:rPr>
        <w:t>因为“当量值”体现的是各种不同形式的能量的换算关系，因此用“换算”比原来的“折算”用词更为贴切；</w:t>
      </w:r>
    </w:p>
    <w:p w:rsidR="00672558" w:rsidRDefault="00672558" w:rsidP="005E1F3A">
      <w:pPr>
        <w:tabs>
          <w:tab w:val="num" w:pos="0"/>
        </w:tabs>
        <w:spacing w:beforeLines="50" w:before="156" w:line="360" w:lineRule="auto"/>
        <w:ind w:firstLine="540"/>
        <w:jc w:val="left"/>
        <w:rPr>
          <w:sz w:val="24"/>
        </w:rPr>
      </w:pPr>
      <w:r>
        <w:rPr>
          <w:rFonts w:hint="eastAsia"/>
          <w:sz w:val="24"/>
        </w:rPr>
        <w:t>修改了</w:t>
      </w:r>
      <w:r>
        <w:rPr>
          <w:rFonts w:hint="eastAsia"/>
          <w:sz w:val="24"/>
        </w:rPr>
        <w:t>3.3</w:t>
      </w:r>
      <w:r>
        <w:rPr>
          <w:rFonts w:hint="eastAsia"/>
          <w:sz w:val="24"/>
        </w:rPr>
        <w:t>定义为“</w:t>
      </w:r>
      <w:r w:rsidRPr="00672558">
        <w:rPr>
          <w:rFonts w:hint="eastAsia"/>
          <w:sz w:val="24"/>
        </w:rPr>
        <w:t>生产单位数量的二次能源或耗能工质所消耗的各种能源折算成一次能源的数量。</w:t>
      </w:r>
      <w:r>
        <w:rPr>
          <w:rFonts w:hint="eastAsia"/>
          <w:sz w:val="24"/>
        </w:rPr>
        <w:t>”等价值则是用一次能源加工转换成二次能源或耗能工质时，能源原料与你呢关于产品之间的数量关系，原来的“……折算成一次能源的能量”修改成“……折算成一次能源的数量”更容易理解，意思更为贴切。</w:t>
      </w:r>
    </w:p>
    <w:p w:rsidR="00696FB8" w:rsidRPr="00923FD9" w:rsidRDefault="00696FB8" w:rsidP="00696FB8">
      <w:pPr>
        <w:pStyle w:val="af3"/>
        <w:numPr>
          <w:ilvl w:val="2"/>
          <w:numId w:val="30"/>
        </w:numPr>
        <w:spacing w:beforeLines="50" w:before="156" w:line="360" w:lineRule="auto"/>
        <w:ind w:firstLineChars="0"/>
        <w:rPr>
          <w:b/>
          <w:sz w:val="24"/>
        </w:rPr>
      </w:pPr>
      <w:r>
        <w:rPr>
          <w:rFonts w:hint="eastAsia"/>
          <w:b/>
          <w:sz w:val="24"/>
        </w:rPr>
        <w:t>综合能耗计算的</w:t>
      </w:r>
      <w:r w:rsidRPr="00923FD9">
        <w:rPr>
          <w:rFonts w:hint="eastAsia"/>
          <w:b/>
          <w:sz w:val="24"/>
        </w:rPr>
        <w:t>原则</w:t>
      </w:r>
    </w:p>
    <w:p w:rsidR="00696FB8" w:rsidRDefault="00696FB8" w:rsidP="00696FB8">
      <w:pPr>
        <w:spacing w:beforeLines="50" w:before="156" w:line="360" w:lineRule="auto"/>
        <w:ind w:firstLine="480"/>
        <w:rPr>
          <w:sz w:val="24"/>
        </w:rPr>
      </w:pPr>
      <w:r>
        <w:rPr>
          <w:rFonts w:hint="eastAsia"/>
          <w:sz w:val="24"/>
        </w:rPr>
        <w:t>本章为新补充的内容，主要是</w:t>
      </w:r>
      <w:r w:rsidRPr="00923FD9">
        <w:rPr>
          <w:rFonts w:hint="eastAsia"/>
          <w:sz w:val="24"/>
        </w:rPr>
        <w:t>参考</w:t>
      </w:r>
      <w:r w:rsidRPr="00923FD9">
        <w:rPr>
          <w:rFonts w:hint="eastAsia"/>
          <w:sz w:val="24"/>
        </w:rPr>
        <w:t>ISO 50047</w:t>
      </w:r>
      <w:r w:rsidRPr="00923FD9">
        <w:rPr>
          <w:rFonts w:hint="eastAsia"/>
          <w:sz w:val="24"/>
        </w:rPr>
        <w:t>《组织节能量确定》标准中相关内容，与</w:t>
      </w:r>
      <w:r w:rsidRPr="00923FD9">
        <w:rPr>
          <w:rFonts w:hint="eastAsia"/>
          <w:sz w:val="24"/>
        </w:rPr>
        <w:t>2008</w:t>
      </w:r>
      <w:r w:rsidRPr="00923FD9">
        <w:rPr>
          <w:rFonts w:hint="eastAsia"/>
          <w:sz w:val="24"/>
        </w:rPr>
        <w:t>版相关内容重新整合，主要包括合</w:t>
      </w:r>
      <w:proofErr w:type="gramStart"/>
      <w:r w:rsidRPr="00923FD9">
        <w:rPr>
          <w:rFonts w:hint="eastAsia"/>
          <w:sz w:val="24"/>
        </w:rPr>
        <w:t>规</w:t>
      </w:r>
      <w:proofErr w:type="gramEnd"/>
      <w:r w:rsidRPr="00923FD9">
        <w:rPr>
          <w:rFonts w:hint="eastAsia"/>
          <w:sz w:val="24"/>
        </w:rPr>
        <w:t>性，完整性、准确性和一致性等要求。</w:t>
      </w:r>
    </w:p>
    <w:p w:rsidR="00696FB8" w:rsidRDefault="00696FB8" w:rsidP="00696FB8">
      <w:pPr>
        <w:pStyle w:val="af3"/>
        <w:numPr>
          <w:ilvl w:val="2"/>
          <w:numId w:val="30"/>
        </w:numPr>
        <w:spacing w:beforeLines="50" w:before="156" w:line="360" w:lineRule="auto"/>
        <w:ind w:firstLineChars="0"/>
        <w:rPr>
          <w:b/>
          <w:sz w:val="24"/>
        </w:rPr>
      </w:pPr>
      <w:r>
        <w:rPr>
          <w:rFonts w:hint="eastAsia"/>
          <w:b/>
          <w:sz w:val="24"/>
        </w:rPr>
        <w:lastRenderedPageBreak/>
        <w:t>综合能耗计算的</w:t>
      </w:r>
      <w:r w:rsidRPr="00923FD9">
        <w:rPr>
          <w:rFonts w:hint="eastAsia"/>
          <w:b/>
          <w:sz w:val="24"/>
        </w:rPr>
        <w:t>边界</w:t>
      </w:r>
      <w:r>
        <w:rPr>
          <w:rFonts w:hint="eastAsia"/>
          <w:b/>
          <w:sz w:val="24"/>
        </w:rPr>
        <w:t>划分</w:t>
      </w:r>
    </w:p>
    <w:p w:rsidR="00696FB8" w:rsidRDefault="00696FB8" w:rsidP="00696FB8">
      <w:pPr>
        <w:spacing w:beforeLines="50" w:before="156" w:line="360" w:lineRule="auto"/>
        <w:jc w:val="left"/>
        <w:rPr>
          <w:sz w:val="24"/>
        </w:rPr>
      </w:pPr>
      <w:r>
        <w:rPr>
          <w:rFonts w:hint="eastAsia"/>
          <w:b/>
          <w:sz w:val="24"/>
        </w:rPr>
        <w:t xml:space="preserve">   </w:t>
      </w:r>
      <w:r w:rsidRPr="00696FB8">
        <w:rPr>
          <w:rFonts w:hint="eastAsia"/>
          <w:sz w:val="24"/>
        </w:rPr>
        <w:t>本章也是新补充的内容，</w:t>
      </w:r>
      <w:r w:rsidR="00D32325">
        <w:rPr>
          <w:rFonts w:hint="eastAsia"/>
          <w:sz w:val="24"/>
        </w:rPr>
        <w:t>由于综合能耗计算一定涉及到边界的划分，原版标准没有提到边界划分，默认边界为用能单位的边界。本版标准的适用范围内扩大到了次级用能单位和用能单位的一部分，考虑到标准的科学性和严谨性，以及与</w:t>
      </w:r>
      <w:r w:rsidR="00D32325" w:rsidRPr="00923FD9">
        <w:rPr>
          <w:rFonts w:hint="eastAsia"/>
          <w:sz w:val="24"/>
        </w:rPr>
        <w:t>GB/T 13234</w:t>
      </w:r>
      <w:r w:rsidR="00D32325" w:rsidRPr="00923FD9">
        <w:rPr>
          <w:rFonts w:hint="eastAsia"/>
          <w:sz w:val="24"/>
        </w:rPr>
        <w:t>《用能单位节能量计算方法》等新修订的国标保持</w:t>
      </w:r>
      <w:r w:rsidR="00D32325">
        <w:rPr>
          <w:rFonts w:hint="eastAsia"/>
          <w:sz w:val="24"/>
        </w:rPr>
        <w:t>协调一致性，</w:t>
      </w:r>
      <w:r w:rsidRPr="00696FB8">
        <w:rPr>
          <w:rFonts w:hint="eastAsia"/>
          <w:sz w:val="24"/>
        </w:rPr>
        <w:t>参</w:t>
      </w:r>
      <w:r w:rsidRPr="00923FD9">
        <w:rPr>
          <w:rFonts w:hint="eastAsia"/>
          <w:sz w:val="24"/>
        </w:rPr>
        <w:t>考</w:t>
      </w:r>
      <w:r w:rsidRPr="00923FD9">
        <w:rPr>
          <w:rFonts w:hint="eastAsia"/>
          <w:sz w:val="24"/>
        </w:rPr>
        <w:t>ISO 50047</w:t>
      </w:r>
      <w:r w:rsidRPr="00923FD9">
        <w:rPr>
          <w:rFonts w:hint="eastAsia"/>
          <w:sz w:val="24"/>
        </w:rPr>
        <w:t>《组织节能量确定》及其他国际标准中相关内容，补充了边界划分一章</w:t>
      </w:r>
      <w:r w:rsidR="00195597">
        <w:rPr>
          <w:rFonts w:hint="eastAsia"/>
          <w:sz w:val="24"/>
        </w:rPr>
        <w:t>。</w:t>
      </w:r>
    </w:p>
    <w:p w:rsidR="00923FD9" w:rsidRDefault="00195597" w:rsidP="00923FD9">
      <w:pPr>
        <w:pStyle w:val="af3"/>
        <w:numPr>
          <w:ilvl w:val="2"/>
          <w:numId w:val="30"/>
        </w:numPr>
        <w:spacing w:beforeLines="50" w:before="156" w:line="360" w:lineRule="auto"/>
        <w:ind w:firstLineChars="0"/>
        <w:rPr>
          <w:b/>
          <w:sz w:val="24"/>
        </w:rPr>
      </w:pPr>
      <w:r>
        <w:rPr>
          <w:rFonts w:hint="eastAsia"/>
          <w:b/>
          <w:sz w:val="24"/>
        </w:rPr>
        <w:t>综合能耗计算的能源种类和范围</w:t>
      </w:r>
    </w:p>
    <w:p w:rsidR="00195597" w:rsidRDefault="00195597" w:rsidP="00195597">
      <w:pPr>
        <w:spacing w:beforeLines="50" w:before="156" w:line="360" w:lineRule="auto"/>
        <w:ind w:firstLineChars="200" w:firstLine="480"/>
        <w:rPr>
          <w:rFonts w:hint="eastAsia"/>
          <w:sz w:val="24"/>
        </w:rPr>
      </w:pPr>
      <w:r>
        <w:rPr>
          <w:rFonts w:hint="eastAsia"/>
          <w:sz w:val="24"/>
        </w:rPr>
        <w:t>保留了</w:t>
      </w:r>
      <w:r>
        <w:rPr>
          <w:rFonts w:hint="eastAsia"/>
          <w:sz w:val="24"/>
        </w:rPr>
        <w:t>2008</w:t>
      </w:r>
      <w:r>
        <w:rPr>
          <w:rFonts w:hint="eastAsia"/>
          <w:sz w:val="24"/>
        </w:rPr>
        <w:t>版的内容，能源种类包括一次能源、二次能源以及耗能工质。</w:t>
      </w:r>
    </w:p>
    <w:p w:rsidR="00195597" w:rsidRPr="00923FD9" w:rsidRDefault="00195597" w:rsidP="00195597">
      <w:pPr>
        <w:spacing w:beforeLines="50" w:before="156" w:line="360" w:lineRule="auto"/>
        <w:ind w:firstLineChars="200" w:firstLine="480"/>
        <w:rPr>
          <w:b/>
          <w:sz w:val="24"/>
        </w:rPr>
      </w:pPr>
      <w:r>
        <w:rPr>
          <w:rFonts w:hint="eastAsia"/>
          <w:sz w:val="24"/>
        </w:rPr>
        <w:t>1</w:t>
      </w:r>
      <w:r>
        <w:rPr>
          <w:rFonts w:hint="eastAsia"/>
          <w:sz w:val="24"/>
        </w:rPr>
        <w:t>）</w:t>
      </w:r>
      <w:r w:rsidRPr="00923FD9">
        <w:rPr>
          <w:rFonts w:hint="eastAsia"/>
          <w:sz w:val="24"/>
        </w:rPr>
        <w:t>能源种类</w:t>
      </w:r>
      <w:r>
        <w:rPr>
          <w:rFonts w:hint="eastAsia"/>
          <w:sz w:val="24"/>
        </w:rPr>
        <w:t>一次能源和二次能源还是保留</w:t>
      </w:r>
      <w:r>
        <w:rPr>
          <w:rFonts w:hint="eastAsia"/>
          <w:sz w:val="24"/>
        </w:rPr>
        <w:t>2008</w:t>
      </w:r>
      <w:r>
        <w:rPr>
          <w:rFonts w:hint="eastAsia"/>
          <w:sz w:val="24"/>
        </w:rPr>
        <w:t>版分类，该分类是参照《节能法》的分类。</w:t>
      </w:r>
    </w:p>
    <w:p w:rsidR="005D6C11" w:rsidRDefault="00195597" w:rsidP="005D6C11">
      <w:pPr>
        <w:spacing w:beforeLines="50" w:before="156" w:line="360" w:lineRule="auto"/>
        <w:ind w:firstLineChars="236" w:firstLine="566"/>
        <w:rPr>
          <w:rFonts w:hint="eastAsia"/>
          <w:sz w:val="24"/>
        </w:rPr>
      </w:pPr>
      <w:r>
        <w:rPr>
          <w:rFonts w:hint="eastAsia"/>
          <w:sz w:val="24"/>
        </w:rPr>
        <w:t>2</w:t>
      </w:r>
      <w:r>
        <w:rPr>
          <w:rFonts w:hint="eastAsia"/>
          <w:sz w:val="24"/>
        </w:rPr>
        <w:t>）耗能工质没有增加和删减，保留了常用的耗能工质举例。</w:t>
      </w:r>
    </w:p>
    <w:p w:rsidR="005D6C11" w:rsidRDefault="005D6C11" w:rsidP="005D6C11">
      <w:pPr>
        <w:spacing w:beforeLines="50" w:before="156" w:line="360" w:lineRule="auto"/>
        <w:ind w:firstLineChars="236" w:firstLine="566"/>
        <w:rPr>
          <w:sz w:val="24"/>
        </w:rPr>
      </w:pPr>
      <w:r>
        <w:rPr>
          <w:rFonts w:hint="eastAsia"/>
          <w:sz w:val="24"/>
        </w:rPr>
        <w:t>3</w:t>
      </w:r>
      <w:r>
        <w:rPr>
          <w:rFonts w:hint="eastAsia"/>
          <w:sz w:val="24"/>
        </w:rPr>
        <w:t>）强调了能源种类应满足国家能源统计报表的要求，与能源统计保持一致。强调了数据来源应为能源计量数据。</w:t>
      </w:r>
    </w:p>
    <w:p w:rsidR="005D6C11" w:rsidRDefault="005D6C11" w:rsidP="005D6C11">
      <w:pPr>
        <w:spacing w:beforeLines="50" w:before="156" w:line="360" w:lineRule="auto"/>
        <w:ind w:firstLineChars="236" w:firstLine="566"/>
        <w:rPr>
          <w:sz w:val="24"/>
        </w:rPr>
      </w:pPr>
      <w:r>
        <w:rPr>
          <w:rFonts w:hint="eastAsia"/>
          <w:sz w:val="24"/>
        </w:rPr>
        <w:t>4</w:t>
      </w:r>
      <w:r>
        <w:rPr>
          <w:rFonts w:hint="eastAsia"/>
          <w:sz w:val="24"/>
        </w:rPr>
        <w:t>）明确了用作原料的能源和可再生能源计入综合能耗的情景。</w:t>
      </w:r>
    </w:p>
    <w:p w:rsidR="005D6C11" w:rsidRPr="001F073E" w:rsidRDefault="005D6C11" w:rsidP="005D6C11">
      <w:pPr>
        <w:spacing w:beforeLines="50" w:before="156" w:line="360" w:lineRule="auto"/>
        <w:ind w:firstLineChars="236" w:firstLine="566"/>
        <w:rPr>
          <w:sz w:val="24"/>
        </w:rPr>
      </w:pPr>
      <w:r>
        <w:rPr>
          <w:rFonts w:hint="eastAsia"/>
          <w:sz w:val="24"/>
        </w:rPr>
        <w:t>5</w:t>
      </w:r>
      <w:r>
        <w:rPr>
          <w:rFonts w:hint="eastAsia"/>
          <w:sz w:val="24"/>
        </w:rPr>
        <w:t>）明确了计算综合能耗可采用的数据</w:t>
      </w:r>
    </w:p>
    <w:p w:rsidR="005D6C11" w:rsidRPr="001F073E" w:rsidRDefault="005D6C11" w:rsidP="005D6C11">
      <w:pPr>
        <w:pStyle w:val="af3"/>
        <w:numPr>
          <w:ilvl w:val="0"/>
          <w:numId w:val="31"/>
        </w:numPr>
        <w:spacing w:beforeLines="50" w:before="156" w:line="360" w:lineRule="auto"/>
        <w:ind w:firstLineChars="0"/>
        <w:rPr>
          <w:sz w:val="24"/>
        </w:rPr>
      </w:pPr>
      <w:r w:rsidRPr="001F073E">
        <w:rPr>
          <w:rFonts w:hint="eastAsia"/>
          <w:sz w:val="24"/>
        </w:rPr>
        <w:t>强调能耗为生产过程中实际消耗的各种能源。包括作为原料和损耗的能源。</w:t>
      </w:r>
    </w:p>
    <w:p w:rsidR="00923FD9" w:rsidRDefault="00195597" w:rsidP="00923FD9">
      <w:pPr>
        <w:pStyle w:val="af3"/>
        <w:numPr>
          <w:ilvl w:val="2"/>
          <w:numId w:val="30"/>
        </w:numPr>
        <w:spacing w:beforeLines="50" w:before="156" w:line="360" w:lineRule="auto"/>
        <w:ind w:firstLineChars="0"/>
        <w:rPr>
          <w:rFonts w:hint="eastAsia"/>
          <w:b/>
          <w:sz w:val="24"/>
        </w:rPr>
      </w:pPr>
      <w:r>
        <w:rPr>
          <w:rFonts w:hint="eastAsia"/>
          <w:b/>
          <w:sz w:val="24"/>
        </w:rPr>
        <w:t>综合能耗的分类与计算方法</w:t>
      </w:r>
    </w:p>
    <w:p w:rsidR="00195597" w:rsidRPr="00195597" w:rsidRDefault="00195597" w:rsidP="00195597">
      <w:pPr>
        <w:spacing w:beforeLines="50" w:before="156" w:line="360" w:lineRule="auto"/>
        <w:ind w:firstLineChars="150" w:firstLine="360"/>
        <w:jc w:val="left"/>
        <w:rPr>
          <w:sz w:val="24"/>
        </w:rPr>
      </w:pPr>
      <w:r w:rsidRPr="00195597">
        <w:rPr>
          <w:rFonts w:hint="eastAsia"/>
          <w:sz w:val="24"/>
        </w:rPr>
        <w:t>基本保留了</w:t>
      </w:r>
      <w:r w:rsidRPr="00195597">
        <w:rPr>
          <w:rFonts w:hint="eastAsia"/>
          <w:sz w:val="24"/>
        </w:rPr>
        <w:t>2008</w:t>
      </w:r>
      <w:r w:rsidRPr="00195597">
        <w:rPr>
          <w:rFonts w:hint="eastAsia"/>
          <w:sz w:val="24"/>
        </w:rPr>
        <w:t>版的内容。分类</w:t>
      </w:r>
      <w:r w:rsidRPr="00195597">
        <w:rPr>
          <w:rFonts w:hint="eastAsia"/>
          <w:sz w:val="24"/>
        </w:rPr>
        <w:t>主要是强调了综合能耗计算的指标。</w:t>
      </w:r>
      <w:r>
        <w:rPr>
          <w:rFonts w:hint="eastAsia"/>
          <w:sz w:val="24"/>
        </w:rPr>
        <w:t>明确了各种指标的用途。</w:t>
      </w:r>
    </w:p>
    <w:p w:rsidR="001F073E" w:rsidRDefault="001F073E" w:rsidP="001F073E">
      <w:pPr>
        <w:spacing w:beforeLines="50" w:before="156" w:line="360" w:lineRule="auto"/>
        <w:ind w:left="567"/>
        <w:rPr>
          <w:sz w:val="24"/>
        </w:rPr>
      </w:pPr>
      <w:r>
        <w:rPr>
          <w:rFonts w:hint="eastAsia"/>
          <w:sz w:val="24"/>
        </w:rPr>
        <w:t>保留了</w:t>
      </w:r>
      <w:r>
        <w:rPr>
          <w:rFonts w:hint="eastAsia"/>
          <w:sz w:val="24"/>
        </w:rPr>
        <w:t>2008</w:t>
      </w:r>
      <w:proofErr w:type="gramStart"/>
      <w:r>
        <w:rPr>
          <w:rFonts w:hint="eastAsia"/>
          <w:sz w:val="24"/>
        </w:rPr>
        <w:t>版计算</w:t>
      </w:r>
      <w:proofErr w:type="gramEnd"/>
      <w:r>
        <w:rPr>
          <w:rFonts w:hint="eastAsia"/>
          <w:sz w:val="24"/>
        </w:rPr>
        <w:t>公式。</w:t>
      </w:r>
    </w:p>
    <w:p w:rsidR="005D6C11" w:rsidRDefault="005D6C11" w:rsidP="005D6C11">
      <w:pPr>
        <w:pStyle w:val="af3"/>
        <w:numPr>
          <w:ilvl w:val="2"/>
          <w:numId w:val="30"/>
        </w:numPr>
        <w:spacing w:beforeLines="50" w:before="156" w:line="360" w:lineRule="auto"/>
        <w:ind w:firstLineChars="0"/>
        <w:rPr>
          <w:rFonts w:hint="eastAsia"/>
          <w:b/>
          <w:sz w:val="24"/>
        </w:rPr>
      </w:pPr>
      <w:r w:rsidRPr="005D6C11">
        <w:rPr>
          <w:rFonts w:hint="eastAsia"/>
          <w:b/>
          <w:sz w:val="24"/>
        </w:rPr>
        <w:t>各种能源折算标准煤的原则</w:t>
      </w:r>
    </w:p>
    <w:p w:rsidR="005D6C11" w:rsidRDefault="005D6C11" w:rsidP="005D6C11">
      <w:pPr>
        <w:spacing w:beforeLines="50" w:before="156" w:line="360" w:lineRule="auto"/>
        <w:ind w:firstLineChars="150" w:firstLine="360"/>
        <w:jc w:val="left"/>
        <w:rPr>
          <w:rFonts w:hint="eastAsia"/>
          <w:sz w:val="24"/>
        </w:rPr>
      </w:pPr>
      <w:r w:rsidRPr="005D6C11">
        <w:rPr>
          <w:rFonts w:hint="eastAsia"/>
          <w:sz w:val="24"/>
        </w:rPr>
        <w:t>保留了</w:t>
      </w:r>
      <w:r w:rsidRPr="005D6C11">
        <w:rPr>
          <w:rFonts w:hint="eastAsia"/>
          <w:sz w:val="24"/>
        </w:rPr>
        <w:t>2008</w:t>
      </w:r>
      <w:proofErr w:type="gramStart"/>
      <w:r w:rsidRPr="005D6C11">
        <w:rPr>
          <w:rFonts w:hint="eastAsia"/>
          <w:sz w:val="24"/>
        </w:rPr>
        <w:t>版标准</w:t>
      </w:r>
      <w:proofErr w:type="gramEnd"/>
      <w:r w:rsidRPr="005D6C11">
        <w:rPr>
          <w:rFonts w:hint="eastAsia"/>
          <w:sz w:val="24"/>
        </w:rPr>
        <w:t>的内容。</w:t>
      </w:r>
      <w:r>
        <w:rPr>
          <w:rFonts w:hint="eastAsia"/>
          <w:sz w:val="24"/>
        </w:rPr>
        <w:t>计算综合能耗时，各种能源应折算为标准煤当量。并且低位发热量以国际蒸汽表卡换算焦耳，</w:t>
      </w:r>
      <w:r>
        <w:rPr>
          <w:rFonts w:hint="eastAsia"/>
          <w:sz w:val="24"/>
        </w:rPr>
        <w:t>为了与统计口径保持一致，将</w:t>
      </w:r>
      <w:r>
        <w:rPr>
          <w:rFonts w:hint="eastAsia"/>
          <w:sz w:val="24"/>
        </w:rPr>
        <w:t>2008</w:t>
      </w:r>
      <w:r>
        <w:rPr>
          <w:rFonts w:hint="eastAsia"/>
          <w:sz w:val="24"/>
        </w:rPr>
        <w:lastRenderedPageBreak/>
        <w:t>版标准“</w:t>
      </w:r>
      <w:r w:rsidRPr="005D6C11">
        <w:rPr>
          <w:rFonts w:hint="eastAsia"/>
          <w:sz w:val="24"/>
        </w:rPr>
        <w:t>低（位）发热量等于</w:t>
      </w:r>
      <w:r w:rsidRPr="005D6C11">
        <w:rPr>
          <w:rFonts w:hint="eastAsia"/>
          <w:sz w:val="24"/>
        </w:rPr>
        <w:t>2930</w:t>
      </w:r>
      <w:r>
        <w:rPr>
          <w:rFonts w:hint="eastAsia"/>
          <w:sz w:val="24"/>
        </w:rPr>
        <w:t>7</w:t>
      </w:r>
      <w:r w:rsidRPr="005D6C11">
        <w:rPr>
          <w:rFonts w:hint="eastAsia"/>
          <w:sz w:val="24"/>
        </w:rPr>
        <w:t>千焦（</w:t>
      </w:r>
      <w:r w:rsidRPr="005D6C11">
        <w:rPr>
          <w:rFonts w:hint="eastAsia"/>
          <w:sz w:val="24"/>
        </w:rPr>
        <w:t>KJ</w:t>
      </w:r>
      <w:r w:rsidRPr="005D6C11">
        <w:rPr>
          <w:rFonts w:hint="eastAsia"/>
          <w:sz w:val="24"/>
        </w:rPr>
        <w:t>）的燃料，称为</w:t>
      </w:r>
      <w:r w:rsidRPr="005D6C11">
        <w:rPr>
          <w:rFonts w:hint="eastAsia"/>
          <w:sz w:val="24"/>
        </w:rPr>
        <w:t>1</w:t>
      </w:r>
      <w:r w:rsidRPr="005D6C11">
        <w:rPr>
          <w:rFonts w:hint="eastAsia"/>
          <w:sz w:val="24"/>
        </w:rPr>
        <w:t>千克标准煤（</w:t>
      </w:r>
      <w:r w:rsidRPr="005D6C11">
        <w:rPr>
          <w:rFonts w:hint="eastAsia"/>
          <w:sz w:val="24"/>
        </w:rPr>
        <w:t>1kgce</w:t>
      </w:r>
      <w:r w:rsidRPr="005D6C11">
        <w:rPr>
          <w:rFonts w:hint="eastAsia"/>
          <w:sz w:val="24"/>
        </w:rPr>
        <w:t>）。</w:t>
      </w:r>
      <w:r>
        <w:rPr>
          <w:rFonts w:hint="eastAsia"/>
          <w:sz w:val="24"/>
        </w:rPr>
        <w:t>”</w:t>
      </w:r>
      <w:r>
        <w:rPr>
          <w:rFonts w:hint="eastAsia"/>
          <w:sz w:val="24"/>
        </w:rPr>
        <w:t>改为</w:t>
      </w:r>
      <w:r>
        <w:rPr>
          <w:rFonts w:hint="eastAsia"/>
          <w:sz w:val="24"/>
        </w:rPr>
        <w:t>“</w:t>
      </w:r>
      <w:r w:rsidRPr="005D6C11">
        <w:rPr>
          <w:rFonts w:hint="eastAsia"/>
          <w:sz w:val="24"/>
        </w:rPr>
        <w:t>低（位）发热量等于</w:t>
      </w:r>
      <w:r w:rsidRPr="005D6C11">
        <w:rPr>
          <w:rFonts w:hint="eastAsia"/>
          <w:sz w:val="24"/>
        </w:rPr>
        <w:t>29308</w:t>
      </w:r>
      <w:r w:rsidRPr="005D6C11">
        <w:rPr>
          <w:rFonts w:hint="eastAsia"/>
          <w:sz w:val="24"/>
        </w:rPr>
        <w:t>千焦（</w:t>
      </w:r>
      <w:r w:rsidRPr="005D6C11">
        <w:rPr>
          <w:rFonts w:hint="eastAsia"/>
          <w:sz w:val="24"/>
        </w:rPr>
        <w:t>KJ</w:t>
      </w:r>
      <w:r w:rsidRPr="005D6C11">
        <w:rPr>
          <w:rFonts w:hint="eastAsia"/>
          <w:sz w:val="24"/>
        </w:rPr>
        <w:t>）的燃料，称为</w:t>
      </w:r>
      <w:r w:rsidRPr="005D6C11">
        <w:rPr>
          <w:rFonts w:hint="eastAsia"/>
          <w:sz w:val="24"/>
        </w:rPr>
        <w:t>1</w:t>
      </w:r>
      <w:r w:rsidRPr="005D6C11">
        <w:rPr>
          <w:rFonts w:hint="eastAsia"/>
          <w:sz w:val="24"/>
        </w:rPr>
        <w:t>千克标准煤（</w:t>
      </w:r>
      <w:r w:rsidRPr="005D6C11">
        <w:rPr>
          <w:rFonts w:hint="eastAsia"/>
          <w:sz w:val="24"/>
        </w:rPr>
        <w:t>1kgce</w:t>
      </w:r>
      <w:r w:rsidRPr="005D6C11">
        <w:rPr>
          <w:rFonts w:hint="eastAsia"/>
          <w:sz w:val="24"/>
        </w:rPr>
        <w:t>）。</w:t>
      </w:r>
      <w:r>
        <w:rPr>
          <w:rFonts w:hint="eastAsia"/>
          <w:sz w:val="24"/>
        </w:rPr>
        <w:t>”</w:t>
      </w:r>
    </w:p>
    <w:p w:rsidR="005D6C11" w:rsidRPr="005D6C11" w:rsidRDefault="005D6C11" w:rsidP="005D6C11">
      <w:pPr>
        <w:spacing w:beforeLines="50" w:before="156" w:line="360" w:lineRule="auto"/>
        <w:ind w:firstLineChars="150" w:firstLine="360"/>
        <w:jc w:val="left"/>
        <w:rPr>
          <w:rFonts w:hint="eastAsia"/>
          <w:sz w:val="24"/>
        </w:rPr>
      </w:pPr>
      <w:r>
        <w:rPr>
          <w:rFonts w:hint="eastAsia"/>
          <w:sz w:val="24"/>
        </w:rPr>
        <w:t>明确外购的能源折算系数可以参考国家统计局公布的数据，而自产的能源和耗能工质所消耗的能源，根据实际投入产出计算确定。</w:t>
      </w:r>
    </w:p>
    <w:p w:rsidR="005D6C11" w:rsidRPr="005D6C11" w:rsidRDefault="005D6C11" w:rsidP="005D6C11">
      <w:pPr>
        <w:pStyle w:val="af3"/>
        <w:numPr>
          <w:ilvl w:val="2"/>
          <w:numId w:val="30"/>
        </w:numPr>
        <w:spacing w:beforeLines="50" w:before="156" w:line="360" w:lineRule="auto"/>
        <w:ind w:firstLineChars="0"/>
        <w:rPr>
          <w:rFonts w:hint="eastAsia"/>
          <w:b/>
          <w:sz w:val="24"/>
        </w:rPr>
      </w:pPr>
      <w:r w:rsidRPr="001F073E">
        <w:rPr>
          <w:rFonts w:hint="eastAsia"/>
          <w:b/>
          <w:sz w:val="24"/>
        </w:rPr>
        <w:t>附录</w:t>
      </w:r>
    </w:p>
    <w:p w:rsidR="005D6C11" w:rsidRDefault="005D6C11" w:rsidP="005D6C11">
      <w:pPr>
        <w:spacing w:beforeLines="50" w:before="156" w:line="360" w:lineRule="auto"/>
        <w:ind w:firstLineChars="200" w:firstLine="480"/>
        <w:rPr>
          <w:sz w:val="24"/>
        </w:rPr>
      </w:pPr>
      <w:r>
        <w:rPr>
          <w:rFonts w:hint="eastAsia"/>
          <w:sz w:val="24"/>
        </w:rPr>
        <w:t>为了保持</w:t>
      </w:r>
      <w:r>
        <w:rPr>
          <w:rFonts w:hint="eastAsia"/>
          <w:sz w:val="24"/>
        </w:rPr>
        <w:t>附录</w:t>
      </w:r>
      <w:r>
        <w:rPr>
          <w:rFonts w:hint="eastAsia"/>
          <w:sz w:val="24"/>
        </w:rPr>
        <w:t>A</w:t>
      </w:r>
      <w:r>
        <w:rPr>
          <w:rFonts w:hint="eastAsia"/>
          <w:sz w:val="24"/>
        </w:rPr>
        <w:t>与</w:t>
      </w:r>
      <w:r w:rsidRPr="005D6C11">
        <w:rPr>
          <w:rFonts w:hint="eastAsia"/>
          <w:sz w:val="24"/>
        </w:rPr>
        <w:t>“低（位）发热量等于</w:t>
      </w:r>
      <w:r w:rsidRPr="005D6C11">
        <w:rPr>
          <w:rFonts w:hint="eastAsia"/>
          <w:sz w:val="24"/>
        </w:rPr>
        <w:t>29308</w:t>
      </w:r>
      <w:r w:rsidRPr="005D6C11">
        <w:rPr>
          <w:rFonts w:hint="eastAsia"/>
          <w:sz w:val="24"/>
        </w:rPr>
        <w:t>千焦（</w:t>
      </w:r>
      <w:r w:rsidRPr="005D6C11">
        <w:rPr>
          <w:rFonts w:hint="eastAsia"/>
          <w:sz w:val="24"/>
        </w:rPr>
        <w:t>KJ</w:t>
      </w:r>
      <w:r w:rsidRPr="005D6C11">
        <w:rPr>
          <w:rFonts w:hint="eastAsia"/>
          <w:sz w:val="24"/>
        </w:rPr>
        <w:t>）的燃料，称为</w:t>
      </w:r>
      <w:r w:rsidRPr="005D6C11">
        <w:rPr>
          <w:rFonts w:hint="eastAsia"/>
          <w:sz w:val="24"/>
        </w:rPr>
        <w:t>1</w:t>
      </w:r>
      <w:r w:rsidRPr="005D6C11">
        <w:rPr>
          <w:rFonts w:hint="eastAsia"/>
          <w:sz w:val="24"/>
        </w:rPr>
        <w:t>千克标准煤（</w:t>
      </w:r>
      <w:r w:rsidRPr="005D6C11">
        <w:rPr>
          <w:rFonts w:hint="eastAsia"/>
          <w:sz w:val="24"/>
        </w:rPr>
        <w:t>1kgce</w:t>
      </w:r>
      <w:r w:rsidRPr="005D6C11">
        <w:rPr>
          <w:rFonts w:hint="eastAsia"/>
          <w:sz w:val="24"/>
        </w:rPr>
        <w:t>）。”</w:t>
      </w:r>
      <w:r>
        <w:rPr>
          <w:rFonts w:hint="eastAsia"/>
          <w:sz w:val="24"/>
        </w:rPr>
        <w:t>。</w:t>
      </w:r>
      <w:r>
        <w:rPr>
          <w:rFonts w:hint="eastAsia"/>
          <w:sz w:val="24"/>
        </w:rPr>
        <w:t>一致，修正了附录</w:t>
      </w:r>
      <w:r>
        <w:rPr>
          <w:rFonts w:hint="eastAsia"/>
          <w:sz w:val="24"/>
        </w:rPr>
        <w:t>A</w:t>
      </w:r>
      <w:r>
        <w:rPr>
          <w:rFonts w:hint="eastAsia"/>
          <w:sz w:val="24"/>
        </w:rPr>
        <w:t>的数据，并将统计局公布的生物质能源的折算系数补充进附录</w:t>
      </w:r>
      <w:r>
        <w:rPr>
          <w:rFonts w:hint="eastAsia"/>
          <w:sz w:val="24"/>
        </w:rPr>
        <w:t>A</w:t>
      </w:r>
      <w:r>
        <w:rPr>
          <w:rFonts w:hint="eastAsia"/>
          <w:sz w:val="24"/>
        </w:rPr>
        <w:t>。</w:t>
      </w:r>
    </w:p>
    <w:p w:rsidR="002457B7" w:rsidRDefault="002457B7" w:rsidP="002457B7">
      <w:pPr>
        <w:spacing w:beforeLines="50" w:before="156" w:line="360" w:lineRule="auto"/>
        <w:ind w:left="142" w:firstLineChars="177" w:firstLine="425"/>
        <w:rPr>
          <w:sz w:val="24"/>
        </w:rPr>
      </w:pPr>
      <w:r>
        <w:rPr>
          <w:rFonts w:hint="eastAsia"/>
          <w:sz w:val="24"/>
        </w:rPr>
        <w:t>修改了附录</w:t>
      </w:r>
      <w:r>
        <w:rPr>
          <w:rFonts w:hint="eastAsia"/>
          <w:sz w:val="24"/>
        </w:rPr>
        <w:t>B</w:t>
      </w:r>
      <w:r>
        <w:rPr>
          <w:rFonts w:hint="eastAsia"/>
          <w:sz w:val="24"/>
        </w:rPr>
        <w:t>中新水的折标煤系数，并增加了注，建议在使用中按照当年火电平均发电煤耗对附录</w:t>
      </w:r>
      <w:r>
        <w:rPr>
          <w:rFonts w:hint="eastAsia"/>
          <w:sz w:val="24"/>
        </w:rPr>
        <w:t>B</w:t>
      </w:r>
      <w:r>
        <w:rPr>
          <w:rFonts w:hint="eastAsia"/>
          <w:sz w:val="24"/>
        </w:rPr>
        <w:t>系数进行修正后使用。</w:t>
      </w:r>
    </w:p>
    <w:p w:rsidR="001F073E" w:rsidRPr="00145498" w:rsidRDefault="001F073E" w:rsidP="00145498">
      <w:pPr>
        <w:pStyle w:val="af3"/>
        <w:numPr>
          <w:ilvl w:val="0"/>
          <w:numId w:val="30"/>
        </w:numPr>
        <w:spacing w:beforeLines="100" w:before="312" w:line="360" w:lineRule="auto"/>
        <w:ind w:firstLineChars="0"/>
        <w:rPr>
          <w:rFonts w:ascii="宋体" w:hAnsi="宋体" w:hint="eastAsia"/>
          <w:b/>
          <w:sz w:val="24"/>
        </w:rPr>
      </w:pPr>
      <w:r w:rsidRPr="00145498">
        <w:rPr>
          <w:rFonts w:ascii="宋体" w:hAnsi="宋体" w:hint="eastAsia"/>
          <w:b/>
          <w:sz w:val="24"/>
        </w:rPr>
        <w:t>主要试验（或验证）的分析、综述报告、技术经济论证，预期的经济效果</w:t>
      </w:r>
    </w:p>
    <w:p w:rsidR="00145498" w:rsidRPr="00145498" w:rsidRDefault="00145498" w:rsidP="00145498">
      <w:pPr>
        <w:pStyle w:val="af3"/>
        <w:spacing w:beforeLines="100" w:before="312" w:line="360" w:lineRule="auto"/>
        <w:ind w:left="480" w:firstLineChars="0" w:firstLine="0"/>
        <w:rPr>
          <w:rFonts w:ascii="宋体" w:hAnsi="宋体"/>
          <w:b/>
          <w:sz w:val="24"/>
        </w:rPr>
      </w:pPr>
      <w:r>
        <w:rPr>
          <w:rFonts w:ascii="宋体" w:hAnsi="宋体" w:hint="eastAsia"/>
          <w:b/>
          <w:sz w:val="24"/>
        </w:rPr>
        <w:t>无。</w:t>
      </w:r>
    </w:p>
    <w:p w:rsidR="001F073E" w:rsidRDefault="001F073E" w:rsidP="001F073E">
      <w:pPr>
        <w:spacing w:beforeLines="100" w:before="312" w:line="360" w:lineRule="auto"/>
        <w:rPr>
          <w:rFonts w:ascii="宋体" w:hAnsi="宋体"/>
          <w:b/>
          <w:sz w:val="24"/>
        </w:rPr>
      </w:pPr>
      <w:r w:rsidRPr="00F46885">
        <w:rPr>
          <w:rFonts w:ascii="宋体" w:hAnsi="宋体" w:hint="eastAsia"/>
          <w:b/>
          <w:sz w:val="24"/>
        </w:rPr>
        <w:t xml:space="preserve">4 </w:t>
      </w:r>
      <w:r w:rsidR="00561CAB">
        <w:rPr>
          <w:rFonts w:ascii="宋体" w:hAnsi="宋体" w:hint="eastAsia"/>
          <w:b/>
          <w:sz w:val="24"/>
        </w:rPr>
        <w:t>采用国际标准和国外先进</w:t>
      </w:r>
      <w:r w:rsidRPr="00F46885">
        <w:rPr>
          <w:rFonts w:ascii="宋体" w:hAnsi="宋体" w:hint="eastAsia"/>
          <w:b/>
          <w:sz w:val="24"/>
        </w:rPr>
        <w:t>标准的程度，以及与国际、国外同类标准水平的对比情况，或与测试的国外样品、样机的有关数据对比情况</w:t>
      </w:r>
    </w:p>
    <w:p w:rsidR="00561CAB" w:rsidRPr="00561CAB" w:rsidRDefault="00561CAB" w:rsidP="00561CAB">
      <w:pPr>
        <w:spacing w:beforeLines="50" w:before="156" w:line="360" w:lineRule="auto"/>
        <w:ind w:left="142" w:firstLineChars="177" w:firstLine="425"/>
        <w:rPr>
          <w:sz w:val="24"/>
        </w:rPr>
      </w:pPr>
      <w:r>
        <w:rPr>
          <w:rFonts w:hint="eastAsia"/>
          <w:sz w:val="24"/>
        </w:rPr>
        <w:t>本标准参考了</w:t>
      </w:r>
      <w:r>
        <w:rPr>
          <w:rFonts w:hint="eastAsia"/>
          <w:sz w:val="24"/>
        </w:rPr>
        <w:t>ISO 50047</w:t>
      </w:r>
      <w:r>
        <w:rPr>
          <w:rFonts w:hint="eastAsia"/>
          <w:sz w:val="24"/>
        </w:rPr>
        <w:t>《组织节能量确定》等</w:t>
      </w:r>
      <w:r>
        <w:rPr>
          <w:rFonts w:hint="eastAsia"/>
          <w:sz w:val="24"/>
        </w:rPr>
        <w:t>ISO50000</w:t>
      </w:r>
      <w:r>
        <w:rPr>
          <w:rFonts w:hint="eastAsia"/>
          <w:sz w:val="24"/>
        </w:rPr>
        <w:t>系列标准，对</w:t>
      </w:r>
      <w:r>
        <w:rPr>
          <w:rFonts w:hint="eastAsia"/>
          <w:sz w:val="24"/>
        </w:rPr>
        <w:t>2008</w:t>
      </w:r>
      <w:proofErr w:type="gramStart"/>
      <w:r>
        <w:rPr>
          <w:rFonts w:hint="eastAsia"/>
          <w:sz w:val="24"/>
        </w:rPr>
        <w:t>版标准</w:t>
      </w:r>
      <w:proofErr w:type="gramEnd"/>
      <w:r>
        <w:rPr>
          <w:rFonts w:hint="eastAsia"/>
          <w:sz w:val="24"/>
        </w:rPr>
        <w:t>进行了细化，补充了</w:t>
      </w:r>
      <w:r w:rsidR="00145498">
        <w:rPr>
          <w:rFonts w:hint="eastAsia"/>
          <w:sz w:val="24"/>
        </w:rPr>
        <w:t>计算原则、</w:t>
      </w:r>
      <w:bookmarkStart w:id="1" w:name="_GoBack"/>
      <w:bookmarkEnd w:id="1"/>
      <w:r>
        <w:rPr>
          <w:rFonts w:hint="eastAsia"/>
          <w:sz w:val="24"/>
        </w:rPr>
        <w:t>边界划分等内容，与</w:t>
      </w:r>
      <w:r>
        <w:rPr>
          <w:rFonts w:hint="eastAsia"/>
          <w:sz w:val="24"/>
        </w:rPr>
        <w:t>GB/T 13234</w:t>
      </w:r>
      <w:r>
        <w:rPr>
          <w:rFonts w:hint="eastAsia"/>
          <w:sz w:val="24"/>
        </w:rPr>
        <w:t>《用能单位节能量计算方法》等标准保持了衔接和一致性，标准达到国际先进水平。</w:t>
      </w:r>
    </w:p>
    <w:p w:rsidR="001F073E" w:rsidRPr="0062777D" w:rsidRDefault="001F073E" w:rsidP="001F073E">
      <w:pPr>
        <w:spacing w:beforeLines="100" w:before="312" w:line="360" w:lineRule="auto"/>
        <w:rPr>
          <w:rFonts w:ascii="宋体" w:hAnsi="宋体"/>
          <w:b/>
          <w:sz w:val="24"/>
        </w:rPr>
      </w:pPr>
      <w:r w:rsidRPr="0062777D">
        <w:rPr>
          <w:rFonts w:ascii="宋体" w:hAnsi="宋体" w:hint="eastAsia"/>
          <w:b/>
          <w:sz w:val="24"/>
        </w:rPr>
        <w:t>5 与有关的现行法律、法规和强制性国家标准的关系</w:t>
      </w:r>
    </w:p>
    <w:p w:rsidR="001F073E" w:rsidRPr="0062777D" w:rsidRDefault="001F073E" w:rsidP="001F073E">
      <w:pPr>
        <w:spacing w:beforeLines="100" w:before="312" w:line="360" w:lineRule="auto"/>
        <w:rPr>
          <w:rFonts w:ascii="宋体" w:hAnsi="宋体"/>
          <w:b/>
          <w:sz w:val="24"/>
        </w:rPr>
      </w:pPr>
      <w:r w:rsidRPr="0062777D">
        <w:rPr>
          <w:rFonts w:ascii="宋体" w:hAnsi="宋体" w:hint="eastAsia"/>
          <w:b/>
          <w:sz w:val="24"/>
        </w:rPr>
        <w:t xml:space="preserve">   </w:t>
      </w:r>
      <w:r w:rsidRPr="0062777D">
        <w:rPr>
          <w:rFonts w:ascii="宋体" w:hAnsi="宋体" w:hint="eastAsia"/>
          <w:sz w:val="24"/>
        </w:rPr>
        <w:t xml:space="preserve"> 本标准与有关的现行法律、法规无交叉、矛盾和冲突。</w:t>
      </w:r>
      <w:r>
        <w:rPr>
          <w:rFonts w:ascii="宋体" w:hAnsi="宋体" w:hint="eastAsia"/>
          <w:sz w:val="24"/>
        </w:rPr>
        <w:t>是强制性能耗限额标准的重要引用文件之一。</w:t>
      </w:r>
    </w:p>
    <w:p w:rsidR="001F073E" w:rsidRPr="0062777D" w:rsidRDefault="001F073E" w:rsidP="001F073E">
      <w:pPr>
        <w:spacing w:beforeLines="100" w:before="312" w:line="360" w:lineRule="auto"/>
        <w:rPr>
          <w:rFonts w:ascii="宋体" w:hAnsi="宋体"/>
          <w:b/>
          <w:sz w:val="24"/>
        </w:rPr>
      </w:pPr>
      <w:r w:rsidRPr="0062777D">
        <w:rPr>
          <w:rFonts w:ascii="宋体" w:hAnsi="宋体" w:hint="eastAsia"/>
          <w:b/>
          <w:sz w:val="24"/>
        </w:rPr>
        <w:t>6 重大分歧意见的处理经过和依据</w:t>
      </w:r>
    </w:p>
    <w:p w:rsidR="001F073E" w:rsidRPr="0062777D" w:rsidRDefault="001F073E" w:rsidP="001F073E">
      <w:pPr>
        <w:spacing w:beforeLines="100" w:before="312" w:line="360" w:lineRule="auto"/>
        <w:rPr>
          <w:rFonts w:ascii="宋体" w:hAnsi="宋体"/>
          <w:b/>
          <w:sz w:val="24"/>
        </w:rPr>
      </w:pPr>
      <w:r w:rsidRPr="0062777D">
        <w:rPr>
          <w:rFonts w:ascii="宋体" w:hAnsi="宋体" w:hint="eastAsia"/>
          <w:b/>
          <w:sz w:val="24"/>
        </w:rPr>
        <w:t xml:space="preserve">   </w:t>
      </w:r>
      <w:r w:rsidRPr="0062777D">
        <w:rPr>
          <w:rFonts w:ascii="宋体" w:hAnsi="宋体" w:hint="eastAsia"/>
          <w:sz w:val="24"/>
        </w:rPr>
        <w:t xml:space="preserve"> 本标准无重大分歧意见。</w:t>
      </w:r>
    </w:p>
    <w:p w:rsidR="001F073E" w:rsidRPr="0062777D" w:rsidRDefault="001F073E" w:rsidP="001F073E">
      <w:pPr>
        <w:spacing w:beforeLines="100" w:before="312" w:line="360" w:lineRule="auto"/>
        <w:rPr>
          <w:rFonts w:ascii="宋体" w:hAnsi="宋体"/>
          <w:b/>
          <w:sz w:val="24"/>
        </w:rPr>
      </w:pPr>
      <w:r w:rsidRPr="0062777D">
        <w:rPr>
          <w:rFonts w:ascii="宋体" w:hAnsi="宋体" w:hint="eastAsia"/>
          <w:b/>
          <w:sz w:val="24"/>
        </w:rPr>
        <w:lastRenderedPageBreak/>
        <w:t>7 国家标准作为强制性国家标准或推荐性国家标准的建议</w:t>
      </w:r>
    </w:p>
    <w:p w:rsidR="001F073E" w:rsidRPr="0062777D" w:rsidRDefault="001F073E" w:rsidP="001F073E">
      <w:pPr>
        <w:spacing w:beforeLines="100" w:before="312" w:line="360" w:lineRule="auto"/>
        <w:rPr>
          <w:rFonts w:ascii="宋体" w:hAnsi="宋体"/>
          <w:sz w:val="24"/>
        </w:rPr>
      </w:pPr>
      <w:r w:rsidRPr="0062777D">
        <w:rPr>
          <w:rFonts w:ascii="宋体" w:hAnsi="宋体" w:hint="eastAsia"/>
          <w:b/>
          <w:sz w:val="24"/>
        </w:rPr>
        <w:t xml:space="preserve">  </w:t>
      </w:r>
      <w:r w:rsidRPr="0062777D">
        <w:rPr>
          <w:rFonts w:ascii="宋体" w:hAnsi="宋体" w:hint="eastAsia"/>
          <w:sz w:val="24"/>
        </w:rPr>
        <w:t xml:space="preserve">  本标准为</w:t>
      </w:r>
      <w:r>
        <w:rPr>
          <w:rFonts w:ascii="宋体" w:hAnsi="宋体" w:hint="eastAsia"/>
          <w:sz w:val="24"/>
        </w:rPr>
        <w:t>基础性</w:t>
      </w:r>
      <w:r w:rsidRPr="0062777D">
        <w:rPr>
          <w:rFonts w:ascii="宋体" w:hAnsi="宋体" w:hint="eastAsia"/>
          <w:sz w:val="24"/>
        </w:rPr>
        <w:t>标准，建议作为推荐性国家标准发布。</w:t>
      </w:r>
    </w:p>
    <w:p w:rsidR="001F073E" w:rsidRPr="0062777D" w:rsidRDefault="001F073E" w:rsidP="001F073E">
      <w:pPr>
        <w:spacing w:beforeLines="100" w:before="312" w:line="360" w:lineRule="auto"/>
        <w:rPr>
          <w:rFonts w:ascii="宋体" w:hAnsi="宋体"/>
          <w:b/>
          <w:sz w:val="24"/>
        </w:rPr>
      </w:pPr>
      <w:r w:rsidRPr="0062777D">
        <w:rPr>
          <w:rFonts w:ascii="宋体" w:hAnsi="宋体" w:hint="eastAsia"/>
          <w:b/>
          <w:sz w:val="24"/>
        </w:rPr>
        <w:t>8 贯彻国家标准的要求和措施建议（包括组织措施、技术措施、过渡办法等内容）</w:t>
      </w:r>
    </w:p>
    <w:p w:rsidR="001F073E" w:rsidRPr="0062777D" w:rsidRDefault="001F073E" w:rsidP="001F073E">
      <w:pPr>
        <w:adjustRightInd w:val="0"/>
        <w:snapToGrid w:val="0"/>
        <w:spacing w:beforeLines="50" w:before="156" w:line="360" w:lineRule="auto"/>
        <w:ind w:firstLine="482"/>
        <w:jc w:val="left"/>
        <w:rPr>
          <w:rFonts w:ascii="宋体" w:hAnsi="宋体"/>
          <w:sz w:val="24"/>
        </w:rPr>
      </w:pPr>
      <w:r w:rsidRPr="0062777D">
        <w:rPr>
          <w:rFonts w:ascii="宋体" w:hAnsi="宋体"/>
          <w:sz w:val="24"/>
        </w:rPr>
        <w:t>1）本标准</w:t>
      </w:r>
      <w:r>
        <w:rPr>
          <w:rFonts w:ascii="宋体" w:hAnsi="宋体" w:hint="eastAsia"/>
          <w:sz w:val="24"/>
        </w:rPr>
        <w:t>是重要的节能基础标准，强制性能耗限额标准，节能量计算类标准等重要的引用文件</w:t>
      </w:r>
      <w:r w:rsidRPr="0062777D">
        <w:rPr>
          <w:rFonts w:ascii="宋体" w:hAnsi="宋体"/>
          <w:sz w:val="24"/>
        </w:rPr>
        <w:t>。建议</w:t>
      </w:r>
      <w:r w:rsidRPr="0062777D">
        <w:rPr>
          <w:rFonts w:ascii="宋体" w:hAnsi="宋体" w:hint="eastAsia"/>
          <w:sz w:val="24"/>
        </w:rPr>
        <w:t>标准</w:t>
      </w:r>
      <w:r w:rsidRPr="0062777D">
        <w:rPr>
          <w:rFonts w:ascii="宋体" w:hAnsi="宋体"/>
          <w:sz w:val="24"/>
        </w:rPr>
        <w:t>发布</w:t>
      </w:r>
      <w:r w:rsidRPr="0062777D">
        <w:rPr>
          <w:rFonts w:ascii="宋体" w:hAnsi="宋体" w:hint="eastAsia"/>
          <w:sz w:val="24"/>
        </w:rPr>
        <w:t>后，</w:t>
      </w:r>
      <w:r w:rsidRPr="0062777D">
        <w:rPr>
          <w:rFonts w:ascii="宋体" w:hAnsi="宋体"/>
          <w:sz w:val="24"/>
        </w:rPr>
        <w:t>针对标准不同的使用对象有侧重点的进行培训和宣传；</w:t>
      </w:r>
    </w:p>
    <w:p w:rsidR="001F073E" w:rsidRPr="0062777D" w:rsidRDefault="001F073E" w:rsidP="001F073E">
      <w:pPr>
        <w:adjustRightInd w:val="0"/>
        <w:snapToGrid w:val="0"/>
        <w:spacing w:line="360" w:lineRule="auto"/>
        <w:ind w:firstLine="480"/>
        <w:jc w:val="left"/>
        <w:rPr>
          <w:rFonts w:ascii="宋体" w:hAnsi="宋体"/>
          <w:sz w:val="24"/>
        </w:rPr>
      </w:pPr>
      <w:r w:rsidRPr="0062777D">
        <w:rPr>
          <w:rFonts w:ascii="宋体" w:hAnsi="宋体" w:hint="eastAsia"/>
          <w:sz w:val="24"/>
        </w:rPr>
        <w:t>2</w:t>
      </w:r>
      <w:r w:rsidRPr="0062777D">
        <w:rPr>
          <w:rFonts w:ascii="宋体" w:hAnsi="宋体"/>
          <w:sz w:val="24"/>
        </w:rPr>
        <w:t xml:space="preserve">） </w:t>
      </w:r>
      <w:r w:rsidRPr="0062777D">
        <w:rPr>
          <w:rFonts w:ascii="宋体" w:hAnsi="宋体" w:hint="eastAsia"/>
          <w:sz w:val="24"/>
        </w:rPr>
        <w:t>建议标准发布后</w:t>
      </w:r>
      <w:r w:rsidRPr="0062777D">
        <w:rPr>
          <w:rFonts w:ascii="宋体" w:hAnsi="宋体"/>
          <w:sz w:val="24"/>
        </w:rPr>
        <w:t>6个月</w:t>
      </w:r>
      <w:r w:rsidRPr="0062777D">
        <w:rPr>
          <w:rFonts w:ascii="宋体" w:hAnsi="宋体" w:hint="eastAsia"/>
          <w:sz w:val="24"/>
        </w:rPr>
        <w:t>实施</w:t>
      </w:r>
      <w:r w:rsidRPr="0062777D">
        <w:rPr>
          <w:rFonts w:ascii="宋体" w:hAnsi="宋体"/>
          <w:sz w:val="24"/>
        </w:rPr>
        <w:t>。</w:t>
      </w:r>
    </w:p>
    <w:p w:rsidR="001F073E" w:rsidRPr="001F073E" w:rsidRDefault="001F073E" w:rsidP="001F073E">
      <w:pPr>
        <w:spacing w:beforeLines="50" w:before="156" w:line="360" w:lineRule="auto"/>
        <w:rPr>
          <w:sz w:val="24"/>
        </w:rPr>
      </w:pPr>
    </w:p>
    <w:sectPr w:rsidR="001F073E" w:rsidRPr="001F073E">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08" w:rsidRDefault="006C3E08">
      <w:r>
        <w:separator/>
      </w:r>
    </w:p>
  </w:endnote>
  <w:endnote w:type="continuationSeparator" w:id="0">
    <w:p w:rsidR="006C3E08" w:rsidRDefault="006C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36" w:rsidRDefault="00162936" w:rsidP="00423DB5">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62936" w:rsidRDefault="00162936" w:rsidP="00423DB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36" w:rsidRDefault="00162936" w:rsidP="00423DB5">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45498">
      <w:rPr>
        <w:rStyle w:val="af2"/>
        <w:noProof/>
      </w:rPr>
      <w:t>4</w:t>
    </w:r>
    <w:r>
      <w:rPr>
        <w:rStyle w:val="af2"/>
      </w:rPr>
      <w:fldChar w:fldCharType="end"/>
    </w:r>
  </w:p>
  <w:p w:rsidR="00162936" w:rsidRDefault="00162936" w:rsidP="00423DB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08" w:rsidRDefault="006C3E08">
      <w:r>
        <w:separator/>
      </w:r>
    </w:p>
  </w:footnote>
  <w:footnote w:type="continuationSeparator" w:id="0">
    <w:p w:rsidR="006C3E08" w:rsidRDefault="006C3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5BD46FD"/>
    <w:multiLevelType w:val="multilevel"/>
    <w:tmpl w:val="117AB4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D72B6C"/>
    <w:multiLevelType w:val="hybridMultilevel"/>
    <w:tmpl w:val="AA667798"/>
    <w:lvl w:ilvl="0" w:tplc="B4F22C30">
      <w:start w:val="4"/>
      <w:numFmt w:val="japaneseCounting"/>
      <w:lvlText w:val="%1、"/>
      <w:lvlJc w:val="left"/>
      <w:pPr>
        <w:ind w:left="1001" w:hanging="720"/>
      </w:pPr>
      <w:rPr>
        <w:rFonts w:hint="default"/>
      </w:rPr>
    </w:lvl>
    <w:lvl w:ilvl="1" w:tplc="04090019">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3">
    <w:nsid w:val="12306DA4"/>
    <w:multiLevelType w:val="hybridMultilevel"/>
    <w:tmpl w:val="EAB48474"/>
    <w:lvl w:ilvl="0" w:tplc="49D02F0E">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7A961F7"/>
    <w:multiLevelType w:val="multilevel"/>
    <w:tmpl w:val="3E94FD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E4F62F1"/>
    <w:multiLevelType w:val="hybridMultilevel"/>
    <w:tmpl w:val="924E276C"/>
    <w:lvl w:ilvl="0" w:tplc="21A41586">
      <w:start w:val="1"/>
      <w:numFmt w:val="japaneseCounting"/>
      <w:lvlText w:val="%1、"/>
      <w:lvlJc w:val="left"/>
      <w:pPr>
        <w:tabs>
          <w:tab w:val="num" w:pos="420"/>
        </w:tabs>
        <w:ind w:left="420" w:hanging="420"/>
      </w:pPr>
      <w:rPr>
        <w:rFonts w:hint="eastAsia"/>
      </w:rPr>
    </w:lvl>
    <w:lvl w:ilvl="1" w:tplc="4216B8EC">
      <w:start w:val="1"/>
      <w:numFmt w:val="japaneseCounting"/>
      <w:lvlText w:val="（%2）"/>
      <w:lvlJc w:val="left"/>
      <w:pPr>
        <w:tabs>
          <w:tab w:val="num" w:pos="1140"/>
        </w:tabs>
        <w:ind w:left="1140" w:hanging="720"/>
      </w:pPr>
      <w:rPr>
        <w:rFonts w:hint="eastAsia"/>
      </w:rPr>
    </w:lvl>
    <w:lvl w:ilvl="2" w:tplc="D85AAC44">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EF84431"/>
    <w:multiLevelType w:val="hybridMultilevel"/>
    <w:tmpl w:val="5DFE73C4"/>
    <w:lvl w:ilvl="0" w:tplc="B93CE24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7">
    <w:nsid w:val="226F2603"/>
    <w:multiLevelType w:val="hybridMultilevel"/>
    <w:tmpl w:val="BC9419CE"/>
    <w:lvl w:ilvl="0" w:tplc="FFFFFFFF">
      <w:start w:val="1"/>
      <w:numFmt w:val="japaneseCounting"/>
      <w:lvlText w:val="%1、"/>
      <w:lvlJc w:val="left"/>
      <w:pPr>
        <w:tabs>
          <w:tab w:val="num" w:pos="644"/>
        </w:tabs>
        <w:ind w:left="644" w:hanging="360"/>
      </w:pPr>
      <w:rPr>
        <w:rFonts w:hint="eastAsia"/>
      </w:rPr>
    </w:lvl>
    <w:lvl w:ilvl="1" w:tplc="04090011">
      <w:start w:val="1"/>
      <w:numFmt w:val="decimal"/>
      <w:lvlText w:val="%2)"/>
      <w:lvlJc w:val="left"/>
      <w:pPr>
        <w:tabs>
          <w:tab w:val="num" w:pos="780"/>
        </w:tabs>
        <w:ind w:left="780" w:hanging="360"/>
      </w:pPr>
      <w:rPr>
        <w:rFonts w:hint="eastAsia"/>
      </w:rPr>
    </w:lvl>
    <w:lvl w:ilvl="2" w:tplc="7632DF7E">
      <w:start w:val="1"/>
      <w:numFmt w:val="decimal"/>
      <w:lvlText w:val="%3）"/>
      <w:lvlJc w:val="left"/>
      <w:pPr>
        <w:tabs>
          <w:tab w:val="num" w:pos="1200"/>
        </w:tabs>
        <w:ind w:left="1200" w:hanging="360"/>
      </w:pPr>
      <w:rPr>
        <w:rFonts w:hint="eastAsia"/>
      </w:rPr>
    </w:lvl>
    <w:lvl w:ilvl="3" w:tplc="48AA0522">
      <w:start w:val="1"/>
      <w:numFmt w:val="decimal"/>
      <w:lvlText w:val="%4."/>
      <w:lvlJc w:val="left"/>
      <w:pPr>
        <w:ind w:left="1620" w:hanging="360"/>
      </w:pPr>
      <w:rPr>
        <w:rFonts w:hint="default"/>
      </w:rPr>
    </w:lvl>
    <w:lvl w:ilvl="4" w:tplc="DC123886">
      <w:start w:val="4"/>
      <w:numFmt w:val="decimal"/>
      <w:lvlText w:val="%5"/>
      <w:lvlJc w:val="left"/>
      <w:pPr>
        <w:ind w:left="2040" w:hanging="360"/>
      </w:pPr>
      <w:rPr>
        <w:rFonts w:hint="default"/>
      </w:r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239C60D8"/>
    <w:multiLevelType w:val="hybridMultilevel"/>
    <w:tmpl w:val="CAB04D06"/>
    <w:lvl w:ilvl="0" w:tplc="869EEED4">
      <w:start w:val="1"/>
      <w:numFmt w:val="decimal"/>
      <w:lvlText w:val="%1."/>
      <w:lvlJc w:val="left"/>
      <w:pPr>
        <w:tabs>
          <w:tab w:val="num" w:pos="1125"/>
        </w:tabs>
        <w:ind w:left="1125" w:hanging="70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2A9374CF"/>
    <w:multiLevelType w:val="hybridMultilevel"/>
    <w:tmpl w:val="FE467D8E"/>
    <w:lvl w:ilvl="0" w:tplc="04090001">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0">
    <w:nsid w:val="33864FBC"/>
    <w:multiLevelType w:val="hybridMultilevel"/>
    <w:tmpl w:val="AA68EA54"/>
    <w:lvl w:ilvl="0" w:tplc="F37A428E">
      <w:start w:val="6"/>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3B8F0E35"/>
    <w:multiLevelType w:val="multilevel"/>
    <w:tmpl w:val="823EE63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F5445A0"/>
    <w:multiLevelType w:val="hybridMultilevel"/>
    <w:tmpl w:val="3752C6E6"/>
    <w:lvl w:ilvl="0" w:tplc="1AB8512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F6259C6"/>
    <w:multiLevelType w:val="hybridMultilevel"/>
    <w:tmpl w:val="73C6EE16"/>
    <w:lvl w:ilvl="0" w:tplc="49D02F0E">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4984FE8"/>
    <w:multiLevelType w:val="hybridMultilevel"/>
    <w:tmpl w:val="48DEFFE0"/>
    <w:lvl w:ilvl="0" w:tplc="28B06B3C">
      <w:start w:val="1"/>
      <w:numFmt w:val="decimalFullWidth"/>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AE2058"/>
    <w:multiLevelType w:val="multilevel"/>
    <w:tmpl w:val="1D06E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B0410D1"/>
    <w:multiLevelType w:val="hybridMultilevel"/>
    <w:tmpl w:val="5720CF96"/>
    <w:lvl w:ilvl="0" w:tplc="E4788E66">
      <w:start w:val="1"/>
      <w:numFmt w:val="decimalFullWidth"/>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E6A70E1"/>
    <w:multiLevelType w:val="hybridMultilevel"/>
    <w:tmpl w:val="F84C3D5C"/>
    <w:lvl w:ilvl="0" w:tplc="49D02F0E">
      <w:start w:val="1"/>
      <w:numFmt w:val="decimal"/>
      <w:lvlText w:val="%1．"/>
      <w:lvlJc w:val="left"/>
      <w:pPr>
        <w:tabs>
          <w:tab w:val="num" w:pos="1200"/>
        </w:tabs>
        <w:ind w:left="1200" w:hanging="360"/>
      </w:pPr>
      <w:rPr>
        <w:rFonts w:hint="eastAsia"/>
      </w:rPr>
    </w:lvl>
    <w:lvl w:ilvl="1" w:tplc="61985A00">
      <w:start w:val="3"/>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F48442D"/>
    <w:multiLevelType w:val="multilevel"/>
    <w:tmpl w:val="52C822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5030FF8"/>
    <w:multiLevelType w:val="multilevel"/>
    <w:tmpl w:val="42FE76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8928FD"/>
    <w:multiLevelType w:val="hybridMultilevel"/>
    <w:tmpl w:val="A358000A"/>
    <w:lvl w:ilvl="0" w:tplc="24ECBF68">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1">
    <w:nsid w:val="5A4E2561"/>
    <w:multiLevelType w:val="multilevel"/>
    <w:tmpl w:val="42FE76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43E6DD4"/>
    <w:multiLevelType w:val="hybridMultilevel"/>
    <w:tmpl w:val="B7A2631E"/>
    <w:lvl w:ilvl="0" w:tplc="DFBA807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5BD5E67"/>
    <w:multiLevelType w:val="multilevel"/>
    <w:tmpl w:val="B7363EB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335"/>
        </w:tabs>
        <w:ind w:left="1335" w:hanging="495"/>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24">
    <w:nsid w:val="67480414"/>
    <w:multiLevelType w:val="hybridMultilevel"/>
    <w:tmpl w:val="2390B91A"/>
    <w:lvl w:ilvl="0" w:tplc="C8D06B5A">
      <w:start w:val="1"/>
      <w:numFmt w:val="none"/>
      <w:lvlText w:val="%1——"/>
      <w:lvlJc w:val="left"/>
      <w:pPr>
        <w:tabs>
          <w:tab w:val="num" w:pos="1140"/>
        </w:tabs>
        <w:ind w:left="840" w:hanging="420"/>
      </w:pPr>
      <w:rPr>
        <w:rFonts w:hint="eastAsia"/>
      </w:rPr>
    </w:lvl>
    <w:lvl w:ilvl="1" w:tplc="96A603D4">
      <w:start w:val="1"/>
      <w:numFmt w:val="lowerLetter"/>
      <w:lvlText w:val="%2)"/>
      <w:lvlJc w:val="left"/>
      <w:pPr>
        <w:tabs>
          <w:tab w:val="num" w:pos="780"/>
        </w:tabs>
        <w:ind w:left="780" w:hanging="360"/>
      </w:pPr>
      <w:rPr>
        <w:rFonts w:ascii="Times New Roman" w:hint="eastAsia"/>
      </w:rPr>
    </w:lvl>
    <w:lvl w:ilvl="2" w:tplc="1AD606B6">
      <w:start w:val="5"/>
      <w:numFmt w:val="bullet"/>
      <w:lvlText w:val="―"/>
      <w:lvlJc w:val="left"/>
      <w:pPr>
        <w:tabs>
          <w:tab w:val="num" w:pos="1365"/>
        </w:tabs>
        <w:ind w:left="1365" w:hanging="525"/>
      </w:pPr>
      <w:rPr>
        <w:rFonts w:ascii="Palatino Linotype" w:eastAsia="宋体" w:hAnsi="Palatino Linotype"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B213282"/>
    <w:multiLevelType w:val="hybridMultilevel"/>
    <w:tmpl w:val="A7F84FF4"/>
    <w:lvl w:ilvl="0" w:tplc="E7DC9370">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EA2025"/>
    <w:multiLevelType w:val="multilevel"/>
    <w:tmpl w:val="32C881D4"/>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pStyle w:val="a4"/>
      <w:suff w:val="nothing"/>
      <w:lvlText w:val="%1%2　"/>
      <w:lvlJc w:val="left"/>
      <w:pPr>
        <w:ind w:left="0" w:firstLine="0"/>
      </w:pPr>
      <w:rPr>
        <w:rFonts w:ascii="黑体" w:eastAsia="黑体" w:hAnsi="Times New Roman" w:hint="eastAsia"/>
        <w:b w:val="0"/>
        <w:i w:val="0"/>
        <w:sz w:val="21"/>
      </w:rPr>
    </w:lvl>
    <w:lvl w:ilvl="2">
      <w:start w:val="1"/>
      <w:numFmt w:val="decimal"/>
      <w:pStyle w:val="a5"/>
      <w:suff w:val="nothing"/>
      <w:lvlText w:val="%1%2.%3　"/>
      <w:lvlJc w:val="left"/>
      <w:pPr>
        <w:ind w:left="1155"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7">
    <w:nsid w:val="6E9E7125"/>
    <w:multiLevelType w:val="hybridMultilevel"/>
    <w:tmpl w:val="BD0286B6"/>
    <w:lvl w:ilvl="0" w:tplc="4838F96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71E35670"/>
    <w:multiLevelType w:val="hybridMultilevel"/>
    <w:tmpl w:val="0F00DCA0"/>
    <w:lvl w:ilvl="0" w:tplc="E9B6B1F8">
      <w:start w:val="1"/>
      <w:numFmt w:val="decimal"/>
      <w:lvlText w:val="%1．"/>
      <w:lvlJc w:val="left"/>
      <w:pPr>
        <w:ind w:left="1185" w:hanging="75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9">
    <w:nsid w:val="75DE104E"/>
    <w:multiLevelType w:val="hybridMultilevel"/>
    <w:tmpl w:val="E9307972"/>
    <w:lvl w:ilvl="0" w:tplc="CE9E0E2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0">
    <w:nsid w:val="76933334"/>
    <w:multiLevelType w:val="hybridMultilevel"/>
    <w:tmpl w:val="2390B91A"/>
    <w:lvl w:ilvl="0" w:tplc="C8D06B5A">
      <w:start w:val="1"/>
      <w:numFmt w:val="none"/>
      <w:pStyle w:val="aa"/>
      <w:lvlText w:val="%1——"/>
      <w:lvlJc w:val="left"/>
      <w:pPr>
        <w:tabs>
          <w:tab w:val="num" w:pos="1140"/>
        </w:tabs>
        <w:ind w:left="840" w:hanging="420"/>
      </w:pPr>
      <w:rPr>
        <w:rFonts w:hint="eastAsia"/>
      </w:rPr>
    </w:lvl>
    <w:lvl w:ilvl="1" w:tplc="96A603D4">
      <w:start w:val="1"/>
      <w:numFmt w:val="lowerLetter"/>
      <w:lvlText w:val="%2)"/>
      <w:lvlJc w:val="left"/>
      <w:pPr>
        <w:tabs>
          <w:tab w:val="num" w:pos="780"/>
        </w:tabs>
        <w:ind w:left="780" w:hanging="360"/>
      </w:pPr>
      <w:rPr>
        <w:rFonts w:ascii="Times New Roman" w:hint="eastAsia"/>
      </w:rPr>
    </w:lvl>
    <w:lvl w:ilvl="2" w:tplc="D2AA4024">
      <w:start w:val="5"/>
      <w:numFmt w:val="bullet"/>
      <w:lvlText w:val=""/>
      <w:lvlJc w:val="left"/>
      <w:pPr>
        <w:tabs>
          <w:tab w:val="num" w:pos="1365"/>
        </w:tabs>
        <w:ind w:left="1365" w:hanging="525"/>
      </w:pPr>
      <w:rPr>
        <w:rFonts w:ascii="Wingdings" w:eastAsia="宋体" w:hAnsi="Wingdings"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23"/>
  </w:num>
  <w:num w:numId="3">
    <w:abstractNumId w:val="17"/>
  </w:num>
  <w:num w:numId="4">
    <w:abstractNumId w:val="13"/>
  </w:num>
  <w:num w:numId="5">
    <w:abstractNumId w:val="3"/>
  </w:num>
  <w:num w:numId="6">
    <w:abstractNumId w:val="1"/>
  </w:num>
  <w:num w:numId="7">
    <w:abstractNumId w:val="15"/>
  </w:num>
  <w:num w:numId="8">
    <w:abstractNumId w:val="19"/>
  </w:num>
  <w:num w:numId="9">
    <w:abstractNumId w:val="21"/>
  </w:num>
  <w:num w:numId="10">
    <w:abstractNumId w:val="25"/>
  </w:num>
  <w:num w:numId="11">
    <w:abstractNumId w:val="12"/>
  </w:num>
  <w:num w:numId="12">
    <w:abstractNumId w:val="8"/>
  </w:num>
  <w:num w:numId="13">
    <w:abstractNumId w:val="0"/>
  </w:num>
  <w:num w:numId="14">
    <w:abstractNumId w:val="26"/>
  </w:num>
  <w:num w:numId="15">
    <w:abstractNumId w:val="28"/>
  </w:num>
  <w:num w:numId="16">
    <w:abstractNumId w:val="6"/>
  </w:num>
  <w:num w:numId="17">
    <w:abstractNumId w:val="27"/>
  </w:num>
  <w:num w:numId="18">
    <w:abstractNumId w:val="4"/>
  </w:num>
  <w:num w:numId="19">
    <w:abstractNumId w:val="18"/>
  </w:num>
  <w:num w:numId="20">
    <w:abstractNumId w:val="22"/>
  </w:num>
  <w:num w:numId="21">
    <w:abstractNumId w:val="20"/>
  </w:num>
  <w:num w:numId="22">
    <w:abstractNumId w:val="14"/>
  </w:num>
  <w:num w:numId="23">
    <w:abstractNumId w:val="16"/>
  </w:num>
  <w:num w:numId="24">
    <w:abstractNumId w:val="7"/>
  </w:num>
  <w:num w:numId="25">
    <w:abstractNumId w:val="9"/>
  </w:num>
  <w:num w:numId="26">
    <w:abstractNumId w:val="30"/>
  </w:num>
  <w:num w:numId="27">
    <w:abstractNumId w:val="24"/>
  </w:num>
  <w:num w:numId="28">
    <w:abstractNumId w:val="2"/>
  </w:num>
  <w:num w:numId="29">
    <w:abstractNumId w:val="29"/>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B5"/>
    <w:rsid w:val="00001424"/>
    <w:rsid w:val="00004012"/>
    <w:rsid w:val="000074D9"/>
    <w:rsid w:val="00011D48"/>
    <w:rsid w:val="000122EA"/>
    <w:rsid w:val="00012733"/>
    <w:rsid w:val="00013B1C"/>
    <w:rsid w:val="000212D0"/>
    <w:rsid w:val="00021CD3"/>
    <w:rsid w:val="000225D1"/>
    <w:rsid w:val="000241C6"/>
    <w:rsid w:val="00030CC7"/>
    <w:rsid w:val="00030E39"/>
    <w:rsid w:val="00033B11"/>
    <w:rsid w:val="0003475A"/>
    <w:rsid w:val="00034F29"/>
    <w:rsid w:val="0003643B"/>
    <w:rsid w:val="00036CF1"/>
    <w:rsid w:val="0003732A"/>
    <w:rsid w:val="00046364"/>
    <w:rsid w:val="000504A4"/>
    <w:rsid w:val="00056D6B"/>
    <w:rsid w:val="0005753B"/>
    <w:rsid w:val="000609FB"/>
    <w:rsid w:val="000611DE"/>
    <w:rsid w:val="00063A6F"/>
    <w:rsid w:val="00065B8C"/>
    <w:rsid w:val="00065C3E"/>
    <w:rsid w:val="00066ECD"/>
    <w:rsid w:val="00067914"/>
    <w:rsid w:val="00070C0E"/>
    <w:rsid w:val="0007149E"/>
    <w:rsid w:val="00074A17"/>
    <w:rsid w:val="00075063"/>
    <w:rsid w:val="00085CC8"/>
    <w:rsid w:val="00085D96"/>
    <w:rsid w:val="000861A9"/>
    <w:rsid w:val="0009121B"/>
    <w:rsid w:val="00093D45"/>
    <w:rsid w:val="00094041"/>
    <w:rsid w:val="00096166"/>
    <w:rsid w:val="00096428"/>
    <w:rsid w:val="00097DD8"/>
    <w:rsid w:val="000A1468"/>
    <w:rsid w:val="000A1C4B"/>
    <w:rsid w:val="000A2C1B"/>
    <w:rsid w:val="000B18FA"/>
    <w:rsid w:val="000B4400"/>
    <w:rsid w:val="000C2BB2"/>
    <w:rsid w:val="000C377F"/>
    <w:rsid w:val="000C5CDB"/>
    <w:rsid w:val="000D7DE9"/>
    <w:rsid w:val="000E4AD8"/>
    <w:rsid w:val="000E4FBC"/>
    <w:rsid w:val="000E5B9C"/>
    <w:rsid w:val="000E6942"/>
    <w:rsid w:val="000F0443"/>
    <w:rsid w:val="000F7A89"/>
    <w:rsid w:val="001004D1"/>
    <w:rsid w:val="0010262F"/>
    <w:rsid w:val="00103CB2"/>
    <w:rsid w:val="00106DD8"/>
    <w:rsid w:val="00110A57"/>
    <w:rsid w:val="00112268"/>
    <w:rsid w:val="00114AC3"/>
    <w:rsid w:val="00117F34"/>
    <w:rsid w:val="00122056"/>
    <w:rsid w:val="00124F46"/>
    <w:rsid w:val="00126BB0"/>
    <w:rsid w:val="00127841"/>
    <w:rsid w:val="00134233"/>
    <w:rsid w:val="001356E7"/>
    <w:rsid w:val="00135B58"/>
    <w:rsid w:val="001361E9"/>
    <w:rsid w:val="0014041F"/>
    <w:rsid w:val="00143682"/>
    <w:rsid w:val="0014511A"/>
    <w:rsid w:val="00145498"/>
    <w:rsid w:val="00150B91"/>
    <w:rsid w:val="00152BB8"/>
    <w:rsid w:val="00155FDB"/>
    <w:rsid w:val="001570F1"/>
    <w:rsid w:val="00162095"/>
    <w:rsid w:val="00162936"/>
    <w:rsid w:val="001639AF"/>
    <w:rsid w:val="00163CAE"/>
    <w:rsid w:val="00165A5E"/>
    <w:rsid w:val="001662F1"/>
    <w:rsid w:val="00167872"/>
    <w:rsid w:val="00170902"/>
    <w:rsid w:val="00172BA2"/>
    <w:rsid w:val="001730B1"/>
    <w:rsid w:val="00173278"/>
    <w:rsid w:val="001742BE"/>
    <w:rsid w:val="00182008"/>
    <w:rsid w:val="0018408F"/>
    <w:rsid w:val="0018455E"/>
    <w:rsid w:val="00184A9B"/>
    <w:rsid w:val="001933C2"/>
    <w:rsid w:val="00195597"/>
    <w:rsid w:val="001966BF"/>
    <w:rsid w:val="001A2B1E"/>
    <w:rsid w:val="001A3D77"/>
    <w:rsid w:val="001A51B7"/>
    <w:rsid w:val="001A523A"/>
    <w:rsid w:val="001A6266"/>
    <w:rsid w:val="001B181F"/>
    <w:rsid w:val="001B7C61"/>
    <w:rsid w:val="001C313A"/>
    <w:rsid w:val="001C5E1F"/>
    <w:rsid w:val="001D6C35"/>
    <w:rsid w:val="001E1D96"/>
    <w:rsid w:val="001E214E"/>
    <w:rsid w:val="001E4223"/>
    <w:rsid w:val="001E43E0"/>
    <w:rsid w:val="001E454F"/>
    <w:rsid w:val="001E4574"/>
    <w:rsid w:val="001F073E"/>
    <w:rsid w:val="001F72FC"/>
    <w:rsid w:val="002018EE"/>
    <w:rsid w:val="0020548B"/>
    <w:rsid w:val="00210E8E"/>
    <w:rsid w:val="00214A78"/>
    <w:rsid w:val="00217F81"/>
    <w:rsid w:val="002263F1"/>
    <w:rsid w:val="00233DC3"/>
    <w:rsid w:val="002340E1"/>
    <w:rsid w:val="00234322"/>
    <w:rsid w:val="00236770"/>
    <w:rsid w:val="00241A36"/>
    <w:rsid w:val="0024242A"/>
    <w:rsid w:val="002449A4"/>
    <w:rsid w:val="002457B7"/>
    <w:rsid w:val="00245BEE"/>
    <w:rsid w:val="002511A8"/>
    <w:rsid w:val="00255E5B"/>
    <w:rsid w:val="00256FCF"/>
    <w:rsid w:val="002600E1"/>
    <w:rsid w:val="00261AAB"/>
    <w:rsid w:val="00271F03"/>
    <w:rsid w:val="00273DBA"/>
    <w:rsid w:val="0028006C"/>
    <w:rsid w:val="002859B5"/>
    <w:rsid w:val="00287B7C"/>
    <w:rsid w:val="00287C7A"/>
    <w:rsid w:val="002916EC"/>
    <w:rsid w:val="00291911"/>
    <w:rsid w:val="00292299"/>
    <w:rsid w:val="00293C3E"/>
    <w:rsid w:val="00293F13"/>
    <w:rsid w:val="00295C27"/>
    <w:rsid w:val="002969BD"/>
    <w:rsid w:val="002A0DFF"/>
    <w:rsid w:val="002A277E"/>
    <w:rsid w:val="002A420D"/>
    <w:rsid w:val="002A6EFD"/>
    <w:rsid w:val="002A7ADB"/>
    <w:rsid w:val="002B0212"/>
    <w:rsid w:val="002B0338"/>
    <w:rsid w:val="002B20FF"/>
    <w:rsid w:val="002B21DC"/>
    <w:rsid w:val="002B469F"/>
    <w:rsid w:val="002B6542"/>
    <w:rsid w:val="002B6D55"/>
    <w:rsid w:val="002C23CC"/>
    <w:rsid w:val="002C29DD"/>
    <w:rsid w:val="002C3EA8"/>
    <w:rsid w:val="002C63D4"/>
    <w:rsid w:val="002D0E35"/>
    <w:rsid w:val="002D1289"/>
    <w:rsid w:val="002D52C2"/>
    <w:rsid w:val="002E0F34"/>
    <w:rsid w:val="002E1C18"/>
    <w:rsid w:val="002E5635"/>
    <w:rsid w:val="002E5A65"/>
    <w:rsid w:val="002E6068"/>
    <w:rsid w:val="002E64D5"/>
    <w:rsid w:val="002E7257"/>
    <w:rsid w:val="002F2AD1"/>
    <w:rsid w:val="002F340E"/>
    <w:rsid w:val="0030029E"/>
    <w:rsid w:val="00303BB4"/>
    <w:rsid w:val="00305DE3"/>
    <w:rsid w:val="003076BC"/>
    <w:rsid w:val="00310814"/>
    <w:rsid w:val="00310C7A"/>
    <w:rsid w:val="0031242B"/>
    <w:rsid w:val="00315AD7"/>
    <w:rsid w:val="00315C23"/>
    <w:rsid w:val="00317F17"/>
    <w:rsid w:val="00322020"/>
    <w:rsid w:val="00323A0E"/>
    <w:rsid w:val="0032503C"/>
    <w:rsid w:val="00326600"/>
    <w:rsid w:val="00327322"/>
    <w:rsid w:val="00330E3B"/>
    <w:rsid w:val="003368C5"/>
    <w:rsid w:val="003401D2"/>
    <w:rsid w:val="003408E1"/>
    <w:rsid w:val="003445CE"/>
    <w:rsid w:val="00345640"/>
    <w:rsid w:val="00346AB3"/>
    <w:rsid w:val="00347995"/>
    <w:rsid w:val="0035070C"/>
    <w:rsid w:val="003549B8"/>
    <w:rsid w:val="003554A1"/>
    <w:rsid w:val="0035747A"/>
    <w:rsid w:val="003607FC"/>
    <w:rsid w:val="003608C9"/>
    <w:rsid w:val="00361242"/>
    <w:rsid w:val="00361CD5"/>
    <w:rsid w:val="0036326A"/>
    <w:rsid w:val="00364FE5"/>
    <w:rsid w:val="00365080"/>
    <w:rsid w:val="00365FA6"/>
    <w:rsid w:val="003664CA"/>
    <w:rsid w:val="0036675B"/>
    <w:rsid w:val="00366C27"/>
    <w:rsid w:val="00373CAB"/>
    <w:rsid w:val="003760D3"/>
    <w:rsid w:val="00391217"/>
    <w:rsid w:val="0039191C"/>
    <w:rsid w:val="003957CC"/>
    <w:rsid w:val="00396E1F"/>
    <w:rsid w:val="003A1AAC"/>
    <w:rsid w:val="003A23E8"/>
    <w:rsid w:val="003A2963"/>
    <w:rsid w:val="003A2E31"/>
    <w:rsid w:val="003A60AC"/>
    <w:rsid w:val="003A6BBC"/>
    <w:rsid w:val="003A6DF8"/>
    <w:rsid w:val="003B1240"/>
    <w:rsid w:val="003B174C"/>
    <w:rsid w:val="003B42D4"/>
    <w:rsid w:val="003B5414"/>
    <w:rsid w:val="003B59B9"/>
    <w:rsid w:val="003B6667"/>
    <w:rsid w:val="003C05FB"/>
    <w:rsid w:val="003C4475"/>
    <w:rsid w:val="003C4BFE"/>
    <w:rsid w:val="003C4F10"/>
    <w:rsid w:val="003C5B73"/>
    <w:rsid w:val="003C79C5"/>
    <w:rsid w:val="003D70F5"/>
    <w:rsid w:val="003E0EC1"/>
    <w:rsid w:val="003E1BA2"/>
    <w:rsid w:val="003E5199"/>
    <w:rsid w:val="003E6D4E"/>
    <w:rsid w:val="003F20E3"/>
    <w:rsid w:val="003F2F40"/>
    <w:rsid w:val="003F4D92"/>
    <w:rsid w:val="00400FC3"/>
    <w:rsid w:val="00401169"/>
    <w:rsid w:val="0040177F"/>
    <w:rsid w:val="0041089D"/>
    <w:rsid w:val="00410EF3"/>
    <w:rsid w:val="00412184"/>
    <w:rsid w:val="00413403"/>
    <w:rsid w:val="00416ACA"/>
    <w:rsid w:val="00417DDA"/>
    <w:rsid w:val="004239A0"/>
    <w:rsid w:val="00423DB5"/>
    <w:rsid w:val="00431144"/>
    <w:rsid w:val="00435308"/>
    <w:rsid w:val="00435806"/>
    <w:rsid w:val="00435DC5"/>
    <w:rsid w:val="004377D3"/>
    <w:rsid w:val="00446505"/>
    <w:rsid w:val="00446D5F"/>
    <w:rsid w:val="00447039"/>
    <w:rsid w:val="0044791A"/>
    <w:rsid w:val="0045093D"/>
    <w:rsid w:val="00452AEF"/>
    <w:rsid w:val="0045573C"/>
    <w:rsid w:val="00455820"/>
    <w:rsid w:val="0045661B"/>
    <w:rsid w:val="004606B3"/>
    <w:rsid w:val="00470C35"/>
    <w:rsid w:val="004730E6"/>
    <w:rsid w:val="00473E19"/>
    <w:rsid w:val="0047604C"/>
    <w:rsid w:val="00485CD3"/>
    <w:rsid w:val="00490290"/>
    <w:rsid w:val="0049094E"/>
    <w:rsid w:val="00494EC2"/>
    <w:rsid w:val="00496F9E"/>
    <w:rsid w:val="00497313"/>
    <w:rsid w:val="004A0BF2"/>
    <w:rsid w:val="004A38C9"/>
    <w:rsid w:val="004A4A14"/>
    <w:rsid w:val="004A5567"/>
    <w:rsid w:val="004A5788"/>
    <w:rsid w:val="004A6374"/>
    <w:rsid w:val="004B05FC"/>
    <w:rsid w:val="004B0E17"/>
    <w:rsid w:val="004B50D8"/>
    <w:rsid w:val="004B5BA0"/>
    <w:rsid w:val="004C374F"/>
    <w:rsid w:val="004C3CD5"/>
    <w:rsid w:val="004C3F0F"/>
    <w:rsid w:val="004C745A"/>
    <w:rsid w:val="004C7E6E"/>
    <w:rsid w:val="004D0A2F"/>
    <w:rsid w:val="004D67C3"/>
    <w:rsid w:val="004E0F14"/>
    <w:rsid w:val="004E2746"/>
    <w:rsid w:val="004E4DBA"/>
    <w:rsid w:val="004E5CD6"/>
    <w:rsid w:val="004E5D8D"/>
    <w:rsid w:val="004E5ED8"/>
    <w:rsid w:val="004E6135"/>
    <w:rsid w:val="004F0B1C"/>
    <w:rsid w:val="004F504B"/>
    <w:rsid w:val="004F64C4"/>
    <w:rsid w:val="004F7305"/>
    <w:rsid w:val="00505755"/>
    <w:rsid w:val="00506325"/>
    <w:rsid w:val="00513679"/>
    <w:rsid w:val="00513C8E"/>
    <w:rsid w:val="0051436C"/>
    <w:rsid w:val="0051744D"/>
    <w:rsid w:val="00522C58"/>
    <w:rsid w:val="00523CEC"/>
    <w:rsid w:val="005310FB"/>
    <w:rsid w:val="00533165"/>
    <w:rsid w:val="005339F7"/>
    <w:rsid w:val="00533F10"/>
    <w:rsid w:val="00535542"/>
    <w:rsid w:val="00540311"/>
    <w:rsid w:val="0054103F"/>
    <w:rsid w:val="005444C9"/>
    <w:rsid w:val="00550AA8"/>
    <w:rsid w:val="00550BAA"/>
    <w:rsid w:val="00554498"/>
    <w:rsid w:val="005544A6"/>
    <w:rsid w:val="00555014"/>
    <w:rsid w:val="00556141"/>
    <w:rsid w:val="00557818"/>
    <w:rsid w:val="00561CAB"/>
    <w:rsid w:val="005625F7"/>
    <w:rsid w:val="00564D59"/>
    <w:rsid w:val="00571724"/>
    <w:rsid w:val="005723D7"/>
    <w:rsid w:val="005734E8"/>
    <w:rsid w:val="0058236E"/>
    <w:rsid w:val="0058282B"/>
    <w:rsid w:val="005867B6"/>
    <w:rsid w:val="0058716F"/>
    <w:rsid w:val="005900B2"/>
    <w:rsid w:val="0059046B"/>
    <w:rsid w:val="00590573"/>
    <w:rsid w:val="0059478F"/>
    <w:rsid w:val="0059487D"/>
    <w:rsid w:val="00597E61"/>
    <w:rsid w:val="005A2B0E"/>
    <w:rsid w:val="005A48CB"/>
    <w:rsid w:val="005A630A"/>
    <w:rsid w:val="005A6700"/>
    <w:rsid w:val="005A6E4F"/>
    <w:rsid w:val="005B0133"/>
    <w:rsid w:val="005B3C28"/>
    <w:rsid w:val="005C21DB"/>
    <w:rsid w:val="005C272C"/>
    <w:rsid w:val="005C2FEF"/>
    <w:rsid w:val="005D17EC"/>
    <w:rsid w:val="005D3154"/>
    <w:rsid w:val="005D3165"/>
    <w:rsid w:val="005D6C11"/>
    <w:rsid w:val="005D707C"/>
    <w:rsid w:val="005D7131"/>
    <w:rsid w:val="005E0336"/>
    <w:rsid w:val="005E0B5F"/>
    <w:rsid w:val="005E1F3A"/>
    <w:rsid w:val="005E3278"/>
    <w:rsid w:val="005E503C"/>
    <w:rsid w:val="005E6D78"/>
    <w:rsid w:val="005E76F3"/>
    <w:rsid w:val="005F0777"/>
    <w:rsid w:val="005F19CB"/>
    <w:rsid w:val="005F1A84"/>
    <w:rsid w:val="005F59B1"/>
    <w:rsid w:val="005F6761"/>
    <w:rsid w:val="005F7B51"/>
    <w:rsid w:val="00601259"/>
    <w:rsid w:val="00604CBF"/>
    <w:rsid w:val="006107B0"/>
    <w:rsid w:val="00610C79"/>
    <w:rsid w:val="00612984"/>
    <w:rsid w:val="00613614"/>
    <w:rsid w:val="0061488A"/>
    <w:rsid w:val="00615143"/>
    <w:rsid w:val="0061573B"/>
    <w:rsid w:val="00615E68"/>
    <w:rsid w:val="006161D4"/>
    <w:rsid w:val="00616BD3"/>
    <w:rsid w:val="00621940"/>
    <w:rsid w:val="00622503"/>
    <w:rsid w:val="00624E39"/>
    <w:rsid w:val="00626B6B"/>
    <w:rsid w:val="00626E48"/>
    <w:rsid w:val="00627241"/>
    <w:rsid w:val="006277F1"/>
    <w:rsid w:val="00633A45"/>
    <w:rsid w:val="00635FC6"/>
    <w:rsid w:val="0063716B"/>
    <w:rsid w:val="00640E17"/>
    <w:rsid w:val="00646E26"/>
    <w:rsid w:val="00650292"/>
    <w:rsid w:val="00652E6D"/>
    <w:rsid w:val="006639B7"/>
    <w:rsid w:val="00665DD0"/>
    <w:rsid w:val="00667649"/>
    <w:rsid w:val="006717A1"/>
    <w:rsid w:val="00672558"/>
    <w:rsid w:val="00672FF2"/>
    <w:rsid w:val="00673890"/>
    <w:rsid w:val="0067403D"/>
    <w:rsid w:val="006762DC"/>
    <w:rsid w:val="00682E7E"/>
    <w:rsid w:val="006832BE"/>
    <w:rsid w:val="006850AE"/>
    <w:rsid w:val="0068602A"/>
    <w:rsid w:val="0069234E"/>
    <w:rsid w:val="00693761"/>
    <w:rsid w:val="00694601"/>
    <w:rsid w:val="00696FB8"/>
    <w:rsid w:val="006A2F26"/>
    <w:rsid w:val="006B4187"/>
    <w:rsid w:val="006C1AAF"/>
    <w:rsid w:val="006C3E08"/>
    <w:rsid w:val="006C5D2F"/>
    <w:rsid w:val="006C6DFF"/>
    <w:rsid w:val="006D11E9"/>
    <w:rsid w:val="006D6466"/>
    <w:rsid w:val="006D6F1D"/>
    <w:rsid w:val="006E1D84"/>
    <w:rsid w:val="006E1FA0"/>
    <w:rsid w:val="006E2329"/>
    <w:rsid w:val="006E58E1"/>
    <w:rsid w:val="006E6900"/>
    <w:rsid w:val="00701043"/>
    <w:rsid w:val="0070444F"/>
    <w:rsid w:val="00704FE6"/>
    <w:rsid w:val="00707929"/>
    <w:rsid w:val="00715C73"/>
    <w:rsid w:val="007205AE"/>
    <w:rsid w:val="007308FD"/>
    <w:rsid w:val="007323DD"/>
    <w:rsid w:val="00733747"/>
    <w:rsid w:val="007343AC"/>
    <w:rsid w:val="0073713D"/>
    <w:rsid w:val="00742AFB"/>
    <w:rsid w:val="0074418A"/>
    <w:rsid w:val="007466B5"/>
    <w:rsid w:val="00751E7C"/>
    <w:rsid w:val="0075302B"/>
    <w:rsid w:val="00753C69"/>
    <w:rsid w:val="00753E88"/>
    <w:rsid w:val="007544A7"/>
    <w:rsid w:val="007548C8"/>
    <w:rsid w:val="007560C8"/>
    <w:rsid w:val="007562C2"/>
    <w:rsid w:val="00760822"/>
    <w:rsid w:val="0076333A"/>
    <w:rsid w:val="0077002F"/>
    <w:rsid w:val="00770531"/>
    <w:rsid w:val="00770D22"/>
    <w:rsid w:val="007729F6"/>
    <w:rsid w:val="0077788D"/>
    <w:rsid w:val="00781B99"/>
    <w:rsid w:val="00782515"/>
    <w:rsid w:val="00782CA3"/>
    <w:rsid w:val="0078738C"/>
    <w:rsid w:val="00787DC3"/>
    <w:rsid w:val="007909B5"/>
    <w:rsid w:val="007A1122"/>
    <w:rsid w:val="007A662C"/>
    <w:rsid w:val="007B0855"/>
    <w:rsid w:val="007B0D88"/>
    <w:rsid w:val="007B1307"/>
    <w:rsid w:val="007B3C46"/>
    <w:rsid w:val="007C7ECC"/>
    <w:rsid w:val="007D1D90"/>
    <w:rsid w:val="007D2B08"/>
    <w:rsid w:val="007D4500"/>
    <w:rsid w:val="007D4644"/>
    <w:rsid w:val="007D4FC1"/>
    <w:rsid w:val="007D53C6"/>
    <w:rsid w:val="007D53FD"/>
    <w:rsid w:val="007D7694"/>
    <w:rsid w:val="007E31C3"/>
    <w:rsid w:val="007E3D39"/>
    <w:rsid w:val="007E3F04"/>
    <w:rsid w:val="007E6D8D"/>
    <w:rsid w:val="007E78C8"/>
    <w:rsid w:val="007E7B87"/>
    <w:rsid w:val="007F148D"/>
    <w:rsid w:val="007F235D"/>
    <w:rsid w:val="007F2A5C"/>
    <w:rsid w:val="007F2C14"/>
    <w:rsid w:val="007F4CA7"/>
    <w:rsid w:val="007F5778"/>
    <w:rsid w:val="007F7427"/>
    <w:rsid w:val="007F79B3"/>
    <w:rsid w:val="00801248"/>
    <w:rsid w:val="008023DF"/>
    <w:rsid w:val="0080276F"/>
    <w:rsid w:val="0080568C"/>
    <w:rsid w:val="00811B4A"/>
    <w:rsid w:val="008128FC"/>
    <w:rsid w:val="00815BAA"/>
    <w:rsid w:val="00815D41"/>
    <w:rsid w:val="00815EE0"/>
    <w:rsid w:val="00815F69"/>
    <w:rsid w:val="008160FD"/>
    <w:rsid w:val="00816205"/>
    <w:rsid w:val="008205FD"/>
    <w:rsid w:val="00831DBE"/>
    <w:rsid w:val="00832581"/>
    <w:rsid w:val="00833B66"/>
    <w:rsid w:val="00835025"/>
    <w:rsid w:val="008412C2"/>
    <w:rsid w:val="0084290B"/>
    <w:rsid w:val="00844610"/>
    <w:rsid w:val="00847736"/>
    <w:rsid w:val="00850DB2"/>
    <w:rsid w:val="008538D8"/>
    <w:rsid w:val="00853CB4"/>
    <w:rsid w:val="00857959"/>
    <w:rsid w:val="008602F6"/>
    <w:rsid w:val="00862B46"/>
    <w:rsid w:val="00865B01"/>
    <w:rsid w:val="00865B3E"/>
    <w:rsid w:val="008662C4"/>
    <w:rsid w:val="0086725A"/>
    <w:rsid w:val="00867C29"/>
    <w:rsid w:val="00867C49"/>
    <w:rsid w:val="008701A5"/>
    <w:rsid w:val="008713B3"/>
    <w:rsid w:val="00876286"/>
    <w:rsid w:val="008763CE"/>
    <w:rsid w:val="00877112"/>
    <w:rsid w:val="0088135A"/>
    <w:rsid w:val="00887554"/>
    <w:rsid w:val="00892AC2"/>
    <w:rsid w:val="00893029"/>
    <w:rsid w:val="008A233C"/>
    <w:rsid w:val="008A4E57"/>
    <w:rsid w:val="008A6CE9"/>
    <w:rsid w:val="008B013F"/>
    <w:rsid w:val="008B0A1C"/>
    <w:rsid w:val="008B0CC8"/>
    <w:rsid w:val="008B3010"/>
    <w:rsid w:val="008B64D7"/>
    <w:rsid w:val="008B66D4"/>
    <w:rsid w:val="008C5A59"/>
    <w:rsid w:val="008C6DDA"/>
    <w:rsid w:val="008D13E3"/>
    <w:rsid w:val="008D25C8"/>
    <w:rsid w:val="008D3D8C"/>
    <w:rsid w:val="008D6045"/>
    <w:rsid w:val="008D718C"/>
    <w:rsid w:val="008E71CE"/>
    <w:rsid w:val="008F3A39"/>
    <w:rsid w:val="009002FD"/>
    <w:rsid w:val="009119E0"/>
    <w:rsid w:val="00915997"/>
    <w:rsid w:val="00917084"/>
    <w:rsid w:val="00923FD9"/>
    <w:rsid w:val="00931A79"/>
    <w:rsid w:val="00932719"/>
    <w:rsid w:val="0093455A"/>
    <w:rsid w:val="0093550B"/>
    <w:rsid w:val="00937174"/>
    <w:rsid w:val="00940B52"/>
    <w:rsid w:val="00941E46"/>
    <w:rsid w:val="00947A41"/>
    <w:rsid w:val="009535C9"/>
    <w:rsid w:val="00954131"/>
    <w:rsid w:val="0095448A"/>
    <w:rsid w:val="009549A4"/>
    <w:rsid w:val="00955E95"/>
    <w:rsid w:val="00956D43"/>
    <w:rsid w:val="00961E78"/>
    <w:rsid w:val="00972083"/>
    <w:rsid w:val="009726B4"/>
    <w:rsid w:val="00974379"/>
    <w:rsid w:val="0097540B"/>
    <w:rsid w:val="00976A2D"/>
    <w:rsid w:val="00977697"/>
    <w:rsid w:val="0098086F"/>
    <w:rsid w:val="009835CC"/>
    <w:rsid w:val="00992DEF"/>
    <w:rsid w:val="009949DE"/>
    <w:rsid w:val="009A22A1"/>
    <w:rsid w:val="009A4B13"/>
    <w:rsid w:val="009A6F21"/>
    <w:rsid w:val="009A7B14"/>
    <w:rsid w:val="009B2C69"/>
    <w:rsid w:val="009B356F"/>
    <w:rsid w:val="009B56BA"/>
    <w:rsid w:val="009C5BB6"/>
    <w:rsid w:val="009D07BA"/>
    <w:rsid w:val="009D07BC"/>
    <w:rsid w:val="009D3C08"/>
    <w:rsid w:val="009D5FBD"/>
    <w:rsid w:val="009D7BA8"/>
    <w:rsid w:val="009E1FA2"/>
    <w:rsid w:val="009E1FBA"/>
    <w:rsid w:val="009E320B"/>
    <w:rsid w:val="009E3D18"/>
    <w:rsid w:val="009E48DE"/>
    <w:rsid w:val="009F3DD5"/>
    <w:rsid w:val="009F7DDE"/>
    <w:rsid w:val="00A00D43"/>
    <w:rsid w:val="00A043EA"/>
    <w:rsid w:val="00A050BC"/>
    <w:rsid w:val="00A07FF9"/>
    <w:rsid w:val="00A12FEA"/>
    <w:rsid w:val="00A13FB0"/>
    <w:rsid w:val="00A156E6"/>
    <w:rsid w:val="00A20856"/>
    <w:rsid w:val="00A20BA1"/>
    <w:rsid w:val="00A2474E"/>
    <w:rsid w:val="00A251C8"/>
    <w:rsid w:val="00A2636F"/>
    <w:rsid w:val="00A26EB6"/>
    <w:rsid w:val="00A27200"/>
    <w:rsid w:val="00A33187"/>
    <w:rsid w:val="00A338B2"/>
    <w:rsid w:val="00A36CD4"/>
    <w:rsid w:val="00A37E3B"/>
    <w:rsid w:val="00A40168"/>
    <w:rsid w:val="00A41238"/>
    <w:rsid w:val="00A412CB"/>
    <w:rsid w:val="00A41708"/>
    <w:rsid w:val="00A4342A"/>
    <w:rsid w:val="00A44C7E"/>
    <w:rsid w:val="00A45A9B"/>
    <w:rsid w:val="00A461E9"/>
    <w:rsid w:val="00A46C06"/>
    <w:rsid w:val="00A51D1C"/>
    <w:rsid w:val="00A525C2"/>
    <w:rsid w:val="00A54FBC"/>
    <w:rsid w:val="00A55314"/>
    <w:rsid w:val="00A5647C"/>
    <w:rsid w:val="00A620D9"/>
    <w:rsid w:val="00A6460D"/>
    <w:rsid w:val="00A668FF"/>
    <w:rsid w:val="00A66D33"/>
    <w:rsid w:val="00A7052E"/>
    <w:rsid w:val="00A70987"/>
    <w:rsid w:val="00A73716"/>
    <w:rsid w:val="00A80677"/>
    <w:rsid w:val="00A81264"/>
    <w:rsid w:val="00A81953"/>
    <w:rsid w:val="00A82085"/>
    <w:rsid w:val="00A82D75"/>
    <w:rsid w:val="00A87FCE"/>
    <w:rsid w:val="00A9157C"/>
    <w:rsid w:val="00A91C68"/>
    <w:rsid w:val="00A92905"/>
    <w:rsid w:val="00A934C0"/>
    <w:rsid w:val="00A9797E"/>
    <w:rsid w:val="00A97E76"/>
    <w:rsid w:val="00AA024D"/>
    <w:rsid w:val="00AA17C2"/>
    <w:rsid w:val="00AA407F"/>
    <w:rsid w:val="00AA4899"/>
    <w:rsid w:val="00AA5B1A"/>
    <w:rsid w:val="00AA7BCF"/>
    <w:rsid w:val="00AA7CBB"/>
    <w:rsid w:val="00AA7D45"/>
    <w:rsid w:val="00AB01E4"/>
    <w:rsid w:val="00AB1FE0"/>
    <w:rsid w:val="00AC4A03"/>
    <w:rsid w:val="00AC74FF"/>
    <w:rsid w:val="00AC78D7"/>
    <w:rsid w:val="00AD4A3F"/>
    <w:rsid w:val="00AD6855"/>
    <w:rsid w:val="00AD700B"/>
    <w:rsid w:val="00AF1CD8"/>
    <w:rsid w:val="00AF37A9"/>
    <w:rsid w:val="00AF6755"/>
    <w:rsid w:val="00B00CDA"/>
    <w:rsid w:val="00B016A5"/>
    <w:rsid w:val="00B01B4F"/>
    <w:rsid w:val="00B02A24"/>
    <w:rsid w:val="00B02F6B"/>
    <w:rsid w:val="00B05AB8"/>
    <w:rsid w:val="00B06D56"/>
    <w:rsid w:val="00B114F0"/>
    <w:rsid w:val="00B1213F"/>
    <w:rsid w:val="00B13B4E"/>
    <w:rsid w:val="00B14D28"/>
    <w:rsid w:val="00B21FB8"/>
    <w:rsid w:val="00B23088"/>
    <w:rsid w:val="00B2595B"/>
    <w:rsid w:val="00B2615F"/>
    <w:rsid w:val="00B27243"/>
    <w:rsid w:val="00B30B08"/>
    <w:rsid w:val="00B30EB7"/>
    <w:rsid w:val="00B365DC"/>
    <w:rsid w:val="00B36865"/>
    <w:rsid w:val="00B40F73"/>
    <w:rsid w:val="00B42768"/>
    <w:rsid w:val="00B436D6"/>
    <w:rsid w:val="00B43FBF"/>
    <w:rsid w:val="00B44ACD"/>
    <w:rsid w:val="00B46E89"/>
    <w:rsid w:val="00B47E59"/>
    <w:rsid w:val="00B507FB"/>
    <w:rsid w:val="00B5095C"/>
    <w:rsid w:val="00B5133D"/>
    <w:rsid w:val="00B556AC"/>
    <w:rsid w:val="00B56882"/>
    <w:rsid w:val="00B57530"/>
    <w:rsid w:val="00B617ED"/>
    <w:rsid w:val="00B630AF"/>
    <w:rsid w:val="00B6388A"/>
    <w:rsid w:val="00B63CEE"/>
    <w:rsid w:val="00B71EC3"/>
    <w:rsid w:val="00B72847"/>
    <w:rsid w:val="00B75B60"/>
    <w:rsid w:val="00B80611"/>
    <w:rsid w:val="00B816D0"/>
    <w:rsid w:val="00B81780"/>
    <w:rsid w:val="00B83932"/>
    <w:rsid w:val="00B85EA8"/>
    <w:rsid w:val="00B9697A"/>
    <w:rsid w:val="00BA0D0E"/>
    <w:rsid w:val="00BA0DE1"/>
    <w:rsid w:val="00BA52DA"/>
    <w:rsid w:val="00BB2560"/>
    <w:rsid w:val="00BB559F"/>
    <w:rsid w:val="00BB6AFB"/>
    <w:rsid w:val="00BC5C1D"/>
    <w:rsid w:val="00BD00E6"/>
    <w:rsid w:val="00BE4FD4"/>
    <w:rsid w:val="00BE5A86"/>
    <w:rsid w:val="00BE7744"/>
    <w:rsid w:val="00BF356B"/>
    <w:rsid w:val="00C05B33"/>
    <w:rsid w:val="00C07E9C"/>
    <w:rsid w:val="00C11105"/>
    <w:rsid w:val="00C1424F"/>
    <w:rsid w:val="00C1525C"/>
    <w:rsid w:val="00C17071"/>
    <w:rsid w:val="00C17AB0"/>
    <w:rsid w:val="00C226EC"/>
    <w:rsid w:val="00C31148"/>
    <w:rsid w:val="00C3125D"/>
    <w:rsid w:val="00C334CA"/>
    <w:rsid w:val="00C402D6"/>
    <w:rsid w:val="00C4118F"/>
    <w:rsid w:val="00C41F42"/>
    <w:rsid w:val="00C42EC5"/>
    <w:rsid w:val="00C43E79"/>
    <w:rsid w:val="00C46259"/>
    <w:rsid w:val="00C4629C"/>
    <w:rsid w:val="00C47112"/>
    <w:rsid w:val="00C510A8"/>
    <w:rsid w:val="00C51BA4"/>
    <w:rsid w:val="00C53215"/>
    <w:rsid w:val="00C55F5E"/>
    <w:rsid w:val="00C56375"/>
    <w:rsid w:val="00C56B7E"/>
    <w:rsid w:val="00C60DB7"/>
    <w:rsid w:val="00C625CA"/>
    <w:rsid w:val="00C63919"/>
    <w:rsid w:val="00C63EFC"/>
    <w:rsid w:val="00C64654"/>
    <w:rsid w:val="00C67E48"/>
    <w:rsid w:val="00C72191"/>
    <w:rsid w:val="00C75DF4"/>
    <w:rsid w:val="00C7687E"/>
    <w:rsid w:val="00C77724"/>
    <w:rsid w:val="00C800CD"/>
    <w:rsid w:val="00C81B44"/>
    <w:rsid w:val="00C878D4"/>
    <w:rsid w:val="00C908EF"/>
    <w:rsid w:val="00C91715"/>
    <w:rsid w:val="00C937C0"/>
    <w:rsid w:val="00C97DC4"/>
    <w:rsid w:val="00CA42EF"/>
    <w:rsid w:val="00CA4BFB"/>
    <w:rsid w:val="00CA4DF3"/>
    <w:rsid w:val="00CA59CB"/>
    <w:rsid w:val="00CA7EFC"/>
    <w:rsid w:val="00CB0298"/>
    <w:rsid w:val="00CB06B6"/>
    <w:rsid w:val="00CB0DB9"/>
    <w:rsid w:val="00CB361C"/>
    <w:rsid w:val="00CB4D97"/>
    <w:rsid w:val="00CB63D6"/>
    <w:rsid w:val="00CC1186"/>
    <w:rsid w:val="00CC649E"/>
    <w:rsid w:val="00CD05E8"/>
    <w:rsid w:val="00CD209B"/>
    <w:rsid w:val="00CD23C8"/>
    <w:rsid w:val="00CD43E9"/>
    <w:rsid w:val="00CD4AB7"/>
    <w:rsid w:val="00CD5366"/>
    <w:rsid w:val="00CD6922"/>
    <w:rsid w:val="00CE1A8E"/>
    <w:rsid w:val="00CE3004"/>
    <w:rsid w:val="00CE68F1"/>
    <w:rsid w:val="00CE6A27"/>
    <w:rsid w:val="00CE6BC3"/>
    <w:rsid w:val="00CE7B79"/>
    <w:rsid w:val="00CF105B"/>
    <w:rsid w:val="00CF118E"/>
    <w:rsid w:val="00CF5481"/>
    <w:rsid w:val="00D005FA"/>
    <w:rsid w:val="00D00F4E"/>
    <w:rsid w:val="00D019E0"/>
    <w:rsid w:val="00D046D5"/>
    <w:rsid w:val="00D057BE"/>
    <w:rsid w:val="00D05A54"/>
    <w:rsid w:val="00D05B67"/>
    <w:rsid w:val="00D11184"/>
    <w:rsid w:val="00D13E69"/>
    <w:rsid w:val="00D15216"/>
    <w:rsid w:val="00D16E3D"/>
    <w:rsid w:val="00D22D53"/>
    <w:rsid w:val="00D2506E"/>
    <w:rsid w:val="00D25514"/>
    <w:rsid w:val="00D261B2"/>
    <w:rsid w:val="00D263C5"/>
    <w:rsid w:val="00D27CAD"/>
    <w:rsid w:val="00D32325"/>
    <w:rsid w:val="00D33526"/>
    <w:rsid w:val="00D35E41"/>
    <w:rsid w:val="00D379DB"/>
    <w:rsid w:val="00D43E24"/>
    <w:rsid w:val="00D51628"/>
    <w:rsid w:val="00D531D7"/>
    <w:rsid w:val="00D5792F"/>
    <w:rsid w:val="00D60137"/>
    <w:rsid w:val="00D62D74"/>
    <w:rsid w:val="00D62E84"/>
    <w:rsid w:val="00D64D19"/>
    <w:rsid w:val="00D66036"/>
    <w:rsid w:val="00D67FDE"/>
    <w:rsid w:val="00D72DD5"/>
    <w:rsid w:val="00D73B99"/>
    <w:rsid w:val="00D74D4D"/>
    <w:rsid w:val="00D7764B"/>
    <w:rsid w:val="00D77731"/>
    <w:rsid w:val="00D80C16"/>
    <w:rsid w:val="00D82870"/>
    <w:rsid w:val="00D8472D"/>
    <w:rsid w:val="00D862D5"/>
    <w:rsid w:val="00D86566"/>
    <w:rsid w:val="00D86F79"/>
    <w:rsid w:val="00D86F7C"/>
    <w:rsid w:val="00D934C3"/>
    <w:rsid w:val="00D93994"/>
    <w:rsid w:val="00D94802"/>
    <w:rsid w:val="00D94938"/>
    <w:rsid w:val="00D96BB0"/>
    <w:rsid w:val="00DA2B16"/>
    <w:rsid w:val="00DA3BB6"/>
    <w:rsid w:val="00DA3C60"/>
    <w:rsid w:val="00DA3F1E"/>
    <w:rsid w:val="00DA47DF"/>
    <w:rsid w:val="00DA690E"/>
    <w:rsid w:val="00DA75D3"/>
    <w:rsid w:val="00DB1D17"/>
    <w:rsid w:val="00DC38CB"/>
    <w:rsid w:val="00DC3B38"/>
    <w:rsid w:val="00DC7F0D"/>
    <w:rsid w:val="00DD0068"/>
    <w:rsid w:val="00DD11D0"/>
    <w:rsid w:val="00DD1D27"/>
    <w:rsid w:val="00DD20E8"/>
    <w:rsid w:val="00DD2AF5"/>
    <w:rsid w:val="00DD3891"/>
    <w:rsid w:val="00DD4868"/>
    <w:rsid w:val="00DE1217"/>
    <w:rsid w:val="00DE1A97"/>
    <w:rsid w:val="00DE4973"/>
    <w:rsid w:val="00DE49CE"/>
    <w:rsid w:val="00DF009B"/>
    <w:rsid w:val="00DF1292"/>
    <w:rsid w:val="00DF14F2"/>
    <w:rsid w:val="00DF3C11"/>
    <w:rsid w:val="00DF409E"/>
    <w:rsid w:val="00DF578B"/>
    <w:rsid w:val="00DF7D17"/>
    <w:rsid w:val="00E02BC1"/>
    <w:rsid w:val="00E02DC0"/>
    <w:rsid w:val="00E03307"/>
    <w:rsid w:val="00E058DF"/>
    <w:rsid w:val="00E07032"/>
    <w:rsid w:val="00E11F3E"/>
    <w:rsid w:val="00E1279C"/>
    <w:rsid w:val="00E13846"/>
    <w:rsid w:val="00E14883"/>
    <w:rsid w:val="00E15308"/>
    <w:rsid w:val="00E15BAB"/>
    <w:rsid w:val="00E15EC3"/>
    <w:rsid w:val="00E16D44"/>
    <w:rsid w:val="00E21420"/>
    <w:rsid w:val="00E26224"/>
    <w:rsid w:val="00E263EC"/>
    <w:rsid w:val="00E273D4"/>
    <w:rsid w:val="00E27EB3"/>
    <w:rsid w:val="00E301AA"/>
    <w:rsid w:val="00E34737"/>
    <w:rsid w:val="00E35A29"/>
    <w:rsid w:val="00E36054"/>
    <w:rsid w:val="00E40DD4"/>
    <w:rsid w:val="00E46262"/>
    <w:rsid w:val="00E51E1A"/>
    <w:rsid w:val="00E538C6"/>
    <w:rsid w:val="00E54F91"/>
    <w:rsid w:val="00E6585E"/>
    <w:rsid w:val="00E70CC2"/>
    <w:rsid w:val="00E71B77"/>
    <w:rsid w:val="00E7503D"/>
    <w:rsid w:val="00E75FDD"/>
    <w:rsid w:val="00E8083B"/>
    <w:rsid w:val="00E81967"/>
    <w:rsid w:val="00E82882"/>
    <w:rsid w:val="00E9190B"/>
    <w:rsid w:val="00EA06B8"/>
    <w:rsid w:val="00EA2E2F"/>
    <w:rsid w:val="00EB024B"/>
    <w:rsid w:val="00EB1FB2"/>
    <w:rsid w:val="00EC1EEA"/>
    <w:rsid w:val="00ED73D3"/>
    <w:rsid w:val="00ED7DF3"/>
    <w:rsid w:val="00EE2C37"/>
    <w:rsid w:val="00EE44CA"/>
    <w:rsid w:val="00EE6CFD"/>
    <w:rsid w:val="00EE7412"/>
    <w:rsid w:val="00EF251F"/>
    <w:rsid w:val="00EF2F24"/>
    <w:rsid w:val="00EF6DC9"/>
    <w:rsid w:val="00EF7302"/>
    <w:rsid w:val="00EF76D5"/>
    <w:rsid w:val="00F06EE6"/>
    <w:rsid w:val="00F07994"/>
    <w:rsid w:val="00F12042"/>
    <w:rsid w:val="00F1357E"/>
    <w:rsid w:val="00F13A33"/>
    <w:rsid w:val="00F17F86"/>
    <w:rsid w:val="00F22F3A"/>
    <w:rsid w:val="00F2465C"/>
    <w:rsid w:val="00F33AA0"/>
    <w:rsid w:val="00F35B06"/>
    <w:rsid w:val="00F37DE6"/>
    <w:rsid w:val="00F41C9A"/>
    <w:rsid w:val="00F4379C"/>
    <w:rsid w:val="00F45F79"/>
    <w:rsid w:val="00F470A6"/>
    <w:rsid w:val="00F472A2"/>
    <w:rsid w:val="00F47550"/>
    <w:rsid w:val="00F555A0"/>
    <w:rsid w:val="00F56D09"/>
    <w:rsid w:val="00F57EEF"/>
    <w:rsid w:val="00F64016"/>
    <w:rsid w:val="00F64F1F"/>
    <w:rsid w:val="00F6516C"/>
    <w:rsid w:val="00F67575"/>
    <w:rsid w:val="00F67944"/>
    <w:rsid w:val="00F716E0"/>
    <w:rsid w:val="00F71BCA"/>
    <w:rsid w:val="00F771A4"/>
    <w:rsid w:val="00F808FD"/>
    <w:rsid w:val="00F80A8F"/>
    <w:rsid w:val="00F83475"/>
    <w:rsid w:val="00F848BF"/>
    <w:rsid w:val="00F87154"/>
    <w:rsid w:val="00F93544"/>
    <w:rsid w:val="00FA018B"/>
    <w:rsid w:val="00FA733C"/>
    <w:rsid w:val="00FA7651"/>
    <w:rsid w:val="00FB046E"/>
    <w:rsid w:val="00FB047F"/>
    <w:rsid w:val="00FB0D9A"/>
    <w:rsid w:val="00FB3FE1"/>
    <w:rsid w:val="00FB6366"/>
    <w:rsid w:val="00FB6725"/>
    <w:rsid w:val="00FB6D51"/>
    <w:rsid w:val="00FC0041"/>
    <w:rsid w:val="00FC26FA"/>
    <w:rsid w:val="00FC27C3"/>
    <w:rsid w:val="00FC31E1"/>
    <w:rsid w:val="00FC38EE"/>
    <w:rsid w:val="00FC584A"/>
    <w:rsid w:val="00FD402B"/>
    <w:rsid w:val="00FD5BF9"/>
    <w:rsid w:val="00FD7AF6"/>
    <w:rsid w:val="00FE03BF"/>
    <w:rsid w:val="00FE17D5"/>
    <w:rsid w:val="00FE5C9D"/>
    <w:rsid w:val="00FE60E8"/>
    <w:rsid w:val="00FF1713"/>
    <w:rsid w:val="00FF2958"/>
    <w:rsid w:val="00FF2A58"/>
    <w:rsid w:val="00FF45E7"/>
    <w:rsid w:val="00FF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qFormat/>
    <w:rsid w:val="00423DB5"/>
    <w:pPr>
      <w:widowControl w:val="0"/>
      <w:jc w:val="both"/>
    </w:pPr>
    <w:rPr>
      <w:kern w:val="2"/>
      <w:sz w:val="21"/>
      <w:szCs w:val="24"/>
    </w:rPr>
  </w:style>
  <w:style w:type="paragraph" w:styleId="2">
    <w:name w:val="heading 2"/>
    <w:basedOn w:val="ab"/>
    <w:next w:val="ab"/>
    <w:qFormat/>
    <w:rsid w:val="00423DB5"/>
    <w:pPr>
      <w:keepNext/>
      <w:keepLines/>
      <w:spacing w:before="260" w:after="260" w:line="416" w:lineRule="auto"/>
      <w:outlineLvl w:val="1"/>
    </w:pPr>
    <w:rPr>
      <w:rFonts w:ascii="Arial" w:eastAsia="黑体" w:hAnsi="Arial"/>
      <w:b/>
      <w:bCs/>
      <w:sz w:val="32"/>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rsid w:val="00423DB5"/>
    <w:pPr>
      <w:pBdr>
        <w:bottom w:val="single" w:sz="6" w:space="1" w:color="auto"/>
      </w:pBdr>
      <w:tabs>
        <w:tab w:val="center" w:pos="4153"/>
        <w:tab w:val="right" w:pos="8306"/>
      </w:tabs>
      <w:snapToGrid w:val="0"/>
      <w:jc w:val="center"/>
    </w:pPr>
    <w:rPr>
      <w:sz w:val="18"/>
      <w:szCs w:val="18"/>
    </w:rPr>
  </w:style>
  <w:style w:type="paragraph" w:styleId="af0">
    <w:name w:val="footer"/>
    <w:basedOn w:val="ab"/>
    <w:rsid w:val="00423DB5"/>
    <w:pPr>
      <w:tabs>
        <w:tab w:val="center" w:pos="4153"/>
        <w:tab w:val="right" w:pos="8306"/>
      </w:tabs>
      <w:snapToGrid w:val="0"/>
      <w:jc w:val="left"/>
    </w:pPr>
    <w:rPr>
      <w:sz w:val="18"/>
      <w:szCs w:val="18"/>
    </w:rPr>
  </w:style>
  <w:style w:type="paragraph" w:styleId="1">
    <w:name w:val="toc 1"/>
    <w:basedOn w:val="ab"/>
    <w:next w:val="ab"/>
    <w:autoRedefine/>
    <w:rsid w:val="00423DB5"/>
  </w:style>
  <w:style w:type="character" w:styleId="af1">
    <w:name w:val="Hyperlink"/>
    <w:rsid w:val="00423DB5"/>
    <w:rPr>
      <w:color w:val="0000FF"/>
      <w:u w:val="single"/>
    </w:rPr>
  </w:style>
  <w:style w:type="character" w:styleId="af2">
    <w:name w:val="page number"/>
    <w:basedOn w:val="ac"/>
    <w:rsid w:val="00423DB5"/>
  </w:style>
  <w:style w:type="paragraph" w:styleId="af3">
    <w:name w:val="List Paragraph"/>
    <w:basedOn w:val="ab"/>
    <w:qFormat/>
    <w:rsid w:val="00423DB5"/>
    <w:pPr>
      <w:ind w:firstLineChars="200" w:firstLine="420"/>
    </w:pPr>
  </w:style>
  <w:style w:type="paragraph" w:customStyle="1" w:styleId="CharCharChar">
    <w:name w:val="Char Char Char"/>
    <w:basedOn w:val="ab"/>
    <w:autoRedefine/>
    <w:rsid w:val="00423DB5"/>
    <w:pPr>
      <w:widowControl/>
      <w:spacing w:after="160" w:line="240" w:lineRule="exact"/>
      <w:jc w:val="left"/>
    </w:pPr>
    <w:rPr>
      <w:rFonts w:ascii="Verdana" w:hAnsi="Verdana"/>
      <w:kern w:val="0"/>
      <w:sz w:val="18"/>
      <w:szCs w:val="20"/>
      <w:lang w:eastAsia="en-US"/>
    </w:rPr>
  </w:style>
  <w:style w:type="paragraph" w:customStyle="1" w:styleId="a3">
    <w:name w:val="前言、引言标题"/>
    <w:next w:val="ab"/>
    <w:rsid w:val="00423DB5"/>
    <w:pPr>
      <w:numPr>
        <w:numId w:val="14"/>
      </w:numPr>
      <w:shd w:val="clear" w:color="FFFFFF" w:fill="FFFFFF"/>
      <w:spacing w:before="640" w:after="560"/>
      <w:jc w:val="center"/>
      <w:outlineLvl w:val="0"/>
    </w:pPr>
    <w:rPr>
      <w:rFonts w:ascii="黑体" w:eastAsia="黑体"/>
      <w:sz w:val="32"/>
    </w:rPr>
  </w:style>
  <w:style w:type="paragraph" w:customStyle="1" w:styleId="af4">
    <w:name w:val="段"/>
    <w:rsid w:val="00423DB5"/>
    <w:pPr>
      <w:autoSpaceDE w:val="0"/>
      <w:autoSpaceDN w:val="0"/>
      <w:ind w:firstLineChars="200" w:firstLine="200"/>
      <w:jc w:val="both"/>
    </w:pPr>
    <w:rPr>
      <w:rFonts w:ascii="宋体"/>
      <w:noProof/>
      <w:sz w:val="21"/>
    </w:rPr>
  </w:style>
  <w:style w:type="paragraph" w:customStyle="1" w:styleId="a4">
    <w:name w:val="章标题"/>
    <w:next w:val="af4"/>
    <w:rsid w:val="00423DB5"/>
    <w:pPr>
      <w:numPr>
        <w:ilvl w:val="1"/>
        <w:numId w:val="14"/>
      </w:numPr>
      <w:spacing w:beforeLines="50" w:before="50" w:afterLines="50" w:after="50"/>
      <w:jc w:val="both"/>
      <w:outlineLvl w:val="1"/>
    </w:pPr>
    <w:rPr>
      <w:rFonts w:ascii="黑体" w:eastAsia="黑体"/>
      <w:sz w:val="21"/>
    </w:rPr>
  </w:style>
  <w:style w:type="paragraph" w:customStyle="1" w:styleId="a5">
    <w:name w:val="一级条标题"/>
    <w:basedOn w:val="a4"/>
    <w:next w:val="af4"/>
    <w:rsid w:val="00423DB5"/>
    <w:pPr>
      <w:numPr>
        <w:ilvl w:val="2"/>
      </w:numPr>
      <w:spacing w:beforeLines="0" w:before="0" w:afterLines="0" w:after="0"/>
      <w:outlineLvl w:val="2"/>
    </w:pPr>
  </w:style>
  <w:style w:type="paragraph" w:customStyle="1" w:styleId="a6">
    <w:name w:val="二级条标题"/>
    <w:basedOn w:val="a5"/>
    <w:next w:val="af4"/>
    <w:rsid w:val="00423DB5"/>
    <w:pPr>
      <w:numPr>
        <w:ilvl w:val="3"/>
      </w:numPr>
      <w:outlineLvl w:val="3"/>
    </w:pPr>
  </w:style>
  <w:style w:type="paragraph" w:customStyle="1" w:styleId="af5">
    <w:name w:val="二级无标题条"/>
    <w:basedOn w:val="ab"/>
    <w:rsid w:val="00423DB5"/>
  </w:style>
  <w:style w:type="paragraph" w:customStyle="1" w:styleId="a7">
    <w:name w:val="三级条标题"/>
    <w:basedOn w:val="a6"/>
    <w:next w:val="af4"/>
    <w:rsid w:val="00423DB5"/>
    <w:pPr>
      <w:numPr>
        <w:ilvl w:val="4"/>
      </w:numPr>
      <w:outlineLvl w:val="4"/>
    </w:pPr>
  </w:style>
  <w:style w:type="paragraph" w:customStyle="1" w:styleId="a0">
    <w:name w:val="三级无标题条"/>
    <w:basedOn w:val="ab"/>
    <w:rsid w:val="00423DB5"/>
    <w:pPr>
      <w:numPr>
        <w:ilvl w:val="4"/>
        <w:numId w:val="13"/>
      </w:numPr>
    </w:pPr>
  </w:style>
  <w:style w:type="paragraph" w:customStyle="1" w:styleId="a8">
    <w:name w:val="四级条标题"/>
    <w:basedOn w:val="a7"/>
    <w:next w:val="af4"/>
    <w:rsid w:val="00423DB5"/>
    <w:pPr>
      <w:numPr>
        <w:ilvl w:val="5"/>
      </w:numPr>
      <w:outlineLvl w:val="5"/>
    </w:pPr>
  </w:style>
  <w:style w:type="paragraph" w:customStyle="1" w:styleId="a1">
    <w:name w:val="四级无标题条"/>
    <w:basedOn w:val="ab"/>
    <w:rsid w:val="00423DB5"/>
    <w:pPr>
      <w:numPr>
        <w:ilvl w:val="5"/>
        <w:numId w:val="13"/>
      </w:numPr>
    </w:pPr>
  </w:style>
  <w:style w:type="paragraph" w:customStyle="1" w:styleId="a9">
    <w:name w:val="五级条标题"/>
    <w:basedOn w:val="a8"/>
    <w:next w:val="af4"/>
    <w:rsid w:val="00423DB5"/>
    <w:pPr>
      <w:numPr>
        <w:ilvl w:val="6"/>
      </w:numPr>
      <w:outlineLvl w:val="6"/>
    </w:pPr>
  </w:style>
  <w:style w:type="paragraph" w:customStyle="1" w:styleId="a2">
    <w:name w:val="五级无标题条"/>
    <w:basedOn w:val="ab"/>
    <w:rsid w:val="00423DB5"/>
    <w:pPr>
      <w:numPr>
        <w:ilvl w:val="6"/>
        <w:numId w:val="13"/>
      </w:numPr>
    </w:pPr>
  </w:style>
  <w:style w:type="paragraph" w:customStyle="1" w:styleId="a">
    <w:name w:val="一级无标题条"/>
    <w:basedOn w:val="ab"/>
    <w:rsid w:val="00423DB5"/>
    <w:pPr>
      <w:numPr>
        <w:ilvl w:val="2"/>
        <w:numId w:val="13"/>
      </w:numPr>
    </w:pPr>
  </w:style>
  <w:style w:type="paragraph" w:customStyle="1" w:styleId="CharCharCharCharCharCharCharCharCharChar">
    <w:name w:val="Char Char Char Char Char Char Char Char Char Char"/>
    <w:basedOn w:val="ab"/>
    <w:rsid w:val="00423DB5"/>
  </w:style>
  <w:style w:type="character" w:styleId="af6">
    <w:name w:val="annotation reference"/>
    <w:semiHidden/>
    <w:rsid w:val="00423DB5"/>
    <w:rPr>
      <w:sz w:val="21"/>
      <w:szCs w:val="21"/>
    </w:rPr>
  </w:style>
  <w:style w:type="paragraph" w:styleId="af7">
    <w:name w:val="annotation text"/>
    <w:basedOn w:val="ab"/>
    <w:semiHidden/>
    <w:rsid w:val="00423DB5"/>
    <w:pPr>
      <w:jc w:val="left"/>
    </w:pPr>
  </w:style>
  <w:style w:type="paragraph" w:styleId="af8">
    <w:name w:val="Balloon Text"/>
    <w:basedOn w:val="ab"/>
    <w:semiHidden/>
    <w:rsid w:val="00423DB5"/>
    <w:rPr>
      <w:sz w:val="18"/>
      <w:szCs w:val="18"/>
    </w:rPr>
  </w:style>
  <w:style w:type="paragraph" w:styleId="20">
    <w:name w:val="toc 2"/>
    <w:basedOn w:val="ab"/>
    <w:next w:val="ab"/>
    <w:autoRedefine/>
    <w:rsid w:val="00423DB5"/>
    <w:pPr>
      <w:ind w:leftChars="200" w:left="420"/>
    </w:pPr>
  </w:style>
  <w:style w:type="paragraph" w:styleId="21">
    <w:name w:val="Body Text 2"/>
    <w:basedOn w:val="ab"/>
    <w:link w:val="2Char"/>
    <w:rsid w:val="00423DB5"/>
    <w:pPr>
      <w:spacing w:after="120" w:line="480" w:lineRule="auto"/>
    </w:pPr>
  </w:style>
  <w:style w:type="character" w:customStyle="1" w:styleId="2Char">
    <w:name w:val="正文文本 2 Char"/>
    <w:link w:val="21"/>
    <w:rsid w:val="00423DB5"/>
    <w:rPr>
      <w:rFonts w:eastAsia="宋体"/>
      <w:kern w:val="2"/>
      <w:sz w:val="21"/>
      <w:szCs w:val="24"/>
      <w:lang w:val="en-US" w:eastAsia="zh-CN" w:bidi="ar-SA"/>
    </w:rPr>
  </w:style>
  <w:style w:type="paragraph" w:styleId="af9">
    <w:name w:val="annotation subject"/>
    <w:basedOn w:val="af7"/>
    <w:next w:val="af7"/>
    <w:semiHidden/>
    <w:rsid w:val="009A22A1"/>
    <w:rPr>
      <w:b/>
      <w:bCs/>
    </w:rPr>
  </w:style>
  <w:style w:type="paragraph" w:customStyle="1" w:styleId="ParaCharCharCharCharCharCharChar">
    <w:name w:val="默认段落字体 Para Char Char Char Char Char Char Char"/>
    <w:basedOn w:val="ab"/>
    <w:rsid w:val="00DF009B"/>
    <w:rPr>
      <w:rFonts w:ascii="Arial" w:hAnsi="Arial" w:cs="Arial"/>
      <w:sz w:val="20"/>
      <w:szCs w:val="20"/>
    </w:rPr>
  </w:style>
  <w:style w:type="paragraph" w:styleId="3">
    <w:name w:val="Body Text Indent 3"/>
    <w:basedOn w:val="ab"/>
    <w:link w:val="3Char"/>
    <w:rsid w:val="005E1F3A"/>
    <w:pPr>
      <w:spacing w:after="120"/>
      <w:ind w:leftChars="200" w:left="420"/>
    </w:pPr>
    <w:rPr>
      <w:sz w:val="16"/>
      <w:szCs w:val="16"/>
      <w:lang w:val="x-none" w:eastAsia="x-none"/>
    </w:rPr>
  </w:style>
  <w:style w:type="character" w:customStyle="1" w:styleId="3Char">
    <w:name w:val="正文文本缩进 3 Char"/>
    <w:link w:val="3"/>
    <w:rsid w:val="005E1F3A"/>
    <w:rPr>
      <w:kern w:val="2"/>
      <w:sz w:val="16"/>
      <w:szCs w:val="16"/>
    </w:rPr>
  </w:style>
  <w:style w:type="paragraph" w:customStyle="1" w:styleId="aa">
    <w:name w:val="列项——"/>
    <w:rsid w:val="005E1F3A"/>
    <w:pPr>
      <w:widowControl w:val="0"/>
      <w:numPr>
        <w:numId w:val="26"/>
      </w:numPr>
      <w:tabs>
        <w:tab w:val="clear" w:pos="1140"/>
        <w:tab w:val="num" w:pos="854"/>
      </w:tabs>
      <w:ind w:leftChars="200" w:left="200" w:hangingChars="200" w:hanging="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qFormat/>
    <w:rsid w:val="00423DB5"/>
    <w:pPr>
      <w:widowControl w:val="0"/>
      <w:jc w:val="both"/>
    </w:pPr>
    <w:rPr>
      <w:kern w:val="2"/>
      <w:sz w:val="21"/>
      <w:szCs w:val="24"/>
    </w:rPr>
  </w:style>
  <w:style w:type="paragraph" w:styleId="2">
    <w:name w:val="heading 2"/>
    <w:basedOn w:val="ab"/>
    <w:next w:val="ab"/>
    <w:qFormat/>
    <w:rsid w:val="00423DB5"/>
    <w:pPr>
      <w:keepNext/>
      <w:keepLines/>
      <w:spacing w:before="260" w:after="260" w:line="416" w:lineRule="auto"/>
      <w:outlineLvl w:val="1"/>
    </w:pPr>
    <w:rPr>
      <w:rFonts w:ascii="Arial" w:eastAsia="黑体" w:hAnsi="Arial"/>
      <w:b/>
      <w:bCs/>
      <w:sz w:val="32"/>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rsid w:val="00423DB5"/>
    <w:pPr>
      <w:pBdr>
        <w:bottom w:val="single" w:sz="6" w:space="1" w:color="auto"/>
      </w:pBdr>
      <w:tabs>
        <w:tab w:val="center" w:pos="4153"/>
        <w:tab w:val="right" w:pos="8306"/>
      </w:tabs>
      <w:snapToGrid w:val="0"/>
      <w:jc w:val="center"/>
    </w:pPr>
    <w:rPr>
      <w:sz w:val="18"/>
      <w:szCs w:val="18"/>
    </w:rPr>
  </w:style>
  <w:style w:type="paragraph" w:styleId="af0">
    <w:name w:val="footer"/>
    <w:basedOn w:val="ab"/>
    <w:rsid w:val="00423DB5"/>
    <w:pPr>
      <w:tabs>
        <w:tab w:val="center" w:pos="4153"/>
        <w:tab w:val="right" w:pos="8306"/>
      </w:tabs>
      <w:snapToGrid w:val="0"/>
      <w:jc w:val="left"/>
    </w:pPr>
    <w:rPr>
      <w:sz w:val="18"/>
      <w:szCs w:val="18"/>
    </w:rPr>
  </w:style>
  <w:style w:type="paragraph" w:styleId="1">
    <w:name w:val="toc 1"/>
    <w:basedOn w:val="ab"/>
    <w:next w:val="ab"/>
    <w:autoRedefine/>
    <w:rsid w:val="00423DB5"/>
  </w:style>
  <w:style w:type="character" w:styleId="af1">
    <w:name w:val="Hyperlink"/>
    <w:rsid w:val="00423DB5"/>
    <w:rPr>
      <w:color w:val="0000FF"/>
      <w:u w:val="single"/>
    </w:rPr>
  </w:style>
  <w:style w:type="character" w:styleId="af2">
    <w:name w:val="page number"/>
    <w:basedOn w:val="ac"/>
    <w:rsid w:val="00423DB5"/>
  </w:style>
  <w:style w:type="paragraph" w:styleId="af3">
    <w:name w:val="List Paragraph"/>
    <w:basedOn w:val="ab"/>
    <w:qFormat/>
    <w:rsid w:val="00423DB5"/>
    <w:pPr>
      <w:ind w:firstLineChars="200" w:firstLine="420"/>
    </w:pPr>
  </w:style>
  <w:style w:type="paragraph" w:customStyle="1" w:styleId="CharCharChar">
    <w:name w:val="Char Char Char"/>
    <w:basedOn w:val="ab"/>
    <w:autoRedefine/>
    <w:rsid w:val="00423DB5"/>
    <w:pPr>
      <w:widowControl/>
      <w:spacing w:after="160" w:line="240" w:lineRule="exact"/>
      <w:jc w:val="left"/>
    </w:pPr>
    <w:rPr>
      <w:rFonts w:ascii="Verdana" w:hAnsi="Verdana"/>
      <w:kern w:val="0"/>
      <w:sz w:val="18"/>
      <w:szCs w:val="20"/>
      <w:lang w:eastAsia="en-US"/>
    </w:rPr>
  </w:style>
  <w:style w:type="paragraph" w:customStyle="1" w:styleId="a3">
    <w:name w:val="前言、引言标题"/>
    <w:next w:val="ab"/>
    <w:rsid w:val="00423DB5"/>
    <w:pPr>
      <w:numPr>
        <w:numId w:val="14"/>
      </w:numPr>
      <w:shd w:val="clear" w:color="FFFFFF" w:fill="FFFFFF"/>
      <w:spacing w:before="640" w:after="560"/>
      <w:jc w:val="center"/>
      <w:outlineLvl w:val="0"/>
    </w:pPr>
    <w:rPr>
      <w:rFonts w:ascii="黑体" w:eastAsia="黑体"/>
      <w:sz w:val="32"/>
    </w:rPr>
  </w:style>
  <w:style w:type="paragraph" w:customStyle="1" w:styleId="af4">
    <w:name w:val="段"/>
    <w:rsid w:val="00423DB5"/>
    <w:pPr>
      <w:autoSpaceDE w:val="0"/>
      <w:autoSpaceDN w:val="0"/>
      <w:ind w:firstLineChars="200" w:firstLine="200"/>
      <w:jc w:val="both"/>
    </w:pPr>
    <w:rPr>
      <w:rFonts w:ascii="宋体"/>
      <w:noProof/>
      <w:sz w:val="21"/>
    </w:rPr>
  </w:style>
  <w:style w:type="paragraph" w:customStyle="1" w:styleId="a4">
    <w:name w:val="章标题"/>
    <w:next w:val="af4"/>
    <w:rsid w:val="00423DB5"/>
    <w:pPr>
      <w:numPr>
        <w:ilvl w:val="1"/>
        <w:numId w:val="14"/>
      </w:numPr>
      <w:spacing w:beforeLines="50" w:before="50" w:afterLines="50" w:after="50"/>
      <w:jc w:val="both"/>
      <w:outlineLvl w:val="1"/>
    </w:pPr>
    <w:rPr>
      <w:rFonts w:ascii="黑体" w:eastAsia="黑体"/>
      <w:sz w:val="21"/>
    </w:rPr>
  </w:style>
  <w:style w:type="paragraph" w:customStyle="1" w:styleId="a5">
    <w:name w:val="一级条标题"/>
    <w:basedOn w:val="a4"/>
    <w:next w:val="af4"/>
    <w:rsid w:val="00423DB5"/>
    <w:pPr>
      <w:numPr>
        <w:ilvl w:val="2"/>
      </w:numPr>
      <w:spacing w:beforeLines="0" w:before="0" w:afterLines="0" w:after="0"/>
      <w:outlineLvl w:val="2"/>
    </w:pPr>
  </w:style>
  <w:style w:type="paragraph" w:customStyle="1" w:styleId="a6">
    <w:name w:val="二级条标题"/>
    <w:basedOn w:val="a5"/>
    <w:next w:val="af4"/>
    <w:rsid w:val="00423DB5"/>
    <w:pPr>
      <w:numPr>
        <w:ilvl w:val="3"/>
      </w:numPr>
      <w:outlineLvl w:val="3"/>
    </w:pPr>
  </w:style>
  <w:style w:type="paragraph" w:customStyle="1" w:styleId="af5">
    <w:name w:val="二级无标题条"/>
    <w:basedOn w:val="ab"/>
    <w:rsid w:val="00423DB5"/>
  </w:style>
  <w:style w:type="paragraph" w:customStyle="1" w:styleId="a7">
    <w:name w:val="三级条标题"/>
    <w:basedOn w:val="a6"/>
    <w:next w:val="af4"/>
    <w:rsid w:val="00423DB5"/>
    <w:pPr>
      <w:numPr>
        <w:ilvl w:val="4"/>
      </w:numPr>
      <w:outlineLvl w:val="4"/>
    </w:pPr>
  </w:style>
  <w:style w:type="paragraph" w:customStyle="1" w:styleId="a0">
    <w:name w:val="三级无标题条"/>
    <w:basedOn w:val="ab"/>
    <w:rsid w:val="00423DB5"/>
    <w:pPr>
      <w:numPr>
        <w:ilvl w:val="4"/>
        <w:numId w:val="13"/>
      </w:numPr>
    </w:pPr>
  </w:style>
  <w:style w:type="paragraph" w:customStyle="1" w:styleId="a8">
    <w:name w:val="四级条标题"/>
    <w:basedOn w:val="a7"/>
    <w:next w:val="af4"/>
    <w:rsid w:val="00423DB5"/>
    <w:pPr>
      <w:numPr>
        <w:ilvl w:val="5"/>
      </w:numPr>
      <w:outlineLvl w:val="5"/>
    </w:pPr>
  </w:style>
  <w:style w:type="paragraph" w:customStyle="1" w:styleId="a1">
    <w:name w:val="四级无标题条"/>
    <w:basedOn w:val="ab"/>
    <w:rsid w:val="00423DB5"/>
    <w:pPr>
      <w:numPr>
        <w:ilvl w:val="5"/>
        <w:numId w:val="13"/>
      </w:numPr>
    </w:pPr>
  </w:style>
  <w:style w:type="paragraph" w:customStyle="1" w:styleId="a9">
    <w:name w:val="五级条标题"/>
    <w:basedOn w:val="a8"/>
    <w:next w:val="af4"/>
    <w:rsid w:val="00423DB5"/>
    <w:pPr>
      <w:numPr>
        <w:ilvl w:val="6"/>
      </w:numPr>
      <w:outlineLvl w:val="6"/>
    </w:pPr>
  </w:style>
  <w:style w:type="paragraph" w:customStyle="1" w:styleId="a2">
    <w:name w:val="五级无标题条"/>
    <w:basedOn w:val="ab"/>
    <w:rsid w:val="00423DB5"/>
    <w:pPr>
      <w:numPr>
        <w:ilvl w:val="6"/>
        <w:numId w:val="13"/>
      </w:numPr>
    </w:pPr>
  </w:style>
  <w:style w:type="paragraph" w:customStyle="1" w:styleId="a">
    <w:name w:val="一级无标题条"/>
    <w:basedOn w:val="ab"/>
    <w:rsid w:val="00423DB5"/>
    <w:pPr>
      <w:numPr>
        <w:ilvl w:val="2"/>
        <w:numId w:val="13"/>
      </w:numPr>
    </w:pPr>
  </w:style>
  <w:style w:type="paragraph" w:customStyle="1" w:styleId="CharCharCharCharCharCharCharCharCharChar">
    <w:name w:val="Char Char Char Char Char Char Char Char Char Char"/>
    <w:basedOn w:val="ab"/>
    <w:rsid w:val="00423DB5"/>
  </w:style>
  <w:style w:type="character" w:styleId="af6">
    <w:name w:val="annotation reference"/>
    <w:semiHidden/>
    <w:rsid w:val="00423DB5"/>
    <w:rPr>
      <w:sz w:val="21"/>
      <w:szCs w:val="21"/>
    </w:rPr>
  </w:style>
  <w:style w:type="paragraph" w:styleId="af7">
    <w:name w:val="annotation text"/>
    <w:basedOn w:val="ab"/>
    <w:semiHidden/>
    <w:rsid w:val="00423DB5"/>
    <w:pPr>
      <w:jc w:val="left"/>
    </w:pPr>
  </w:style>
  <w:style w:type="paragraph" w:styleId="af8">
    <w:name w:val="Balloon Text"/>
    <w:basedOn w:val="ab"/>
    <w:semiHidden/>
    <w:rsid w:val="00423DB5"/>
    <w:rPr>
      <w:sz w:val="18"/>
      <w:szCs w:val="18"/>
    </w:rPr>
  </w:style>
  <w:style w:type="paragraph" w:styleId="20">
    <w:name w:val="toc 2"/>
    <w:basedOn w:val="ab"/>
    <w:next w:val="ab"/>
    <w:autoRedefine/>
    <w:rsid w:val="00423DB5"/>
    <w:pPr>
      <w:ind w:leftChars="200" w:left="420"/>
    </w:pPr>
  </w:style>
  <w:style w:type="paragraph" w:styleId="21">
    <w:name w:val="Body Text 2"/>
    <w:basedOn w:val="ab"/>
    <w:link w:val="2Char"/>
    <w:rsid w:val="00423DB5"/>
    <w:pPr>
      <w:spacing w:after="120" w:line="480" w:lineRule="auto"/>
    </w:pPr>
  </w:style>
  <w:style w:type="character" w:customStyle="1" w:styleId="2Char">
    <w:name w:val="正文文本 2 Char"/>
    <w:link w:val="21"/>
    <w:rsid w:val="00423DB5"/>
    <w:rPr>
      <w:rFonts w:eastAsia="宋体"/>
      <w:kern w:val="2"/>
      <w:sz w:val="21"/>
      <w:szCs w:val="24"/>
      <w:lang w:val="en-US" w:eastAsia="zh-CN" w:bidi="ar-SA"/>
    </w:rPr>
  </w:style>
  <w:style w:type="paragraph" w:styleId="af9">
    <w:name w:val="annotation subject"/>
    <w:basedOn w:val="af7"/>
    <w:next w:val="af7"/>
    <w:semiHidden/>
    <w:rsid w:val="009A22A1"/>
    <w:rPr>
      <w:b/>
      <w:bCs/>
    </w:rPr>
  </w:style>
  <w:style w:type="paragraph" w:customStyle="1" w:styleId="ParaCharCharCharCharCharCharChar">
    <w:name w:val="默认段落字体 Para Char Char Char Char Char Char Char"/>
    <w:basedOn w:val="ab"/>
    <w:rsid w:val="00DF009B"/>
    <w:rPr>
      <w:rFonts w:ascii="Arial" w:hAnsi="Arial" w:cs="Arial"/>
      <w:sz w:val="20"/>
      <w:szCs w:val="20"/>
    </w:rPr>
  </w:style>
  <w:style w:type="paragraph" w:styleId="3">
    <w:name w:val="Body Text Indent 3"/>
    <w:basedOn w:val="ab"/>
    <w:link w:val="3Char"/>
    <w:rsid w:val="005E1F3A"/>
    <w:pPr>
      <w:spacing w:after="120"/>
      <w:ind w:leftChars="200" w:left="420"/>
    </w:pPr>
    <w:rPr>
      <w:sz w:val="16"/>
      <w:szCs w:val="16"/>
      <w:lang w:val="x-none" w:eastAsia="x-none"/>
    </w:rPr>
  </w:style>
  <w:style w:type="character" w:customStyle="1" w:styleId="3Char">
    <w:name w:val="正文文本缩进 3 Char"/>
    <w:link w:val="3"/>
    <w:rsid w:val="005E1F3A"/>
    <w:rPr>
      <w:kern w:val="2"/>
      <w:sz w:val="16"/>
      <w:szCs w:val="16"/>
    </w:rPr>
  </w:style>
  <w:style w:type="paragraph" w:customStyle="1" w:styleId="aa">
    <w:name w:val="列项——"/>
    <w:rsid w:val="005E1F3A"/>
    <w:pPr>
      <w:widowControl w:val="0"/>
      <w:numPr>
        <w:numId w:val="26"/>
      </w:numPr>
      <w:tabs>
        <w:tab w:val="clear" w:pos="1140"/>
        <w:tab w:val="num" w:pos="854"/>
      </w:tabs>
      <w:ind w:leftChars="200" w:left="200" w:hangingChars="200" w:hanging="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7</Pages>
  <Words>687</Words>
  <Characters>3917</Characters>
  <Application>Microsoft Office Word</Application>
  <DocSecurity>0</DocSecurity>
  <Lines>32</Lines>
  <Paragraphs>9</Paragraphs>
  <ScaleCrop>false</ScaleCrop>
  <Company>cnis</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能耗限额相关通则国家标准宣贯教材</dc:title>
  <dc:creator>chenhh</dc:creator>
  <cp:lastModifiedBy>dell</cp:lastModifiedBy>
  <cp:revision>10</cp:revision>
  <cp:lastPrinted>2017-06-09T00:57:00Z</cp:lastPrinted>
  <dcterms:created xsi:type="dcterms:W3CDTF">2018-05-22T06:18:00Z</dcterms:created>
  <dcterms:modified xsi:type="dcterms:W3CDTF">2018-07-09T08:30:00Z</dcterms:modified>
</cp:coreProperties>
</file>