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AD" w:rsidRDefault="00270DAD" w:rsidP="00270DAD">
      <w:pPr>
        <w:spacing w:line="360" w:lineRule="auto"/>
        <w:jc w:val="center"/>
        <w:rPr>
          <w:b/>
          <w:bCs/>
          <w:sz w:val="36"/>
        </w:rPr>
      </w:pPr>
      <w:bookmarkStart w:id="0" w:name="_Toc224443909"/>
    </w:p>
    <w:p w:rsidR="00270DAD" w:rsidRDefault="00270DAD" w:rsidP="00270DAD">
      <w:pPr>
        <w:spacing w:line="360" w:lineRule="auto"/>
        <w:jc w:val="center"/>
        <w:rPr>
          <w:b/>
          <w:bCs/>
          <w:sz w:val="36"/>
        </w:rPr>
      </w:pPr>
    </w:p>
    <w:p w:rsidR="00270DAD" w:rsidRDefault="00270DAD" w:rsidP="00270DAD">
      <w:pPr>
        <w:spacing w:line="360" w:lineRule="auto"/>
        <w:jc w:val="center"/>
        <w:rPr>
          <w:b/>
          <w:bCs/>
          <w:sz w:val="44"/>
        </w:rPr>
      </w:pPr>
      <w:r>
        <w:rPr>
          <w:rFonts w:hint="eastAsia"/>
          <w:b/>
          <w:bCs/>
          <w:sz w:val="44"/>
        </w:rPr>
        <w:t>国家标准</w:t>
      </w:r>
    </w:p>
    <w:p w:rsidR="00270DAD" w:rsidRDefault="00270DAD" w:rsidP="00270DAD">
      <w:pPr>
        <w:spacing w:line="360" w:lineRule="auto"/>
        <w:jc w:val="center"/>
        <w:rPr>
          <w:b/>
          <w:bCs/>
          <w:sz w:val="44"/>
        </w:rPr>
      </w:pPr>
    </w:p>
    <w:p w:rsidR="00270DAD" w:rsidRDefault="00270DAD" w:rsidP="00270DAD">
      <w:pPr>
        <w:jc w:val="center"/>
        <w:rPr>
          <w:b/>
          <w:sz w:val="44"/>
          <w:szCs w:val="30"/>
        </w:rPr>
      </w:pPr>
      <w:r>
        <w:rPr>
          <w:rFonts w:hint="eastAsia"/>
          <w:b/>
          <w:sz w:val="44"/>
          <w:szCs w:val="30"/>
        </w:rPr>
        <w:t>《</w:t>
      </w:r>
      <w:r w:rsidR="00620538">
        <w:rPr>
          <w:rFonts w:hint="eastAsia"/>
          <w:b/>
          <w:sz w:val="44"/>
          <w:szCs w:val="30"/>
        </w:rPr>
        <w:t>建筑材料行业</w:t>
      </w:r>
      <w:r w:rsidRPr="006C7099">
        <w:rPr>
          <w:rFonts w:hint="eastAsia"/>
          <w:b/>
          <w:sz w:val="44"/>
          <w:szCs w:val="30"/>
        </w:rPr>
        <w:t>能源</w:t>
      </w:r>
      <w:r>
        <w:rPr>
          <w:rFonts w:hint="eastAsia"/>
          <w:b/>
          <w:sz w:val="44"/>
          <w:szCs w:val="30"/>
        </w:rPr>
        <w:t>审计技术导则》</w:t>
      </w:r>
    </w:p>
    <w:p w:rsidR="00270DAD" w:rsidRDefault="00270DAD" w:rsidP="00270DAD">
      <w:pPr>
        <w:jc w:val="center"/>
        <w:rPr>
          <w:b/>
          <w:sz w:val="44"/>
          <w:szCs w:val="30"/>
        </w:rPr>
      </w:pPr>
    </w:p>
    <w:p w:rsidR="00270DAD" w:rsidRDefault="00270DAD" w:rsidP="00270DAD">
      <w:pPr>
        <w:spacing w:line="360" w:lineRule="auto"/>
        <w:jc w:val="center"/>
        <w:rPr>
          <w:b/>
          <w:bCs/>
          <w:sz w:val="44"/>
        </w:rPr>
      </w:pPr>
      <w:r>
        <w:rPr>
          <w:rFonts w:hint="eastAsia"/>
          <w:b/>
          <w:bCs/>
          <w:sz w:val="44"/>
        </w:rPr>
        <w:t>编制说明</w:t>
      </w:r>
    </w:p>
    <w:p w:rsidR="00270DAD" w:rsidRDefault="00270DAD" w:rsidP="00270DAD">
      <w:pPr>
        <w:spacing w:line="360" w:lineRule="auto"/>
        <w:jc w:val="center"/>
        <w:rPr>
          <w:b/>
          <w:bCs/>
          <w:sz w:val="44"/>
        </w:rPr>
      </w:pPr>
    </w:p>
    <w:p w:rsidR="00270DAD" w:rsidRPr="00270780" w:rsidRDefault="00270DAD" w:rsidP="00270DAD">
      <w:pPr>
        <w:pStyle w:val="afd"/>
        <w:spacing w:after="156" w:line="360" w:lineRule="auto"/>
        <w:ind w:firstLineChars="0" w:firstLine="0"/>
        <w:jc w:val="center"/>
        <w:rPr>
          <w:rFonts w:hAnsi="宋体"/>
          <w:sz w:val="30"/>
          <w:szCs w:val="30"/>
          <w:lang w:val="fr-FR"/>
        </w:rPr>
      </w:pPr>
      <w:r w:rsidRPr="00270780">
        <w:rPr>
          <w:rFonts w:hAnsi="宋体" w:hint="eastAsia"/>
          <w:sz w:val="30"/>
          <w:szCs w:val="30"/>
          <w:lang w:val="fr-FR"/>
        </w:rPr>
        <w:t>（</w:t>
      </w:r>
      <w:r w:rsidR="009C52E5">
        <w:rPr>
          <w:rFonts w:hAnsi="宋体" w:hint="eastAsia"/>
          <w:sz w:val="30"/>
          <w:szCs w:val="30"/>
        </w:rPr>
        <w:t>征求意见</w:t>
      </w:r>
      <w:r w:rsidRPr="00270780">
        <w:rPr>
          <w:rFonts w:hAnsi="宋体" w:hint="eastAsia"/>
          <w:sz w:val="30"/>
          <w:szCs w:val="30"/>
        </w:rPr>
        <w:t>稿</w:t>
      </w:r>
      <w:r w:rsidRPr="00270780">
        <w:rPr>
          <w:rFonts w:hAnsi="宋体" w:hint="eastAsia"/>
          <w:sz w:val="30"/>
          <w:szCs w:val="30"/>
          <w:lang w:val="fr-FR"/>
        </w:rPr>
        <w:t>）</w:t>
      </w:r>
    </w:p>
    <w:p w:rsidR="00270DAD" w:rsidRDefault="00270DAD" w:rsidP="00270DAD">
      <w:pPr>
        <w:spacing w:line="360" w:lineRule="auto"/>
        <w:jc w:val="center"/>
        <w:rPr>
          <w:b/>
          <w:bCs/>
          <w:sz w:val="44"/>
        </w:rPr>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pPr>
    </w:p>
    <w:p w:rsidR="00270DAD" w:rsidRDefault="00270DAD" w:rsidP="00270DAD">
      <w:pPr>
        <w:spacing w:line="360" w:lineRule="auto"/>
        <w:jc w:val="center"/>
        <w:rPr>
          <w:b/>
          <w:bCs/>
          <w:sz w:val="32"/>
        </w:rPr>
      </w:pPr>
    </w:p>
    <w:p w:rsidR="00270DAD" w:rsidRDefault="00270DAD" w:rsidP="00270DAD">
      <w:pPr>
        <w:spacing w:line="360" w:lineRule="auto"/>
        <w:jc w:val="center"/>
        <w:rPr>
          <w:b/>
          <w:bCs/>
          <w:sz w:val="32"/>
        </w:rPr>
      </w:pPr>
      <w:r>
        <w:rPr>
          <w:rFonts w:hint="eastAsia"/>
          <w:b/>
          <w:bCs/>
          <w:sz w:val="32"/>
        </w:rPr>
        <w:t>标准起草组</w:t>
      </w:r>
    </w:p>
    <w:p w:rsidR="00270DAD" w:rsidRDefault="00270DAD" w:rsidP="00270DAD">
      <w:pPr>
        <w:pStyle w:val="afc"/>
        <w:spacing w:line="360" w:lineRule="auto"/>
        <w:ind w:leftChars="47" w:left="99"/>
        <w:jc w:val="center"/>
      </w:pPr>
      <w:r>
        <w:rPr>
          <w:rFonts w:hint="eastAsia"/>
        </w:rPr>
        <w:t>201</w:t>
      </w:r>
      <w:r w:rsidR="00620538">
        <w:rPr>
          <w:rFonts w:hint="eastAsia"/>
        </w:rPr>
        <w:t>8</w:t>
      </w:r>
      <w:r>
        <w:rPr>
          <w:rFonts w:hint="eastAsia"/>
        </w:rPr>
        <w:t>年</w:t>
      </w:r>
      <w:r w:rsidR="009C52E5">
        <w:rPr>
          <w:rFonts w:hint="eastAsia"/>
        </w:rPr>
        <w:t>6</w:t>
      </w:r>
      <w:r>
        <w:rPr>
          <w:rFonts w:hint="eastAsia"/>
        </w:rPr>
        <w:t>月</w:t>
      </w:r>
    </w:p>
    <w:p w:rsidR="00270DAD" w:rsidRPr="006C3243" w:rsidRDefault="00270DAD" w:rsidP="00270DAD">
      <w:pPr>
        <w:pStyle w:val="afb"/>
        <w:rPr>
          <w:rFonts w:ascii="Times New Roman" w:hAnsi="Times New Roman" w:cs="Times New Roman"/>
          <w:sz w:val="30"/>
          <w:szCs w:val="30"/>
        </w:rPr>
      </w:pPr>
    </w:p>
    <w:p w:rsidR="00270DAD" w:rsidRDefault="00270DAD" w:rsidP="003608C9">
      <w:pPr>
        <w:spacing w:line="480" w:lineRule="auto"/>
        <w:ind w:left="840"/>
        <w:jc w:val="center"/>
        <w:outlineLvl w:val="1"/>
        <w:rPr>
          <w:rFonts w:ascii="宋体" w:hAnsi="宋体"/>
          <w:b/>
          <w:bCs/>
          <w:sz w:val="36"/>
          <w:szCs w:val="36"/>
        </w:rPr>
        <w:sectPr w:rsidR="00270DAD" w:rsidSect="0034400B">
          <w:headerReference w:type="default" r:id="rId8"/>
          <w:footerReference w:type="even" r:id="rId9"/>
          <w:footerReference w:type="default" r:id="rId10"/>
          <w:headerReference w:type="first" r:id="rId11"/>
          <w:pgSz w:w="11906" w:h="16838"/>
          <w:pgMar w:top="1440" w:right="1800" w:bottom="1440" w:left="1800" w:header="851" w:footer="992" w:gutter="0"/>
          <w:pgNumType w:start="1"/>
          <w:cols w:space="425"/>
          <w:titlePg/>
          <w:docGrid w:type="lines" w:linePitch="312"/>
        </w:sectPr>
      </w:pPr>
    </w:p>
    <w:p w:rsidR="00620538" w:rsidRDefault="00620538" w:rsidP="009C52E5">
      <w:pPr>
        <w:spacing w:line="480" w:lineRule="auto"/>
        <w:jc w:val="center"/>
        <w:outlineLvl w:val="1"/>
        <w:rPr>
          <w:rFonts w:ascii="宋体" w:hAnsi="宋体"/>
          <w:b/>
          <w:bCs/>
          <w:sz w:val="36"/>
          <w:szCs w:val="36"/>
        </w:rPr>
      </w:pPr>
      <w:r>
        <w:rPr>
          <w:rFonts w:ascii="宋体" w:hAnsi="宋体" w:hint="eastAsia"/>
          <w:b/>
          <w:bCs/>
          <w:sz w:val="36"/>
          <w:szCs w:val="36"/>
        </w:rPr>
        <w:lastRenderedPageBreak/>
        <w:t>国家标准</w:t>
      </w:r>
    </w:p>
    <w:p w:rsidR="00945400" w:rsidRDefault="00B44ACD" w:rsidP="009C52E5">
      <w:pPr>
        <w:spacing w:line="480" w:lineRule="auto"/>
        <w:jc w:val="center"/>
        <w:outlineLvl w:val="1"/>
        <w:rPr>
          <w:rFonts w:ascii="宋体" w:hAnsi="宋体"/>
          <w:b/>
          <w:bCs/>
          <w:sz w:val="36"/>
          <w:szCs w:val="36"/>
        </w:rPr>
      </w:pPr>
      <w:r w:rsidRPr="009D07BC">
        <w:rPr>
          <w:rFonts w:ascii="宋体" w:hAnsi="宋体" w:hint="eastAsia"/>
          <w:b/>
          <w:bCs/>
          <w:sz w:val="36"/>
          <w:szCs w:val="36"/>
        </w:rPr>
        <w:t>《</w:t>
      </w:r>
      <w:r w:rsidR="00003DB4">
        <w:rPr>
          <w:rFonts w:ascii="宋体" w:hAnsi="宋体" w:hint="eastAsia"/>
          <w:b/>
          <w:bCs/>
          <w:sz w:val="36"/>
          <w:szCs w:val="36"/>
        </w:rPr>
        <w:t>建筑材料行业</w:t>
      </w:r>
      <w:r w:rsidR="00AF259E">
        <w:rPr>
          <w:rFonts w:ascii="宋体" w:hAnsi="宋体" w:hint="eastAsia"/>
          <w:b/>
          <w:bCs/>
          <w:sz w:val="36"/>
          <w:szCs w:val="36"/>
        </w:rPr>
        <w:t>能源审计技术</w:t>
      </w:r>
      <w:r w:rsidR="00003DB4">
        <w:rPr>
          <w:rFonts w:ascii="宋体" w:hAnsi="宋体" w:hint="eastAsia"/>
          <w:b/>
          <w:bCs/>
          <w:sz w:val="36"/>
          <w:szCs w:val="36"/>
        </w:rPr>
        <w:t>导则</w:t>
      </w:r>
      <w:r w:rsidR="00423DB5" w:rsidRPr="009D07BC">
        <w:rPr>
          <w:rFonts w:ascii="宋体" w:hAnsi="宋体" w:hint="eastAsia"/>
          <w:b/>
          <w:bCs/>
          <w:sz w:val="36"/>
          <w:szCs w:val="36"/>
        </w:rPr>
        <w:t>》</w:t>
      </w:r>
    </w:p>
    <w:bookmarkEnd w:id="0"/>
    <w:p w:rsidR="003608C9" w:rsidRPr="009D07BC" w:rsidRDefault="009D07BC" w:rsidP="009C52E5">
      <w:pPr>
        <w:spacing w:line="480" w:lineRule="auto"/>
        <w:jc w:val="center"/>
        <w:outlineLvl w:val="1"/>
        <w:rPr>
          <w:b/>
          <w:sz w:val="36"/>
          <w:szCs w:val="36"/>
        </w:rPr>
      </w:pPr>
      <w:r w:rsidRPr="009D07BC">
        <w:rPr>
          <w:rFonts w:ascii="宋体" w:hAnsi="宋体" w:hint="eastAsia"/>
          <w:b/>
          <w:bCs/>
          <w:sz w:val="36"/>
          <w:szCs w:val="36"/>
        </w:rPr>
        <w:t>编制说明</w:t>
      </w:r>
    </w:p>
    <w:p w:rsidR="00423DB5" w:rsidRDefault="00C07E9C" w:rsidP="00AF37A9">
      <w:pPr>
        <w:numPr>
          <w:ilvl w:val="0"/>
          <w:numId w:val="29"/>
        </w:numPr>
        <w:spacing w:line="360" w:lineRule="auto"/>
        <w:outlineLvl w:val="2"/>
        <w:rPr>
          <w:b/>
          <w:sz w:val="28"/>
          <w:szCs w:val="28"/>
        </w:rPr>
      </w:pPr>
      <w:r w:rsidRPr="005E1F3A">
        <w:rPr>
          <w:rFonts w:hint="eastAsia"/>
          <w:b/>
          <w:sz w:val="28"/>
          <w:szCs w:val="28"/>
        </w:rPr>
        <w:t>背景</w:t>
      </w:r>
    </w:p>
    <w:p w:rsidR="00A74129" w:rsidRPr="00A74129" w:rsidRDefault="00A74129" w:rsidP="00A74129">
      <w:pPr>
        <w:spacing w:line="360" w:lineRule="auto"/>
        <w:ind w:firstLineChars="200" w:firstLine="480"/>
        <w:rPr>
          <w:sz w:val="24"/>
        </w:rPr>
      </w:pPr>
      <w:r>
        <w:rPr>
          <w:rFonts w:hint="eastAsia"/>
          <w:sz w:val="24"/>
        </w:rPr>
        <w:t>建筑材料（以下简称“建材”）</w:t>
      </w:r>
      <w:r w:rsidRPr="00A74129">
        <w:rPr>
          <w:sz w:val="24"/>
        </w:rPr>
        <w:t>是</w:t>
      </w:r>
      <w:r w:rsidR="00B74BD0">
        <w:rPr>
          <w:rFonts w:hint="eastAsia"/>
          <w:sz w:val="24"/>
        </w:rPr>
        <w:t>在</w:t>
      </w:r>
      <w:r w:rsidRPr="00A74129">
        <w:rPr>
          <w:sz w:val="24"/>
        </w:rPr>
        <w:t>建筑工程中</w:t>
      </w:r>
      <w:r w:rsidR="00B74BD0">
        <w:rPr>
          <w:rFonts w:hint="eastAsia"/>
          <w:sz w:val="24"/>
        </w:rPr>
        <w:t>所应用</w:t>
      </w:r>
      <w:r w:rsidRPr="00A74129">
        <w:rPr>
          <w:sz w:val="24"/>
        </w:rPr>
        <w:t>的</w:t>
      </w:r>
      <w:r w:rsidR="00B74BD0">
        <w:rPr>
          <w:rFonts w:hint="eastAsia"/>
          <w:sz w:val="24"/>
        </w:rPr>
        <w:t>各种</w:t>
      </w:r>
      <w:r w:rsidRPr="00A74129">
        <w:rPr>
          <w:sz w:val="24"/>
        </w:rPr>
        <w:t>材料的统称</w:t>
      </w:r>
      <w:r>
        <w:rPr>
          <w:sz w:val="24"/>
        </w:rPr>
        <w:t>。</w:t>
      </w:r>
      <w:r w:rsidR="00B74BD0">
        <w:rPr>
          <w:rFonts w:hint="eastAsia"/>
          <w:sz w:val="24"/>
        </w:rPr>
        <w:t>建材种类繁多，按其</w:t>
      </w:r>
      <w:r>
        <w:rPr>
          <w:rFonts w:hint="eastAsia"/>
          <w:sz w:val="24"/>
        </w:rPr>
        <w:t>用途</w:t>
      </w:r>
      <w:r w:rsidRPr="00A74129">
        <w:rPr>
          <w:sz w:val="24"/>
        </w:rPr>
        <w:t>可分为结构材料、装饰材料和某些专用材料</w:t>
      </w:r>
      <w:r w:rsidR="00B74BD0">
        <w:rPr>
          <w:sz w:val="24"/>
        </w:rPr>
        <w:t>，</w:t>
      </w:r>
      <w:r>
        <w:rPr>
          <w:rFonts w:hint="eastAsia"/>
          <w:sz w:val="24"/>
        </w:rPr>
        <w:t>也可</w:t>
      </w:r>
      <w:r w:rsidR="00B74BD0">
        <w:rPr>
          <w:rFonts w:hint="eastAsia"/>
          <w:sz w:val="24"/>
        </w:rPr>
        <w:t>按其性能大致分为无机材料、有机材料和复合材料等。</w:t>
      </w:r>
      <w:r w:rsidR="00B74BD0" w:rsidRPr="00B74BD0">
        <w:rPr>
          <w:rFonts w:hint="eastAsia"/>
          <w:sz w:val="24"/>
        </w:rPr>
        <w:t>建材是建筑工程的物质基础</w:t>
      </w:r>
      <w:r w:rsidR="00B74BD0">
        <w:rPr>
          <w:rFonts w:hint="eastAsia"/>
          <w:sz w:val="24"/>
        </w:rPr>
        <w:t>，</w:t>
      </w:r>
      <w:r w:rsidR="00B74BD0" w:rsidRPr="00B74BD0">
        <w:rPr>
          <w:rFonts w:hint="eastAsia"/>
          <w:sz w:val="24"/>
        </w:rPr>
        <w:t>它决定着建筑物的坚固、耐久、适用、经济和美观。</w:t>
      </w:r>
    </w:p>
    <w:p w:rsidR="00B43692" w:rsidRDefault="00526DE5" w:rsidP="00C8245E">
      <w:pPr>
        <w:spacing w:line="360" w:lineRule="auto"/>
        <w:ind w:firstLineChars="200" w:firstLine="480"/>
        <w:outlineLvl w:val="2"/>
        <w:rPr>
          <w:sz w:val="24"/>
        </w:rPr>
      </w:pPr>
      <w:r w:rsidRPr="00526DE5">
        <w:rPr>
          <w:rFonts w:hint="eastAsia"/>
          <w:sz w:val="24"/>
        </w:rPr>
        <w:t>建材工业是</w:t>
      </w:r>
      <w:r w:rsidR="00B74BD0">
        <w:rPr>
          <w:rFonts w:hint="eastAsia"/>
          <w:sz w:val="24"/>
        </w:rPr>
        <w:t>我国</w:t>
      </w:r>
      <w:r w:rsidRPr="00526DE5">
        <w:rPr>
          <w:rFonts w:hint="eastAsia"/>
          <w:sz w:val="24"/>
        </w:rPr>
        <w:t>重要的材料工业，</w:t>
      </w:r>
      <w:r w:rsidR="00B74BD0">
        <w:rPr>
          <w:rFonts w:hint="eastAsia"/>
          <w:sz w:val="24"/>
        </w:rPr>
        <w:t>建材产品</w:t>
      </w:r>
      <w:r w:rsidRPr="00526DE5">
        <w:rPr>
          <w:rFonts w:hint="eastAsia"/>
          <w:sz w:val="24"/>
        </w:rPr>
        <w:t>包括建筑材料及制品、非金属矿物材料</w:t>
      </w:r>
      <w:r w:rsidR="00B74BD0">
        <w:rPr>
          <w:rFonts w:hint="eastAsia"/>
          <w:sz w:val="24"/>
        </w:rPr>
        <w:t>及制品</w:t>
      </w:r>
      <w:r w:rsidRPr="00526DE5">
        <w:rPr>
          <w:rFonts w:hint="eastAsia"/>
          <w:sz w:val="24"/>
        </w:rPr>
        <w:t>、无机非金属新材料三大</w:t>
      </w:r>
      <w:r w:rsidR="00767FE6">
        <w:rPr>
          <w:rFonts w:hint="eastAsia"/>
          <w:sz w:val="24"/>
        </w:rPr>
        <w:t>门类</w:t>
      </w:r>
      <w:r w:rsidRPr="00526DE5">
        <w:rPr>
          <w:rFonts w:hint="eastAsia"/>
          <w:sz w:val="24"/>
        </w:rPr>
        <w:t>，</w:t>
      </w:r>
      <w:r w:rsidR="00767FE6">
        <w:rPr>
          <w:rFonts w:hint="eastAsia"/>
          <w:sz w:val="24"/>
        </w:rPr>
        <w:t>广泛</w:t>
      </w:r>
      <w:r w:rsidR="00767FE6" w:rsidRPr="00767FE6">
        <w:rPr>
          <w:rFonts w:hint="eastAsia"/>
          <w:sz w:val="24"/>
        </w:rPr>
        <w:t>应用于建筑、军工、环保、高新技术产业和人民生活等领域。</w:t>
      </w:r>
      <w:r w:rsidR="00C71C1F" w:rsidRPr="00C71C1F">
        <w:rPr>
          <w:rFonts w:hint="eastAsia"/>
          <w:sz w:val="24"/>
        </w:rPr>
        <w:t>中国的建材工业发展</w:t>
      </w:r>
      <w:r w:rsidR="00C71C1F">
        <w:rPr>
          <w:rFonts w:hint="eastAsia"/>
          <w:sz w:val="24"/>
        </w:rPr>
        <w:t>起步于</w:t>
      </w:r>
      <w:r w:rsidR="00C71C1F" w:rsidRPr="00C71C1F">
        <w:rPr>
          <w:rFonts w:hint="eastAsia"/>
          <w:sz w:val="24"/>
        </w:rPr>
        <w:t>上世纪</w:t>
      </w:r>
      <w:r w:rsidR="00C71C1F" w:rsidRPr="00C71C1F">
        <w:rPr>
          <w:rFonts w:hint="eastAsia"/>
          <w:sz w:val="24"/>
        </w:rPr>
        <w:t>50</w:t>
      </w:r>
      <w:r w:rsidR="00C71C1F" w:rsidRPr="00C71C1F">
        <w:rPr>
          <w:rFonts w:hint="eastAsia"/>
          <w:sz w:val="24"/>
        </w:rPr>
        <w:t>年代</w:t>
      </w:r>
      <w:r w:rsidR="00C71C1F">
        <w:rPr>
          <w:rFonts w:hint="eastAsia"/>
          <w:sz w:val="24"/>
        </w:rPr>
        <w:t>，</w:t>
      </w:r>
      <w:r w:rsidR="00C71C1F" w:rsidRPr="00767FE6">
        <w:rPr>
          <w:rFonts w:hint="eastAsia"/>
          <w:sz w:val="24"/>
        </w:rPr>
        <w:t>发展于</w:t>
      </w:r>
      <w:r w:rsidR="00C71C1F" w:rsidRPr="00767FE6">
        <w:rPr>
          <w:rFonts w:hint="eastAsia"/>
          <w:sz w:val="24"/>
        </w:rPr>
        <w:t>20</w:t>
      </w:r>
      <w:r w:rsidR="00C71C1F" w:rsidRPr="00767FE6">
        <w:rPr>
          <w:rFonts w:hint="eastAsia"/>
          <w:sz w:val="24"/>
        </w:rPr>
        <w:t>世纪</w:t>
      </w:r>
      <w:r w:rsidR="00C71C1F" w:rsidRPr="00767FE6">
        <w:rPr>
          <w:rFonts w:hint="eastAsia"/>
          <w:sz w:val="24"/>
        </w:rPr>
        <w:t>80</w:t>
      </w:r>
      <w:r w:rsidR="00C71C1F">
        <w:rPr>
          <w:rFonts w:hint="eastAsia"/>
          <w:sz w:val="24"/>
        </w:rPr>
        <w:t>-90</w:t>
      </w:r>
      <w:r w:rsidR="00C71C1F" w:rsidRPr="00767FE6">
        <w:rPr>
          <w:rFonts w:hint="eastAsia"/>
          <w:sz w:val="24"/>
        </w:rPr>
        <w:t>年代中期</w:t>
      </w:r>
      <w:r w:rsidR="00C71C1F">
        <w:rPr>
          <w:rFonts w:hint="eastAsia"/>
          <w:sz w:val="24"/>
        </w:rPr>
        <w:t>，从</w:t>
      </w:r>
      <w:r w:rsidR="00C71C1F" w:rsidRPr="00C71C1F">
        <w:rPr>
          <w:rFonts w:hint="eastAsia"/>
          <w:sz w:val="24"/>
        </w:rPr>
        <w:t>跟随学习外国的先进技术</w:t>
      </w:r>
      <w:r w:rsidR="00C71C1F">
        <w:rPr>
          <w:rFonts w:hint="eastAsia"/>
          <w:sz w:val="24"/>
        </w:rPr>
        <w:t>、全面</w:t>
      </w:r>
      <w:r w:rsidR="00C71C1F" w:rsidRPr="00C71C1F">
        <w:rPr>
          <w:rFonts w:hint="eastAsia"/>
          <w:sz w:val="24"/>
        </w:rPr>
        <w:t>追赶</w:t>
      </w:r>
      <w:r w:rsidR="00C71C1F">
        <w:rPr>
          <w:rFonts w:hint="eastAsia"/>
          <w:sz w:val="24"/>
        </w:rPr>
        <w:t>到实施跨越式发展，</w:t>
      </w:r>
      <w:r w:rsidR="00C71C1F" w:rsidRPr="00767FE6">
        <w:rPr>
          <w:rFonts w:hint="eastAsia"/>
          <w:sz w:val="24"/>
        </w:rPr>
        <w:t>逐步走向成熟。改革开放以来，中国新型建材工业迅速崛起，快速成长，新型建材无论从品种、数量，还是从质量、功能上都有了长足的进步。</w:t>
      </w:r>
      <w:r w:rsidR="00767FE6" w:rsidRPr="00767FE6">
        <w:rPr>
          <w:rFonts w:hint="eastAsia"/>
          <w:sz w:val="24"/>
        </w:rPr>
        <w:t>到</w:t>
      </w:r>
      <w:r w:rsidR="00767FE6" w:rsidRPr="00767FE6">
        <w:rPr>
          <w:rFonts w:hint="eastAsia"/>
          <w:sz w:val="24"/>
        </w:rPr>
        <w:t>2013</w:t>
      </w:r>
      <w:r w:rsidR="00767FE6" w:rsidRPr="00767FE6">
        <w:rPr>
          <w:rFonts w:hint="eastAsia"/>
          <w:sz w:val="24"/>
        </w:rPr>
        <w:t>年，中国已经是世界上最大的建材生产国和消费国</w:t>
      </w:r>
      <w:r w:rsidR="00C71C1F">
        <w:rPr>
          <w:rFonts w:hint="eastAsia"/>
          <w:sz w:val="24"/>
        </w:rPr>
        <w:t>，</w:t>
      </w:r>
      <w:r w:rsidR="00767FE6" w:rsidRPr="00767FE6">
        <w:rPr>
          <w:rFonts w:hint="eastAsia"/>
          <w:sz w:val="24"/>
        </w:rPr>
        <w:t>主要建材产品水泥、平板玻璃、建筑卫生陶瓷、石材和墙</w:t>
      </w:r>
      <w:proofErr w:type="gramStart"/>
      <w:r w:rsidR="00767FE6" w:rsidRPr="00767FE6">
        <w:rPr>
          <w:rFonts w:hint="eastAsia"/>
          <w:sz w:val="24"/>
        </w:rPr>
        <w:t>体材</w:t>
      </w:r>
      <w:proofErr w:type="gramEnd"/>
      <w:r w:rsidR="00767FE6" w:rsidRPr="00767FE6">
        <w:rPr>
          <w:rFonts w:hint="eastAsia"/>
          <w:sz w:val="24"/>
        </w:rPr>
        <w:t>料等产量多年居世界第一位。同时，建材产品质量不断提高，能源和原材料消耗逐年下降，各种新型建材不断涌现，建材产品不断升级换代。</w:t>
      </w:r>
      <w:r w:rsidR="00767FE6" w:rsidRPr="00526DE5">
        <w:rPr>
          <w:rFonts w:hint="eastAsia"/>
          <w:sz w:val="24"/>
        </w:rPr>
        <w:t>目前，</w:t>
      </w:r>
      <w:r w:rsidR="00C71C1F">
        <w:rPr>
          <w:rFonts w:hint="eastAsia"/>
          <w:sz w:val="24"/>
        </w:rPr>
        <w:t>我国建材产品</w:t>
      </w:r>
      <w:r w:rsidRPr="00526DE5">
        <w:rPr>
          <w:rFonts w:hint="eastAsia"/>
          <w:sz w:val="24"/>
        </w:rPr>
        <w:t>约有</w:t>
      </w:r>
      <w:r w:rsidRPr="00526DE5">
        <w:rPr>
          <w:rFonts w:hint="eastAsia"/>
          <w:sz w:val="24"/>
        </w:rPr>
        <w:t>80</w:t>
      </w:r>
      <w:r w:rsidRPr="00526DE5">
        <w:rPr>
          <w:rFonts w:hint="eastAsia"/>
          <w:sz w:val="24"/>
        </w:rPr>
        <w:t>多类、</w:t>
      </w:r>
      <w:r w:rsidRPr="00526DE5">
        <w:rPr>
          <w:rFonts w:hint="eastAsia"/>
          <w:sz w:val="24"/>
        </w:rPr>
        <w:t xml:space="preserve">1400 </w:t>
      </w:r>
      <w:r w:rsidRPr="00526DE5">
        <w:rPr>
          <w:rFonts w:hint="eastAsia"/>
          <w:sz w:val="24"/>
        </w:rPr>
        <w:t>多个品种</w:t>
      </w:r>
      <w:r w:rsidR="00C71C1F">
        <w:rPr>
          <w:rFonts w:hint="eastAsia"/>
          <w:sz w:val="24"/>
        </w:rPr>
        <w:t>，</w:t>
      </w:r>
      <w:r w:rsidR="00B43692">
        <w:rPr>
          <w:rFonts w:hint="eastAsia"/>
          <w:sz w:val="24"/>
        </w:rPr>
        <w:t>建材工业</w:t>
      </w:r>
      <w:r w:rsidRPr="00526DE5">
        <w:rPr>
          <w:rFonts w:hint="eastAsia"/>
          <w:sz w:val="24"/>
        </w:rPr>
        <w:t>已发展成为门类比较齐全</w:t>
      </w:r>
      <w:r w:rsidR="00C71C1F">
        <w:rPr>
          <w:rFonts w:hint="eastAsia"/>
          <w:sz w:val="24"/>
        </w:rPr>
        <w:t>、</w:t>
      </w:r>
      <w:r w:rsidRPr="00526DE5">
        <w:rPr>
          <w:rFonts w:hint="eastAsia"/>
          <w:sz w:val="24"/>
        </w:rPr>
        <w:t>规模巨大、品种基本配套</w:t>
      </w:r>
      <w:r w:rsidR="00C71C1F">
        <w:rPr>
          <w:rFonts w:hint="eastAsia"/>
          <w:sz w:val="24"/>
        </w:rPr>
        <w:t>、</w:t>
      </w:r>
      <w:r w:rsidRPr="00526DE5">
        <w:rPr>
          <w:rFonts w:hint="eastAsia"/>
          <w:sz w:val="24"/>
        </w:rPr>
        <w:t>面向国内国际两个市场</w:t>
      </w:r>
      <w:r w:rsidR="00C71C1F">
        <w:rPr>
          <w:rFonts w:hint="eastAsia"/>
          <w:sz w:val="24"/>
        </w:rPr>
        <w:t>、</w:t>
      </w:r>
      <w:r w:rsidRPr="00526DE5">
        <w:rPr>
          <w:rFonts w:hint="eastAsia"/>
          <w:sz w:val="24"/>
        </w:rPr>
        <w:t>具有一定国际竞争力的重要原材料产业</w:t>
      </w:r>
      <w:r w:rsidR="00B43692">
        <w:rPr>
          <w:rFonts w:hint="eastAsia"/>
          <w:sz w:val="24"/>
        </w:rPr>
        <w:t>，</w:t>
      </w:r>
      <w:r w:rsidR="00AD30B4" w:rsidRPr="00AD30B4">
        <w:rPr>
          <w:rFonts w:hint="eastAsia"/>
          <w:sz w:val="24"/>
        </w:rPr>
        <w:t>是我国国民经济发展</w:t>
      </w:r>
      <w:r w:rsidR="00B43692">
        <w:rPr>
          <w:rFonts w:hint="eastAsia"/>
          <w:sz w:val="24"/>
        </w:rPr>
        <w:t>、</w:t>
      </w:r>
      <w:r w:rsidR="00B43692" w:rsidRPr="00AD30B4">
        <w:rPr>
          <w:rFonts w:hint="eastAsia"/>
          <w:sz w:val="24"/>
        </w:rPr>
        <w:t>改善民生</w:t>
      </w:r>
      <w:r w:rsidR="00AD30B4" w:rsidRPr="00AD30B4">
        <w:rPr>
          <w:rFonts w:hint="eastAsia"/>
          <w:sz w:val="24"/>
        </w:rPr>
        <w:t>的重要</w:t>
      </w:r>
      <w:r w:rsidR="00B43692" w:rsidRPr="00AD30B4">
        <w:rPr>
          <w:rFonts w:hint="eastAsia"/>
          <w:sz w:val="24"/>
        </w:rPr>
        <w:t>基础性产业</w:t>
      </w:r>
      <w:r w:rsidR="00AD30B4" w:rsidRPr="00AD30B4">
        <w:rPr>
          <w:rFonts w:hint="eastAsia"/>
          <w:sz w:val="24"/>
        </w:rPr>
        <w:t>，也已经成为支撑国防、航天航空以及节能环保、新能源、新材料、信息产业等战略性新兴产业发展的重要产业。</w:t>
      </w:r>
      <w:r w:rsidR="00C8245E">
        <w:rPr>
          <w:rFonts w:hint="eastAsia"/>
          <w:sz w:val="24"/>
        </w:rPr>
        <w:t>但同时，它也是</w:t>
      </w:r>
      <w:r w:rsidR="00C8245E" w:rsidRPr="00003DB4">
        <w:rPr>
          <w:rFonts w:hint="eastAsia"/>
          <w:sz w:val="24"/>
        </w:rPr>
        <w:t>资源、能源依赖型产业</w:t>
      </w:r>
      <w:r w:rsidR="00C8245E">
        <w:rPr>
          <w:rFonts w:hint="eastAsia"/>
          <w:sz w:val="24"/>
        </w:rPr>
        <w:t>，</w:t>
      </w:r>
      <w:r w:rsidR="00C8245E" w:rsidRPr="00003DB4">
        <w:rPr>
          <w:rFonts w:hint="eastAsia"/>
          <w:sz w:val="24"/>
        </w:rPr>
        <w:t>能源消耗约占全国工业能源消耗总量的</w:t>
      </w:r>
      <w:r w:rsidR="00C8245E" w:rsidRPr="00003DB4">
        <w:rPr>
          <w:rFonts w:hint="eastAsia"/>
          <w:sz w:val="24"/>
        </w:rPr>
        <w:t>10%</w:t>
      </w:r>
      <w:r w:rsidR="00C8245E" w:rsidRPr="00003DB4">
        <w:rPr>
          <w:rFonts w:hint="eastAsia"/>
          <w:sz w:val="24"/>
        </w:rPr>
        <w:t>，在全国工业部门</w:t>
      </w:r>
      <w:r w:rsidR="00C8245E">
        <w:rPr>
          <w:rFonts w:hint="eastAsia"/>
          <w:sz w:val="24"/>
        </w:rPr>
        <w:t>中位列</w:t>
      </w:r>
      <w:r w:rsidR="00C8245E" w:rsidRPr="00003DB4">
        <w:rPr>
          <w:rFonts w:hint="eastAsia"/>
          <w:sz w:val="24"/>
        </w:rPr>
        <w:t>第四</w:t>
      </w:r>
      <w:r w:rsidR="00C8245E">
        <w:rPr>
          <w:rFonts w:hint="eastAsia"/>
          <w:sz w:val="24"/>
        </w:rPr>
        <w:t>，</w:t>
      </w:r>
      <w:r w:rsidR="00C8245E" w:rsidRPr="00276AE9">
        <w:rPr>
          <w:rFonts w:hint="eastAsia"/>
          <w:sz w:val="24"/>
        </w:rPr>
        <w:t>在消耗大量能源的同时也造成了环境污染问题</w:t>
      </w:r>
      <w:r w:rsidR="00C8245E">
        <w:rPr>
          <w:rFonts w:hint="eastAsia"/>
          <w:sz w:val="24"/>
        </w:rPr>
        <w:t>。</w:t>
      </w:r>
    </w:p>
    <w:p w:rsidR="00F71A23" w:rsidRDefault="00C8245E" w:rsidP="00C8245E">
      <w:pPr>
        <w:spacing w:line="360" w:lineRule="auto"/>
        <w:ind w:firstLineChars="200" w:firstLine="480"/>
        <w:outlineLvl w:val="2"/>
        <w:rPr>
          <w:sz w:val="24"/>
        </w:rPr>
      </w:pPr>
      <w:r w:rsidRPr="00C8245E">
        <w:rPr>
          <w:rFonts w:hint="eastAsia"/>
          <w:sz w:val="24"/>
        </w:rPr>
        <w:t>“十二五”</w:t>
      </w:r>
      <w:r>
        <w:rPr>
          <w:rFonts w:hint="eastAsia"/>
          <w:sz w:val="24"/>
        </w:rPr>
        <w:t>以来</w:t>
      </w:r>
      <w:r w:rsidRPr="00C8245E">
        <w:rPr>
          <w:rFonts w:hint="eastAsia"/>
          <w:sz w:val="24"/>
        </w:rPr>
        <w:t>，在经济进入新常态、市场需求增长趋缓的背景下，</w:t>
      </w:r>
      <w:r>
        <w:rPr>
          <w:rFonts w:hint="eastAsia"/>
          <w:sz w:val="24"/>
        </w:rPr>
        <w:t>我国</w:t>
      </w:r>
      <w:r w:rsidR="006B32ED" w:rsidRPr="009E596A">
        <w:rPr>
          <w:rFonts w:hint="eastAsia"/>
          <w:sz w:val="24"/>
        </w:rPr>
        <w:t>建材工业仍“大而不强”，水泥、平板玻璃等传统建材产能严重过剩、新型</w:t>
      </w:r>
      <w:r w:rsidR="006B32ED">
        <w:rPr>
          <w:rFonts w:hint="eastAsia"/>
          <w:sz w:val="24"/>
        </w:rPr>
        <w:t>绿色</w:t>
      </w:r>
      <w:r w:rsidR="006B32ED" w:rsidRPr="009E596A">
        <w:rPr>
          <w:rFonts w:hint="eastAsia"/>
          <w:sz w:val="24"/>
        </w:rPr>
        <w:t>建材发展缓慢</w:t>
      </w:r>
      <w:r w:rsidR="006B32ED">
        <w:rPr>
          <w:rFonts w:hint="eastAsia"/>
          <w:sz w:val="24"/>
        </w:rPr>
        <w:t>、</w:t>
      </w:r>
      <w:r w:rsidR="006B32ED" w:rsidRPr="009E596A">
        <w:rPr>
          <w:rFonts w:hint="eastAsia"/>
          <w:sz w:val="24"/>
        </w:rPr>
        <w:t>节能减排水平</w:t>
      </w:r>
      <w:proofErr w:type="gramStart"/>
      <w:r w:rsidR="006B32ED" w:rsidRPr="009E596A">
        <w:rPr>
          <w:rFonts w:hint="eastAsia"/>
          <w:sz w:val="24"/>
        </w:rPr>
        <w:t>不</w:t>
      </w:r>
      <w:proofErr w:type="gramEnd"/>
      <w:r w:rsidR="006B32ED" w:rsidRPr="009E596A">
        <w:rPr>
          <w:rFonts w:hint="eastAsia"/>
          <w:sz w:val="24"/>
        </w:rPr>
        <w:t>高等问题</w:t>
      </w:r>
      <w:r w:rsidR="006B32ED">
        <w:rPr>
          <w:rFonts w:hint="eastAsia"/>
          <w:sz w:val="24"/>
        </w:rPr>
        <w:t>仍较为</w:t>
      </w:r>
      <w:r w:rsidR="006B32ED" w:rsidRPr="009E596A">
        <w:rPr>
          <w:rFonts w:hint="eastAsia"/>
          <w:sz w:val="24"/>
        </w:rPr>
        <w:t>突出</w:t>
      </w:r>
      <w:r w:rsidR="006B32ED">
        <w:rPr>
          <w:rFonts w:hint="eastAsia"/>
          <w:sz w:val="24"/>
        </w:rPr>
        <w:t>。</w:t>
      </w:r>
      <w:r w:rsidR="006B32ED" w:rsidRPr="006B32ED">
        <w:rPr>
          <w:rFonts w:hint="eastAsia"/>
          <w:sz w:val="24"/>
        </w:rPr>
        <w:t>“十三五”时期是</w:t>
      </w:r>
      <w:r w:rsidR="006B32ED">
        <w:rPr>
          <w:rFonts w:hint="eastAsia"/>
          <w:sz w:val="24"/>
        </w:rPr>
        <w:t>我国</w:t>
      </w:r>
      <w:r w:rsidR="006B32ED" w:rsidRPr="006B32ED">
        <w:rPr>
          <w:rFonts w:hint="eastAsia"/>
          <w:sz w:val="24"/>
        </w:rPr>
        <w:t>全面建成小康社会</w:t>
      </w:r>
      <w:r w:rsidR="006B32ED">
        <w:rPr>
          <w:rFonts w:hint="eastAsia"/>
          <w:sz w:val="24"/>
        </w:rPr>
        <w:t>的</w:t>
      </w:r>
      <w:r w:rsidR="006B32ED" w:rsidRPr="006B32ED">
        <w:rPr>
          <w:rFonts w:hint="eastAsia"/>
          <w:sz w:val="24"/>
        </w:rPr>
        <w:t>决胜阶段，也是加快从制造大国转向制造强国的重要阶段，建材</w:t>
      </w:r>
      <w:r w:rsidR="006B32ED" w:rsidRPr="006B32ED">
        <w:rPr>
          <w:rFonts w:hint="eastAsia"/>
          <w:sz w:val="24"/>
        </w:rPr>
        <w:lastRenderedPageBreak/>
        <w:t>工业发展机遇和挑战并存</w:t>
      </w:r>
      <w:r w:rsidR="006B32ED" w:rsidRPr="009E596A">
        <w:rPr>
          <w:rFonts w:hint="eastAsia"/>
          <w:sz w:val="24"/>
        </w:rPr>
        <w:t>。</w:t>
      </w:r>
      <w:r w:rsidR="00F71A23" w:rsidRPr="00F71A23">
        <w:rPr>
          <w:rFonts w:hint="eastAsia"/>
          <w:sz w:val="24"/>
        </w:rPr>
        <w:t>推进生态文明建设，实施节能减排和绿色发展，是实现建材行业持久可持续发展的关键。《国民经济和社会发展“十三五”规划纲要》提出“有效控制电力、钢铁、建材等重点行业碳排放，推进工业、能源、建筑、交通等重点领域低碳发展”。《大气污染防治法》提出“生产过程中排放粉尘、硫化物和氮氧化物的建材企业，应当采用清洁生产工艺”。目前建材行业烟、粉尘、二氧化硫、氮氧化物的排放量均占全国工业部门的前三位。推进建材行业各产业节能减排达标和推进绿色、低碳可循环发展，既是社会生态文明建设对行业的要求，也是建材行业生存发展的必须。</w:t>
      </w:r>
      <w:r w:rsidR="00B43692">
        <w:rPr>
          <w:rFonts w:hint="eastAsia"/>
          <w:sz w:val="24"/>
        </w:rPr>
        <w:t>《建材工业“十三五”发展指导意见》中将建材工业</w:t>
      </w:r>
      <w:r w:rsidR="00F71A23" w:rsidRPr="00F71A23">
        <w:rPr>
          <w:rFonts w:hint="eastAsia"/>
          <w:sz w:val="24"/>
        </w:rPr>
        <w:t>节能减排绿色发展目标</w:t>
      </w:r>
      <w:r w:rsidR="00B43692">
        <w:rPr>
          <w:rFonts w:hint="eastAsia"/>
          <w:sz w:val="24"/>
        </w:rPr>
        <w:t>确定为</w:t>
      </w:r>
      <w:r w:rsidR="00F71A23" w:rsidRPr="00F71A23">
        <w:rPr>
          <w:rFonts w:hint="eastAsia"/>
          <w:sz w:val="24"/>
        </w:rPr>
        <w:t>：到“十三五”末，规模以上企业单位工业增加值能耗比“十二五”降低</w:t>
      </w:r>
      <w:r w:rsidR="00F71A23" w:rsidRPr="00F71A23">
        <w:rPr>
          <w:rFonts w:hint="eastAsia"/>
          <w:sz w:val="24"/>
        </w:rPr>
        <w:t>20%</w:t>
      </w:r>
      <w:r w:rsidR="00F71A23" w:rsidRPr="00F71A23">
        <w:rPr>
          <w:rFonts w:hint="eastAsia"/>
          <w:sz w:val="24"/>
        </w:rPr>
        <w:t>以上；单位工业增加值二氧化碳排放量降低</w:t>
      </w:r>
      <w:r w:rsidR="00F71A23" w:rsidRPr="00F71A23">
        <w:rPr>
          <w:rFonts w:hint="eastAsia"/>
          <w:sz w:val="24"/>
        </w:rPr>
        <w:t>25%</w:t>
      </w:r>
      <w:r w:rsidR="00F71A23" w:rsidRPr="00F71A23">
        <w:rPr>
          <w:rFonts w:hint="eastAsia"/>
          <w:sz w:val="24"/>
        </w:rPr>
        <w:t>以上，烟粉尘排放总量削减</w:t>
      </w:r>
      <w:r w:rsidR="00F71A23" w:rsidRPr="00F71A23">
        <w:rPr>
          <w:rFonts w:hint="eastAsia"/>
          <w:sz w:val="24"/>
        </w:rPr>
        <w:t>30%</w:t>
      </w:r>
      <w:r w:rsidR="00F71A23" w:rsidRPr="00F71A23">
        <w:rPr>
          <w:rFonts w:hint="eastAsia"/>
          <w:sz w:val="24"/>
        </w:rPr>
        <w:t>以上，二氧化硫排放总量削减</w:t>
      </w:r>
      <w:r w:rsidR="00F71A23" w:rsidRPr="00F71A23">
        <w:rPr>
          <w:rFonts w:hint="eastAsia"/>
          <w:sz w:val="24"/>
        </w:rPr>
        <w:t>12%</w:t>
      </w:r>
      <w:r w:rsidR="00F71A23" w:rsidRPr="00F71A23">
        <w:rPr>
          <w:rFonts w:hint="eastAsia"/>
          <w:sz w:val="24"/>
        </w:rPr>
        <w:t>以上，氮氧化物总量削减</w:t>
      </w:r>
      <w:r w:rsidR="00F71A23" w:rsidRPr="00F71A23">
        <w:rPr>
          <w:rFonts w:hint="eastAsia"/>
          <w:sz w:val="24"/>
        </w:rPr>
        <w:t>40%</w:t>
      </w:r>
      <w:r w:rsidR="00F71A23" w:rsidRPr="00F71A23">
        <w:rPr>
          <w:rFonts w:hint="eastAsia"/>
          <w:sz w:val="24"/>
        </w:rPr>
        <w:t>以上；综合利用废弃物总量比“十二五”增加</w:t>
      </w:r>
      <w:r w:rsidR="00F71A23" w:rsidRPr="00F71A23">
        <w:rPr>
          <w:rFonts w:hint="eastAsia"/>
          <w:sz w:val="24"/>
        </w:rPr>
        <w:t>15%~20%</w:t>
      </w:r>
      <w:r w:rsidR="00F71A23" w:rsidRPr="00F71A23">
        <w:rPr>
          <w:rFonts w:hint="eastAsia"/>
          <w:sz w:val="24"/>
        </w:rPr>
        <w:t>，水泥窑协同处置生产线占总量的</w:t>
      </w:r>
      <w:r w:rsidR="00F71A23" w:rsidRPr="00F71A23">
        <w:rPr>
          <w:rFonts w:hint="eastAsia"/>
          <w:sz w:val="24"/>
        </w:rPr>
        <w:t>20%</w:t>
      </w:r>
      <w:r w:rsidR="00F71A23" w:rsidRPr="00F71A23">
        <w:rPr>
          <w:rFonts w:hint="eastAsia"/>
          <w:sz w:val="24"/>
        </w:rPr>
        <w:t>，绿色建材在新建建筑中的应用达到</w:t>
      </w:r>
      <w:r w:rsidR="00F71A23" w:rsidRPr="00F71A23">
        <w:rPr>
          <w:rFonts w:hint="eastAsia"/>
          <w:sz w:val="24"/>
        </w:rPr>
        <w:t>30%</w:t>
      </w:r>
      <w:r w:rsidR="00F71A23" w:rsidRPr="00F71A23">
        <w:rPr>
          <w:rFonts w:hint="eastAsia"/>
          <w:sz w:val="24"/>
        </w:rPr>
        <w:t>以上。</w:t>
      </w:r>
    </w:p>
    <w:p w:rsidR="00C6094D" w:rsidRDefault="00094041" w:rsidP="00496D5F">
      <w:pPr>
        <w:spacing w:line="360" w:lineRule="auto"/>
        <w:ind w:firstLineChars="200" w:firstLine="480"/>
        <w:outlineLvl w:val="2"/>
        <w:rPr>
          <w:sz w:val="24"/>
        </w:rPr>
      </w:pPr>
      <w:r>
        <w:rPr>
          <w:rFonts w:hint="eastAsia"/>
          <w:sz w:val="24"/>
        </w:rPr>
        <w:t>从政府管理的角度看，实现节能目标的最直观办法就是实施有效的节能政策。目前，几乎所有的国家都采取了一系列的节能政策以实现节能目标，这些政策覆盖工业、建筑、交通、农业、终端设备等众多领域，还往往意味着大量的公共财政和私营部门的资金投入。例如，为实现“十一五”和“十二五”节能目标，特别是为促进工业部门节能，国家</w:t>
      </w:r>
      <w:r w:rsidR="006762DC">
        <w:rPr>
          <w:rFonts w:hint="eastAsia"/>
          <w:sz w:val="24"/>
        </w:rPr>
        <w:t>有关政府部门发布了一系列推动工业节能的相关政策。主要如：国务院于</w:t>
      </w:r>
      <w:r w:rsidR="006762DC">
        <w:rPr>
          <w:rFonts w:hint="eastAsia"/>
          <w:sz w:val="24"/>
        </w:rPr>
        <w:t>2006</w:t>
      </w:r>
      <w:r w:rsidR="006762DC">
        <w:rPr>
          <w:rFonts w:hint="eastAsia"/>
          <w:sz w:val="24"/>
        </w:rPr>
        <w:t>年</w:t>
      </w:r>
      <w:r w:rsidR="006762DC">
        <w:rPr>
          <w:rFonts w:hint="eastAsia"/>
          <w:sz w:val="24"/>
        </w:rPr>
        <w:t>8</w:t>
      </w:r>
      <w:r w:rsidR="006762DC">
        <w:rPr>
          <w:rFonts w:hint="eastAsia"/>
          <w:sz w:val="24"/>
        </w:rPr>
        <w:t>月发布了《关于加强节能工作的决定》，</w:t>
      </w:r>
      <w:r w:rsidR="006762DC">
        <w:rPr>
          <w:rFonts w:hint="eastAsia"/>
          <w:sz w:val="24"/>
        </w:rPr>
        <w:t>2007</w:t>
      </w:r>
      <w:r w:rsidR="006762DC">
        <w:rPr>
          <w:rFonts w:hint="eastAsia"/>
          <w:sz w:val="24"/>
        </w:rPr>
        <w:t>年</w:t>
      </w:r>
      <w:r w:rsidR="006762DC">
        <w:rPr>
          <w:rFonts w:hint="eastAsia"/>
          <w:sz w:val="24"/>
        </w:rPr>
        <w:t>6</w:t>
      </w:r>
      <w:r w:rsidR="006762DC">
        <w:rPr>
          <w:rFonts w:hint="eastAsia"/>
          <w:sz w:val="24"/>
        </w:rPr>
        <w:t>月发布了《“十一五”节能减排综合性工作方案》，</w:t>
      </w:r>
      <w:r w:rsidR="006762DC">
        <w:rPr>
          <w:rFonts w:hint="eastAsia"/>
          <w:sz w:val="24"/>
        </w:rPr>
        <w:t>2011</w:t>
      </w:r>
      <w:r w:rsidR="006762DC">
        <w:rPr>
          <w:rFonts w:hint="eastAsia"/>
          <w:sz w:val="24"/>
        </w:rPr>
        <w:t>年</w:t>
      </w:r>
      <w:r w:rsidR="006762DC">
        <w:rPr>
          <w:rFonts w:hint="eastAsia"/>
          <w:sz w:val="24"/>
        </w:rPr>
        <w:t>9</w:t>
      </w:r>
      <w:r w:rsidR="006762DC">
        <w:rPr>
          <w:rFonts w:hint="eastAsia"/>
          <w:sz w:val="24"/>
        </w:rPr>
        <w:t>月发布了《“十二五”节能减排综合性工作方案》，</w:t>
      </w:r>
      <w:r w:rsidR="00862B46">
        <w:rPr>
          <w:rFonts w:hint="eastAsia"/>
          <w:sz w:val="24"/>
        </w:rPr>
        <w:t>2017</w:t>
      </w:r>
      <w:r w:rsidR="00862B46">
        <w:rPr>
          <w:rFonts w:hint="eastAsia"/>
          <w:sz w:val="24"/>
        </w:rPr>
        <w:t>年</w:t>
      </w:r>
      <w:r w:rsidR="00862B46">
        <w:rPr>
          <w:rFonts w:hint="eastAsia"/>
          <w:sz w:val="24"/>
        </w:rPr>
        <w:t>1</w:t>
      </w:r>
      <w:r w:rsidR="00862B46">
        <w:rPr>
          <w:rFonts w:hint="eastAsia"/>
          <w:sz w:val="24"/>
        </w:rPr>
        <w:t>月发布了《“十三五”节能减排综合性工作方案》，</w:t>
      </w:r>
      <w:r w:rsidR="006762DC">
        <w:rPr>
          <w:rFonts w:hint="eastAsia"/>
          <w:sz w:val="24"/>
        </w:rPr>
        <w:t>2007</w:t>
      </w:r>
      <w:r w:rsidR="006762DC">
        <w:rPr>
          <w:rFonts w:hint="eastAsia"/>
          <w:sz w:val="24"/>
        </w:rPr>
        <w:t>年</w:t>
      </w:r>
      <w:r w:rsidR="006762DC">
        <w:rPr>
          <w:rFonts w:hint="eastAsia"/>
          <w:sz w:val="24"/>
        </w:rPr>
        <w:t>11</w:t>
      </w:r>
      <w:r w:rsidR="006762DC">
        <w:rPr>
          <w:rFonts w:hint="eastAsia"/>
          <w:sz w:val="24"/>
        </w:rPr>
        <w:t>月发布了《单位</w:t>
      </w:r>
      <w:r w:rsidR="006762DC">
        <w:rPr>
          <w:rFonts w:hint="eastAsia"/>
          <w:sz w:val="24"/>
        </w:rPr>
        <w:t>GDP</w:t>
      </w:r>
      <w:r w:rsidR="006762DC">
        <w:rPr>
          <w:rFonts w:hint="eastAsia"/>
          <w:sz w:val="24"/>
        </w:rPr>
        <w:t>能耗考核体系实施方案》等，</w:t>
      </w:r>
      <w:r w:rsidR="006762DC">
        <w:rPr>
          <w:rFonts w:hint="eastAsia"/>
          <w:sz w:val="24"/>
        </w:rPr>
        <w:t>2006</w:t>
      </w:r>
      <w:r w:rsidR="006762DC">
        <w:rPr>
          <w:rFonts w:hint="eastAsia"/>
          <w:sz w:val="24"/>
        </w:rPr>
        <w:t>年</w:t>
      </w:r>
      <w:r w:rsidR="006762DC">
        <w:rPr>
          <w:rFonts w:hint="eastAsia"/>
          <w:sz w:val="24"/>
        </w:rPr>
        <w:t>4</w:t>
      </w:r>
      <w:r w:rsidR="006762DC">
        <w:rPr>
          <w:rFonts w:hint="eastAsia"/>
          <w:sz w:val="24"/>
        </w:rPr>
        <w:t>月</w:t>
      </w:r>
      <w:proofErr w:type="gramStart"/>
      <w:r w:rsidR="006762DC">
        <w:rPr>
          <w:rFonts w:hint="eastAsia"/>
          <w:sz w:val="24"/>
        </w:rPr>
        <w:t>国家发改委</w:t>
      </w:r>
      <w:proofErr w:type="gramEnd"/>
      <w:r w:rsidR="006762DC">
        <w:rPr>
          <w:rFonts w:hint="eastAsia"/>
          <w:sz w:val="24"/>
        </w:rPr>
        <w:t>等部门印发了《关于印发千家企业节能行动实施方案》，</w:t>
      </w:r>
      <w:r w:rsidR="006762DC">
        <w:rPr>
          <w:rFonts w:hint="eastAsia"/>
          <w:sz w:val="24"/>
        </w:rPr>
        <w:t>2011</w:t>
      </w:r>
      <w:r w:rsidR="006762DC">
        <w:rPr>
          <w:rFonts w:hint="eastAsia"/>
          <w:sz w:val="24"/>
        </w:rPr>
        <w:t>年</w:t>
      </w:r>
      <w:r w:rsidR="006762DC">
        <w:rPr>
          <w:rFonts w:hint="eastAsia"/>
          <w:sz w:val="24"/>
        </w:rPr>
        <w:t>12</w:t>
      </w:r>
      <w:r w:rsidR="006762DC">
        <w:rPr>
          <w:rFonts w:hint="eastAsia"/>
          <w:sz w:val="24"/>
        </w:rPr>
        <w:t>月印发了《万家企业节能低碳行动实施方案》</w:t>
      </w:r>
      <w:r w:rsidR="00862B46">
        <w:rPr>
          <w:rFonts w:hint="eastAsia"/>
          <w:sz w:val="24"/>
        </w:rPr>
        <w:t>等，通过</w:t>
      </w:r>
      <w:proofErr w:type="gramStart"/>
      <w:r w:rsidR="00862B46">
        <w:rPr>
          <w:rFonts w:hint="eastAsia"/>
          <w:sz w:val="24"/>
        </w:rPr>
        <w:t>实行问</w:t>
      </w:r>
      <w:proofErr w:type="gramEnd"/>
      <w:r w:rsidR="00862B46">
        <w:rPr>
          <w:rFonts w:hint="eastAsia"/>
          <w:sz w:val="24"/>
        </w:rPr>
        <w:t>责制和“一票否决”等对地方和重点用能单位节能效果进行考核。</w:t>
      </w:r>
    </w:p>
    <w:p w:rsidR="00C6094D" w:rsidRDefault="00496D5F" w:rsidP="00496D5F">
      <w:pPr>
        <w:spacing w:line="360" w:lineRule="auto"/>
        <w:ind w:firstLineChars="200" w:firstLine="480"/>
        <w:outlineLvl w:val="2"/>
        <w:rPr>
          <w:sz w:val="24"/>
        </w:rPr>
      </w:pPr>
      <w:r w:rsidRPr="00496D5F">
        <w:rPr>
          <w:rFonts w:hint="eastAsia"/>
          <w:sz w:val="24"/>
        </w:rPr>
        <w:t>能源审计</w:t>
      </w:r>
      <w:r>
        <w:rPr>
          <w:rFonts w:hint="eastAsia"/>
          <w:sz w:val="24"/>
        </w:rPr>
        <w:t>作为</w:t>
      </w:r>
      <w:r w:rsidRPr="00496D5F">
        <w:rPr>
          <w:rFonts w:hint="eastAsia"/>
          <w:sz w:val="24"/>
        </w:rPr>
        <w:t>在市场经济条件下推进</w:t>
      </w:r>
      <w:r>
        <w:rPr>
          <w:rFonts w:hint="eastAsia"/>
          <w:sz w:val="24"/>
        </w:rPr>
        <w:t>工业企业</w:t>
      </w:r>
      <w:r w:rsidRPr="00496D5F">
        <w:rPr>
          <w:rFonts w:hint="eastAsia"/>
          <w:sz w:val="24"/>
        </w:rPr>
        <w:t>节能与提高能效的有效办法，</w:t>
      </w:r>
      <w:r>
        <w:rPr>
          <w:rFonts w:hint="eastAsia"/>
          <w:sz w:val="24"/>
        </w:rPr>
        <w:t>是各项节能政策中不可或缺的重要手段之一。</w:t>
      </w:r>
      <w:r w:rsidR="00C6094D" w:rsidRPr="00496D5F">
        <w:rPr>
          <w:rFonts w:hint="eastAsia"/>
          <w:sz w:val="24"/>
        </w:rPr>
        <w:t>工业企业是节能的主体</w:t>
      </w:r>
      <w:r w:rsidR="00C6094D">
        <w:rPr>
          <w:rFonts w:hint="eastAsia"/>
          <w:sz w:val="24"/>
        </w:rPr>
        <w:t>，</w:t>
      </w:r>
      <w:r w:rsidR="00C6094D" w:rsidRPr="00496D5F">
        <w:rPr>
          <w:rFonts w:hint="eastAsia"/>
          <w:sz w:val="24"/>
        </w:rPr>
        <w:t>节能不仅是满足</w:t>
      </w:r>
      <w:r w:rsidR="00C6094D">
        <w:rPr>
          <w:rFonts w:hint="eastAsia"/>
          <w:sz w:val="24"/>
        </w:rPr>
        <w:t>外界</w:t>
      </w:r>
      <w:r w:rsidR="00C6094D" w:rsidRPr="00496D5F">
        <w:rPr>
          <w:rFonts w:hint="eastAsia"/>
          <w:sz w:val="24"/>
        </w:rPr>
        <w:t>政策法规要求的必须工作，也是</w:t>
      </w:r>
      <w:r w:rsidR="00C6094D">
        <w:rPr>
          <w:rFonts w:hint="eastAsia"/>
          <w:sz w:val="24"/>
        </w:rPr>
        <w:t>企业自身</w:t>
      </w:r>
      <w:r w:rsidR="00C6094D" w:rsidRPr="00496D5F">
        <w:rPr>
          <w:rFonts w:hint="eastAsia"/>
          <w:sz w:val="24"/>
        </w:rPr>
        <w:t>提升技术水平、降低成本的</w:t>
      </w:r>
      <w:r w:rsidR="00C6094D" w:rsidRPr="00496D5F">
        <w:rPr>
          <w:rFonts w:hint="eastAsia"/>
          <w:sz w:val="24"/>
        </w:rPr>
        <w:lastRenderedPageBreak/>
        <w:t>重要途径。能源审计是帮助</w:t>
      </w:r>
      <w:r w:rsidR="00DA06C1">
        <w:rPr>
          <w:rFonts w:hint="eastAsia"/>
          <w:sz w:val="24"/>
        </w:rPr>
        <w:t>工业企业</w:t>
      </w:r>
      <w:r w:rsidR="00C6094D" w:rsidRPr="00496D5F">
        <w:rPr>
          <w:rFonts w:hint="eastAsia"/>
          <w:sz w:val="24"/>
        </w:rPr>
        <w:t>了解自身用能状况、节能潜力、开展相关节能项目</w:t>
      </w:r>
      <w:r w:rsidR="00DA06C1">
        <w:rPr>
          <w:rFonts w:hint="eastAsia"/>
          <w:sz w:val="24"/>
        </w:rPr>
        <w:t>、评估</w:t>
      </w:r>
      <w:r w:rsidR="00DA06C1" w:rsidRPr="00496D5F">
        <w:rPr>
          <w:rFonts w:hint="eastAsia"/>
          <w:sz w:val="24"/>
        </w:rPr>
        <w:t>节能技术和管理措施</w:t>
      </w:r>
      <w:r w:rsidR="00DA06C1">
        <w:rPr>
          <w:rFonts w:hint="eastAsia"/>
          <w:sz w:val="24"/>
        </w:rPr>
        <w:t>效果</w:t>
      </w:r>
      <w:r w:rsidR="00C6094D" w:rsidRPr="00496D5F">
        <w:rPr>
          <w:rFonts w:hint="eastAsia"/>
          <w:sz w:val="24"/>
        </w:rPr>
        <w:t>的关键技术支撑。通过研究制定《</w:t>
      </w:r>
      <w:r w:rsidR="00C6094D">
        <w:rPr>
          <w:rFonts w:hint="eastAsia"/>
          <w:sz w:val="24"/>
        </w:rPr>
        <w:t>建筑材料行业</w:t>
      </w:r>
      <w:r w:rsidR="00C6094D" w:rsidRPr="00496D5F">
        <w:rPr>
          <w:rFonts w:hint="eastAsia"/>
          <w:sz w:val="24"/>
        </w:rPr>
        <w:t>能源审计技术导则》国家标准，明确</w:t>
      </w:r>
      <w:r w:rsidR="00C6094D">
        <w:rPr>
          <w:rFonts w:hint="eastAsia"/>
          <w:sz w:val="24"/>
        </w:rPr>
        <w:t>建材行业</w:t>
      </w:r>
      <w:r w:rsidR="00C6094D" w:rsidRPr="00496D5F">
        <w:rPr>
          <w:rFonts w:hint="eastAsia"/>
          <w:sz w:val="24"/>
        </w:rPr>
        <w:t>能源审计的范围、程序、内容和相关要求，将为</w:t>
      </w:r>
      <w:r w:rsidR="00C6094D">
        <w:rPr>
          <w:rFonts w:hint="eastAsia"/>
          <w:sz w:val="24"/>
        </w:rPr>
        <w:t>我国建材企业</w:t>
      </w:r>
      <w:r w:rsidR="00C6094D" w:rsidRPr="00496D5F">
        <w:rPr>
          <w:rFonts w:hint="eastAsia"/>
          <w:sz w:val="24"/>
        </w:rPr>
        <w:t>能源审计工作的开展提供一个通用的共性方法和统一的技术规范，有效指导各类</w:t>
      </w:r>
      <w:r w:rsidR="00C6094D">
        <w:rPr>
          <w:rFonts w:hint="eastAsia"/>
          <w:sz w:val="24"/>
        </w:rPr>
        <w:t>建材企业</w:t>
      </w:r>
      <w:r w:rsidR="00C6094D" w:rsidRPr="00496D5F">
        <w:rPr>
          <w:rFonts w:hint="eastAsia"/>
          <w:sz w:val="24"/>
        </w:rPr>
        <w:t>科学开展能源审计，促进能源审计工作质量和水平的不断提高，充分发挥能源审计的基础支撑和保障作用，带动</w:t>
      </w:r>
      <w:r w:rsidR="00C6094D">
        <w:rPr>
          <w:rFonts w:hint="eastAsia"/>
          <w:sz w:val="24"/>
        </w:rPr>
        <w:t>建材企业</w:t>
      </w:r>
      <w:r w:rsidR="00C6094D" w:rsidRPr="00496D5F">
        <w:rPr>
          <w:rFonts w:hint="eastAsia"/>
          <w:sz w:val="24"/>
        </w:rPr>
        <w:t>加强用能管理，提升用能效率，推进节能工作。本标准将促进</w:t>
      </w:r>
      <w:r w:rsidR="00C6094D">
        <w:rPr>
          <w:rFonts w:hint="eastAsia"/>
          <w:sz w:val="24"/>
        </w:rPr>
        <w:t>建材企业</w:t>
      </w:r>
      <w:r w:rsidR="00C6094D" w:rsidRPr="00496D5F">
        <w:rPr>
          <w:rFonts w:hint="eastAsia"/>
          <w:sz w:val="24"/>
        </w:rPr>
        <w:t>能源管理更快、更好地适应新形势和新要求，有利于推进</w:t>
      </w:r>
      <w:r w:rsidR="00C6094D">
        <w:rPr>
          <w:rFonts w:hint="eastAsia"/>
          <w:sz w:val="24"/>
        </w:rPr>
        <w:t>建材企业</w:t>
      </w:r>
      <w:r w:rsidR="00C6094D" w:rsidRPr="00496D5F">
        <w:rPr>
          <w:rFonts w:hint="eastAsia"/>
          <w:sz w:val="24"/>
        </w:rPr>
        <w:t>节能管理向规范化和科学化转变，有利于加强</w:t>
      </w:r>
      <w:r w:rsidR="00C6094D">
        <w:rPr>
          <w:rFonts w:hint="eastAsia"/>
          <w:sz w:val="24"/>
        </w:rPr>
        <w:t>建材企业</w:t>
      </w:r>
      <w:r w:rsidR="00C6094D" w:rsidRPr="00496D5F">
        <w:rPr>
          <w:rFonts w:hint="eastAsia"/>
          <w:sz w:val="24"/>
        </w:rPr>
        <w:t>节能监督与考核，有利于推动节能技术咨询服务行业的发展，对国家推行和强化</w:t>
      </w:r>
      <w:r w:rsidR="00C6094D">
        <w:rPr>
          <w:rFonts w:hint="eastAsia"/>
          <w:sz w:val="24"/>
        </w:rPr>
        <w:t>工业企业</w:t>
      </w:r>
      <w:r w:rsidR="00C6094D" w:rsidRPr="00496D5F">
        <w:rPr>
          <w:rFonts w:hint="eastAsia"/>
          <w:sz w:val="24"/>
        </w:rPr>
        <w:t>能源审计制度具有重要的技术支撑作用。</w:t>
      </w:r>
    </w:p>
    <w:p w:rsidR="00DA06C1" w:rsidRDefault="00DA06C1" w:rsidP="00DA06C1">
      <w:pPr>
        <w:numPr>
          <w:ilvl w:val="0"/>
          <w:numId w:val="29"/>
        </w:numPr>
        <w:spacing w:line="360" w:lineRule="auto"/>
        <w:outlineLvl w:val="2"/>
        <w:rPr>
          <w:b/>
          <w:sz w:val="28"/>
          <w:szCs w:val="28"/>
        </w:rPr>
      </w:pPr>
      <w:r>
        <w:rPr>
          <w:rFonts w:hint="eastAsia"/>
          <w:b/>
          <w:sz w:val="28"/>
          <w:szCs w:val="28"/>
        </w:rPr>
        <w:t>任务来源</w:t>
      </w:r>
    </w:p>
    <w:p w:rsidR="00DA06C1" w:rsidRPr="00DA06C1" w:rsidRDefault="00DA06C1" w:rsidP="00DA06C1">
      <w:pPr>
        <w:spacing w:line="360" w:lineRule="auto"/>
        <w:ind w:firstLineChars="200" w:firstLine="480"/>
        <w:outlineLvl w:val="2"/>
        <w:rPr>
          <w:sz w:val="24"/>
        </w:rPr>
      </w:pPr>
      <w:r w:rsidRPr="00DA06C1">
        <w:rPr>
          <w:rFonts w:hint="eastAsia"/>
          <w:sz w:val="24"/>
        </w:rPr>
        <w:t>20</w:t>
      </w:r>
      <w:r w:rsidR="0094596D">
        <w:rPr>
          <w:rFonts w:hint="eastAsia"/>
          <w:sz w:val="24"/>
        </w:rPr>
        <w:t>09</w:t>
      </w:r>
      <w:r w:rsidRPr="00DA06C1">
        <w:rPr>
          <w:rFonts w:hint="eastAsia"/>
          <w:sz w:val="24"/>
        </w:rPr>
        <w:t>年</w:t>
      </w:r>
      <w:r w:rsidR="00346544">
        <w:rPr>
          <w:rFonts w:hint="eastAsia"/>
          <w:sz w:val="24"/>
        </w:rPr>
        <w:t>11</w:t>
      </w:r>
      <w:r w:rsidRPr="00DA06C1">
        <w:rPr>
          <w:rFonts w:hint="eastAsia"/>
          <w:sz w:val="24"/>
        </w:rPr>
        <w:t>月</w:t>
      </w:r>
      <w:r w:rsidR="00346544">
        <w:rPr>
          <w:rFonts w:hint="eastAsia"/>
          <w:sz w:val="24"/>
        </w:rPr>
        <w:t>26</w:t>
      </w:r>
      <w:r w:rsidRPr="00DA06C1">
        <w:rPr>
          <w:rFonts w:hint="eastAsia"/>
          <w:sz w:val="24"/>
        </w:rPr>
        <w:t>日，国家标准化管理委员会发布《关于下达</w:t>
      </w:r>
      <w:r w:rsidRPr="00DA06C1">
        <w:rPr>
          <w:rFonts w:hint="eastAsia"/>
          <w:sz w:val="24"/>
        </w:rPr>
        <w:t>2</w:t>
      </w:r>
      <w:r w:rsidR="0094596D">
        <w:rPr>
          <w:rFonts w:hint="eastAsia"/>
          <w:sz w:val="24"/>
        </w:rPr>
        <w:t>009</w:t>
      </w:r>
      <w:r w:rsidRPr="00DA06C1">
        <w:rPr>
          <w:rFonts w:hint="eastAsia"/>
          <w:sz w:val="24"/>
        </w:rPr>
        <w:t>年第</w:t>
      </w:r>
      <w:r w:rsidR="00346544">
        <w:rPr>
          <w:rFonts w:hint="eastAsia"/>
          <w:sz w:val="24"/>
        </w:rPr>
        <w:t>二</w:t>
      </w:r>
      <w:r w:rsidRPr="00DA06C1">
        <w:rPr>
          <w:rFonts w:hint="eastAsia"/>
          <w:sz w:val="24"/>
        </w:rPr>
        <w:t>批国家标准制修订计划的通知》（</w:t>
      </w:r>
      <w:proofErr w:type="gramStart"/>
      <w:r w:rsidRPr="00DA06C1">
        <w:rPr>
          <w:rFonts w:hint="eastAsia"/>
          <w:sz w:val="24"/>
        </w:rPr>
        <w:t>国标委综合</w:t>
      </w:r>
      <w:proofErr w:type="gramEnd"/>
      <w:r w:rsidRPr="00DA06C1">
        <w:rPr>
          <w:rFonts w:hint="eastAsia"/>
          <w:sz w:val="24"/>
        </w:rPr>
        <w:t>[20</w:t>
      </w:r>
      <w:r w:rsidR="0094596D">
        <w:rPr>
          <w:rFonts w:hint="eastAsia"/>
          <w:sz w:val="24"/>
        </w:rPr>
        <w:t>09</w:t>
      </w:r>
      <w:r w:rsidRPr="00DA06C1">
        <w:rPr>
          <w:rFonts w:hint="eastAsia"/>
          <w:sz w:val="24"/>
        </w:rPr>
        <w:t>]</w:t>
      </w:r>
      <w:r w:rsidR="00346544">
        <w:rPr>
          <w:rFonts w:hint="eastAsia"/>
          <w:sz w:val="24"/>
        </w:rPr>
        <w:t>93</w:t>
      </w:r>
      <w:r w:rsidRPr="00DA06C1">
        <w:rPr>
          <w:rFonts w:hint="eastAsia"/>
          <w:sz w:val="24"/>
        </w:rPr>
        <w:t>号），将《</w:t>
      </w:r>
      <w:r w:rsidR="00346544">
        <w:rPr>
          <w:rFonts w:hint="eastAsia"/>
          <w:sz w:val="24"/>
        </w:rPr>
        <w:t>建材企业</w:t>
      </w:r>
      <w:r w:rsidRPr="00DA06C1">
        <w:rPr>
          <w:rFonts w:hint="eastAsia"/>
          <w:sz w:val="24"/>
        </w:rPr>
        <w:t>能源审计</w:t>
      </w:r>
      <w:r w:rsidR="00346544">
        <w:rPr>
          <w:rFonts w:hint="eastAsia"/>
          <w:sz w:val="24"/>
        </w:rPr>
        <w:t>方法</w:t>
      </w:r>
      <w:r w:rsidRPr="00DA06C1">
        <w:rPr>
          <w:rFonts w:hint="eastAsia"/>
          <w:sz w:val="24"/>
        </w:rPr>
        <w:t>》标准制定任务列入</w:t>
      </w:r>
      <w:r w:rsidRPr="00DA06C1">
        <w:rPr>
          <w:rFonts w:hint="eastAsia"/>
          <w:sz w:val="24"/>
        </w:rPr>
        <w:t>20</w:t>
      </w:r>
      <w:r w:rsidR="00346544">
        <w:rPr>
          <w:rFonts w:hint="eastAsia"/>
          <w:sz w:val="24"/>
        </w:rPr>
        <w:t>09</w:t>
      </w:r>
      <w:r w:rsidRPr="00DA06C1">
        <w:rPr>
          <w:rFonts w:hint="eastAsia"/>
          <w:sz w:val="24"/>
        </w:rPr>
        <w:t>年国家标准制修订计划，项目立项计划号为</w:t>
      </w:r>
      <w:r w:rsidRPr="00DA06C1">
        <w:rPr>
          <w:sz w:val="24"/>
        </w:rPr>
        <w:t>20091298-T-469</w:t>
      </w:r>
      <w:r w:rsidRPr="00DA06C1">
        <w:rPr>
          <w:rFonts w:hint="eastAsia"/>
          <w:sz w:val="24"/>
        </w:rPr>
        <w:t>。</w:t>
      </w:r>
    </w:p>
    <w:p w:rsidR="00496D5F" w:rsidRDefault="00DA06C1" w:rsidP="00DA06C1">
      <w:pPr>
        <w:spacing w:line="360" w:lineRule="auto"/>
        <w:ind w:firstLineChars="200" w:firstLine="480"/>
        <w:outlineLvl w:val="2"/>
        <w:rPr>
          <w:sz w:val="24"/>
        </w:rPr>
      </w:pPr>
      <w:r w:rsidRPr="00DA06C1">
        <w:rPr>
          <w:rFonts w:hint="eastAsia"/>
          <w:sz w:val="24"/>
        </w:rPr>
        <w:t>本标准</w:t>
      </w:r>
      <w:r w:rsidR="00346544">
        <w:rPr>
          <w:rFonts w:ascii="宋体" w:hAnsi="宋体" w:hint="eastAsia"/>
          <w:color w:val="000000"/>
          <w:sz w:val="24"/>
        </w:rPr>
        <w:t>由全国能源基础与管理标准化技术委员会</w:t>
      </w:r>
      <w:r w:rsidR="00346544" w:rsidRPr="00DA06C1">
        <w:rPr>
          <w:rFonts w:hint="eastAsia"/>
          <w:sz w:val="24"/>
        </w:rPr>
        <w:t>提出</w:t>
      </w:r>
      <w:r w:rsidR="00346544">
        <w:rPr>
          <w:rFonts w:hint="eastAsia"/>
          <w:sz w:val="24"/>
        </w:rPr>
        <w:t>并</w:t>
      </w:r>
      <w:r w:rsidR="00346544">
        <w:rPr>
          <w:rFonts w:ascii="宋体" w:hAnsi="宋体" w:hint="eastAsia"/>
          <w:color w:val="000000"/>
          <w:sz w:val="24"/>
        </w:rPr>
        <w:t>归口。负责起草单位为中国标准化研究院。</w:t>
      </w:r>
    </w:p>
    <w:p w:rsidR="00346544" w:rsidRDefault="00346544" w:rsidP="00346544">
      <w:pPr>
        <w:numPr>
          <w:ilvl w:val="0"/>
          <w:numId w:val="29"/>
        </w:numPr>
        <w:spacing w:line="360" w:lineRule="auto"/>
        <w:outlineLvl w:val="2"/>
        <w:rPr>
          <w:b/>
          <w:sz w:val="28"/>
          <w:szCs w:val="28"/>
        </w:rPr>
      </w:pPr>
      <w:r>
        <w:rPr>
          <w:rFonts w:hint="eastAsia"/>
          <w:b/>
          <w:sz w:val="28"/>
          <w:szCs w:val="28"/>
        </w:rPr>
        <w:t>标准制定过程</w:t>
      </w:r>
    </w:p>
    <w:p w:rsidR="00624ABE" w:rsidRDefault="00346544" w:rsidP="00346544">
      <w:pPr>
        <w:spacing w:line="360" w:lineRule="auto"/>
        <w:ind w:firstLineChars="200" w:firstLine="480"/>
        <w:outlineLvl w:val="2"/>
        <w:rPr>
          <w:sz w:val="24"/>
        </w:rPr>
      </w:pPr>
      <w:r>
        <w:rPr>
          <w:rFonts w:hint="eastAsia"/>
          <w:sz w:val="24"/>
        </w:rPr>
        <w:t>《建材企业能源审计方法》标准正式立项后，</w:t>
      </w:r>
      <w:r w:rsidRPr="00346544">
        <w:rPr>
          <w:rFonts w:hint="eastAsia"/>
          <w:sz w:val="24"/>
        </w:rPr>
        <w:t>经全国能源基础与管理标准化技术委员同意，首先成立了标准起草组，并着手开展前期基础资料收集工作。</w:t>
      </w:r>
      <w:r>
        <w:rPr>
          <w:rFonts w:hint="eastAsia"/>
          <w:sz w:val="24"/>
        </w:rPr>
        <w:t>起草组收集整理了</w:t>
      </w:r>
      <w:r w:rsidR="00624ABE">
        <w:rPr>
          <w:rFonts w:hint="eastAsia"/>
          <w:sz w:val="24"/>
        </w:rPr>
        <w:t>《关于加强节能工作的决定》、《“十一五”节能减排综合性工作方案》、《“十二五”节能减排综合性工作方案》、《“十三五”节能减排综合性工作方案》、《单位</w:t>
      </w:r>
      <w:r w:rsidR="00624ABE">
        <w:rPr>
          <w:rFonts w:hint="eastAsia"/>
          <w:sz w:val="24"/>
        </w:rPr>
        <w:t>GDP</w:t>
      </w:r>
      <w:r w:rsidR="00624ABE">
        <w:rPr>
          <w:rFonts w:hint="eastAsia"/>
          <w:sz w:val="24"/>
        </w:rPr>
        <w:t>能耗考核体系实施方案》、《关于印发千家企业节能行动实施方案》、《万家企业节能低碳行动实施方案》、《建材工业发展规划（</w:t>
      </w:r>
      <w:r w:rsidR="00624ABE">
        <w:rPr>
          <w:rFonts w:hint="eastAsia"/>
          <w:sz w:val="24"/>
        </w:rPr>
        <w:t>2016-2020</w:t>
      </w:r>
      <w:r w:rsidR="00624ABE">
        <w:rPr>
          <w:rFonts w:hint="eastAsia"/>
          <w:sz w:val="24"/>
        </w:rPr>
        <w:t>年》、《建材工业“十三五”发展指导意见》、《</w:t>
      </w:r>
      <w:r w:rsidR="00624ABE">
        <w:rPr>
          <w:rFonts w:hint="eastAsia"/>
          <w:sz w:val="24"/>
        </w:rPr>
        <w:t>2030</w:t>
      </w:r>
      <w:r w:rsidR="00624ABE">
        <w:rPr>
          <w:rFonts w:hint="eastAsia"/>
          <w:sz w:val="24"/>
        </w:rPr>
        <w:t>年中国建材工业发展战略》、</w:t>
      </w:r>
      <w:r w:rsidR="00624ABE" w:rsidRPr="00624ABE">
        <w:rPr>
          <w:rFonts w:hint="eastAsia"/>
          <w:sz w:val="24"/>
        </w:rPr>
        <w:t>《国家发展改革委办公厅关于印发企业能源审计报告和节能规划审核指南的通知》等</w:t>
      </w:r>
      <w:r w:rsidR="00624ABE">
        <w:rPr>
          <w:rFonts w:hint="eastAsia"/>
          <w:sz w:val="24"/>
        </w:rPr>
        <w:t>相关政策文件，</w:t>
      </w:r>
      <w:r w:rsidR="00624ABE" w:rsidRPr="00624ABE">
        <w:rPr>
          <w:rFonts w:hint="eastAsia"/>
          <w:sz w:val="24"/>
        </w:rPr>
        <w:t>《石化企业能源审计规范》、《化工企业能源审计规范》、</w:t>
      </w:r>
      <w:r w:rsidR="00624ABE">
        <w:rPr>
          <w:rFonts w:hint="eastAsia"/>
          <w:sz w:val="24"/>
        </w:rPr>
        <w:t>《建筑材料行业能源计量器具配备和管理要求》、《水泥单位产品能源消耗限额》、</w:t>
      </w:r>
      <w:r w:rsidR="000D3E04">
        <w:rPr>
          <w:rFonts w:hint="eastAsia"/>
          <w:sz w:val="24"/>
        </w:rPr>
        <w:t>《平板玻</w:t>
      </w:r>
      <w:r w:rsidR="000D3E04">
        <w:rPr>
          <w:rFonts w:hint="eastAsia"/>
          <w:sz w:val="24"/>
        </w:rPr>
        <w:lastRenderedPageBreak/>
        <w:t>璃单位产品能源消耗限额》、</w:t>
      </w:r>
      <w:r w:rsidR="00624ABE">
        <w:rPr>
          <w:rFonts w:hint="eastAsia"/>
          <w:sz w:val="24"/>
        </w:rPr>
        <w:t>《建筑卫生陶瓷单位产品能源消耗限额》、《烧结墙</w:t>
      </w:r>
      <w:proofErr w:type="gramStart"/>
      <w:r w:rsidR="00624ABE">
        <w:rPr>
          <w:rFonts w:hint="eastAsia"/>
          <w:sz w:val="24"/>
        </w:rPr>
        <w:t>体材</w:t>
      </w:r>
      <w:proofErr w:type="gramEnd"/>
      <w:r w:rsidR="00624ABE">
        <w:rPr>
          <w:rFonts w:hint="eastAsia"/>
          <w:sz w:val="24"/>
        </w:rPr>
        <w:t>料单位产品能源消耗限额》、《铝合金建筑型材单位产品能源消耗限额》、《</w:t>
      </w:r>
      <w:r w:rsidR="000D3E04">
        <w:rPr>
          <w:rFonts w:hint="eastAsia"/>
          <w:sz w:val="24"/>
        </w:rPr>
        <w:t>玻璃纤维单位产品能源消耗限额</w:t>
      </w:r>
      <w:r w:rsidR="00624ABE">
        <w:rPr>
          <w:rFonts w:hint="eastAsia"/>
          <w:sz w:val="24"/>
        </w:rPr>
        <w:t>》</w:t>
      </w:r>
      <w:r w:rsidR="000D3E04">
        <w:rPr>
          <w:rFonts w:hint="eastAsia"/>
          <w:sz w:val="24"/>
        </w:rPr>
        <w:t>、</w:t>
      </w:r>
      <w:r w:rsidR="000D3E04" w:rsidRPr="00496D5F">
        <w:rPr>
          <w:rFonts w:hint="eastAsia"/>
          <w:sz w:val="24"/>
        </w:rPr>
        <w:t>《</w:t>
      </w:r>
      <w:r w:rsidR="000D3E04" w:rsidRPr="00496D5F">
        <w:rPr>
          <w:rFonts w:hint="eastAsia"/>
          <w:sz w:val="24"/>
        </w:rPr>
        <w:t>ISO 50002</w:t>
      </w:r>
      <w:r w:rsidR="000D3E04">
        <w:rPr>
          <w:rFonts w:hint="eastAsia"/>
          <w:sz w:val="24"/>
        </w:rPr>
        <w:t>:</w:t>
      </w:r>
      <w:r w:rsidR="000D3E04" w:rsidRPr="00496D5F">
        <w:rPr>
          <w:rFonts w:hint="eastAsia"/>
          <w:sz w:val="24"/>
        </w:rPr>
        <w:t>2014</w:t>
      </w:r>
      <w:r w:rsidR="000D3E04" w:rsidRPr="00496D5F">
        <w:rPr>
          <w:rFonts w:hint="eastAsia"/>
          <w:sz w:val="24"/>
        </w:rPr>
        <w:t>能源审计</w:t>
      </w:r>
      <w:r w:rsidR="000D3E04">
        <w:rPr>
          <w:rFonts w:hint="eastAsia"/>
          <w:sz w:val="24"/>
        </w:rPr>
        <w:t xml:space="preserve"> </w:t>
      </w:r>
      <w:r w:rsidR="000D3E04" w:rsidRPr="00496D5F">
        <w:rPr>
          <w:rFonts w:hint="eastAsia"/>
          <w:sz w:val="24"/>
        </w:rPr>
        <w:t>使用导则要求》</w:t>
      </w:r>
      <w:r w:rsidR="000D3E04">
        <w:rPr>
          <w:rFonts w:hint="eastAsia"/>
          <w:sz w:val="24"/>
        </w:rPr>
        <w:t>、</w:t>
      </w:r>
      <w:r w:rsidR="000D3E04" w:rsidRPr="00624ABE">
        <w:rPr>
          <w:rFonts w:hint="eastAsia"/>
          <w:sz w:val="24"/>
        </w:rPr>
        <w:t>《</w:t>
      </w:r>
      <w:r w:rsidR="000D3E04" w:rsidRPr="00624ABE">
        <w:rPr>
          <w:rFonts w:hint="eastAsia"/>
          <w:sz w:val="24"/>
        </w:rPr>
        <w:t xml:space="preserve">AS/NZS 3598 </w:t>
      </w:r>
      <w:r w:rsidR="000D3E04" w:rsidRPr="00624ABE">
        <w:rPr>
          <w:rFonts w:hint="eastAsia"/>
          <w:sz w:val="24"/>
        </w:rPr>
        <w:t>能源审计》</w:t>
      </w:r>
      <w:r w:rsidR="00F91959">
        <w:rPr>
          <w:rFonts w:hint="eastAsia"/>
          <w:sz w:val="24"/>
        </w:rPr>
        <w:t>、《建材企业能源审计指南》</w:t>
      </w:r>
      <w:r w:rsidR="000D3E04">
        <w:rPr>
          <w:rFonts w:hint="eastAsia"/>
          <w:sz w:val="24"/>
        </w:rPr>
        <w:t>以及正在制修订过程中的</w:t>
      </w:r>
      <w:r w:rsidR="000D3E04" w:rsidRPr="00624ABE">
        <w:rPr>
          <w:rFonts w:hint="eastAsia"/>
          <w:sz w:val="24"/>
        </w:rPr>
        <w:t>《企业能源审计技术通则》、《</w:t>
      </w:r>
      <w:r w:rsidR="000D3E04">
        <w:rPr>
          <w:rFonts w:hint="eastAsia"/>
          <w:sz w:val="24"/>
        </w:rPr>
        <w:t>钢铁行业</w:t>
      </w:r>
      <w:r w:rsidR="000D3E04" w:rsidRPr="00624ABE">
        <w:rPr>
          <w:rFonts w:hint="eastAsia"/>
          <w:sz w:val="24"/>
        </w:rPr>
        <w:t>能源审计</w:t>
      </w:r>
      <w:r w:rsidR="000D3E04">
        <w:rPr>
          <w:rFonts w:hint="eastAsia"/>
          <w:sz w:val="24"/>
        </w:rPr>
        <w:t>技术导则</w:t>
      </w:r>
      <w:r w:rsidR="000D3E04" w:rsidRPr="00624ABE">
        <w:rPr>
          <w:rFonts w:hint="eastAsia"/>
          <w:sz w:val="24"/>
        </w:rPr>
        <w:t>》</w:t>
      </w:r>
      <w:r w:rsidR="000D3E04">
        <w:rPr>
          <w:rFonts w:hint="eastAsia"/>
          <w:sz w:val="24"/>
        </w:rPr>
        <w:t>等相关技术标准与规范，</w:t>
      </w:r>
      <w:r w:rsidR="000D3E04" w:rsidRPr="00624ABE">
        <w:rPr>
          <w:rFonts w:hint="eastAsia"/>
          <w:sz w:val="24"/>
        </w:rPr>
        <w:t>《能源审计原理与实施方法》、《企业能源审计方法》、《企业节能审计与节能技术》</w:t>
      </w:r>
      <w:r w:rsidR="000D3E04">
        <w:rPr>
          <w:rFonts w:hint="eastAsia"/>
          <w:sz w:val="24"/>
        </w:rPr>
        <w:t>、《建材工业企业能源管理负责人培训教材》、</w:t>
      </w:r>
      <w:r w:rsidR="000D3E04" w:rsidRPr="00624ABE">
        <w:rPr>
          <w:rFonts w:hint="eastAsia"/>
          <w:sz w:val="24"/>
        </w:rPr>
        <w:t>《国内外能源诊断方法调研报告》、《企业能源审计培训资料》等专业书籍</w:t>
      </w:r>
      <w:r w:rsidR="000D3E04">
        <w:rPr>
          <w:rFonts w:hint="eastAsia"/>
          <w:sz w:val="24"/>
        </w:rPr>
        <w:t>和</w:t>
      </w:r>
      <w:r w:rsidR="000D3E04" w:rsidRPr="00624ABE">
        <w:rPr>
          <w:rFonts w:hint="eastAsia"/>
          <w:sz w:val="24"/>
        </w:rPr>
        <w:t>研究</w:t>
      </w:r>
      <w:r w:rsidR="000D3E04">
        <w:rPr>
          <w:rFonts w:hint="eastAsia"/>
          <w:sz w:val="24"/>
        </w:rPr>
        <w:t>报告。</w:t>
      </w:r>
    </w:p>
    <w:p w:rsidR="006951B7" w:rsidRDefault="00346544" w:rsidP="00346544">
      <w:pPr>
        <w:spacing w:line="360" w:lineRule="auto"/>
        <w:ind w:firstLineChars="200" w:firstLine="480"/>
        <w:outlineLvl w:val="2"/>
        <w:rPr>
          <w:sz w:val="24"/>
        </w:rPr>
      </w:pPr>
      <w:r w:rsidRPr="00346544">
        <w:rPr>
          <w:rFonts w:hint="eastAsia"/>
          <w:sz w:val="24"/>
        </w:rPr>
        <w:t>在前期国内外资料收集、分析的基础上，</w:t>
      </w:r>
      <w:r w:rsidR="000D3E04">
        <w:rPr>
          <w:rFonts w:hint="eastAsia"/>
          <w:sz w:val="24"/>
        </w:rPr>
        <w:t>起草组组织</w:t>
      </w:r>
      <w:r w:rsidRPr="00831DBE">
        <w:rPr>
          <w:rFonts w:hint="eastAsia"/>
          <w:sz w:val="24"/>
        </w:rPr>
        <w:t>召开了</w:t>
      </w:r>
      <w:r w:rsidR="006951B7" w:rsidRPr="006951B7">
        <w:rPr>
          <w:rFonts w:hint="eastAsia"/>
          <w:sz w:val="24"/>
        </w:rPr>
        <w:t>专题研讨会，组织有关专家就</w:t>
      </w:r>
      <w:r w:rsidR="006951B7">
        <w:rPr>
          <w:rFonts w:hint="eastAsia"/>
          <w:sz w:val="24"/>
        </w:rPr>
        <w:t>建材</w:t>
      </w:r>
      <w:r w:rsidR="006951B7" w:rsidRPr="006951B7">
        <w:rPr>
          <w:rFonts w:hint="eastAsia"/>
          <w:sz w:val="24"/>
        </w:rPr>
        <w:t>能源审计范围、常用方法、关键要素、现实需求与问题等方面内容进行共同探讨，</w:t>
      </w:r>
      <w:r w:rsidR="006951B7">
        <w:rPr>
          <w:rFonts w:hint="eastAsia"/>
          <w:sz w:val="24"/>
        </w:rPr>
        <w:t>依据《能源审计技术通则》</w:t>
      </w:r>
      <w:r w:rsidR="006951B7" w:rsidRPr="006951B7">
        <w:rPr>
          <w:rFonts w:hint="eastAsia"/>
          <w:sz w:val="24"/>
        </w:rPr>
        <w:t>提出并明确了标准草案的框架。起草组根据标准框架起草形成标准草案，</w:t>
      </w:r>
      <w:r w:rsidR="006951B7">
        <w:rPr>
          <w:rFonts w:hint="eastAsia"/>
          <w:sz w:val="24"/>
        </w:rPr>
        <w:t>通过邮件、电话、研讨会等多种形式</w:t>
      </w:r>
      <w:r w:rsidR="006951B7" w:rsidRPr="006951B7">
        <w:rPr>
          <w:rFonts w:hint="eastAsia"/>
          <w:sz w:val="24"/>
        </w:rPr>
        <w:t>组织工作组</w:t>
      </w:r>
      <w:r w:rsidR="006951B7">
        <w:rPr>
          <w:rFonts w:hint="eastAsia"/>
          <w:sz w:val="24"/>
        </w:rPr>
        <w:t>讨论</w:t>
      </w:r>
      <w:r w:rsidR="006951B7" w:rsidRPr="006951B7">
        <w:rPr>
          <w:rFonts w:hint="eastAsia"/>
          <w:sz w:val="24"/>
        </w:rPr>
        <w:t>，对标准内容进行了修改完善</w:t>
      </w:r>
      <w:r w:rsidR="006951B7">
        <w:rPr>
          <w:rFonts w:hint="eastAsia"/>
          <w:sz w:val="24"/>
        </w:rPr>
        <w:t>。</w:t>
      </w:r>
      <w:r w:rsidR="006951B7" w:rsidRPr="006951B7">
        <w:rPr>
          <w:rFonts w:hint="eastAsia"/>
          <w:sz w:val="24"/>
        </w:rPr>
        <w:t>起草组针对</w:t>
      </w:r>
      <w:r w:rsidR="006951B7">
        <w:rPr>
          <w:rFonts w:hint="eastAsia"/>
          <w:sz w:val="24"/>
        </w:rPr>
        <w:t>建材</w:t>
      </w:r>
      <w:r w:rsidR="006951B7" w:rsidRPr="006951B7">
        <w:rPr>
          <w:rFonts w:hint="eastAsia"/>
          <w:sz w:val="24"/>
        </w:rPr>
        <w:t>能源审计工作开展情况进行了广泛调研，包括千家企业节能行动、万家企业节能低碳行动中</w:t>
      </w:r>
      <w:r w:rsidR="006951B7">
        <w:rPr>
          <w:rFonts w:hint="eastAsia"/>
          <w:sz w:val="24"/>
        </w:rPr>
        <w:t>相关建材企业</w:t>
      </w:r>
      <w:r w:rsidR="006951B7" w:rsidRPr="006951B7">
        <w:rPr>
          <w:rFonts w:hint="eastAsia"/>
          <w:sz w:val="24"/>
        </w:rPr>
        <w:t>能源审计的实际案例，与相关能源审计机构进行了交流和沟通，以有效指导</w:t>
      </w:r>
      <w:r w:rsidR="006951B7">
        <w:rPr>
          <w:rFonts w:hint="eastAsia"/>
          <w:sz w:val="24"/>
        </w:rPr>
        <w:t>建材企业</w:t>
      </w:r>
      <w:r w:rsidR="006951B7" w:rsidRPr="006951B7">
        <w:rPr>
          <w:rFonts w:hint="eastAsia"/>
          <w:sz w:val="24"/>
        </w:rPr>
        <w:t>能源审计开展为原则，依据</w:t>
      </w:r>
      <w:r w:rsidR="006951B7">
        <w:rPr>
          <w:rFonts w:hint="eastAsia"/>
          <w:sz w:val="24"/>
        </w:rPr>
        <w:t>水泥、平板玻璃、陶瓷等典型建材企业</w:t>
      </w:r>
      <w:r w:rsidR="006951B7" w:rsidRPr="006951B7">
        <w:rPr>
          <w:rFonts w:hint="eastAsia"/>
          <w:sz w:val="24"/>
        </w:rPr>
        <w:t>一般能源流程与用能特点，对能源审计关键要素进行提炼，紧密结合</w:t>
      </w:r>
      <w:r w:rsidR="006951B7">
        <w:rPr>
          <w:rFonts w:hint="eastAsia"/>
          <w:sz w:val="24"/>
        </w:rPr>
        <w:t>建材企业</w:t>
      </w:r>
      <w:r w:rsidR="006951B7" w:rsidRPr="006951B7">
        <w:rPr>
          <w:rFonts w:hint="eastAsia"/>
          <w:sz w:val="24"/>
        </w:rPr>
        <w:t>能源审计中的实际需求，优化能源审计程序，完善具体环节的能源审计要点与要求，对标准草案中的相关内容进行修改、调整。</w:t>
      </w:r>
      <w:r w:rsidR="006951B7">
        <w:rPr>
          <w:rFonts w:hint="eastAsia"/>
          <w:sz w:val="24"/>
        </w:rPr>
        <w:t>起草组</w:t>
      </w:r>
      <w:r w:rsidR="006951B7" w:rsidRPr="006951B7">
        <w:rPr>
          <w:rFonts w:hint="eastAsia"/>
          <w:sz w:val="24"/>
        </w:rPr>
        <w:t>充分吸纳有关专家的理论指导，认真借鉴来自能源审计咨询服务公司专家在实际工作中总结出的实践经验，对标准文本做进一步的完善，以提升标准的实用性和可操作性。起草组先后开展多次不同范围的征求意见活动，加强相关技术、信息和成果的交流与研讨，对标准文本修改完善，形成了国家标准征求意见稿。</w:t>
      </w:r>
    </w:p>
    <w:p w:rsidR="006951B7" w:rsidRDefault="006951B7" w:rsidP="006951B7">
      <w:pPr>
        <w:numPr>
          <w:ilvl w:val="0"/>
          <w:numId w:val="29"/>
        </w:numPr>
        <w:spacing w:line="360" w:lineRule="auto"/>
        <w:outlineLvl w:val="2"/>
        <w:rPr>
          <w:b/>
          <w:sz w:val="28"/>
          <w:szCs w:val="28"/>
        </w:rPr>
      </w:pPr>
      <w:r>
        <w:rPr>
          <w:rFonts w:hint="eastAsia"/>
          <w:b/>
          <w:sz w:val="28"/>
          <w:szCs w:val="28"/>
        </w:rPr>
        <w:t>标准制定基本原则</w:t>
      </w:r>
    </w:p>
    <w:p w:rsidR="006951B7" w:rsidRPr="006951B7" w:rsidRDefault="006951B7" w:rsidP="005F16D6">
      <w:pPr>
        <w:spacing w:beforeLines="50" w:line="360" w:lineRule="auto"/>
        <w:ind w:firstLineChars="200" w:firstLine="480"/>
        <w:rPr>
          <w:sz w:val="24"/>
        </w:rPr>
      </w:pPr>
      <w:r w:rsidRPr="006951B7">
        <w:rPr>
          <w:rFonts w:hint="eastAsia"/>
          <w:sz w:val="24"/>
        </w:rPr>
        <w:t>起草组按照</w:t>
      </w:r>
      <w:r w:rsidRPr="006951B7">
        <w:rPr>
          <w:rFonts w:hint="eastAsia"/>
          <w:sz w:val="24"/>
        </w:rPr>
        <w:t>GB/T 1.1-2009</w:t>
      </w:r>
      <w:r w:rsidRPr="006951B7">
        <w:rPr>
          <w:rFonts w:hint="eastAsia"/>
          <w:sz w:val="24"/>
        </w:rPr>
        <w:t>《标准化工作导则</w:t>
      </w:r>
      <w:r w:rsidRPr="006951B7">
        <w:rPr>
          <w:rFonts w:hint="eastAsia"/>
          <w:sz w:val="24"/>
        </w:rPr>
        <w:t xml:space="preserve"> </w:t>
      </w:r>
      <w:r w:rsidRPr="006951B7">
        <w:rPr>
          <w:rFonts w:hint="eastAsia"/>
          <w:sz w:val="24"/>
        </w:rPr>
        <w:t>第</w:t>
      </w:r>
      <w:r w:rsidRPr="006951B7">
        <w:rPr>
          <w:rFonts w:hint="eastAsia"/>
          <w:sz w:val="24"/>
        </w:rPr>
        <w:t>1</w:t>
      </w:r>
      <w:r w:rsidRPr="006951B7">
        <w:rPr>
          <w:rFonts w:hint="eastAsia"/>
          <w:sz w:val="24"/>
        </w:rPr>
        <w:t>部分：标准的结构和编写》的要求和规定，确定标准的组成要素。在制定过程中主要遵循以下原则：</w:t>
      </w:r>
    </w:p>
    <w:p w:rsidR="006951B7" w:rsidRPr="006951B7" w:rsidRDefault="006951B7" w:rsidP="005F16D6">
      <w:pPr>
        <w:numPr>
          <w:ilvl w:val="1"/>
          <w:numId w:val="24"/>
        </w:numPr>
        <w:spacing w:beforeLines="50" w:line="360" w:lineRule="auto"/>
        <w:rPr>
          <w:sz w:val="24"/>
        </w:rPr>
      </w:pPr>
      <w:r w:rsidRPr="006951B7">
        <w:rPr>
          <w:rFonts w:hint="eastAsia"/>
          <w:sz w:val="24"/>
        </w:rPr>
        <w:t>提高《</w:t>
      </w:r>
      <w:r w:rsidR="00F91959">
        <w:rPr>
          <w:rFonts w:hint="eastAsia"/>
          <w:sz w:val="24"/>
        </w:rPr>
        <w:t>建材企业</w:t>
      </w:r>
      <w:r w:rsidRPr="006951B7">
        <w:rPr>
          <w:rFonts w:hint="eastAsia"/>
          <w:sz w:val="24"/>
        </w:rPr>
        <w:t>能源审计技术导则》与节能标准体系中的相关标准，与国家的能源战略、规划，相关法规、政策的协调一致性，以适应国家能</w:t>
      </w:r>
      <w:r w:rsidRPr="006951B7">
        <w:rPr>
          <w:rFonts w:hint="eastAsia"/>
          <w:sz w:val="24"/>
        </w:rPr>
        <w:lastRenderedPageBreak/>
        <w:t>源和节能管理的新形势，支持国家相关政策的制定与实施，促进能源审计制度的构建与推行。</w:t>
      </w:r>
    </w:p>
    <w:p w:rsidR="006951B7" w:rsidRPr="006951B7" w:rsidRDefault="006951B7" w:rsidP="005F16D6">
      <w:pPr>
        <w:numPr>
          <w:ilvl w:val="1"/>
          <w:numId w:val="24"/>
        </w:numPr>
        <w:spacing w:beforeLines="50" w:line="360" w:lineRule="auto"/>
        <w:rPr>
          <w:sz w:val="24"/>
        </w:rPr>
      </w:pPr>
      <w:r w:rsidRPr="006951B7">
        <w:rPr>
          <w:rFonts w:hint="eastAsia"/>
          <w:sz w:val="24"/>
        </w:rPr>
        <w:t>广泛征求专家和实践人员的意见，理论与实际相结合，目前与长远相结合，宏观与微观相结合，保证标准制定的科学性和适用性。</w:t>
      </w:r>
    </w:p>
    <w:p w:rsidR="006951B7" w:rsidRPr="006951B7" w:rsidRDefault="006951B7" w:rsidP="005F16D6">
      <w:pPr>
        <w:numPr>
          <w:ilvl w:val="1"/>
          <w:numId w:val="24"/>
        </w:numPr>
        <w:spacing w:beforeLines="50" w:line="360" w:lineRule="auto"/>
        <w:rPr>
          <w:sz w:val="24"/>
        </w:rPr>
      </w:pPr>
      <w:r w:rsidRPr="006951B7">
        <w:rPr>
          <w:rFonts w:hint="eastAsia"/>
          <w:sz w:val="24"/>
        </w:rPr>
        <w:t>标准制定内容应满足</w:t>
      </w:r>
      <w:r w:rsidR="00F91959" w:rsidRPr="006951B7">
        <w:rPr>
          <w:rFonts w:hint="eastAsia"/>
          <w:sz w:val="24"/>
        </w:rPr>
        <w:t>不同类型</w:t>
      </w:r>
      <w:r w:rsidR="00F91959">
        <w:rPr>
          <w:rFonts w:hint="eastAsia"/>
          <w:sz w:val="24"/>
        </w:rPr>
        <w:t>建材企业</w:t>
      </w:r>
      <w:r w:rsidRPr="006951B7">
        <w:rPr>
          <w:rFonts w:hint="eastAsia"/>
          <w:sz w:val="24"/>
        </w:rPr>
        <w:t>能源审计工作开展的要求，</w:t>
      </w:r>
      <w:r w:rsidR="00F91959" w:rsidRPr="00F91959">
        <w:rPr>
          <w:rFonts w:hint="eastAsia"/>
          <w:sz w:val="24"/>
        </w:rPr>
        <w:t>标准所给出的方法具有较广泛的适用性和可操作性</w:t>
      </w:r>
      <w:r w:rsidR="00F91959">
        <w:rPr>
          <w:rFonts w:hint="eastAsia"/>
          <w:sz w:val="24"/>
        </w:rPr>
        <w:t>，</w:t>
      </w:r>
      <w:r w:rsidRPr="006951B7">
        <w:rPr>
          <w:rFonts w:hint="eastAsia"/>
          <w:sz w:val="24"/>
        </w:rPr>
        <w:t>发挥规范和指导作用，促进</w:t>
      </w:r>
      <w:r w:rsidR="00F91959">
        <w:rPr>
          <w:rFonts w:hint="eastAsia"/>
          <w:sz w:val="24"/>
        </w:rPr>
        <w:t>建材企业</w:t>
      </w:r>
      <w:r w:rsidRPr="006951B7">
        <w:rPr>
          <w:rFonts w:hint="eastAsia"/>
          <w:sz w:val="24"/>
        </w:rPr>
        <w:t>能源审计水平的提升。</w:t>
      </w:r>
    </w:p>
    <w:p w:rsidR="009A6F21" w:rsidRDefault="006951B7" w:rsidP="005F16D6">
      <w:pPr>
        <w:numPr>
          <w:ilvl w:val="1"/>
          <w:numId w:val="24"/>
        </w:numPr>
        <w:spacing w:beforeLines="50" w:line="360" w:lineRule="auto"/>
        <w:rPr>
          <w:sz w:val="24"/>
        </w:rPr>
      </w:pPr>
      <w:r w:rsidRPr="006951B7">
        <w:rPr>
          <w:rFonts w:hint="eastAsia"/>
          <w:sz w:val="24"/>
        </w:rPr>
        <w:t>有利于提高与本标准相关的能源管理和节能监测等标准的编制水平。</w:t>
      </w:r>
    </w:p>
    <w:p w:rsidR="00F91959" w:rsidRDefault="00F91959" w:rsidP="00F91959">
      <w:pPr>
        <w:numPr>
          <w:ilvl w:val="0"/>
          <w:numId w:val="29"/>
        </w:numPr>
        <w:spacing w:line="360" w:lineRule="auto"/>
        <w:outlineLvl w:val="2"/>
        <w:rPr>
          <w:b/>
          <w:sz w:val="28"/>
          <w:szCs w:val="28"/>
        </w:rPr>
      </w:pPr>
      <w:r>
        <w:rPr>
          <w:rFonts w:hint="eastAsia"/>
          <w:b/>
          <w:sz w:val="28"/>
          <w:szCs w:val="28"/>
        </w:rPr>
        <w:t>标准主要内容说明</w:t>
      </w:r>
    </w:p>
    <w:p w:rsidR="00F91959" w:rsidRPr="00990925" w:rsidRDefault="00F91959" w:rsidP="00990925">
      <w:pPr>
        <w:pStyle w:val="af4"/>
        <w:spacing w:line="360" w:lineRule="auto"/>
        <w:ind w:firstLine="480"/>
        <w:rPr>
          <w:rFonts w:ascii="Times New Roman"/>
          <w:noProof w:val="0"/>
          <w:kern w:val="2"/>
          <w:sz w:val="24"/>
          <w:szCs w:val="24"/>
        </w:rPr>
      </w:pPr>
      <w:r w:rsidRPr="00990925">
        <w:rPr>
          <w:rFonts w:ascii="Times New Roman"/>
          <w:noProof w:val="0"/>
          <w:kern w:val="2"/>
          <w:sz w:val="24"/>
          <w:szCs w:val="24"/>
        </w:rPr>
        <w:t>（</w:t>
      </w:r>
      <w:r w:rsidRPr="00990925">
        <w:rPr>
          <w:rFonts w:ascii="Times New Roman" w:hint="eastAsia"/>
          <w:noProof w:val="0"/>
          <w:kern w:val="2"/>
          <w:sz w:val="24"/>
          <w:szCs w:val="24"/>
        </w:rPr>
        <w:t>一）</w:t>
      </w:r>
      <w:r w:rsidR="00270DAD">
        <w:rPr>
          <w:rFonts w:ascii="Times New Roman" w:hint="eastAsia"/>
          <w:noProof w:val="0"/>
          <w:kern w:val="2"/>
          <w:sz w:val="24"/>
          <w:szCs w:val="24"/>
        </w:rPr>
        <w:t>标准名称与</w:t>
      </w:r>
      <w:r w:rsidRPr="00990925">
        <w:rPr>
          <w:rFonts w:ascii="Times New Roman" w:hint="eastAsia"/>
          <w:noProof w:val="0"/>
          <w:kern w:val="2"/>
          <w:sz w:val="24"/>
          <w:szCs w:val="24"/>
        </w:rPr>
        <w:t>框架</w:t>
      </w:r>
    </w:p>
    <w:p w:rsidR="00270DAD" w:rsidRDefault="00270DAD" w:rsidP="00990925">
      <w:pPr>
        <w:pStyle w:val="af4"/>
        <w:spacing w:line="360" w:lineRule="auto"/>
        <w:ind w:firstLine="480"/>
        <w:rPr>
          <w:rFonts w:ascii="Times New Roman"/>
          <w:noProof w:val="0"/>
          <w:kern w:val="2"/>
          <w:sz w:val="24"/>
          <w:szCs w:val="24"/>
        </w:rPr>
      </w:pPr>
      <w:r>
        <w:rPr>
          <w:rFonts w:hint="eastAsia"/>
          <w:sz w:val="24"/>
        </w:rPr>
        <w:t>为与GB/T 7166《能源审计技术通则》以及</w:t>
      </w:r>
      <w:r w:rsidRPr="00624ABE">
        <w:rPr>
          <w:rFonts w:hint="eastAsia"/>
          <w:sz w:val="24"/>
        </w:rPr>
        <w:t>《</w:t>
      </w:r>
      <w:r>
        <w:rPr>
          <w:rFonts w:hint="eastAsia"/>
          <w:sz w:val="24"/>
        </w:rPr>
        <w:t>钢铁行业</w:t>
      </w:r>
      <w:r w:rsidRPr="00624ABE">
        <w:rPr>
          <w:rFonts w:hint="eastAsia"/>
          <w:sz w:val="24"/>
        </w:rPr>
        <w:t>能源审计</w:t>
      </w:r>
      <w:r>
        <w:rPr>
          <w:rFonts w:hint="eastAsia"/>
          <w:sz w:val="24"/>
        </w:rPr>
        <w:t>技术导则</w:t>
      </w:r>
      <w:r w:rsidRPr="00624ABE">
        <w:rPr>
          <w:rFonts w:hint="eastAsia"/>
          <w:sz w:val="24"/>
        </w:rPr>
        <w:t>》</w:t>
      </w:r>
      <w:r>
        <w:rPr>
          <w:rFonts w:hint="eastAsia"/>
          <w:sz w:val="24"/>
        </w:rPr>
        <w:t>等分行业能源审计导则标准保持协调，增强系列标准的系统性，建议标准名称由</w:t>
      </w:r>
      <w:r w:rsidRPr="00DA06C1">
        <w:rPr>
          <w:rFonts w:hint="eastAsia"/>
          <w:sz w:val="24"/>
        </w:rPr>
        <w:t>《</w:t>
      </w:r>
      <w:r>
        <w:rPr>
          <w:rFonts w:hint="eastAsia"/>
          <w:sz w:val="24"/>
        </w:rPr>
        <w:t>建材企业</w:t>
      </w:r>
      <w:r w:rsidRPr="00DA06C1">
        <w:rPr>
          <w:rFonts w:hint="eastAsia"/>
          <w:sz w:val="24"/>
        </w:rPr>
        <w:t>能源审计</w:t>
      </w:r>
      <w:r>
        <w:rPr>
          <w:rFonts w:hint="eastAsia"/>
          <w:sz w:val="24"/>
        </w:rPr>
        <w:t>方法</w:t>
      </w:r>
      <w:r w:rsidRPr="00DA06C1">
        <w:rPr>
          <w:rFonts w:hint="eastAsia"/>
          <w:sz w:val="24"/>
        </w:rPr>
        <w:t>》</w:t>
      </w:r>
      <w:r>
        <w:rPr>
          <w:rFonts w:hint="eastAsia"/>
          <w:sz w:val="24"/>
        </w:rPr>
        <w:t>调整为《建筑材料行业能源审计技术导则》。</w:t>
      </w:r>
    </w:p>
    <w:p w:rsidR="00F91959" w:rsidRPr="00990925" w:rsidRDefault="00F91959" w:rsidP="00990925">
      <w:pPr>
        <w:pStyle w:val="af4"/>
        <w:spacing w:line="360" w:lineRule="auto"/>
        <w:ind w:firstLine="480"/>
        <w:rPr>
          <w:rFonts w:ascii="Times New Roman"/>
          <w:noProof w:val="0"/>
          <w:kern w:val="2"/>
          <w:sz w:val="24"/>
          <w:szCs w:val="24"/>
        </w:rPr>
      </w:pPr>
      <w:r w:rsidRPr="00990925">
        <w:rPr>
          <w:rFonts w:ascii="Times New Roman" w:hint="eastAsia"/>
          <w:noProof w:val="0"/>
          <w:kern w:val="2"/>
          <w:sz w:val="24"/>
          <w:szCs w:val="24"/>
        </w:rPr>
        <w:t>除前言外，标准共分</w:t>
      </w:r>
      <w:r w:rsidRPr="00990925">
        <w:rPr>
          <w:rFonts w:ascii="Times New Roman"/>
          <w:noProof w:val="0"/>
          <w:kern w:val="2"/>
          <w:sz w:val="24"/>
          <w:szCs w:val="24"/>
        </w:rPr>
        <w:t>6</w:t>
      </w:r>
      <w:r w:rsidRPr="00990925">
        <w:rPr>
          <w:rFonts w:ascii="Times New Roman" w:hint="eastAsia"/>
          <w:noProof w:val="0"/>
          <w:kern w:val="2"/>
          <w:sz w:val="24"/>
          <w:szCs w:val="24"/>
        </w:rPr>
        <w:t>章来撰写。第</w:t>
      </w:r>
      <w:r w:rsidR="00480CDB" w:rsidRPr="00990925">
        <w:rPr>
          <w:rFonts w:ascii="Times New Roman" w:hint="eastAsia"/>
          <w:noProof w:val="0"/>
          <w:kern w:val="2"/>
          <w:sz w:val="24"/>
          <w:szCs w:val="24"/>
        </w:rPr>
        <w:t>1</w:t>
      </w:r>
      <w:r w:rsidRPr="00990925">
        <w:rPr>
          <w:rFonts w:ascii="Times New Roman" w:hint="eastAsia"/>
          <w:noProof w:val="0"/>
          <w:kern w:val="2"/>
          <w:sz w:val="24"/>
          <w:szCs w:val="24"/>
        </w:rPr>
        <w:t>章是范围，给出了标准的规定范畴和适用范围；第</w:t>
      </w:r>
      <w:r w:rsidR="00480CDB" w:rsidRPr="00990925">
        <w:rPr>
          <w:rFonts w:ascii="Times New Roman" w:hint="eastAsia"/>
          <w:noProof w:val="0"/>
          <w:kern w:val="2"/>
          <w:sz w:val="24"/>
          <w:szCs w:val="24"/>
        </w:rPr>
        <w:t>2</w:t>
      </w:r>
      <w:r w:rsidRPr="00990925">
        <w:rPr>
          <w:rFonts w:ascii="Times New Roman" w:hint="eastAsia"/>
          <w:noProof w:val="0"/>
          <w:kern w:val="2"/>
          <w:sz w:val="24"/>
          <w:szCs w:val="24"/>
        </w:rPr>
        <w:t>章为规范性引用文件，列出了与本标准应用密切相关的标准；第</w:t>
      </w:r>
      <w:r w:rsidR="00480CDB" w:rsidRPr="00990925">
        <w:rPr>
          <w:rFonts w:ascii="Times New Roman" w:hint="eastAsia"/>
          <w:noProof w:val="0"/>
          <w:kern w:val="2"/>
          <w:sz w:val="24"/>
          <w:szCs w:val="24"/>
        </w:rPr>
        <w:t>3</w:t>
      </w:r>
      <w:r w:rsidRPr="00990925">
        <w:rPr>
          <w:rFonts w:ascii="Times New Roman" w:hint="eastAsia"/>
          <w:noProof w:val="0"/>
          <w:kern w:val="2"/>
          <w:sz w:val="24"/>
          <w:szCs w:val="24"/>
        </w:rPr>
        <w:t>章是术语和定义，针对</w:t>
      </w:r>
      <w:r w:rsidR="00480CDB" w:rsidRPr="00990925">
        <w:rPr>
          <w:rFonts w:ascii="Times New Roman" w:hint="eastAsia"/>
          <w:noProof w:val="0"/>
          <w:kern w:val="2"/>
          <w:sz w:val="24"/>
          <w:szCs w:val="24"/>
        </w:rPr>
        <w:t>建材企业</w:t>
      </w:r>
      <w:r w:rsidRPr="00990925">
        <w:rPr>
          <w:rFonts w:ascii="Times New Roman" w:hint="eastAsia"/>
          <w:noProof w:val="0"/>
          <w:kern w:val="2"/>
          <w:sz w:val="24"/>
          <w:szCs w:val="24"/>
        </w:rPr>
        <w:t>能源审计、</w:t>
      </w:r>
      <w:r w:rsidR="00480CDB" w:rsidRPr="00990925">
        <w:rPr>
          <w:rFonts w:ascii="Times New Roman" w:hint="eastAsia"/>
          <w:noProof w:val="0"/>
          <w:kern w:val="2"/>
          <w:sz w:val="24"/>
          <w:szCs w:val="24"/>
        </w:rPr>
        <w:t>能源审计者</w:t>
      </w:r>
      <w:r w:rsidRPr="00990925">
        <w:rPr>
          <w:rFonts w:ascii="Times New Roman" w:hint="eastAsia"/>
          <w:noProof w:val="0"/>
          <w:kern w:val="2"/>
          <w:sz w:val="24"/>
          <w:szCs w:val="24"/>
        </w:rPr>
        <w:t>给出了定义；第</w:t>
      </w:r>
      <w:r w:rsidR="00480CDB" w:rsidRPr="00990925">
        <w:rPr>
          <w:rFonts w:ascii="Times New Roman" w:hint="eastAsia"/>
          <w:noProof w:val="0"/>
          <w:kern w:val="2"/>
          <w:sz w:val="24"/>
          <w:szCs w:val="24"/>
        </w:rPr>
        <w:t>4</w:t>
      </w:r>
      <w:r w:rsidRPr="00990925">
        <w:rPr>
          <w:rFonts w:ascii="Times New Roman" w:hint="eastAsia"/>
          <w:noProof w:val="0"/>
          <w:kern w:val="2"/>
          <w:sz w:val="24"/>
          <w:szCs w:val="24"/>
        </w:rPr>
        <w:t>章是</w:t>
      </w:r>
      <w:r w:rsidR="00480CDB" w:rsidRPr="00990925">
        <w:rPr>
          <w:rFonts w:ascii="Times New Roman" w:hint="eastAsia"/>
          <w:noProof w:val="0"/>
          <w:kern w:val="2"/>
          <w:sz w:val="24"/>
          <w:szCs w:val="24"/>
        </w:rPr>
        <w:t>工作原则与基本要求</w:t>
      </w:r>
      <w:r w:rsidRPr="00990925">
        <w:rPr>
          <w:rFonts w:ascii="Times New Roman" w:hint="eastAsia"/>
          <w:noProof w:val="0"/>
          <w:kern w:val="2"/>
          <w:sz w:val="24"/>
          <w:szCs w:val="24"/>
        </w:rPr>
        <w:t>，给出了</w:t>
      </w:r>
      <w:r w:rsidR="00480CDB" w:rsidRPr="00990925">
        <w:rPr>
          <w:rFonts w:ascii="Times New Roman" w:hint="eastAsia"/>
          <w:noProof w:val="0"/>
          <w:kern w:val="2"/>
          <w:sz w:val="24"/>
          <w:szCs w:val="24"/>
        </w:rPr>
        <w:t>建材行业</w:t>
      </w:r>
      <w:r w:rsidRPr="00990925">
        <w:rPr>
          <w:rFonts w:ascii="Times New Roman" w:hint="eastAsia"/>
          <w:noProof w:val="0"/>
          <w:kern w:val="2"/>
          <w:sz w:val="24"/>
          <w:szCs w:val="24"/>
        </w:rPr>
        <w:t>能源审计</w:t>
      </w:r>
      <w:r w:rsidR="00480CDB" w:rsidRPr="00990925">
        <w:rPr>
          <w:rFonts w:ascii="Times New Roman" w:hint="eastAsia"/>
          <w:noProof w:val="0"/>
          <w:kern w:val="2"/>
          <w:sz w:val="24"/>
          <w:szCs w:val="24"/>
        </w:rPr>
        <w:t>工作</w:t>
      </w:r>
      <w:r w:rsidRPr="00990925">
        <w:rPr>
          <w:rFonts w:ascii="Times New Roman" w:hint="eastAsia"/>
          <w:noProof w:val="0"/>
          <w:kern w:val="2"/>
          <w:sz w:val="24"/>
          <w:szCs w:val="24"/>
        </w:rPr>
        <w:t>原则</w:t>
      </w:r>
      <w:r w:rsidR="00480CDB" w:rsidRPr="00990925">
        <w:rPr>
          <w:rFonts w:ascii="Times New Roman" w:hint="eastAsia"/>
          <w:noProof w:val="0"/>
          <w:kern w:val="2"/>
          <w:sz w:val="24"/>
          <w:szCs w:val="24"/>
        </w:rPr>
        <w:t>和能源审计者基本要求</w:t>
      </w:r>
      <w:r w:rsidRPr="00990925">
        <w:rPr>
          <w:rFonts w:ascii="Times New Roman" w:hint="eastAsia"/>
          <w:noProof w:val="0"/>
          <w:kern w:val="2"/>
          <w:sz w:val="24"/>
          <w:szCs w:val="24"/>
        </w:rPr>
        <w:t>；第</w:t>
      </w:r>
      <w:r w:rsidR="00480CDB" w:rsidRPr="00990925">
        <w:rPr>
          <w:rFonts w:ascii="Times New Roman" w:hint="eastAsia"/>
          <w:noProof w:val="0"/>
          <w:kern w:val="2"/>
          <w:sz w:val="24"/>
          <w:szCs w:val="24"/>
        </w:rPr>
        <w:t>5</w:t>
      </w:r>
      <w:r w:rsidRPr="00990925">
        <w:rPr>
          <w:rFonts w:ascii="Times New Roman" w:hint="eastAsia"/>
          <w:noProof w:val="0"/>
          <w:kern w:val="2"/>
          <w:sz w:val="24"/>
          <w:szCs w:val="24"/>
        </w:rPr>
        <w:t>章是</w:t>
      </w:r>
      <w:r w:rsidR="00480CDB" w:rsidRPr="00990925">
        <w:rPr>
          <w:rFonts w:ascii="Times New Roman" w:hint="eastAsia"/>
          <w:noProof w:val="0"/>
          <w:kern w:val="2"/>
          <w:sz w:val="24"/>
          <w:szCs w:val="24"/>
        </w:rPr>
        <w:t>建材</w:t>
      </w:r>
      <w:r w:rsidRPr="00990925">
        <w:rPr>
          <w:rFonts w:ascii="Times New Roman" w:hint="eastAsia"/>
          <w:noProof w:val="0"/>
          <w:kern w:val="2"/>
          <w:sz w:val="24"/>
          <w:szCs w:val="24"/>
        </w:rPr>
        <w:t>能源审计</w:t>
      </w:r>
      <w:r w:rsidR="00480CDB" w:rsidRPr="00990925">
        <w:rPr>
          <w:rFonts w:ascii="Times New Roman" w:hint="eastAsia"/>
          <w:noProof w:val="0"/>
          <w:kern w:val="2"/>
          <w:sz w:val="24"/>
          <w:szCs w:val="24"/>
        </w:rPr>
        <w:t>内容、依据和流程；第</w:t>
      </w:r>
      <w:r w:rsidR="00480CDB" w:rsidRPr="00990925">
        <w:rPr>
          <w:rFonts w:ascii="Times New Roman" w:hint="eastAsia"/>
          <w:noProof w:val="0"/>
          <w:kern w:val="2"/>
          <w:sz w:val="24"/>
          <w:szCs w:val="24"/>
        </w:rPr>
        <w:t>6</w:t>
      </w:r>
      <w:r w:rsidR="00480CDB" w:rsidRPr="00990925">
        <w:rPr>
          <w:rFonts w:ascii="Times New Roman" w:hint="eastAsia"/>
          <w:noProof w:val="0"/>
          <w:kern w:val="2"/>
          <w:sz w:val="24"/>
          <w:szCs w:val="24"/>
        </w:rPr>
        <w:t>章是</w:t>
      </w:r>
      <w:r w:rsidRPr="00990925">
        <w:rPr>
          <w:rFonts w:ascii="Times New Roman" w:hint="eastAsia"/>
          <w:noProof w:val="0"/>
          <w:kern w:val="2"/>
          <w:sz w:val="24"/>
          <w:szCs w:val="24"/>
        </w:rPr>
        <w:t>方法</w:t>
      </w:r>
      <w:r w:rsidR="00480CDB" w:rsidRPr="00990925">
        <w:rPr>
          <w:rFonts w:ascii="Times New Roman" w:hint="eastAsia"/>
          <w:noProof w:val="0"/>
          <w:kern w:val="2"/>
          <w:sz w:val="24"/>
          <w:szCs w:val="24"/>
        </w:rPr>
        <w:t>与技术</w:t>
      </w:r>
      <w:r w:rsidRPr="00990925">
        <w:rPr>
          <w:rFonts w:ascii="Times New Roman" w:hint="eastAsia"/>
          <w:noProof w:val="0"/>
          <w:kern w:val="2"/>
          <w:sz w:val="24"/>
          <w:szCs w:val="24"/>
        </w:rPr>
        <w:t>要求，按照</w:t>
      </w:r>
      <w:r w:rsidR="00480CDB" w:rsidRPr="00990925">
        <w:rPr>
          <w:rFonts w:ascii="Times New Roman" w:hint="eastAsia"/>
          <w:noProof w:val="0"/>
          <w:kern w:val="2"/>
          <w:sz w:val="24"/>
          <w:szCs w:val="24"/>
        </w:rPr>
        <w:t>建材</w:t>
      </w:r>
      <w:r w:rsidRPr="00990925">
        <w:rPr>
          <w:rFonts w:ascii="Times New Roman" w:hint="eastAsia"/>
          <w:noProof w:val="0"/>
          <w:kern w:val="2"/>
          <w:sz w:val="24"/>
          <w:szCs w:val="24"/>
        </w:rPr>
        <w:t>能源审计的一般</w:t>
      </w:r>
      <w:r w:rsidR="00480CDB" w:rsidRPr="00990925">
        <w:rPr>
          <w:rFonts w:ascii="Times New Roman" w:hint="eastAsia"/>
          <w:noProof w:val="0"/>
          <w:kern w:val="2"/>
          <w:sz w:val="24"/>
          <w:szCs w:val="24"/>
        </w:rPr>
        <w:t>流程</w:t>
      </w:r>
      <w:r w:rsidRPr="00990925">
        <w:rPr>
          <w:rFonts w:ascii="Times New Roman" w:hint="eastAsia"/>
          <w:noProof w:val="0"/>
          <w:kern w:val="2"/>
          <w:sz w:val="24"/>
          <w:szCs w:val="24"/>
        </w:rPr>
        <w:t>，分别明确了每一阶段要开展的工作内容、方法和相关技术要求。标准的第</w:t>
      </w:r>
      <w:r w:rsidR="00480CDB" w:rsidRPr="00990925">
        <w:rPr>
          <w:rFonts w:ascii="Times New Roman" w:hint="eastAsia"/>
          <w:noProof w:val="0"/>
          <w:kern w:val="2"/>
          <w:sz w:val="24"/>
          <w:szCs w:val="24"/>
        </w:rPr>
        <w:t>5</w:t>
      </w:r>
      <w:r w:rsidRPr="00990925">
        <w:rPr>
          <w:rFonts w:ascii="Times New Roman" w:hint="eastAsia"/>
          <w:noProof w:val="0"/>
          <w:kern w:val="2"/>
          <w:sz w:val="24"/>
          <w:szCs w:val="24"/>
        </w:rPr>
        <w:t>、</w:t>
      </w:r>
      <w:r w:rsidR="00480CDB" w:rsidRPr="00990925">
        <w:rPr>
          <w:rFonts w:ascii="Times New Roman" w:hint="eastAsia"/>
          <w:noProof w:val="0"/>
          <w:kern w:val="2"/>
          <w:sz w:val="24"/>
          <w:szCs w:val="24"/>
        </w:rPr>
        <w:t>6</w:t>
      </w:r>
      <w:r w:rsidRPr="00990925">
        <w:rPr>
          <w:rFonts w:ascii="Times New Roman" w:hint="eastAsia"/>
          <w:noProof w:val="0"/>
          <w:kern w:val="2"/>
          <w:sz w:val="24"/>
          <w:szCs w:val="24"/>
        </w:rPr>
        <w:t>章是重点部分。</w:t>
      </w:r>
    </w:p>
    <w:p w:rsidR="00480CDB" w:rsidRPr="00990925" w:rsidRDefault="00480CDB" w:rsidP="00990925">
      <w:pPr>
        <w:pStyle w:val="af4"/>
        <w:spacing w:line="360" w:lineRule="auto"/>
        <w:ind w:firstLine="480"/>
        <w:rPr>
          <w:rFonts w:ascii="Times New Roman"/>
          <w:noProof w:val="0"/>
          <w:kern w:val="2"/>
          <w:sz w:val="24"/>
          <w:szCs w:val="24"/>
        </w:rPr>
      </w:pPr>
      <w:r w:rsidRPr="00990925">
        <w:rPr>
          <w:rFonts w:ascii="Times New Roman" w:hint="eastAsia"/>
          <w:noProof w:val="0"/>
          <w:kern w:val="2"/>
          <w:sz w:val="24"/>
          <w:szCs w:val="24"/>
        </w:rPr>
        <w:t>（二）标准范围</w:t>
      </w:r>
    </w:p>
    <w:p w:rsidR="00480CDB" w:rsidRDefault="00480CDB" w:rsidP="00480CDB">
      <w:pPr>
        <w:spacing w:line="360" w:lineRule="auto"/>
        <w:ind w:firstLineChars="200" w:firstLine="480"/>
        <w:outlineLvl w:val="2"/>
        <w:rPr>
          <w:sz w:val="24"/>
        </w:rPr>
      </w:pPr>
      <w:r w:rsidRPr="00480CDB">
        <w:rPr>
          <w:rFonts w:hint="eastAsia"/>
          <w:sz w:val="24"/>
        </w:rPr>
        <w:t>本标准规定了建筑材料行业能源审计的定义、程序、方法和基本要求。</w:t>
      </w:r>
      <w:r w:rsidR="00990925" w:rsidRPr="00480CDB">
        <w:rPr>
          <w:rFonts w:hint="eastAsia"/>
          <w:sz w:val="24"/>
        </w:rPr>
        <w:t>本标准适用于水泥、玻璃、陶瓷、木材加工、化学建材、墙</w:t>
      </w:r>
      <w:proofErr w:type="gramStart"/>
      <w:r w:rsidR="00990925" w:rsidRPr="00480CDB">
        <w:rPr>
          <w:rFonts w:hint="eastAsia"/>
          <w:sz w:val="24"/>
        </w:rPr>
        <w:t>体材</w:t>
      </w:r>
      <w:proofErr w:type="gramEnd"/>
      <w:r w:rsidR="00990925" w:rsidRPr="00480CDB">
        <w:rPr>
          <w:rFonts w:hint="eastAsia"/>
          <w:sz w:val="24"/>
        </w:rPr>
        <w:t>料、装饰装修等建筑材料行业相关用能单位开展能源审计工作。</w:t>
      </w:r>
    </w:p>
    <w:p w:rsidR="006951B7" w:rsidRDefault="00480CDB" w:rsidP="006951B7">
      <w:pPr>
        <w:spacing w:line="360" w:lineRule="auto"/>
        <w:ind w:firstLineChars="200" w:firstLine="480"/>
        <w:outlineLvl w:val="2"/>
        <w:rPr>
          <w:sz w:val="24"/>
        </w:rPr>
      </w:pPr>
      <w:r w:rsidRPr="00003DB4">
        <w:rPr>
          <w:rFonts w:hint="eastAsia"/>
          <w:sz w:val="24"/>
        </w:rPr>
        <w:t>建材工业是</w:t>
      </w:r>
      <w:r>
        <w:rPr>
          <w:rFonts w:hint="eastAsia"/>
          <w:sz w:val="24"/>
        </w:rPr>
        <w:t>我国工业节能工作的重点之一。建材工业涉及建材产品品类繁多，其中</w:t>
      </w:r>
      <w:r w:rsidRPr="00003DB4">
        <w:rPr>
          <w:rFonts w:hint="eastAsia"/>
          <w:sz w:val="24"/>
        </w:rPr>
        <w:t>水泥、平板玻璃、建筑卫生陶瓷和砖瓦四个行业</w:t>
      </w:r>
      <w:proofErr w:type="gramStart"/>
      <w:r w:rsidRPr="00003DB4">
        <w:rPr>
          <w:rFonts w:hint="eastAsia"/>
          <w:sz w:val="24"/>
        </w:rPr>
        <w:t>占规模</w:t>
      </w:r>
      <w:proofErr w:type="gramEnd"/>
      <w:r w:rsidRPr="00003DB4">
        <w:rPr>
          <w:rFonts w:hint="eastAsia"/>
          <w:sz w:val="24"/>
        </w:rPr>
        <w:t>以上建材企业总能耗的</w:t>
      </w:r>
      <w:r w:rsidRPr="00003DB4">
        <w:rPr>
          <w:rFonts w:hint="eastAsia"/>
          <w:sz w:val="24"/>
        </w:rPr>
        <w:t xml:space="preserve"> 90%</w:t>
      </w:r>
      <w:r w:rsidRPr="00003DB4">
        <w:rPr>
          <w:rFonts w:hint="eastAsia"/>
          <w:sz w:val="24"/>
        </w:rPr>
        <w:t>，是建材工业节能减排的重点产业。</w:t>
      </w:r>
      <w:r w:rsidR="00D04FE1" w:rsidRPr="00D04FE1">
        <w:rPr>
          <w:rFonts w:hint="eastAsia"/>
          <w:sz w:val="24"/>
        </w:rPr>
        <w:t>全国“万家重点用能企业”名单涉及水泥、玻璃、陶瓷、板材、耐火材料等子行业共有</w:t>
      </w:r>
      <w:r w:rsidR="00D04FE1" w:rsidRPr="00D04FE1">
        <w:rPr>
          <w:rFonts w:hint="eastAsia"/>
          <w:sz w:val="24"/>
        </w:rPr>
        <w:t>2790</w:t>
      </w:r>
      <w:r w:rsidR="00D04FE1" w:rsidRPr="00D04FE1">
        <w:rPr>
          <w:rFonts w:hint="eastAsia"/>
          <w:sz w:val="24"/>
        </w:rPr>
        <w:t>家建材企业，其中水</w:t>
      </w:r>
      <w:r w:rsidR="00D04FE1" w:rsidRPr="00D04FE1">
        <w:rPr>
          <w:rFonts w:hint="eastAsia"/>
          <w:sz w:val="24"/>
        </w:rPr>
        <w:lastRenderedPageBreak/>
        <w:t>泥企业有</w:t>
      </w:r>
      <w:r w:rsidR="00D04FE1" w:rsidRPr="00D04FE1">
        <w:rPr>
          <w:rFonts w:hint="eastAsia"/>
          <w:sz w:val="24"/>
        </w:rPr>
        <w:t xml:space="preserve"> 1241 </w:t>
      </w:r>
      <w:r w:rsidR="00D04FE1" w:rsidRPr="00D04FE1">
        <w:rPr>
          <w:rFonts w:hint="eastAsia"/>
          <w:sz w:val="24"/>
        </w:rPr>
        <w:t>家，玻璃企业有</w:t>
      </w:r>
      <w:r w:rsidR="00D04FE1" w:rsidRPr="00D04FE1">
        <w:rPr>
          <w:rFonts w:hint="eastAsia"/>
          <w:sz w:val="24"/>
        </w:rPr>
        <w:t xml:space="preserve"> 294 </w:t>
      </w:r>
      <w:r w:rsidR="00D04FE1" w:rsidRPr="00D04FE1">
        <w:rPr>
          <w:rFonts w:hint="eastAsia"/>
          <w:sz w:val="24"/>
        </w:rPr>
        <w:t>家。“十二五”万家重点用能企业行业分布中，水泥、玻璃和陶瓷企业占建材企业的</w:t>
      </w:r>
      <w:r w:rsidR="00D04FE1" w:rsidRPr="00D04FE1">
        <w:rPr>
          <w:rFonts w:hint="eastAsia"/>
          <w:sz w:val="24"/>
        </w:rPr>
        <w:t xml:space="preserve"> 72%</w:t>
      </w:r>
      <w:r w:rsidR="00D04FE1" w:rsidRPr="00D04FE1">
        <w:rPr>
          <w:rFonts w:hint="eastAsia"/>
          <w:sz w:val="24"/>
        </w:rPr>
        <w:t>。</w:t>
      </w:r>
      <w:r w:rsidR="00D04FE1">
        <w:rPr>
          <w:rFonts w:hint="eastAsia"/>
          <w:sz w:val="24"/>
        </w:rPr>
        <w:t>本标准聚焦</w:t>
      </w:r>
      <w:r w:rsidR="00990925" w:rsidRPr="00D04FE1">
        <w:rPr>
          <w:rFonts w:hint="eastAsia"/>
          <w:sz w:val="24"/>
        </w:rPr>
        <w:t>水泥、玻璃、陶瓷</w:t>
      </w:r>
      <w:r w:rsidR="00D04FE1">
        <w:rPr>
          <w:rFonts w:hint="eastAsia"/>
          <w:sz w:val="24"/>
        </w:rPr>
        <w:t>这</w:t>
      </w:r>
      <w:r w:rsidR="00990925">
        <w:rPr>
          <w:rFonts w:hint="eastAsia"/>
          <w:sz w:val="24"/>
        </w:rPr>
        <w:t>三</w:t>
      </w:r>
      <w:r w:rsidR="00D04FE1">
        <w:rPr>
          <w:rFonts w:hint="eastAsia"/>
          <w:sz w:val="24"/>
        </w:rPr>
        <w:t>类</w:t>
      </w:r>
      <w:r w:rsidR="00990925">
        <w:rPr>
          <w:rFonts w:hint="eastAsia"/>
          <w:sz w:val="24"/>
        </w:rPr>
        <w:t>主要建材企业，其他</w:t>
      </w:r>
      <w:r w:rsidR="00990925" w:rsidRPr="00480CDB">
        <w:rPr>
          <w:rFonts w:hint="eastAsia"/>
          <w:sz w:val="24"/>
        </w:rPr>
        <w:t>木材加工、化学建材、墙</w:t>
      </w:r>
      <w:proofErr w:type="gramStart"/>
      <w:r w:rsidR="00990925" w:rsidRPr="00480CDB">
        <w:rPr>
          <w:rFonts w:hint="eastAsia"/>
          <w:sz w:val="24"/>
        </w:rPr>
        <w:t>体材</w:t>
      </w:r>
      <w:proofErr w:type="gramEnd"/>
      <w:r w:rsidR="00990925" w:rsidRPr="00480CDB">
        <w:rPr>
          <w:rFonts w:hint="eastAsia"/>
          <w:sz w:val="24"/>
        </w:rPr>
        <w:t>料、装饰装修等</w:t>
      </w:r>
      <w:r w:rsidR="00990925">
        <w:rPr>
          <w:rFonts w:hint="eastAsia"/>
          <w:sz w:val="24"/>
        </w:rPr>
        <w:t>建材企业也可参照执行。</w:t>
      </w:r>
    </w:p>
    <w:p w:rsidR="00990925" w:rsidRDefault="00990925" w:rsidP="006951B7">
      <w:pPr>
        <w:spacing w:line="360" w:lineRule="auto"/>
        <w:ind w:firstLineChars="200" w:firstLine="480"/>
        <w:outlineLvl w:val="2"/>
        <w:rPr>
          <w:sz w:val="24"/>
        </w:rPr>
      </w:pPr>
      <w:r>
        <w:rPr>
          <w:rFonts w:hint="eastAsia"/>
          <w:sz w:val="24"/>
        </w:rPr>
        <w:t>（三）术语和定义</w:t>
      </w:r>
    </w:p>
    <w:p w:rsidR="00990925" w:rsidRDefault="00990925" w:rsidP="006951B7">
      <w:pPr>
        <w:spacing w:line="360" w:lineRule="auto"/>
        <w:ind w:firstLineChars="200" w:firstLine="480"/>
        <w:outlineLvl w:val="2"/>
        <w:rPr>
          <w:sz w:val="24"/>
        </w:rPr>
      </w:pPr>
      <w:r>
        <w:rPr>
          <w:rFonts w:hint="eastAsia"/>
          <w:sz w:val="24"/>
        </w:rPr>
        <w:t>根据修订版</w:t>
      </w:r>
      <w:r>
        <w:rPr>
          <w:rFonts w:hint="eastAsia"/>
          <w:sz w:val="24"/>
        </w:rPr>
        <w:t>GB/T 17166</w:t>
      </w:r>
      <w:r>
        <w:rPr>
          <w:rFonts w:hint="eastAsia"/>
          <w:sz w:val="24"/>
        </w:rPr>
        <w:t>界定的术语和定义，给出“建筑材料行业能源审计”和“能源审计者”两条术语和定义。</w:t>
      </w:r>
    </w:p>
    <w:p w:rsidR="00990925" w:rsidRDefault="00990925" w:rsidP="006951B7">
      <w:pPr>
        <w:spacing w:line="360" w:lineRule="auto"/>
        <w:ind w:firstLineChars="200" w:firstLine="480"/>
        <w:outlineLvl w:val="2"/>
        <w:rPr>
          <w:sz w:val="24"/>
        </w:rPr>
      </w:pPr>
      <w:r>
        <w:rPr>
          <w:rFonts w:hint="eastAsia"/>
          <w:sz w:val="24"/>
        </w:rPr>
        <w:t>（四）工作原则与基本要求</w:t>
      </w:r>
    </w:p>
    <w:p w:rsidR="00990925" w:rsidRDefault="00990925" w:rsidP="006951B7">
      <w:pPr>
        <w:spacing w:line="360" w:lineRule="auto"/>
        <w:ind w:firstLineChars="200" w:firstLine="480"/>
        <w:outlineLvl w:val="2"/>
        <w:rPr>
          <w:sz w:val="24"/>
        </w:rPr>
      </w:pPr>
      <w:r>
        <w:rPr>
          <w:rFonts w:hint="eastAsia"/>
          <w:sz w:val="24"/>
        </w:rPr>
        <w:t>根据修订版</w:t>
      </w:r>
      <w:r>
        <w:rPr>
          <w:rFonts w:hint="eastAsia"/>
          <w:sz w:val="24"/>
        </w:rPr>
        <w:t>GB/T 17166</w:t>
      </w:r>
      <w:r>
        <w:rPr>
          <w:rFonts w:hint="eastAsia"/>
          <w:sz w:val="24"/>
        </w:rPr>
        <w:t>给出的一般原则，分别明确了建筑材料行业能源审计工作原则和建筑材料行业能源审计者基本要求，</w:t>
      </w:r>
      <w:r>
        <w:rPr>
          <w:sz w:val="24"/>
        </w:rPr>
        <w:t>主要规定了能源审计的工作原则以及对能源</w:t>
      </w:r>
      <w:r>
        <w:rPr>
          <w:rFonts w:hint="eastAsia"/>
          <w:sz w:val="24"/>
        </w:rPr>
        <w:t>审计在</w:t>
      </w:r>
      <w:r>
        <w:rPr>
          <w:sz w:val="24"/>
        </w:rPr>
        <w:t>专业背景和职业素养方面的要求。</w:t>
      </w:r>
    </w:p>
    <w:p w:rsidR="00990925" w:rsidRPr="00990925" w:rsidRDefault="00990925" w:rsidP="006951B7">
      <w:pPr>
        <w:spacing w:line="360" w:lineRule="auto"/>
        <w:ind w:firstLineChars="200" w:firstLine="480"/>
        <w:outlineLvl w:val="2"/>
        <w:rPr>
          <w:sz w:val="24"/>
        </w:rPr>
      </w:pPr>
      <w:r>
        <w:rPr>
          <w:rFonts w:hint="eastAsia"/>
          <w:sz w:val="24"/>
        </w:rPr>
        <w:t>（五）内容、依据和流程</w:t>
      </w:r>
    </w:p>
    <w:p w:rsidR="005E1F3A" w:rsidRPr="005E1F3A" w:rsidRDefault="008D1D55" w:rsidP="008856D8">
      <w:pPr>
        <w:numPr>
          <w:ilvl w:val="3"/>
          <w:numId w:val="24"/>
        </w:numPr>
        <w:spacing w:line="360" w:lineRule="auto"/>
        <w:ind w:left="0" w:firstLineChars="200" w:firstLine="480"/>
        <w:rPr>
          <w:sz w:val="24"/>
        </w:rPr>
      </w:pPr>
      <w:r>
        <w:rPr>
          <w:rFonts w:hint="eastAsia"/>
          <w:sz w:val="24"/>
        </w:rPr>
        <w:t>内容</w:t>
      </w:r>
    </w:p>
    <w:p w:rsidR="0067403D" w:rsidRDefault="008856D8" w:rsidP="008856D8">
      <w:pPr>
        <w:spacing w:line="360" w:lineRule="auto"/>
        <w:ind w:firstLineChars="200" w:firstLine="480"/>
        <w:rPr>
          <w:sz w:val="24"/>
        </w:rPr>
      </w:pPr>
      <w:r>
        <w:rPr>
          <w:rFonts w:hint="eastAsia"/>
          <w:sz w:val="24"/>
        </w:rPr>
        <w:t>根据修订版</w:t>
      </w:r>
      <w:r>
        <w:rPr>
          <w:rFonts w:hint="eastAsia"/>
          <w:sz w:val="24"/>
        </w:rPr>
        <w:t>GB/T 17166</w:t>
      </w:r>
      <w:r>
        <w:rPr>
          <w:rFonts w:hint="eastAsia"/>
          <w:sz w:val="24"/>
        </w:rPr>
        <w:t>相关</w:t>
      </w:r>
      <w:r>
        <w:rPr>
          <w:sz w:val="24"/>
        </w:rPr>
        <w:t>内容</w:t>
      </w:r>
      <w:r>
        <w:rPr>
          <w:rFonts w:hint="eastAsia"/>
          <w:sz w:val="24"/>
        </w:rPr>
        <w:t>，给出建材企业能源审计内容</w:t>
      </w:r>
      <w:r w:rsidR="0067403D">
        <w:rPr>
          <w:rFonts w:hint="eastAsia"/>
          <w:sz w:val="24"/>
        </w:rPr>
        <w:t>：</w:t>
      </w:r>
    </w:p>
    <w:p w:rsidR="008856D8" w:rsidRPr="008856D8" w:rsidRDefault="008856D8" w:rsidP="008856D8">
      <w:pPr>
        <w:spacing w:line="360" w:lineRule="auto"/>
        <w:ind w:firstLineChars="200" w:firstLine="480"/>
        <w:rPr>
          <w:sz w:val="24"/>
        </w:rPr>
      </w:pPr>
      <w:r w:rsidRPr="008856D8">
        <w:rPr>
          <w:rFonts w:hint="eastAsia"/>
          <w:sz w:val="24"/>
        </w:rPr>
        <w:t>审计内容应与审计范围、边界和目标保持一致，主要包括；</w:t>
      </w:r>
    </w:p>
    <w:p w:rsidR="008856D8" w:rsidRPr="008856D8" w:rsidRDefault="008856D8" w:rsidP="008856D8">
      <w:pPr>
        <w:spacing w:line="360" w:lineRule="auto"/>
        <w:ind w:firstLineChars="200" w:firstLine="480"/>
        <w:rPr>
          <w:sz w:val="24"/>
        </w:rPr>
      </w:pPr>
      <w:r w:rsidRPr="008856D8">
        <w:rPr>
          <w:rFonts w:hint="eastAsia"/>
          <w:sz w:val="24"/>
        </w:rPr>
        <w:t xml:space="preserve">a) </w:t>
      </w:r>
      <w:r w:rsidRPr="008856D8">
        <w:rPr>
          <w:rFonts w:hint="eastAsia"/>
          <w:sz w:val="24"/>
        </w:rPr>
        <w:t>企业能源管理状况；</w:t>
      </w:r>
    </w:p>
    <w:p w:rsidR="008856D8" w:rsidRPr="008856D8" w:rsidRDefault="008856D8" w:rsidP="008856D8">
      <w:pPr>
        <w:spacing w:line="360" w:lineRule="auto"/>
        <w:ind w:firstLineChars="200" w:firstLine="480"/>
        <w:rPr>
          <w:sz w:val="24"/>
        </w:rPr>
      </w:pPr>
      <w:r w:rsidRPr="008856D8">
        <w:rPr>
          <w:rFonts w:hint="eastAsia"/>
          <w:sz w:val="24"/>
        </w:rPr>
        <w:t xml:space="preserve">b) </w:t>
      </w:r>
      <w:r w:rsidRPr="008856D8">
        <w:rPr>
          <w:rFonts w:hint="eastAsia"/>
          <w:sz w:val="24"/>
        </w:rPr>
        <w:t>企业能耗状况及用能过程；</w:t>
      </w:r>
    </w:p>
    <w:p w:rsidR="008856D8" w:rsidRPr="008856D8" w:rsidRDefault="008856D8" w:rsidP="008856D8">
      <w:pPr>
        <w:spacing w:line="360" w:lineRule="auto"/>
        <w:ind w:firstLineChars="200" w:firstLine="480"/>
        <w:rPr>
          <w:sz w:val="24"/>
        </w:rPr>
      </w:pPr>
      <w:r w:rsidRPr="008856D8">
        <w:rPr>
          <w:rFonts w:hint="eastAsia"/>
          <w:sz w:val="24"/>
        </w:rPr>
        <w:t xml:space="preserve">c) </w:t>
      </w:r>
      <w:r w:rsidRPr="008856D8">
        <w:rPr>
          <w:rFonts w:hint="eastAsia"/>
          <w:sz w:val="24"/>
        </w:rPr>
        <w:t>企业能源计量及统计状况；</w:t>
      </w:r>
    </w:p>
    <w:p w:rsidR="008856D8" w:rsidRPr="008856D8" w:rsidRDefault="008856D8" w:rsidP="008856D8">
      <w:pPr>
        <w:spacing w:line="360" w:lineRule="auto"/>
        <w:ind w:firstLineChars="200" w:firstLine="480"/>
        <w:rPr>
          <w:sz w:val="24"/>
        </w:rPr>
      </w:pPr>
      <w:r w:rsidRPr="008856D8">
        <w:rPr>
          <w:rFonts w:hint="eastAsia"/>
          <w:sz w:val="24"/>
        </w:rPr>
        <w:t xml:space="preserve">d) </w:t>
      </w:r>
      <w:r w:rsidRPr="008856D8">
        <w:rPr>
          <w:rFonts w:hint="eastAsia"/>
          <w:sz w:val="24"/>
        </w:rPr>
        <w:t>主要用</w:t>
      </w:r>
      <w:proofErr w:type="gramStart"/>
      <w:r w:rsidRPr="008856D8">
        <w:rPr>
          <w:rFonts w:hint="eastAsia"/>
          <w:sz w:val="24"/>
        </w:rPr>
        <w:t>能指标</w:t>
      </w:r>
      <w:proofErr w:type="gramEnd"/>
      <w:r w:rsidRPr="008856D8">
        <w:rPr>
          <w:rFonts w:hint="eastAsia"/>
          <w:sz w:val="24"/>
        </w:rPr>
        <w:t>分析；</w:t>
      </w:r>
    </w:p>
    <w:p w:rsidR="008856D8" w:rsidRPr="008856D8" w:rsidRDefault="008856D8" w:rsidP="008856D8">
      <w:pPr>
        <w:spacing w:line="360" w:lineRule="auto"/>
        <w:ind w:firstLineChars="200" w:firstLine="480"/>
        <w:rPr>
          <w:sz w:val="24"/>
        </w:rPr>
      </w:pPr>
      <w:r w:rsidRPr="008856D8">
        <w:rPr>
          <w:rFonts w:hint="eastAsia"/>
          <w:sz w:val="24"/>
        </w:rPr>
        <w:t xml:space="preserve">e) </w:t>
      </w:r>
      <w:r w:rsidRPr="008856D8">
        <w:rPr>
          <w:rFonts w:hint="eastAsia"/>
          <w:sz w:val="24"/>
        </w:rPr>
        <w:t>能源费用指标计算分析；</w:t>
      </w:r>
    </w:p>
    <w:p w:rsidR="008856D8" w:rsidRDefault="008856D8" w:rsidP="008856D8">
      <w:pPr>
        <w:spacing w:line="360" w:lineRule="auto"/>
        <w:ind w:firstLineChars="200" w:firstLine="480"/>
        <w:rPr>
          <w:sz w:val="24"/>
        </w:rPr>
      </w:pPr>
      <w:r w:rsidRPr="008856D8">
        <w:rPr>
          <w:rFonts w:hint="eastAsia"/>
          <w:sz w:val="24"/>
        </w:rPr>
        <w:t xml:space="preserve">f) </w:t>
      </w:r>
      <w:r w:rsidRPr="008856D8">
        <w:rPr>
          <w:rFonts w:hint="eastAsia"/>
          <w:sz w:val="24"/>
        </w:rPr>
        <w:t>节能措施的技术经济分析。</w:t>
      </w:r>
    </w:p>
    <w:p w:rsidR="008856D8" w:rsidRPr="005E1F3A" w:rsidRDefault="008856D8" w:rsidP="008856D8">
      <w:pPr>
        <w:numPr>
          <w:ilvl w:val="3"/>
          <w:numId w:val="24"/>
        </w:numPr>
        <w:spacing w:line="360" w:lineRule="auto"/>
        <w:ind w:left="0" w:firstLineChars="200" w:firstLine="480"/>
        <w:rPr>
          <w:sz w:val="24"/>
        </w:rPr>
      </w:pPr>
      <w:r>
        <w:rPr>
          <w:rFonts w:hint="eastAsia"/>
          <w:sz w:val="24"/>
        </w:rPr>
        <w:t>依据</w:t>
      </w:r>
    </w:p>
    <w:p w:rsidR="008856D8" w:rsidRPr="008856D8" w:rsidRDefault="008856D8" w:rsidP="008856D8">
      <w:pPr>
        <w:spacing w:line="360" w:lineRule="auto"/>
        <w:ind w:firstLineChars="200" w:firstLine="480"/>
        <w:rPr>
          <w:sz w:val="24"/>
        </w:rPr>
      </w:pPr>
      <w:r w:rsidRPr="008856D8">
        <w:rPr>
          <w:rFonts w:hint="eastAsia"/>
          <w:sz w:val="24"/>
        </w:rPr>
        <w:t>审计依据应根据审计内容、工作任务和企业实际情况确定，主要</w:t>
      </w:r>
      <w:r w:rsidRPr="008856D8">
        <w:rPr>
          <w:sz w:val="24"/>
        </w:rPr>
        <w:t>包括；</w:t>
      </w:r>
    </w:p>
    <w:p w:rsidR="008856D8" w:rsidRPr="008856D8" w:rsidRDefault="008856D8" w:rsidP="008856D8">
      <w:pPr>
        <w:spacing w:line="360" w:lineRule="auto"/>
        <w:ind w:firstLineChars="200" w:firstLine="480"/>
        <w:rPr>
          <w:sz w:val="24"/>
        </w:rPr>
      </w:pPr>
      <w:r w:rsidRPr="008856D8">
        <w:rPr>
          <w:sz w:val="24"/>
        </w:rPr>
        <w:t>a</w:t>
      </w:r>
      <w:r w:rsidRPr="008856D8">
        <w:rPr>
          <w:rFonts w:hint="eastAsia"/>
          <w:sz w:val="24"/>
        </w:rPr>
        <w:t>)</w:t>
      </w:r>
      <w:r w:rsidRPr="008856D8">
        <w:rPr>
          <w:sz w:val="24"/>
        </w:rPr>
        <w:t xml:space="preserve"> </w:t>
      </w:r>
      <w:r w:rsidRPr="008856D8">
        <w:rPr>
          <w:rFonts w:hint="eastAsia"/>
          <w:sz w:val="24"/>
        </w:rPr>
        <w:t>相关法律、法规、产业政策及有关规划</w:t>
      </w:r>
      <w:r w:rsidRPr="008856D8">
        <w:rPr>
          <w:sz w:val="24"/>
        </w:rPr>
        <w:t>；</w:t>
      </w:r>
    </w:p>
    <w:p w:rsidR="008856D8" w:rsidRPr="008856D8" w:rsidRDefault="008856D8" w:rsidP="008856D8">
      <w:pPr>
        <w:spacing w:line="360" w:lineRule="auto"/>
        <w:ind w:firstLineChars="200" w:firstLine="480"/>
        <w:rPr>
          <w:sz w:val="24"/>
        </w:rPr>
      </w:pPr>
      <w:r w:rsidRPr="008856D8">
        <w:rPr>
          <w:rFonts w:hint="eastAsia"/>
          <w:sz w:val="24"/>
        </w:rPr>
        <w:t>b)</w:t>
      </w:r>
      <w:r w:rsidRPr="008856D8">
        <w:rPr>
          <w:sz w:val="24"/>
        </w:rPr>
        <w:t xml:space="preserve"> </w:t>
      </w:r>
      <w:r w:rsidRPr="008856D8">
        <w:rPr>
          <w:rFonts w:hint="eastAsia"/>
          <w:sz w:val="24"/>
        </w:rPr>
        <w:t>相关能耗限额、节能设计、能源管理、能源计量与统计、用能评价分析等标准规范；</w:t>
      </w:r>
    </w:p>
    <w:p w:rsidR="008856D8" w:rsidRPr="008856D8" w:rsidRDefault="008856D8" w:rsidP="008856D8">
      <w:pPr>
        <w:spacing w:line="360" w:lineRule="auto"/>
        <w:ind w:firstLineChars="200" w:firstLine="480"/>
        <w:rPr>
          <w:sz w:val="24"/>
        </w:rPr>
      </w:pPr>
      <w:r w:rsidRPr="008856D8">
        <w:rPr>
          <w:rFonts w:hint="eastAsia"/>
          <w:sz w:val="24"/>
        </w:rPr>
        <w:t>c)</w:t>
      </w:r>
      <w:r w:rsidRPr="008856D8">
        <w:rPr>
          <w:sz w:val="24"/>
        </w:rPr>
        <w:t xml:space="preserve"> </w:t>
      </w:r>
      <w:r w:rsidRPr="008856D8">
        <w:rPr>
          <w:rFonts w:hint="eastAsia"/>
          <w:sz w:val="24"/>
        </w:rPr>
        <w:t>节能技术、装备、产品等推荐目录或指南；</w:t>
      </w:r>
    </w:p>
    <w:p w:rsidR="008856D8" w:rsidRPr="008856D8" w:rsidRDefault="008856D8" w:rsidP="008856D8">
      <w:pPr>
        <w:spacing w:line="360" w:lineRule="auto"/>
        <w:ind w:firstLineChars="200" w:firstLine="480"/>
        <w:rPr>
          <w:sz w:val="24"/>
        </w:rPr>
      </w:pPr>
      <w:r w:rsidRPr="008856D8">
        <w:rPr>
          <w:rFonts w:hint="eastAsia"/>
          <w:sz w:val="24"/>
        </w:rPr>
        <w:t>d</w:t>
      </w:r>
      <w:r w:rsidRPr="008856D8">
        <w:rPr>
          <w:rFonts w:hint="eastAsia"/>
          <w:sz w:val="24"/>
        </w:rPr>
        <w:t>）国家公布的高耗能落后生产工艺、设备和产品淘汰目录；</w:t>
      </w:r>
    </w:p>
    <w:p w:rsidR="008856D8" w:rsidRDefault="008856D8" w:rsidP="008856D8">
      <w:pPr>
        <w:spacing w:line="360" w:lineRule="auto"/>
        <w:ind w:firstLineChars="200" w:firstLine="480"/>
        <w:rPr>
          <w:sz w:val="24"/>
        </w:rPr>
      </w:pPr>
      <w:r w:rsidRPr="008856D8">
        <w:rPr>
          <w:rFonts w:hint="eastAsia"/>
          <w:sz w:val="24"/>
        </w:rPr>
        <w:t>e</w:t>
      </w:r>
      <w:r w:rsidRPr="008856D8">
        <w:rPr>
          <w:rFonts w:hint="eastAsia"/>
          <w:sz w:val="24"/>
        </w:rPr>
        <w:t>）能效标杆等其他相关资料。</w:t>
      </w:r>
    </w:p>
    <w:p w:rsidR="008856D8" w:rsidRDefault="008856D8" w:rsidP="008856D8">
      <w:pPr>
        <w:numPr>
          <w:ilvl w:val="3"/>
          <w:numId w:val="24"/>
        </w:numPr>
        <w:spacing w:line="360" w:lineRule="auto"/>
        <w:ind w:left="0" w:firstLineChars="200" w:firstLine="480"/>
        <w:rPr>
          <w:sz w:val="24"/>
        </w:rPr>
      </w:pPr>
      <w:r>
        <w:rPr>
          <w:rFonts w:hint="eastAsia"/>
          <w:sz w:val="24"/>
        </w:rPr>
        <w:lastRenderedPageBreak/>
        <w:t>流程</w:t>
      </w:r>
    </w:p>
    <w:p w:rsidR="002E64D5" w:rsidRDefault="008D1D55" w:rsidP="008856D8">
      <w:pPr>
        <w:spacing w:line="360" w:lineRule="auto"/>
        <w:ind w:firstLineChars="200" w:firstLine="480"/>
        <w:rPr>
          <w:sz w:val="24"/>
        </w:rPr>
      </w:pPr>
      <w:r>
        <w:rPr>
          <w:rFonts w:hint="eastAsia"/>
          <w:sz w:val="24"/>
        </w:rPr>
        <w:t>基于</w:t>
      </w:r>
      <w:r w:rsidR="008856D8">
        <w:rPr>
          <w:rFonts w:hint="eastAsia"/>
          <w:sz w:val="24"/>
        </w:rPr>
        <w:t>修订版</w:t>
      </w:r>
      <w:r w:rsidR="008856D8">
        <w:rPr>
          <w:rFonts w:hint="eastAsia"/>
          <w:sz w:val="24"/>
        </w:rPr>
        <w:t>GB/T 17166</w:t>
      </w:r>
      <w:r w:rsidR="008856D8">
        <w:rPr>
          <w:rFonts w:hint="eastAsia"/>
          <w:sz w:val="24"/>
        </w:rPr>
        <w:t>给出的审计流程</w:t>
      </w:r>
      <w:r w:rsidR="000A4E14">
        <w:rPr>
          <w:sz w:val="24"/>
        </w:rPr>
        <w:t>，</w:t>
      </w:r>
      <w:r>
        <w:rPr>
          <w:sz w:val="24"/>
        </w:rPr>
        <w:t>结合我国</w:t>
      </w:r>
      <w:r w:rsidR="008856D8">
        <w:rPr>
          <w:rFonts w:hint="eastAsia"/>
          <w:sz w:val="24"/>
        </w:rPr>
        <w:t>建材企业</w:t>
      </w:r>
      <w:r>
        <w:rPr>
          <w:sz w:val="24"/>
        </w:rPr>
        <w:t>能源审计工作实际，</w:t>
      </w:r>
      <w:r w:rsidR="008856D8">
        <w:rPr>
          <w:rFonts w:hint="eastAsia"/>
          <w:sz w:val="24"/>
        </w:rPr>
        <w:t>明确</w:t>
      </w:r>
      <w:r w:rsidR="002E64D5">
        <w:rPr>
          <w:rFonts w:hint="eastAsia"/>
          <w:sz w:val="24"/>
        </w:rPr>
        <w:t>了</w:t>
      </w:r>
      <w:r w:rsidR="008856D8">
        <w:rPr>
          <w:rFonts w:hint="eastAsia"/>
          <w:sz w:val="24"/>
        </w:rPr>
        <w:t>建材企业</w:t>
      </w:r>
      <w:r>
        <w:rPr>
          <w:rFonts w:hint="eastAsia"/>
          <w:sz w:val="24"/>
        </w:rPr>
        <w:t>能源审计</w:t>
      </w:r>
      <w:r>
        <w:rPr>
          <w:sz w:val="24"/>
        </w:rPr>
        <w:t>流程</w:t>
      </w:r>
      <w:r w:rsidR="002E64D5">
        <w:rPr>
          <w:rFonts w:hint="eastAsia"/>
          <w:sz w:val="24"/>
        </w:rPr>
        <w:t>。</w:t>
      </w:r>
    </w:p>
    <w:p w:rsidR="000A4E14" w:rsidRDefault="00495B91" w:rsidP="005F16D6">
      <w:pPr>
        <w:spacing w:beforeLines="50" w:line="360" w:lineRule="auto"/>
        <w:ind w:left="142" w:firstLineChars="200" w:firstLine="480"/>
        <w:rPr>
          <w:sz w:val="24"/>
        </w:rPr>
      </w:pPr>
      <w:r>
        <w:rPr>
          <w:noProof/>
          <w:sz w:val="24"/>
        </w:rPr>
        <w:pict>
          <v:group id="组合 1" o:spid="_x0000_s1026" style="position:absolute;left:0;text-align:left;margin-left:-24.4pt;margin-top:15.9pt;width:462.4pt;height:105pt;z-index:251660288" coordorigin="1508,9467" coordsize="9248,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">
            <v:group id="Group 3" o:spid="_x0000_s1027" style="position:absolute;left:2599;top:9467;width:8157;height:2100" coordorigin="1773,12060" coordsize="8157,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1773;top:12570;width:1002;height:1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856D8" w:rsidRDefault="008856D8" w:rsidP="000A4E14">
                      <w:pPr>
                        <w:jc w:val="center"/>
                        <w:rPr>
                          <w:sz w:val="20"/>
                        </w:rPr>
                      </w:pPr>
                      <w:r>
                        <w:rPr>
                          <w:rFonts w:hint="eastAsia"/>
                          <w:sz w:val="20"/>
                        </w:rPr>
                        <w:t>制定工作计划</w:t>
                      </w:r>
                      <w:r w:rsidRPr="00A974D5">
                        <w:rPr>
                          <w:rFonts w:hint="eastAsia"/>
                          <w:sz w:val="20"/>
                        </w:rPr>
                        <w:t>（</w:t>
                      </w:r>
                      <w:r>
                        <w:rPr>
                          <w:rFonts w:hint="eastAsia"/>
                          <w:sz w:val="20"/>
                        </w:rPr>
                        <w:t>6</w:t>
                      </w:r>
                      <w:r w:rsidRPr="00A974D5">
                        <w:rPr>
                          <w:sz w:val="20"/>
                        </w:rPr>
                        <w:t>.</w:t>
                      </w:r>
                      <w:r>
                        <w:rPr>
                          <w:sz w:val="20"/>
                        </w:rPr>
                        <w:t>3</w:t>
                      </w:r>
                      <w:r w:rsidRPr="00A974D5">
                        <w:rPr>
                          <w:rFonts w:hint="eastAsia"/>
                          <w:sz w:val="20"/>
                        </w:rPr>
                        <w:t>）</w:t>
                      </w:r>
                    </w:p>
                  </w:txbxContent>
                </v:textbox>
              </v:shape>
              <v:shape id="Text Box 5" o:spid="_x0000_s1029" type="#_x0000_t202" style="position:absolute;left:3108;top:12060;width:1017;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WUsIA&#10;AADaAAAADwAAAGRycy9kb3ducmV2LnhtbESPQWvCQBSE7wX/w/IEb81GK20aXUMoDXi0tr2/Zp9J&#10;NPs2ZLdJ/PduoeBxmJlvmG02mVYM1LvGsoJlFIMgLq1uuFLw9Vk8JiCcR9bYWiYFV3KQ7WYPW0y1&#10;HfmDhqOvRICwS1FB7X2XSunKmgy6yHbEwTvZ3qAPsq+k7nEMcNPKVRw/S4MNh4UaO3qrqbwcf42C&#10;4fD+s39Kvlt7oGYyrzm+FGdUajGf8g0IT5O/h//be61gDX9Xwg2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FZSwgAAANoAAAAPAAAAAAAAAAAAAAAAAJgCAABkcnMvZG93&#10;bnJldi54bWxQSwUGAAAAAAQABAD1AAAAhwMAAAAA&#10;">
                <v:textbox inset="1.3mm,,1.3mm">
                  <w:txbxContent>
                    <w:p w:rsidR="008856D8" w:rsidRDefault="008856D8" w:rsidP="000A4E14">
                      <w:pPr>
                        <w:jc w:val="center"/>
                        <w:rPr>
                          <w:sz w:val="20"/>
                        </w:rPr>
                      </w:pPr>
                      <w:r w:rsidRPr="00A974D5">
                        <w:rPr>
                          <w:rFonts w:hint="eastAsia"/>
                          <w:sz w:val="20"/>
                        </w:rPr>
                        <w:t>启动会（</w:t>
                      </w:r>
                      <w:r>
                        <w:rPr>
                          <w:rFonts w:hint="eastAsia"/>
                          <w:sz w:val="20"/>
                        </w:rPr>
                        <w:t>6</w:t>
                      </w:r>
                      <w:r w:rsidRPr="00A974D5">
                        <w:rPr>
                          <w:sz w:val="20"/>
                        </w:rPr>
                        <w:t>.</w:t>
                      </w:r>
                      <w:r>
                        <w:rPr>
                          <w:sz w:val="20"/>
                        </w:rPr>
                        <w:t>4</w:t>
                      </w:r>
                      <w:r w:rsidRPr="00A974D5">
                        <w:rPr>
                          <w:rFonts w:hint="eastAsia"/>
                          <w:sz w:val="20"/>
                        </w:rPr>
                        <w:t>）</w:t>
                      </w:r>
                    </w:p>
                  </w:txbxContent>
                </v:textbox>
              </v:shape>
              <v:shape id="Text Box 6" o:spid="_x0000_s1030" type="#_x0000_t202" style="position:absolute;left:3108;top:13335;width:1017;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zycIA&#10;AADaAAAADwAAAGRycy9kb3ducmV2LnhtbESPQWvCQBSE7wX/w/IEb81Gi20aXUMoDXi0tr2/Zp9J&#10;NPs2ZLdJ/PduoeBxmJlvmG02mVYM1LvGsoJlFIMgLq1uuFLw9Vk8JiCcR9bYWiYFV3KQ7WYPW0y1&#10;HfmDhqOvRICwS1FB7X2XSunKmgy6yHbEwTvZ3qAPsq+k7nEMcNPKVRw/S4MNh4UaO3qrqbwcf42C&#10;4fD+s39Kvlt7oGYyrzm+FGdUajGf8g0IT5O/h//be61gDX9Xwg2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PPJwgAAANoAAAAPAAAAAAAAAAAAAAAAAJgCAABkcnMvZG93&#10;bnJldi54bWxQSwUGAAAAAAQABAD1AAAAhwMAAAAA&#10;">
                <v:textbox inset="1.3mm,,1.3mm">
                  <w:txbxContent>
                    <w:p w:rsidR="008856D8" w:rsidRDefault="008856D8" w:rsidP="000A4E14">
                      <w:pPr>
                        <w:jc w:val="center"/>
                        <w:rPr>
                          <w:sz w:val="20"/>
                        </w:rPr>
                      </w:pPr>
                      <w:r w:rsidRPr="00A974D5">
                        <w:rPr>
                          <w:rFonts w:hint="eastAsia"/>
                          <w:sz w:val="20"/>
                        </w:rPr>
                        <w:t>收集数据（</w:t>
                      </w:r>
                      <w:r>
                        <w:rPr>
                          <w:rFonts w:hint="eastAsia"/>
                          <w:sz w:val="20"/>
                        </w:rPr>
                        <w:t>6</w:t>
                      </w:r>
                      <w:r w:rsidRPr="00A974D5">
                        <w:rPr>
                          <w:sz w:val="20"/>
                        </w:rPr>
                        <w:t>.</w:t>
                      </w:r>
                      <w:r>
                        <w:rPr>
                          <w:sz w:val="20"/>
                        </w:rPr>
                        <w:t>5</w:t>
                      </w:r>
                      <w:r w:rsidRPr="00A974D5">
                        <w:rPr>
                          <w:rFonts w:hint="eastAsia"/>
                          <w:sz w:val="20"/>
                        </w:rPr>
                        <w:t>）</w:t>
                      </w:r>
                    </w:p>
                  </w:txbxContent>
                </v:textbox>
              </v:shape>
              <v:shape id="Text Box 7" o:spid="_x0000_s1031" type="#_x0000_t202" style="position:absolute;left:4368;top:12720;width:972;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tvsAA&#10;AADaAAAADwAAAGRycy9kb3ducmV2LnhtbESPT4vCMBTE78J+h/AWvGm6Clqrqcii4NE/u/dn82y7&#10;27yUJrb12xtB8DjMzG+Y1bo3lWipcaVlBV/jCARxZnXJuYKf824Ug3AeWWNlmRTcycE6/RisMNG2&#10;4yO1J5+LAGGXoILC+zqR0mUFGXRjWxMH72obgz7IJpe6wS7ATSUnUTSTBksOCwXW9F1Q9n+6GQXt&#10;YXvZT+Pfyh6o7M1ig/PdHyo1/Ow3SxCeev8Ov9p7rWAGzyvhBsj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JtvsAAAADaAAAADwAAAAAAAAAAAAAAAACYAgAAZHJzL2Rvd25y&#10;ZXYueG1sUEsFBgAAAAAEAAQA9QAAAIUDAAAAAA==&#10;">
                <v:textbox inset="1.3mm,,1.3mm">
                  <w:txbxContent>
                    <w:p w:rsidR="008856D8" w:rsidRDefault="008856D8" w:rsidP="000A4E14">
                      <w:pPr>
                        <w:jc w:val="center"/>
                        <w:rPr>
                          <w:sz w:val="20"/>
                        </w:rPr>
                      </w:pPr>
                      <w:r w:rsidRPr="008A541D">
                        <w:rPr>
                          <w:rFonts w:hint="eastAsia"/>
                          <w:sz w:val="16"/>
                        </w:rPr>
                        <w:t>制定测试方案</w:t>
                      </w:r>
                      <w:r w:rsidRPr="008A541D">
                        <w:rPr>
                          <w:rFonts w:hint="eastAsia"/>
                          <w:sz w:val="18"/>
                        </w:rPr>
                        <w:t>（</w:t>
                      </w:r>
                      <w:r w:rsidRPr="008A541D">
                        <w:rPr>
                          <w:rFonts w:hint="eastAsia"/>
                          <w:sz w:val="18"/>
                        </w:rPr>
                        <w:t>6.6</w:t>
                      </w:r>
                      <w:r w:rsidRPr="008A541D">
                        <w:rPr>
                          <w:rFonts w:hint="eastAsia"/>
                          <w:sz w:val="18"/>
                        </w:rPr>
                        <w:t>）</w:t>
                      </w:r>
                      <w:r w:rsidRPr="00A974D5">
                        <w:rPr>
                          <w:rFonts w:hint="eastAsia"/>
                          <w:sz w:val="20"/>
                        </w:rPr>
                        <w:t>（</w:t>
                      </w:r>
                      <w:r>
                        <w:rPr>
                          <w:rFonts w:hint="eastAsia"/>
                          <w:sz w:val="20"/>
                        </w:rPr>
                        <w:t>6</w:t>
                      </w:r>
                      <w:r w:rsidRPr="00A974D5">
                        <w:rPr>
                          <w:sz w:val="20"/>
                        </w:rPr>
                        <w:t>.5</w:t>
                      </w:r>
                      <w:r w:rsidRPr="00A974D5">
                        <w:rPr>
                          <w:rFonts w:hint="eastAsia"/>
                          <w:sz w:val="20"/>
                        </w:rPr>
                        <w:t>）</w:t>
                      </w:r>
                    </w:p>
                  </w:txbxContent>
                </v:textbox>
              </v:shape>
              <v:shape id="Text Box 8" o:spid="_x0000_s1032" type="#_x0000_t202" style="position:absolute;left:5553;top:12705;width:972;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7IJcAA&#10;AADaAAAADwAAAGRycy9kb3ducmV2LnhtbESPT4vCMBTE78J+h/AWvGm6Clqrqcii4NE/u/dn82y7&#10;27yUJrb12xtB8DjMzG+Y1bo3lWipcaVlBV/jCARxZnXJuYKf824Ug3AeWWNlmRTcycE6/RisMNG2&#10;4yO1J5+LAGGXoILC+zqR0mUFGXRjWxMH72obgz7IJpe6wS7ATSUnUTSTBksOCwXW9F1Q9n+6GQXt&#10;YXvZT+Pfyh6o7M1ig/PdHyo1/Ow3SxCeev8Ov9p7rWAOzyvhBsj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7IJcAAAADaAAAADwAAAAAAAAAAAAAAAACYAgAAZHJzL2Rvd25y&#10;ZXYueG1sUEsFBgAAAAAEAAQA9QAAAIUDAAAAAA==&#10;">
                <v:textbox inset="1.3mm,,1.3mm">
                  <w:txbxContent>
                    <w:p w:rsidR="008856D8" w:rsidRDefault="008856D8" w:rsidP="000A4E14">
                      <w:pPr>
                        <w:jc w:val="center"/>
                        <w:rPr>
                          <w:sz w:val="20"/>
                        </w:rPr>
                      </w:pPr>
                      <w:r w:rsidRPr="008A541D">
                        <w:rPr>
                          <w:rFonts w:hint="eastAsia"/>
                          <w:sz w:val="16"/>
                        </w:rPr>
                        <w:t>现场调查和测试</w:t>
                      </w:r>
                      <w:r w:rsidRPr="00A974D5">
                        <w:rPr>
                          <w:rFonts w:hint="eastAsia"/>
                          <w:sz w:val="20"/>
                        </w:rPr>
                        <w:t>（</w:t>
                      </w:r>
                      <w:r>
                        <w:rPr>
                          <w:rFonts w:hint="eastAsia"/>
                          <w:sz w:val="20"/>
                        </w:rPr>
                        <w:t>6</w:t>
                      </w:r>
                      <w:r w:rsidRPr="00A974D5">
                        <w:rPr>
                          <w:sz w:val="20"/>
                        </w:rPr>
                        <w:t>.</w:t>
                      </w:r>
                      <w:r>
                        <w:rPr>
                          <w:sz w:val="20"/>
                        </w:rPr>
                        <w:t>7</w:t>
                      </w:r>
                      <w:r w:rsidRPr="00A974D5">
                        <w:rPr>
                          <w:rFonts w:hint="eastAsia"/>
                          <w:sz w:val="20"/>
                        </w:rPr>
                        <w:t>）</w:t>
                      </w:r>
                    </w:p>
                  </w:txbxContent>
                </v:textbox>
              </v:shape>
              <v:shape id="Text Box 9" o:spid="_x0000_s1033" type="#_x0000_t202" style="position:absolute;left:6708;top:12720;width:897;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cV7oA&#10;AADaAAAADwAAAGRycy9kb3ducmV2LnhtbERPyQrCMBC9C/5DGMGbpiq4VKOIKHh0vY/N2FabSWli&#10;rX9vDoLHx9sXq8YUoqbK5ZYVDPoRCOLE6pxTBZfzrjcF4TyyxsIyKfiQg9Wy3VpgrO2bj1SffCpC&#10;CLsYFWTel7GULsnIoOvbkjhwd1sZ9AFWqdQVvkO4KeQwisbSYM6hIcOSNhklz9PLKKgP29t+NL0W&#10;9kB5Y2ZrnOweqFS306znIDw1/i/+ufdaQdgaroQbIJ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KzFcV7oAAADaAAAADwAAAAAAAAAAAAAAAACYAgAAZHJzL2Rvd25yZXYueG1s&#10;UEsFBgAAAAAEAAQA9QAAAH8DAAAAAA==&#10;">
                <v:textbox inset="1.3mm,,1.3mm">
                  <w:txbxContent>
                    <w:p w:rsidR="008856D8" w:rsidRDefault="008856D8" w:rsidP="000A4E14">
                      <w:pPr>
                        <w:jc w:val="center"/>
                        <w:rPr>
                          <w:sz w:val="20"/>
                        </w:rPr>
                      </w:pPr>
                      <w:r>
                        <w:rPr>
                          <w:rFonts w:hint="eastAsia"/>
                          <w:sz w:val="20"/>
                        </w:rPr>
                        <w:t>分析评估</w:t>
                      </w:r>
                      <w:r w:rsidRPr="00A974D5">
                        <w:rPr>
                          <w:rFonts w:hint="eastAsia"/>
                          <w:sz w:val="20"/>
                        </w:rPr>
                        <w:t>（</w:t>
                      </w:r>
                      <w:r>
                        <w:rPr>
                          <w:rFonts w:hint="eastAsia"/>
                          <w:sz w:val="20"/>
                        </w:rPr>
                        <w:t>6</w:t>
                      </w:r>
                      <w:r w:rsidRPr="00A974D5">
                        <w:rPr>
                          <w:sz w:val="20"/>
                        </w:rPr>
                        <w:t>.</w:t>
                      </w:r>
                      <w:r>
                        <w:rPr>
                          <w:sz w:val="20"/>
                        </w:rPr>
                        <w:t>8</w:t>
                      </w:r>
                      <w:r w:rsidRPr="00A974D5">
                        <w:rPr>
                          <w:rFonts w:hint="eastAsia"/>
                          <w:sz w:val="20"/>
                        </w:rPr>
                        <w:t>）</w:t>
                      </w:r>
                    </w:p>
                  </w:txbxContent>
                </v:textbox>
              </v:shape>
              <v:shape id="Text Box 10" o:spid="_x0000_s1034" type="#_x0000_t202" style="position:absolute;left:7833;top:12510;width:942;height:1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5zMAA&#10;AADaAAAADwAAAGRycy9kb3ducmV2LnhtbESPT4vCMBTE7wt+h/AEb2uqglursRRZwaPrn/uzebbV&#10;5qU02Vq/vREW9jjMzG+YVdqbWnTUusqygsk4AkGcW11xoeB03H7GIJxH1lhbJgVPcpCuBx8rTLR9&#10;8A91B1+IAGGXoILS+yaR0uUlGXRj2xAH72pbgz7ItpC6xUeAm1pOo2guDVYcFkpsaFNSfj/8GgXd&#10;/vuym8Xn2u6p6s0iw6/tDZUaDftsCcJT7//Df+2dVrCA95Vw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35zMAAAADaAAAADwAAAAAAAAAAAAAAAACYAgAAZHJzL2Rvd25y&#10;ZXYueG1sUEsFBgAAAAAEAAQA9QAAAIUDAAAAAA==&#10;">
                <v:textbox inset="1.3mm,,1.3mm">
                  <w:txbxContent>
                    <w:p w:rsidR="008856D8" w:rsidRDefault="008856D8" w:rsidP="000A4E14">
                      <w:pPr>
                        <w:jc w:val="center"/>
                        <w:rPr>
                          <w:sz w:val="20"/>
                        </w:rPr>
                      </w:pPr>
                      <w:r>
                        <w:rPr>
                          <w:rFonts w:hint="eastAsia"/>
                          <w:sz w:val="20"/>
                        </w:rPr>
                        <w:t>编制报告</w:t>
                      </w:r>
                      <w:r w:rsidRPr="00A974D5">
                        <w:rPr>
                          <w:rFonts w:hint="eastAsia"/>
                          <w:sz w:val="20"/>
                        </w:rPr>
                        <w:t>（</w:t>
                      </w:r>
                      <w:r>
                        <w:rPr>
                          <w:rFonts w:hint="eastAsia"/>
                          <w:sz w:val="20"/>
                        </w:rPr>
                        <w:t>6</w:t>
                      </w:r>
                      <w:r w:rsidRPr="00A974D5">
                        <w:rPr>
                          <w:sz w:val="20"/>
                        </w:rPr>
                        <w:t>.</w:t>
                      </w:r>
                      <w:r>
                        <w:rPr>
                          <w:sz w:val="20"/>
                        </w:rPr>
                        <w:t>9</w:t>
                      </w:r>
                      <w:r w:rsidRPr="00A974D5">
                        <w:rPr>
                          <w:rFonts w:hint="eastAsia"/>
                          <w:sz w:val="20"/>
                        </w:rPr>
                        <w:t>）</w:t>
                      </w:r>
                    </w:p>
                  </w:txbxContent>
                </v:textbox>
              </v:shape>
              <v:shape id="Text Box 11" o:spid="_x0000_s1035" type="#_x0000_t202" style="position:absolute;left:9018;top:12735;width:912;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FqcIA&#10;AADbAAAADwAAAGRycy9kb3ducmV2LnhtbESPQW/CMAyF75P4D5GRdltTNmkrhYAQGhJHBtvdNKYt&#10;NE7VZCX79/Nh0m623vN7n5fr5Do10hBazwZmWQ6KuPK25drA52n3VIAKEdli55kM/FCA9WrysMTS&#10;+jt/0HiMtZIQDiUaaGLsS61D1ZDDkPmeWLSLHxxGWYda2wHvEu46/Zznr9phy9LQYE/bhqrb8dsZ&#10;GA/v5/1L8dX5A7XJzTf4truiMY/TtFmAipTiv/nvem8FX+jlFxl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0WpwgAAANsAAAAPAAAAAAAAAAAAAAAAAJgCAABkcnMvZG93&#10;bnJldi54bWxQSwUGAAAAAAQABAD1AAAAhwMAAAAA&#10;">
                <v:textbox inset="1.3mm,,1.3mm">
                  <w:txbxContent>
                    <w:p w:rsidR="008856D8" w:rsidRDefault="008856D8" w:rsidP="000A4E14">
                      <w:pPr>
                        <w:jc w:val="center"/>
                        <w:rPr>
                          <w:sz w:val="20"/>
                        </w:rPr>
                      </w:pPr>
                      <w:r>
                        <w:rPr>
                          <w:rFonts w:hint="eastAsia"/>
                          <w:sz w:val="20"/>
                        </w:rPr>
                        <w:t>总结会</w:t>
                      </w:r>
                      <w:r w:rsidRPr="00A974D5">
                        <w:rPr>
                          <w:rFonts w:hint="eastAsia"/>
                          <w:sz w:val="20"/>
                        </w:rPr>
                        <w:t>（</w:t>
                      </w:r>
                      <w:r>
                        <w:rPr>
                          <w:rFonts w:hint="eastAsia"/>
                          <w:sz w:val="20"/>
                        </w:rPr>
                        <w:t>6</w:t>
                      </w:r>
                      <w:r w:rsidRPr="00A974D5">
                        <w:rPr>
                          <w:sz w:val="20"/>
                        </w:rPr>
                        <w:t>.</w:t>
                      </w:r>
                      <w:r>
                        <w:rPr>
                          <w:sz w:val="20"/>
                        </w:rPr>
                        <w:t>10</w:t>
                      </w:r>
                      <w:r w:rsidRPr="00A974D5">
                        <w:rPr>
                          <w:rFonts w:hint="eastAsia"/>
                          <w:sz w:val="20"/>
                        </w:rPr>
                        <w:t>）</w:t>
                      </w:r>
                    </w:p>
                  </w:txbxContent>
                </v:textbox>
              </v:shape>
              <v:shapetype id="_x0000_t32" coordsize="21600,21600" o:spt="32" o:oned="t" path="m,l21600,21600e" filled="f">
                <v:path arrowok="t" fillok="f" o:connecttype="none"/>
                <o:lock v:ext="edit" shapetype="t"/>
              </v:shapetype>
              <v:shape id="AutoShape 12" o:spid="_x0000_s1036" type="#_x0000_t32" style="position:absolute;left:2955;top:12435;width:0;height:14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3" o:spid="_x0000_s1037" type="#_x0000_t32" style="position:absolute;left:2955;top:12435;width:1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38" type="#_x0000_t32" style="position:absolute;left:2955;top:13860;width:1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9" type="#_x0000_t32" style="position:absolute;left:4215;top:12435;width:0;height:14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6" o:spid="_x0000_s1040" type="#_x0000_t32" style="position:absolute;left:4125;top:12435;width:9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7" o:spid="_x0000_s1041" type="#_x0000_t32" style="position:absolute;left:4125;top:13860;width:9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8" o:spid="_x0000_s1042" type="#_x0000_t32" style="position:absolute;left:4215;top:13110;width:1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3" type="#_x0000_t32" style="position:absolute;left:2775;top:13110;width:1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0" o:spid="_x0000_s1044" type="#_x0000_t32" style="position:absolute;left:5340;top:13110;width:2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1" o:spid="_x0000_s1045" type="#_x0000_t32" style="position:absolute;left:6525;top:13110;width:18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2" o:spid="_x0000_s1046" type="#_x0000_t32" style="position:absolute;left:7605;top:13110;width:2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47" type="#_x0000_t32" style="position:absolute;left:8775;top:13110;width:2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4" o:spid="_x0000_s1048" type="#_x0000_t32" style="position:absolute;left:4890;top:12435;width:11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5" o:spid="_x0000_s1049" type="#_x0000_t32" style="position:absolute;left:6045;top:12435;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6" o:spid="_x0000_s1050" type="#_x0000_t32" style="position:absolute;left:4890;top:12435;width:0;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7" o:spid="_x0000_s1051" type="#_x0000_t32" style="position:absolute;left:4890;top:13860;width:22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8" o:spid="_x0000_s1052" type="#_x0000_t32" style="position:absolute;left:7185;top:13500;width:0;height:3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29" o:spid="_x0000_s1053" type="#_x0000_t32" style="position:absolute;left:4890;top:13500;width:0;height:3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group>
            <v:rect id="Rectangle 30" o:spid="_x0000_s1054" style="position:absolute;left:1508;top:9995;width:788;height:1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dV8QA&#10;AADbAAAADwAAAGRycy9kb3ducmV2LnhtbESPUWvCMBSF3wf7D+EO9qbpKhOtRnHKwL6MTf0Bl+ba&#10;VJubksTa/ftlMNjj4ZzzHc5yPdhW9ORD41jByzgDQVw53XCt4HR8H81AhIissXVMCr4pwHr1+LDE&#10;Qrs7f1F/iLVIEA4FKjAxdoWUoTJkMYxdR5y8s/MWY5K+ltrjPcFtK/Msm0qLDacFgx1tDVXXw80q&#10;eCuNv2x3cZZ/fE56f7uU5X7zqtTz07BZgIg0xP/wX3uvFeRz+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63VfEAAAA2wAAAA8AAAAAAAAAAAAAAAAAmAIAAGRycy9k&#10;b3ducmV2LnhtbFBLBQYAAAAABAAEAPUAAACJAwAAAAA=&#10;">
              <v:textbox inset="1mm,1mm,1mm,1mm">
                <w:txbxContent>
                  <w:p w:rsidR="008856D8" w:rsidRDefault="008856D8" w:rsidP="000A4E14">
                    <w:pPr>
                      <w:jc w:val="center"/>
                    </w:pPr>
                    <w:r>
                      <w:rPr>
                        <w:rFonts w:hint="eastAsia"/>
                      </w:rPr>
                      <w:t>前期</w:t>
                    </w:r>
                  </w:p>
                  <w:p w:rsidR="008856D8" w:rsidRDefault="008856D8" w:rsidP="000A4E14">
                    <w:pPr>
                      <w:jc w:val="center"/>
                    </w:pPr>
                    <w:r>
                      <w:rPr>
                        <w:rFonts w:hint="eastAsia"/>
                      </w:rPr>
                      <w:t>沟通（</w:t>
                    </w:r>
                    <w:r>
                      <w:rPr>
                        <w:rFonts w:hint="eastAsia"/>
                      </w:rPr>
                      <w:t>6.2</w:t>
                    </w:r>
                    <w:r>
                      <w:rPr>
                        <w:rFonts w:hint="eastAsia"/>
                      </w:rPr>
                      <w:t>）</w:t>
                    </w:r>
                  </w:p>
                </w:txbxContent>
              </v:textbox>
            </v:rect>
            <v:shape id="AutoShape 31" o:spid="_x0000_s1055" type="#_x0000_t32" style="position:absolute;left:2296;top:10517;width:2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group>
        </w:pict>
      </w:r>
    </w:p>
    <w:p w:rsidR="000A4E14" w:rsidRDefault="000A4E14" w:rsidP="005F16D6">
      <w:pPr>
        <w:spacing w:beforeLines="50" w:line="360" w:lineRule="auto"/>
        <w:ind w:left="142" w:firstLineChars="200" w:firstLine="480"/>
        <w:rPr>
          <w:sz w:val="24"/>
        </w:rPr>
      </w:pPr>
    </w:p>
    <w:p w:rsidR="000A4E14" w:rsidRDefault="000A4E14" w:rsidP="005F16D6">
      <w:pPr>
        <w:spacing w:beforeLines="50" w:line="360" w:lineRule="auto"/>
        <w:ind w:left="142" w:firstLineChars="200" w:firstLine="480"/>
        <w:rPr>
          <w:sz w:val="24"/>
        </w:rPr>
      </w:pPr>
    </w:p>
    <w:p w:rsidR="000A4E14" w:rsidRDefault="000A4E14" w:rsidP="000A4E14">
      <w:pPr>
        <w:pStyle w:val="afa"/>
        <w:spacing w:line="360" w:lineRule="auto"/>
        <w:ind w:left="840"/>
        <w:rPr>
          <w:sz w:val="24"/>
        </w:rPr>
      </w:pPr>
    </w:p>
    <w:p w:rsidR="000A4E14" w:rsidRDefault="000A4E14" w:rsidP="000A4E14">
      <w:pPr>
        <w:pStyle w:val="afa"/>
        <w:spacing w:line="360" w:lineRule="auto"/>
        <w:ind w:left="840"/>
        <w:rPr>
          <w:sz w:val="24"/>
        </w:rPr>
      </w:pPr>
    </w:p>
    <w:p w:rsidR="00E52F81" w:rsidRPr="008856D8" w:rsidRDefault="00E52F81" w:rsidP="00E52F81">
      <w:pPr>
        <w:spacing w:line="360" w:lineRule="auto"/>
        <w:ind w:left="420"/>
        <w:outlineLvl w:val="2"/>
        <w:rPr>
          <w:sz w:val="24"/>
        </w:rPr>
      </w:pPr>
      <w:r w:rsidRPr="008856D8">
        <w:rPr>
          <w:rFonts w:hint="eastAsia"/>
          <w:sz w:val="24"/>
        </w:rPr>
        <w:t>（</w:t>
      </w:r>
      <w:r>
        <w:rPr>
          <w:rFonts w:hint="eastAsia"/>
          <w:sz w:val="24"/>
        </w:rPr>
        <w:t>六</w:t>
      </w:r>
      <w:r w:rsidRPr="008856D8">
        <w:rPr>
          <w:rFonts w:hint="eastAsia"/>
          <w:sz w:val="24"/>
        </w:rPr>
        <w:t>）</w:t>
      </w:r>
      <w:r>
        <w:rPr>
          <w:rFonts w:hint="eastAsia"/>
          <w:sz w:val="24"/>
        </w:rPr>
        <w:t>方法与技术要求</w:t>
      </w:r>
    </w:p>
    <w:p w:rsidR="00E52F81" w:rsidRDefault="00E52F81" w:rsidP="00E52F81">
      <w:pPr>
        <w:spacing w:line="360" w:lineRule="auto"/>
        <w:ind w:firstLineChars="200" w:firstLine="480"/>
        <w:rPr>
          <w:sz w:val="24"/>
        </w:rPr>
      </w:pPr>
      <w:r>
        <w:rPr>
          <w:rFonts w:hint="eastAsia"/>
          <w:sz w:val="24"/>
        </w:rPr>
        <w:t>按照建材企业</w:t>
      </w:r>
      <w:r w:rsidRPr="00E52F81">
        <w:rPr>
          <w:rFonts w:hint="eastAsia"/>
          <w:sz w:val="24"/>
        </w:rPr>
        <w:t>能源审计一般</w:t>
      </w:r>
      <w:r>
        <w:rPr>
          <w:rFonts w:hint="eastAsia"/>
          <w:sz w:val="24"/>
        </w:rPr>
        <w:t>流程，</w:t>
      </w:r>
      <w:r w:rsidRPr="00990925">
        <w:rPr>
          <w:rFonts w:hint="eastAsia"/>
          <w:sz w:val="24"/>
        </w:rPr>
        <w:t>分别明确了每一阶段要开展的工作内容、方法和相关技术要求</w:t>
      </w:r>
      <w:r>
        <w:rPr>
          <w:rFonts w:hint="eastAsia"/>
          <w:sz w:val="24"/>
        </w:rPr>
        <w:t>：</w:t>
      </w:r>
    </w:p>
    <w:p w:rsidR="000A4E14" w:rsidRPr="00E52F81" w:rsidRDefault="000A4E14" w:rsidP="00E52F81">
      <w:pPr>
        <w:pStyle w:val="af3"/>
        <w:numPr>
          <w:ilvl w:val="0"/>
          <w:numId w:val="32"/>
        </w:numPr>
        <w:spacing w:line="360" w:lineRule="auto"/>
        <w:ind w:firstLineChars="0"/>
        <w:rPr>
          <w:sz w:val="24"/>
        </w:rPr>
      </w:pPr>
      <w:r w:rsidRPr="00E52F81">
        <w:rPr>
          <w:rFonts w:hint="eastAsia"/>
          <w:sz w:val="24"/>
        </w:rPr>
        <w:t>前期</w:t>
      </w:r>
      <w:r w:rsidRPr="00E52F81">
        <w:rPr>
          <w:sz w:val="24"/>
        </w:rPr>
        <w:t>沟通</w:t>
      </w:r>
      <w:r w:rsidRPr="00E52F81">
        <w:rPr>
          <w:rFonts w:hint="eastAsia"/>
          <w:sz w:val="24"/>
        </w:rPr>
        <w:t>：开始审计前，能源审计者和</w:t>
      </w:r>
      <w:r w:rsidR="008856D8" w:rsidRPr="00E52F81">
        <w:rPr>
          <w:rFonts w:hint="eastAsia"/>
          <w:sz w:val="24"/>
        </w:rPr>
        <w:t>建材企业</w:t>
      </w:r>
      <w:r w:rsidRPr="00E52F81">
        <w:rPr>
          <w:rFonts w:hint="eastAsia"/>
          <w:sz w:val="24"/>
        </w:rPr>
        <w:t>应在</w:t>
      </w:r>
      <w:r w:rsidRPr="00E52F81">
        <w:rPr>
          <w:sz w:val="24"/>
        </w:rPr>
        <w:t>充分沟通基础上</w:t>
      </w:r>
      <w:r w:rsidRPr="00E52F81">
        <w:rPr>
          <w:rFonts w:hint="eastAsia"/>
          <w:sz w:val="24"/>
        </w:rPr>
        <w:t>明确各自的责任和权利。</w:t>
      </w:r>
    </w:p>
    <w:p w:rsidR="000A4E14" w:rsidRDefault="000A4E14" w:rsidP="000A4E14">
      <w:pPr>
        <w:pStyle w:val="afa"/>
        <w:numPr>
          <w:ilvl w:val="0"/>
          <w:numId w:val="32"/>
        </w:numPr>
        <w:spacing w:line="360" w:lineRule="auto"/>
        <w:rPr>
          <w:sz w:val="24"/>
        </w:rPr>
      </w:pPr>
      <w:r w:rsidRPr="000A4E14">
        <w:rPr>
          <w:rFonts w:hint="eastAsia"/>
          <w:sz w:val="24"/>
        </w:rPr>
        <w:t>制定工作计</w:t>
      </w:r>
      <w:r>
        <w:rPr>
          <w:rFonts w:hint="eastAsia"/>
          <w:sz w:val="24"/>
        </w:rPr>
        <w:t>划：</w:t>
      </w:r>
      <w:r w:rsidRPr="000A4E14">
        <w:rPr>
          <w:rFonts w:hint="eastAsia"/>
          <w:sz w:val="24"/>
        </w:rPr>
        <w:t>能源审计者和</w:t>
      </w:r>
      <w:r w:rsidR="008856D8">
        <w:rPr>
          <w:rFonts w:hint="eastAsia"/>
          <w:sz w:val="24"/>
        </w:rPr>
        <w:t>建材企业</w:t>
      </w:r>
      <w:r w:rsidRPr="000A4E14">
        <w:rPr>
          <w:rFonts w:hint="eastAsia"/>
          <w:sz w:val="24"/>
        </w:rPr>
        <w:t>应明确能源审计目标和范围，并收集初步信息，形成书面的能源审计工作计划。</w:t>
      </w:r>
    </w:p>
    <w:p w:rsidR="000A4E14" w:rsidRPr="000A4E14" w:rsidRDefault="000A4E14" w:rsidP="000A4E14">
      <w:pPr>
        <w:pStyle w:val="afa"/>
        <w:numPr>
          <w:ilvl w:val="0"/>
          <w:numId w:val="32"/>
        </w:numPr>
        <w:spacing w:line="360" w:lineRule="auto"/>
        <w:rPr>
          <w:sz w:val="24"/>
        </w:rPr>
      </w:pPr>
      <w:r w:rsidRPr="000A4E14">
        <w:rPr>
          <w:rFonts w:hint="eastAsia"/>
          <w:sz w:val="24"/>
        </w:rPr>
        <w:t>启动：能源审计者向相关方介绍能源审计工作计划，重点说明能源审计的目标、范围、边界和方法以及能源审计工作进度安排。</w:t>
      </w:r>
    </w:p>
    <w:p w:rsidR="000A4E14" w:rsidRPr="000A4E14" w:rsidRDefault="000A4E14" w:rsidP="000A4E14">
      <w:pPr>
        <w:pStyle w:val="afa"/>
        <w:numPr>
          <w:ilvl w:val="0"/>
          <w:numId w:val="32"/>
        </w:numPr>
        <w:spacing w:line="360" w:lineRule="auto"/>
        <w:rPr>
          <w:sz w:val="24"/>
        </w:rPr>
      </w:pPr>
      <w:r w:rsidRPr="000A4E14">
        <w:rPr>
          <w:rFonts w:hint="eastAsia"/>
          <w:sz w:val="24"/>
        </w:rPr>
        <w:t>收集数据</w:t>
      </w:r>
      <w:r>
        <w:rPr>
          <w:rFonts w:hint="eastAsia"/>
          <w:sz w:val="24"/>
        </w:rPr>
        <w:t>：</w:t>
      </w:r>
      <w:r w:rsidRPr="000A4E14">
        <w:rPr>
          <w:rFonts w:hint="eastAsia"/>
          <w:sz w:val="24"/>
        </w:rPr>
        <w:t>能源审计者</w:t>
      </w:r>
      <w:r>
        <w:rPr>
          <w:rFonts w:hint="eastAsia"/>
          <w:sz w:val="24"/>
        </w:rPr>
        <w:t>应收集、整理并记录与审计相关的数据。</w:t>
      </w:r>
    </w:p>
    <w:p w:rsidR="000A4E14" w:rsidRPr="000A4E14" w:rsidRDefault="000A4E14" w:rsidP="000A4E14">
      <w:pPr>
        <w:pStyle w:val="afa"/>
        <w:numPr>
          <w:ilvl w:val="0"/>
          <w:numId w:val="32"/>
        </w:numPr>
        <w:spacing w:line="360" w:lineRule="auto"/>
        <w:rPr>
          <w:sz w:val="24"/>
        </w:rPr>
      </w:pPr>
      <w:r w:rsidRPr="000A4E14">
        <w:rPr>
          <w:rFonts w:hint="eastAsia"/>
          <w:sz w:val="24"/>
        </w:rPr>
        <w:t>制定测试</w:t>
      </w:r>
      <w:r>
        <w:rPr>
          <w:rFonts w:hint="eastAsia"/>
          <w:sz w:val="24"/>
        </w:rPr>
        <w:t>方案：</w:t>
      </w:r>
      <w:r w:rsidRPr="000A4E14">
        <w:rPr>
          <w:rFonts w:hint="eastAsia"/>
          <w:sz w:val="24"/>
        </w:rPr>
        <w:t>如需开展现场数据的测试和收集，能源审计者和</w:t>
      </w:r>
      <w:r w:rsidR="008856D8">
        <w:rPr>
          <w:rFonts w:hint="eastAsia"/>
          <w:sz w:val="24"/>
        </w:rPr>
        <w:t>建材企业</w:t>
      </w:r>
      <w:r w:rsidRPr="000A4E14">
        <w:rPr>
          <w:rFonts w:hint="eastAsia"/>
          <w:sz w:val="24"/>
        </w:rPr>
        <w:t>应共同制定书面的测试方案。</w:t>
      </w:r>
    </w:p>
    <w:p w:rsidR="000A4E14" w:rsidRPr="000A4E14" w:rsidRDefault="000A4E14" w:rsidP="000A4E14">
      <w:pPr>
        <w:pStyle w:val="afa"/>
        <w:numPr>
          <w:ilvl w:val="0"/>
          <w:numId w:val="32"/>
        </w:numPr>
        <w:spacing w:line="360" w:lineRule="auto"/>
        <w:rPr>
          <w:sz w:val="24"/>
        </w:rPr>
      </w:pPr>
      <w:r w:rsidRPr="000A4E14">
        <w:rPr>
          <w:rFonts w:hint="eastAsia"/>
          <w:sz w:val="24"/>
        </w:rPr>
        <w:t>现场调查和测试</w:t>
      </w:r>
      <w:r>
        <w:rPr>
          <w:rFonts w:hint="eastAsia"/>
          <w:sz w:val="24"/>
        </w:rPr>
        <w:t>：包括</w:t>
      </w:r>
      <w:r>
        <w:rPr>
          <w:sz w:val="24"/>
        </w:rPr>
        <w:t>基本要求、现场调查、现场测试</w:t>
      </w:r>
      <w:r>
        <w:rPr>
          <w:rFonts w:hint="eastAsia"/>
          <w:sz w:val="24"/>
        </w:rPr>
        <w:t>等</w:t>
      </w:r>
      <w:r>
        <w:rPr>
          <w:sz w:val="24"/>
        </w:rPr>
        <w:t>方面过程技术要求。</w:t>
      </w:r>
    </w:p>
    <w:p w:rsidR="000A4E14" w:rsidRPr="000A4E14" w:rsidRDefault="000A4E14" w:rsidP="000A4E14">
      <w:pPr>
        <w:pStyle w:val="afa"/>
        <w:numPr>
          <w:ilvl w:val="0"/>
          <w:numId w:val="32"/>
        </w:numPr>
        <w:spacing w:line="360" w:lineRule="auto"/>
        <w:rPr>
          <w:sz w:val="24"/>
        </w:rPr>
      </w:pPr>
      <w:r w:rsidRPr="000A4E14">
        <w:rPr>
          <w:rFonts w:hint="eastAsia"/>
          <w:sz w:val="24"/>
        </w:rPr>
        <w:t>分析评估；</w:t>
      </w:r>
      <w:r>
        <w:rPr>
          <w:rFonts w:hint="eastAsia"/>
          <w:sz w:val="24"/>
        </w:rPr>
        <w:t>包括</w:t>
      </w:r>
      <w:r>
        <w:rPr>
          <w:sz w:val="24"/>
        </w:rPr>
        <w:t>基本要求、评估能源绩效、</w:t>
      </w:r>
      <w:r>
        <w:rPr>
          <w:rFonts w:hint="eastAsia"/>
          <w:sz w:val="24"/>
        </w:rPr>
        <w:t>节能</w:t>
      </w:r>
      <w:r>
        <w:rPr>
          <w:sz w:val="24"/>
        </w:rPr>
        <w:t>潜力分析、评估节能措施</w:t>
      </w:r>
      <w:r>
        <w:rPr>
          <w:rFonts w:hint="eastAsia"/>
          <w:sz w:val="24"/>
        </w:rPr>
        <w:t>等</w:t>
      </w:r>
      <w:r>
        <w:rPr>
          <w:sz w:val="24"/>
        </w:rPr>
        <w:t>方面过程技术要求。</w:t>
      </w:r>
    </w:p>
    <w:p w:rsidR="000A4E14" w:rsidRPr="000A4E14" w:rsidRDefault="000A4E14" w:rsidP="000A4E14">
      <w:pPr>
        <w:pStyle w:val="afa"/>
        <w:numPr>
          <w:ilvl w:val="0"/>
          <w:numId w:val="32"/>
        </w:numPr>
        <w:spacing w:line="360" w:lineRule="auto"/>
        <w:rPr>
          <w:sz w:val="24"/>
        </w:rPr>
      </w:pPr>
      <w:r w:rsidRPr="000A4E14">
        <w:rPr>
          <w:rFonts w:hint="eastAsia"/>
          <w:sz w:val="24"/>
        </w:rPr>
        <w:t>编制报告</w:t>
      </w:r>
      <w:r>
        <w:rPr>
          <w:rFonts w:hint="eastAsia"/>
          <w:sz w:val="24"/>
        </w:rPr>
        <w:t>：</w:t>
      </w:r>
      <w:r>
        <w:rPr>
          <w:sz w:val="24"/>
        </w:rPr>
        <w:t>包括了报告的</w:t>
      </w:r>
      <w:r w:rsidR="008856D8">
        <w:rPr>
          <w:rFonts w:hint="eastAsia"/>
          <w:sz w:val="24"/>
        </w:rPr>
        <w:t>编写原则、</w:t>
      </w:r>
      <w:r>
        <w:rPr>
          <w:sz w:val="24"/>
        </w:rPr>
        <w:t>主要内容</w:t>
      </w:r>
      <w:r w:rsidR="008856D8">
        <w:rPr>
          <w:sz w:val="24"/>
        </w:rPr>
        <w:t>、</w:t>
      </w:r>
      <w:r w:rsidR="008856D8">
        <w:rPr>
          <w:rFonts w:hint="eastAsia"/>
          <w:sz w:val="24"/>
        </w:rPr>
        <w:t>格式要求和确认</w:t>
      </w:r>
      <w:r>
        <w:rPr>
          <w:sz w:val="24"/>
        </w:rPr>
        <w:t>。</w:t>
      </w:r>
    </w:p>
    <w:p w:rsidR="000A4E14" w:rsidRPr="000A4E14" w:rsidRDefault="000A4E14" w:rsidP="000A4E14">
      <w:pPr>
        <w:pStyle w:val="afa"/>
        <w:numPr>
          <w:ilvl w:val="0"/>
          <w:numId w:val="32"/>
        </w:numPr>
        <w:spacing w:line="360" w:lineRule="auto"/>
        <w:rPr>
          <w:sz w:val="24"/>
        </w:rPr>
      </w:pPr>
      <w:r w:rsidRPr="000A4E14">
        <w:rPr>
          <w:rFonts w:hint="eastAsia"/>
          <w:sz w:val="24"/>
        </w:rPr>
        <w:t>总结</w:t>
      </w:r>
      <w:r>
        <w:rPr>
          <w:rFonts w:hint="eastAsia"/>
          <w:sz w:val="24"/>
        </w:rPr>
        <w:t>：</w:t>
      </w:r>
      <w:r>
        <w:rPr>
          <w:sz w:val="24"/>
        </w:rPr>
        <w:t>包括了成果的提交和</w:t>
      </w:r>
      <w:r>
        <w:rPr>
          <w:rFonts w:hint="eastAsia"/>
          <w:sz w:val="24"/>
        </w:rPr>
        <w:t>总结</w:t>
      </w:r>
      <w:r>
        <w:rPr>
          <w:sz w:val="24"/>
        </w:rPr>
        <w:t>会主要内容</w:t>
      </w:r>
      <w:r>
        <w:rPr>
          <w:rFonts w:hint="eastAsia"/>
          <w:sz w:val="24"/>
        </w:rPr>
        <w:t>。</w:t>
      </w:r>
      <w:bookmarkStart w:id="1" w:name="_GoBack"/>
      <w:bookmarkEnd w:id="1"/>
    </w:p>
    <w:p w:rsidR="002E64D5" w:rsidRPr="008856D8" w:rsidRDefault="002E64D5" w:rsidP="00495B91">
      <w:pPr>
        <w:spacing w:beforeLines="50" w:line="360" w:lineRule="auto"/>
        <w:ind w:firstLine="480"/>
        <w:rPr>
          <w:sz w:val="24"/>
        </w:rPr>
      </w:pPr>
    </w:p>
    <w:sectPr w:rsidR="002E64D5" w:rsidRPr="008856D8" w:rsidSect="0034400B">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006" w:rsidRDefault="00930006">
      <w:r>
        <w:separator/>
      </w:r>
    </w:p>
  </w:endnote>
  <w:endnote w:type="continuationSeparator" w:id="0">
    <w:p w:rsidR="00930006" w:rsidRDefault="0093000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6D8" w:rsidRDefault="00495B91" w:rsidP="00423DB5">
    <w:pPr>
      <w:pStyle w:val="af0"/>
      <w:framePr w:wrap="around" w:vAnchor="text" w:hAnchor="margin" w:xAlign="center" w:y="1"/>
      <w:rPr>
        <w:rStyle w:val="af2"/>
      </w:rPr>
    </w:pPr>
    <w:r>
      <w:rPr>
        <w:rStyle w:val="af2"/>
      </w:rPr>
      <w:fldChar w:fldCharType="begin"/>
    </w:r>
    <w:r w:rsidR="008856D8">
      <w:rPr>
        <w:rStyle w:val="af2"/>
      </w:rPr>
      <w:instrText xml:space="preserve">PAGE  </w:instrText>
    </w:r>
    <w:r>
      <w:rPr>
        <w:rStyle w:val="af2"/>
      </w:rPr>
      <w:fldChar w:fldCharType="end"/>
    </w:r>
  </w:p>
  <w:p w:rsidR="008856D8" w:rsidRDefault="008856D8" w:rsidP="00423DB5">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6D8" w:rsidRDefault="00495B91" w:rsidP="00423DB5">
    <w:pPr>
      <w:pStyle w:val="af0"/>
      <w:framePr w:wrap="around" w:vAnchor="text" w:hAnchor="margin" w:xAlign="center" w:y="1"/>
      <w:rPr>
        <w:rStyle w:val="af2"/>
      </w:rPr>
    </w:pPr>
    <w:r>
      <w:rPr>
        <w:rStyle w:val="af2"/>
      </w:rPr>
      <w:fldChar w:fldCharType="begin"/>
    </w:r>
    <w:r w:rsidR="008856D8">
      <w:rPr>
        <w:rStyle w:val="af2"/>
      </w:rPr>
      <w:instrText xml:space="preserve">PAGE  </w:instrText>
    </w:r>
    <w:r>
      <w:rPr>
        <w:rStyle w:val="af2"/>
      </w:rPr>
      <w:fldChar w:fldCharType="separate"/>
    </w:r>
    <w:r w:rsidR="009C52E5">
      <w:rPr>
        <w:rStyle w:val="af2"/>
        <w:noProof/>
      </w:rPr>
      <w:t>1</w:t>
    </w:r>
    <w:r>
      <w:rPr>
        <w:rStyle w:val="af2"/>
      </w:rPr>
      <w:fldChar w:fldCharType="end"/>
    </w:r>
  </w:p>
  <w:p w:rsidR="008856D8" w:rsidRDefault="008856D8" w:rsidP="00423DB5">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006" w:rsidRDefault="00930006">
      <w:r>
        <w:separator/>
      </w:r>
    </w:p>
  </w:footnote>
  <w:footnote w:type="continuationSeparator" w:id="0">
    <w:p w:rsidR="00930006" w:rsidRDefault="00930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0B" w:rsidRDefault="0034400B" w:rsidP="0034400B">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6D6" w:rsidRDefault="005F16D6" w:rsidP="009C52E5">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5BD46FD"/>
    <w:multiLevelType w:val="multilevel"/>
    <w:tmpl w:val="117AB4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D72B6C"/>
    <w:multiLevelType w:val="hybridMultilevel"/>
    <w:tmpl w:val="AA667798"/>
    <w:lvl w:ilvl="0" w:tplc="B4F22C30">
      <w:start w:val="4"/>
      <w:numFmt w:val="japaneseCounting"/>
      <w:lvlText w:val="%1、"/>
      <w:lvlJc w:val="left"/>
      <w:pPr>
        <w:ind w:left="1001" w:hanging="720"/>
      </w:pPr>
      <w:rPr>
        <w:rFonts w:hint="default"/>
      </w:rPr>
    </w:lvl>
    <w:lvl w:ilvl="1" w:tplc="04090019">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3">
    <w:nsid w:val="12306DA4"/>
    <w:multiLevelType w:val="hybridMultilevel"/>
    <w:tmpl w:val="EAB48474"/>
    <w:lvl w:ilvl="0" w:tplc="49D02F0E">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4F82B6A"/>
    <w:multiLevelType w:val="hybridMultilevel"/>
    <w:tmpl w:val="9AA2D95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5D54217"/>
    <w:multiLevelType w:val="hybridMultilevel"/>
    <w:tmpl w:val="7E8C3CF0"/>
    <w:lvl w:ilvl="0" w:tplc="CE9E0E2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17A961F7"/>
    <w:multiLevelType w:val="multilevel"/>
    <w:tmpl w:val="3E94FD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4F62F1"/>
    <w:multiLevelType w:val="hybridMultilevel"/>
    <w:tmpl w:val="924E276C"/>
    <w:lvl w:ilvl="0" w:tplc="21A41586">
      <w:start w:val="1"/>
      <w:numFmt w:val="japaneseCounting"/>
      <w:lvlText w:val="%1、"/>
      <w:lvlJc w:val="left"/>
      <w:pPr>
        <w:tabs>
          <w:tab w:val="num" w:pos="420"/>
        </w:tabs>
        <w:ind w:left="420" w:hanging="420"/>
      </w:pPr>
      <w:rPr>
        <w:rFonts w:hint="eastAsia"/>
      </w:rPr>
    </w:lvl>
    <w:lvl w:ilvl="1" w:tplc="4216B8EC">
      <w:start w:val="1"/>
      <w:numFmt w:val="japaneseCounting"/>
      <w:lvlText w:val="（%2）"/>
      <w:lvlJc w:val="left"/>
      <w:pPr>
        <w:tabs>
          <w:tab w:val="num" w:pos="1140"/>
        </w:tabs>
        <w:ind w:left="1140" w:hanging="720"/>
      </w:pPr>
      <w:rPr>
        <w:rFonts w:hint="eastAsia"/>
      </w:rPr>
    </w:lvl>
    <w:lvl w:ilvl="2" w:tplc="D85AAC4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EF84431"/>
    <w:multiLevelType w:val="hybridMultilevel"/>
    <w:tmpl w:val="5DFE73C4"/>
    <w:lvl w:ilvl="0" w:tplc="B93CE24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9">
    <w:nsid w:val="226F2603"/>
    <w:multiLevelType w:val="hybridMultilevel"/>
    <w:tmpl w:val="CF8CA838"/>
    <w:lvl w:ilvl="0" w:tplc="FFFFFFFF">
      <w:start w:val="1"/>
      <w:numFmt w:val="japaneseCounting"/>
      <w:lvlText w:val="%1、"/>
      <w:lvlJc w:val="left"/>
      <w:pPr>
        <w:tabs>
          <w:tab w:val="num" w:pos="644"/>
        </w:tabs>
        <w:ind w:left="644" w:hanging="360"/>
      </w:pPr>
      <w:rPr>
        <w:rFonts w:hint="eastAsia"/>
      </w:rPr>
    </w:lvl>
    <w:lvl w:ilvl="1" w:tplc="04090001">
      <w:start w:val="1"/>
      <w:numFmt w:val="bullet"/>
      <w:lvlText w:val=""/>
      <w:lvlJc w:val="left"/>
      <w:pPr>
        <w:tabs>
          <w:tab w:val="num" w:pos="780"/>
        </w:tabs>
        <w:ind w:left="780" w:hanging="360"/>
      </w:pPr>
      <w:rPr>
        <w:rFonts w:ascii="Wingdings" w:hAnsi="Wingdings" w:hint="default"/>
      </w:rPr>
    </w:lvl>
    <w:lvl w:ilvl="2" w:tplc="7632DF7E">
      <w:start w:val="1"/>
      <w:numFmt w:val="decimal"/>
      <w:lvlText w:val="%3）"/>
      <w:lvlJc w:val="left"/>
      <w:pPr>
        <w:tabs>
          <w:tab w:val="num" w:pos="1200"/>
        </w:tabs>
        <w:ind w:left="1200" w:hanging="360"/>
      </w:pPr>
      <w:rPr>
        <w:rFonts w:hint="eastAsia"/>
      </w:rPr>
    </w:lvl>
    <w:lvl w:ilvl="3" w:tplc="48AA0522">
      <w:start w:val="1"/>
      <w:numFmt w:val="decimal"/>
      <w:lvlText w:val="%4."/>
      <w:lvlJc w:val="left"/>
      <w:pPr>
        <w:ind w:left="1620" w:hanging="360"/>
      </w:pPr>
      <w:rPr>
        <w:rFonts w:hint="default"/>
      </w:rPr>
    </w:lvl>
    <w:lvl w:ilvl="4" w:tplc="DC123886">
      <w:start w:val="4"/>
      <w:numFmt w:val="decimal"/>
      <w:lvlText w:val="%5"/>
      <w:lvlJc w:val="left"/>
      <w:pPr>
        <w:ind w:left="2040" w:hanging="360"/>
      </w:pPr>
      <w:rPr>
        <w:rFonts w:hint="default"/>
      </w:r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39C60D8"/>
    <w:multiLevelType w:val="hybridMultilevel"/>
    <w:tmpl w:val="CAB04D06"/>
    <w:lvl w:ilvl="0" w:tplc="869EEED4">
      <w:start w:val="1"/>
      <w:numFmt w:val="decimal"/>
      <w:lvlText w:val="%1."/>
      <w:lvlJc w:val="left"/>
      <w:pPr>
        <w:tabs>
          <w:tab w:val="num" w:pos="1125"/>
        </w:tabs>
        <w:ind w:left="1125" w:hanging="70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A9374CF"/>
    <w:multiLevelType w:val="hybridMultilevel"/>
    <w:tmpl w:val="FE467D8E"/>
    <w:lvl w:ilvl="0" w:tplc="04090001">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2">
    <w:nsid w:val="386415BF"/>
    <w:multiLevelType w:val="hybridMultilevel"/>
    <w:tmpl w:val="E47AB13C"/>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nsid w:val="3F5445A0"/>
    <w:multiLevelType w:val="hybridMultilevel"/>
    <w:tmpl w:val="3752C6E6"/>
    <w:lvl w:ilvl="0" w:tplc="1AB851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F6259C6"/>
    <w:multiLevelType w:val="hybridMultilevel"/>
    <w:tmpl w:val="73C6EE16"/>
    <w:lvl w:ilvl="0" w:tplc="49D02F0E">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4984FE8"/>
    <w:multiLevelType w:val="hybridMultilevel"/>
    <w:tmpl w:val="48DEFFE0"/>
    <w:lvl w:ilvl="0" w:tplc="28B06B3C">
      <w:start w:val="1"/>
      <w:numFmt w:val="decimalFullWidth"/>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7AE2058"/>
    <w:multiLevelType w:val="multilevel"/>
    <w:tmpl w:val="1D06E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0410D1"/>
    <w:multiLevelType w:val="hybridMultilevel"/>
    <w:tmpl w:val="5720CF96"/>
    <w:lvl w:ilvl="0" w:tplc="E4788E66">
      <w:start w:val="1"/>
      <w:numFmt w:val="decimalFullWidth"/>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E6A70E1"/>
    <w:multiLevelType w:val="hybridMultilevel"/>
    <w:tmpl w:val="F84C3D5C"/>
    <w:lvl w:ilvl="0" w:tplc="49D02F0E">
      <w:start w:val="1"/>
      <w:numFmt w:val="decimal"/>
      <w:lvlText w:val="%1．"/>
      <w:lvlJc w:val="left"/>
      <w:pPr>
        <w:tabs>
          <w:tab w:val="num" w:pos="1200"/>
        </w:tabs>
        <w:ind w:left="1200" w:hanging="360"/>
      </w:pPr>
      <w:rPr>
        <w:rFonts w:hint="eastAsia"/>
      </w:rPr>
    </w:lvl>
    <w:lvl w:ilvl="1" w:tplc="61985A00">
      <w:start w:val="3"/>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F48442D"/>
    <w:multiLevelType w:val="multilevel"/>
    <w:tmpl w:val="52C822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2221CAC"/>
    <w:multiLevelType w:val="hybridMultilevel"/>
    <w:tmpl w:val="E9307972"/>
    <w:lvl w:ilvl="0" w:tplc="CE9E0E2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55030FF8"/>
    <w:multiLevelType w:val="multilevel"/>
    <w:tmpl w:val="42FE76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98928FD"/>
    <w:multiLevelType w:val="hybridMultilevel"/>
    <w:tmpl w:val="A358000A"/>
    <w:lvl w:ilvl="0" w:tplc="24ECBF68">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3">
    <w:nsid w:val="5A4E2561"/>
    <w:multiLevelType w:val="multilevel"/>
    <w:tmpl w:val="42FE76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D414323"/>
    <w:multiLevelType w:val="hybridMultilevel"/>
    <w:tmpl w:val="8D768304"/>
    <w:lvl w:ilvl="0" w:tplc="BE6A7D94">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43E6DD4"/>
    <w:multiLevelType w:val="hybridMultilevel"/>
    <w:tmpl w:val="B7A2631E"/>
    <w:lvl w:ilvl="0" w:tplc="DFBA807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5BD5E67"/>
    <w:multiLevelType w:val="multilevel"/>
    <w:tmpl w:val="B7363EB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335"/>
        </w:tabs>
        <w:ind w:left="1335" w:hanging="495"/>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abstractNum w:abstractNumId="27">
    <w:nsid w:val="67480414"/>
    <w:multiLevelType w:val="hybridMultilevel"/>
    <w:tmpl w:val="2390B91A"/>
    <w:lvl w:ilvl="0" w:tplc="C8D06B5A">
      <w:start w:val="1"/>
      <w:numFmt w:val="none"/>
      <w:lvlText w:val="%1——"/>
      <w:lvlJc w:val="left"/>
      <w:pPr>
        <w:tabs>
          <w:tab w:val="num" w:pos="1140"/>
        </w:tabs>
        <w:ind w:left="840" w:hanging="420"/>
      </w:pPr>
      <w:rPr>
        <w:rFonts w:hint="eastAsia"/>
      </w:rPr>
    </w:lvl>
    <w:lvl w:ilvl="1" w:tplc="96A603D4">
      <w:start w:val="1"/>
      <w:numFmt w:val="lowerLetter"/>
      <w:lvlText w:val="%2)"/>
      <w:lvlJc w:val="left"/>
      <w:pPr>
        <w:tabs>
          <w:tab w:val="num" w:pos="780"/>
        </w:tabs>
        <w:ind w:left="780" w:hanging="360"/>
      </w:pPr>
      <w:rPr>
        <w:rFonts w:ascii="Times New Roman" w:hint="eastAsia"/>
      </w:rPr>
    </w:lvl>
    <w:lvl w:ilvl="2" w:tplc="1AD606B6">
      <w:start w:val="5"/>
      <w:numFmt w:val="bullet"/>
      <w:lvlText w:val="―"/>
      <w:lvlJc w:val="left"/>
      <w:pPr>
        <w:tabs>
          <w:tab w:val="num" w:pos="1365"/>
        </w:tabs>
        <w:ind w:left="1365" w:hanging="525"/>
      </w:pPr>
      <w:rPr>
        <w:rFonts w:ascii="Palatino Linotype" w:eastAsia="宋体" w:hAnsi="Palatino Linotype"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B213282"/>
    <w:multiLevelType w:val="hybridMultilevel"/>
    <w:tmpl w:val="A7F84FF4"/>
    <w:lvl w:ilvl="0" w:tplc="E7DC9370">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EA2025"/>
    <w:multiLevelType w:val="multilevel"/>
    <w:tmpl w:val="32C881D4"/>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Times New Roman" w:hint="eastAsia"/>
        <w:b w:val="0"/>
        <w:i w:val="0"/>
        <w:sz w:val="21"/>
      </w:rPr>
    </w:lvl>
    <w:lvl w:ilvl="2">
      <w:start w:val="1"/>
      <w:numFmt w:val="decimal"/>
      <w:pStyle w:val="a5"/>
      <w:suff w:val="nothing"/>
      <w:lvlText w:val="%1%2.%3　"/>
      <w:lvlJc w:val="left"/>
      <w:pPr>
        <w:ind w:left="1155"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pStyle w:val="a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E9E7125"/>
    <w:multiLevelType w:val="hybridMultilevel"/>
    <w:tmpl w:val="BD0286B6"/>
    <w:lvl w:ilvl="0" w:tplc="4838F96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1">
    <w:nsid w:val="71E35670"/>
    <w:multiLevelType w:val="hybridMultilevel"/>
    <w:tmpl w:val="0F00DCA0"/>
    <w:lvl w:ilvl="0" w:tplc="E9B6B1F8">
      <w:start w:val="1"/>
      <w:numFmt w:val="decimal"/>
      <w:lvlText w:val="%1．"/>
      <w:lvlJc w:val="left"/>
      <w:pPr>
        <w:ind w:left="1185" w:hanging="75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2">
    <w:nsid w:val="75DE104E"/>
    <w:multiLevelType w:val="hybridMultilevel"/>
    <w:tmpl w:val="41E8AE0A"/>
    <w:lvl w:ilvl="0" w:tplc="CE9E0E2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nsid w:val="76933334"/>
    <w:multiLevelType w:val="hybridMultilevel"/>
    <w:tmpl w:val="2390B91A"/>
    <w:lvl w:ilvl="0" w:tplc="C8D06B5A">
      <w:start w:val="1"/>
      <w:numFmt w:val="none"/>
      <w:pStyle w:val="aa"/>
      <w:lvlText w:val="%1——"/>
      <w:lvlJc w:val="left"/>
      <w:pPr>
        <w:tabs>
          <w:tab w:val="num" w:pos="1140"/>
        </w:tabs>
        <w:ind w:left="840" w:hanging="420"/>
      </w:pPr>
      <w:rPr>
        <w:rFonts w:hint="eastAsia"/>
      </w:rPr>
    </w:lvl>
    <w:lvl w:ilvl="1" w:tplc="96A603D4">
      <w:start w:val="1"/>
      <w:numFmt w:val="lowerLetter"/>
      <w:lvlText w:val="%2)"/>
      <w:lvlJc w:val="left"/>
      <w:pPr>
        <w:tabs>
          <w:tab w:val="num" w:pos="780"/>
        </w:tabs>
        <w:ind w:left="780" w:hanging="360"/>
      </w:pPr>
      <w:rPr>
        <w:rFonts w:ascii="Times New Roman" w:hint="eastAsia"/>
      </w:rPr>
    </w:lvl>
    <w:lvl w:ilvl="2" w:tplc="D2AA4024">
      <w:start w:val="5"/>
      <w:numFmt w:val="bullet"/>
      <w:lvlText w:val=""/>
      <w:lvlJc w:val="left"/>
      <w:pPr>
        <w:tabs>
          <w:tab w:val="num" w:pos="1365"/>
        </w:tabs>
        <w:ind w:left="1365" w:hanging="525"/>
      </w:pPr>
      <w:rPr>
        <w:rFonts w:ascii="Wingdings" w:eastAsia="宋体" w:hAnsi="Wingdings"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CDB419B"/>
    <w:multiLevelType w:val="hybridMultilevel"/>
    <w:tmpl w:val="E9307972"/>
    <w:lvl w:ilvl="0" w:tplc="CE9E0E2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26"/>
  </w:num>
  <w:num w:numId="3">
    <w:abstractNumId w:val="18"/>
  </w:num>
  <w:num w:numId="4">
    <w:abstractNumId w:val="14"/>
  </w:num>
  <w:num w:numId="5">
    <w:abstractNumId w:val="3"/>
  </w:num>
  <w:num w:numId="6">
    <w:abstractNumId w:val="1"/>
  </w:num>
  <w:num w:numId="7">
    <w:abstractNumId w:val="16"/>
  </w:num>
  <w:num w:numId="8">
    <w:abstractNumId w:val="21"/>
  </w:num>
  <w:num w:numId="9">
    <w:abstractNumId w:val="23"/>
  </w:num>
  <w:num w:numId="10">
    <w:abstractNumId w:val="28"/>
  </w:num>
  <w:num w:numId="11">
    <w:abstractNumId w:val="13"/>
  </w:num>
  <w:num w:numId="12">
    <w:abstractNumId w:val="10"/>
  </w:num>
  <w:num w:numId="13">
    <w:abstractNumId w:val="0"/>
  </w:num>
  <w:num w:numId="14">
    <w:abstractNumId w:val="29"/>
  </w:num>
  <w:num w:numId="15">
    <w:abstractNumId w:val="31"/>
  </w:num>
  <w:num w:numId="16">
    <w:abstractNumId w:val="8"/>
  </w:num>
  <w:num w:numId="17">
    <w:abstractNumId w:val="30"/>
  </w:num>
  <w:num w:numId="18">
    <w:abstractNumId w:val="6"/>
  </w:num>
  <w:num w:numId="19">
    <w:abstractNumId w:val="19"/>
  </w:num>
  <w:num w:numId="20">
    <w:abstractNumId w:val="25"/>
  </w:num>
  <w:num w:numId="21">
    <w:abstractNumId w:val="22"/>
  </w:num>
  <w:num w:numId="22">
    <w:abstractNumId w:val="15"/>
  </w:num>
  <w:num w:numId="23">
    <w:abstractNumId w:val="17"/>
  </w:num>
  <w:num w:numId="24">
    <w:abstractNumId w:val="9"/>
  </w:num>
  <w:num w:numId="25">
    <w:abstractNumId w:val="11"/>
  </w:num>
  <w:num w:numId="26">
    <w:abstractNumId w:val="33"/>
  </w:num>
  <w:num w:numId="27">
    <w:abstractNumId w:val="27"/>
  </w:num>
  <w:num w:numId="28">
    <w:abstractNumId w:val="2"/>
  </w:num>
  <w:num w:numId="29">
    <w:abstractNumId w:val="32"/>
  </w:num>
  <w:num w:numId="30">
    <w:abstractNumId w:val="4"/>
  </w:num>
  <w:num w:numId="31">
    <w:abstractNumId w:val="12"/>
  </w:num>
  <w:num w:numId="32">
    <w:abstractNumId w:val="24"/>
  </w:num>
  <w:num w:numId="33">
    <w:abstractNumId w:val="34"/>
  </w:num>
  <w:num w:numId="34">
    <w:abstractNumId w:val="2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3DB5"/>
    <w:rsid w:val="00001424"/>
    <w:rsid w:val="00003DB4"/>
    <w:rsid w:val="00004012"/>
    <w:rsid w:val="000074D9"/>
    <w:rsid w:val="00011D48"/>
    <w:rsid w:val="00012733"/>
    <w:rsid w:val="00013B1C"/>
    <w:rsid w:val="000212D0"/>
    <w:rsid w:val="00021CD3"/>
    <w:rsid w:val="000225D1"/>
    <w:rsid w:val="000241C6"/>
    <w:rsid w:val="00030CC7"/>
    <w:rsid w:val="00030E39"/>
    <w:rsid w:val="00033B11"/>
    <w:rsid w:val="0003475A"/>
    <w:rsid w:val="00034F29"/>
    <w:rsid w:val="0003643B"/>
    <w:rsid w:val="00036CF1"/>
    <w:rsid w:val="0003732A"/>
    <w:rsid w:val="00046364"/>
    <w:rsid w:val="000504A4"/>
    <w:rsid w:val="00056D6B"/>
    <w:rsid w:val="0005753B"/>
    <w:rsid w:val="000609FB"/>
    <w:rsid w:val="000611DE"/>
    <w:rsid w:val="00063A6F"/>
    <w:rsid w:val="00065B8C"/>
    <w:rsid w:val="00065C3E"/>
    <w:rsid w:val="00066ECD"/>
    <w:rsid w:val="00067914"/>
    <w:rsid w:val="00070C0E"/>
    <w:rsid w:val="0007149E"/>
    <w:rsid w:val="00074A17"/>
    <w:rsid w:val="00075063"/>
    <w:rsid w:val="00085CC8"/>
    <w:rsid w:val="00085D96"/>
    <w:rsid w:val="000861A9"/>
    <w:rsid w:val="0009121B"/>
    <w:rsid w:val="000924BD"/>
    <w:rsid w:val="00093D45"/>
    <w:rsid w:val="00094041"/>
    <w:rsid w:val="00096166"/>
    <w:rsid w:val="00096428"/>
    <w:rsid w:val="00097DD8"/>
    <w:rsid w:val="000A1468"/>
    <w:rsid w:val="000A1C4B"/>
    <w:rsid w:val="000A2C1B"/>
    <w:rsid w:val="000A4E14"/>
    <w:rsid w:val="000B09F2"/>
    <w:rsid w:val="000B18FA"/>
    <w:rsid w:val="000B4400"/>
    <w:rsid w:val="000C2BB2"/>
    <w:rsid w:val="000C377F"/>
    <w:rsid w:val="000C5CDB"/>
    <w:rsid w:val="000D3E04"/>
    <w:rsid w:val="000D7DE9"/>
    <w:rsid w:val="000E4AD8"/>
    <w:rsid w:val="000E4FBC"/>
    <w:rsid w:val="000E5B9C"/>
    <w:rsid w:val="000E6942"/>
    <w:rsid w:val="000F0443"/>
    <w:rsid w:val="000F7A89"/>
    <w:rsid w:val="001004D1"/>
    <w:rsid w:val="0010262F"/>
    <w:rsid w:val="00103CB2"/>
    <w:rsid w:val="00106DD8"/>
    <w:rsid w:val="00110A57"/>
    <w:rsid w:val="00112268"/>
    <w:rsid w:val="00114AC3"/>
    <w:rsid w:val="00117F34"/>
    <w:rsid w:val="00122056"/>
    <w:rsid w:val="00124F46"/>
    <w:rsid w:val="00126BB0"/>
    <w:rsid w:val="00127841"/>
    <w:rsid w:val="00134233"/>
    <w:rsid w:val="001356E7"/>
    <w:rsid w:val="00135B58"/>
    <w:rsid w:val="001361E9"/>
    <w:rsid w:val="0014041F"/>
    <w:rsid w:val="00143682"/>
    <w:rsid w:val="0014511A"/>
    <w:rsid w:val="00150B91"/>
    <w:rsid w:val="00152BB8"/>
    <w:rsid w:val="00155FDB"/>
    <w:rsid w:val="001570F1"/>
    <w:rsid w:val="00162095"/>
    <w:rsid w:val="00162936"/>
    <w:rsid w:val="001639AF"/>
    <w:rsid w:val="00163CAE"/>
    <w:rsid w:val="00165A5E"/>
    <w:rsid w:val="001662F1"/>
    <w:rsid w:val="00167872"/>
    <w:rsid w:val="00170902"/>
    <w:rsid w:val="00172BA2"/>
    <w:rsid w:val="001730B1"/>
    <w:rsid w:val="00173278"/>
    <w:rsid w:val="001742BE"/>
    <w:rsid w:val="00182008"/>
    <w:rsid w:val="0018408F"/>
    <w:rsid w:val="0018455E"/>
    <w:rsid w:val="00184A9B"/>
    <w:rsid w:val="001933C2"/>
    <w:rsid w:val="001966BF"/>
    <w:rsid w:val="001A2B1E"/>
    <w:rsid w:val="001A3D77"/>
    <w:rsid w:val="001A51B7"/>
    <w:rsid w:val="001A523A"/>
    <w:rsid w:val="001A6266"/>
    <w:rsid w:val="001B181F"/>
    <w:rsid w:val="001B7C61"/>
    <w:rsid w:val="001C313A"/>
    <w:rsid w:val="001C5E1F"/>
    <w:rsid w:val="001D6C35"/>
    <w:rsid w:val="001E1D96"/>
    <w:rsid w:val="001E214E"/>
    <w:rsid w:val="001E4223"/>
    <w:rsid w:val="001E43E0"/>
    <w:rsid w:val="001E454F"/>
    <w:rsid w:val="001E4574"/>
    <w:rsid w:val="001F72FC"/>
    <w:rsid w:val="002018EE"/>
    <w:rsid w:val="0020548B"/>
    <w:rsid w:val="00210E8E"/>
    <w:rsid w:val="00214A78"/>
    <w:rsid w:val="00217F81"/>
    <w:rsid w:val="002263F1"/>
    <w:rsid w:val="00233DC3"/>
    <w:rsid w:val="002340E1"/>
    <w:rsid w:val="00234322"/>
    <w:rsid w:val="00236770"/>
    <w:rsid w:val="00241A36"/>
    <w:rsid w:val="0024242A"/>
    <w:rsid w:val="002449A4"/>
    <w:rsid w:val="00245BEE"/>
    <w:rsid w:val="002511A8"/>
    <w:rsid w:val="00255E5B"/>
    <w:rsid w:val="00256FCF"/>
    <w:rsid w:val="002600E1"/>
    <w:rsid w:val="00261AAB"/>
    <w:rsid w:val="00270DAD"/>
    <w:rsid w:val="00271F03"/>
    <w:rsid w:val="00273DBA"/>
    <w:rsid w:val="00276AE9"/>
    <w:rsid w:val="0028006C"/>
    <w:rsid w:val="002859B5"/>
    <w:rsid w:val="00287B7C"/>
    <w:rsid w:val="00287C7A"/>
    <w:rsid w:val="002916EC"/>
    <w:rsid w:val="00292299"/>
    <w:rsid w:val="00293C3E"/>
    <w:rsid w:val="00293F13"/>
    <w:rsid w:val="00295C27"/>
    <w:rsid w:val="002969BD"/>
    <w:rsid w:val="002A0DFF"/>
    <w:rsid w:val="002A277E"/>
    <w:rsid w:val="002A420D"/>
    <w:rsid w:val="002A6EFD"/>
    <w:rsid w:val="002A7ADB"/>
    <w:rsid w:val="002B0212"/>
    <w:rsid w:val="002B0338"/>
    <w:rsid w:val="002B20FF"/>
    <w:rsid w:val="002B21DC"/>
    <w:rsid w:val="002B469F"/>
    <w:rsid w:val="002B6542"/>
    <w:rsid w:val="002B6D55"/>
    <w:rsid w:val="002C23CC"/>
    <w:rsid w:val="002C29DD"/>
    <w:rsid w:val="002C3EA8"/>
    <w:rsid w:val="002C63D4"/>
    <w:rsid w:val="002D0E35"/>
    <w:rsid w:val="002D1289"/>
    <w:rsid w:val="002E0F34"/>
    <w:rsid w:val="002E1C18"/>
    <w:rsid w:val="002E5635"/>
    <w:rsid w:val="002E5A65"/>
    <w:rsid w:val="002E6068"/>
    <w:rsid w:val="002E64D5"/>
    <w:rsid w:val="002E7257"/>
    <w:rsid w:val="002F2AD1"/>
    <w:rsid w:val="002F340E"/>
    <w:rsid w:val="0030029E"/>
    <w:rsid w:val="00303BB4"/>
    <w:rsid w:val="00305DE3"/>
    <w:rsid w:val="003076BC"/>
    <w:rsid w:val="00310814"/>
    <w:rsid w:val="00310C7A"/>
    <w:rsid w:val="0031242B"/>
    <w:rsid w:val="00315AD7"/>
    <w:rsid w:val="00315C23"/>
    <w:rsid w:val="00317F17"/>
    <w:rsid w:val="00322020"/>
    <w:rsid w:val="00323A0E"/>
    <w:rsid w:val="0032503C"/>
    <w:rsid w:val="00326600"/>
    <w:rsid w:val="00327322"/>
    <w:rsid w:val="00330E3B"/>
    <w:rsid w:val="003368C5"/>
    <w:rsid w:val="003401D2"/>
    <w:rsid w:val="003408E1"/>
    <w:rsid w:val="0034400B"/>
    <w:rsid w:val="003445CE"/>
    <w:rsid w:val="00345640"/>
    <w:rsid w:val="00346544"/>
    <w:rsid w:val="00346AB3"/>
    <w:rsid w:val="00347995"/>
    <w:rsid w:val="0035070C"/>
    <w:rsid w:val="003549B8"/>
    <w:rsid w:val="003554A1"/>
    <w:rsid w:val="0035747A"/>
    <w:rsid w:val="003607FC"/>
    <w:rsid w:val="003608C9"/>
    <w:rsid w:val="00361242"/>
    <w:rsid w:val="00361CD5"/>
    <w:rsid w:val="0036326A"/>
    <w:rsid w:val="00364FE5"/>
    <w:rsid w:val="00365080"/>
    <w:rsid w:val="00365FA6"/>
    <w:rsid w:val="003664CA"/>
    <w:rsid w:val="0036675B"/>
    <w:rsid w:val="00373CAB"/>
    <w:rsid w:val="0039191C"/>
    <w:rsid w:val="003957CC"/>
    <w:rsid w:val="00396E1F"/>
    <w:rsid w:val="003A1AAC"/>
    <w:rsid w:val="003A23E8"/>
    <w:rsid w:val="003A2963"/>
    <w:rsid w:val="003A2E31"/>
    <w:rsid w:val="003A60AC"/>
    <w:rsid w:val="003A6DF8"/>
    <w:rsid w:val="003B1240"/>
    <w:rsid w:val="003B174C"/>
    <w:rsid w:val="003B3053"/>
    <w:rsid w:val="003B42D4"/>
    <w:rsid w:val="003B5414"/>
    <w:rsid w:val="003B59B9"/>
    <w:rsid w:val="003B6667"/>
    <w:rsid w:val="003C05FB"/>
    <w:rsid w:val="003C4475"/>
    <w:rsid w:val="003C4BFE"/>
    <w:rsid w:val="003C4F10"/>
    <w:rsid w:val="003C5B73"/>
    <w:rsid w:val="003C79C5"/>
    <w:rsid w:val="003D70F5"/>
    <w:rsid w:val="003E0EC1"/>
    <w:rsid w:val="003E1BA2"/>
    <w:rsid w:val="003E5199"/>
    <w:rsid w:val="003E6D4E"/>
    <w:rsid w:val="003F20E3"/>
    <w:rsid w:val="003F2F40"/>
    <w:rsid w:val="003F4D92"/>
    <w:rsid w:val="00400FC3"/>
    <w:rsid w:val="0040177F"/>
    <w:rsid w:val="0041089D"/>
    <w:rsid w:val="00410EF3"/>
    <w:rsid w:val="00412184"/>
    <w:rsid w:val="00413403"/>
    <w:rsid w:val="00416ACA"/>
    <w:rsid w:val="00417DDA"/>
    <w:rsid w:val="004239A0"/>
    <w:rsid w:val="00423DB5"/>
    <w:rsid w:val="00431144"/>
    <w:rsid w:val="00435308"/>
    <w:rsid w:val="00435806"/>
    <w:rsid w:val="00435DC5"/>
    <w:rsid w:val="004377D3"/>
    <w:rsid w:val="00446D5F"/>
    <w:rsid w:val="00447039"/>
    <w:rsid w:val="0044791A"/>
    <w:rsid w:val="0045093D"/>
    <w:rsid w:val="00452AEF"/>
    <w:rsid w:val="0045573C"/>
    <w:rsid w:val="00455820"/>
    <w:rsid w:val="0045661B"/>
    <w:rsid w:val="004606B3"/>
    <w:rsid w:val="00470C35"/>
    <w:rsid w:val="004730E6"/>
    <w:rsid w:val="00473E19"/>
    <w:rsid w:val="0047604C"/>
    <w:rsid w:val="00480CDB"/>
    <w:rsid w:val="00485CD3"/>
    <w:rsid w:val="00490290"/>
    <w:rsid w:val="0049094E"/>
    <w:rsid w:val="00494EC2"/>
    <w:rsid w:val="00495B91"/>
    <w:rsid w:val="00496D5F"/>
    <w:rsid w:val="00496F9E"/>
    <w:rsid w:val="00497313"/>
    <w:rsid w:val="004A0BF2"/>
    <w:rsid w:val="004A38C9"/>
    <w:rsid w:val="004A5567"/>
    <w:rsid w:val="004A5788"/>
    <w:rsid w:val="004A6374"/>
    <w:rsid w:val="004B0E17"/>
    <w:rsid w:val="004B50D8"/>
    <w:rsid w:val="004C374F"/>
    <w:rsid w:val="004C3CD5"/>
    <w:rsid w:val="004C3F0F"/>
    <w:rsid w:val="004C745A"/>
    <w:rsid w:val="004C7E6E"/>
    <w:rsid w:val="004D0A2F"/>
    <w:rsid w:val="004D67C3"/>
    <w:rsid w:val="004E0F14"/>
    <w:rsid w:val="004E2746"/>
    <w:rsid w:val="004E4DBA"/>
    <w:rsid w:val="004E5CD6"/>
    <w:rsid w:val="004E5D8D"/>
    <w:rsid w:val="004E5ED8"/>
    <w:rsid w:val="004E60EC"/>
    <w:rsid w:val="004F0B1C"/>
    <w:rsid w:val="004F504B"/>
    <w:rsid w:val="004F64C4"/>
    <w:rsid w:val="004F7305"/>
    <w:rsid w:val="00505755"/>
    <w:rsid w:val="00506325"/>
    <w:rsid w:val="00511F66"/>
    <w:rsid w:val="00513C8E"/>
    <w:rsid w:val="0051436C"/>
    <w:rsid w:val="0051744D"/>
    <w:rsid w:val="00522C58"/>
    <w:rsid w:val="00523CEC"/>
    <w:rsid w:val="00526DE5"/>
    <w:rsid w:val="005310FB"/>
    <w:rsid w:val="00533165"/>
    <w:rsid w:val="005339F7"/>
    <w:rsid w:val="00533F10"/>
    <w:rsid w:val="00535542"/>
    <w:rsid w:val="00540311"/>
    <w:rsid w:val="0054103F"/>
    <w:rsid w:val="005444C9"/>
    <w:rsid w:val="00550AA8"/>
    <w:rsid w:val="00550BAA"/>
    <w:rsid w:val="00554498"/>
    <w:rsid w:val="005544A6"/>
    <w:rsid w:val="00555014"/>
    <w:rsid w:val="00556141"/>
    <w:rsid w:val="00557818"/>
    <w:rsid w:val="005625F7"/>
    <w:rsid w:val="00564D59"/>
    <w:rsid w:val="00571724"/>
    <w:rsid w:val="005723D7"/>
    <w:rsid w:val="005734E8"/>
    <w:rsid w:val="0058236E"/>
    <w:rsid w:val="0058282B"/>
    <w:rsid w:val="005867B6"/>
    <w:rsid w:val="0058716F"/>
    <w:rsid w:val="005900B2"/>
    <w:rsid w:val="0059046B"/>
    <w:rsid w:val="00590573"/>
    <w:rsid w:val="0059478F"/>
    <w:rsid w:val="0059487D"/>
    <w:rsid w:val="00597E61"/>
    <w:rsid w:val="005A2B0E"/>
    <w:rsid w:val="005A48CB"/>
    <w:rsid w:val="005A630A"/>
    <w:rsid w:val="005A6700"/>
    <w:rsid w:val="005A6E4F"/>
    <w:rsid w:val="005B0133"/>
    <w:rsid w:val="005B3C28"/>
    <w:rsid w:val="005C21DB"/>
    <w:rsid w:val="005C272C"/>
    <w:rsid w:val="005C2FEF"/>
    <w:rsid w:val="005D17EC"/>
    <w:rsid w:val="005D3154"/>
    <w:rsid w:val="005D3165"/>
    <w:rsid w:val="005D707C"/>
    <w:rsid w:val="005D7131"/>
    <w:rsid w:val="005E0336"/>
    <w:rsid w:val="005E0B5F"/>
    <w:rsid w:val="005E1F3A"/>
    <w:rsid w:val="005E3278"/>
    <w:rsid w:val="005E503C"/>
    <w:rsid w:val="005E6D78"/>
    <w:rsid w:val="005E76F3"/>
    <w:rsid w:val="005F16D6"/>
    <w:rsid w:val="005F19CB"/>
    <w:rsid w:val="005F1A84"/>
    <w:rsid w:val="005F59B1"/>
    <w:rsid w:val="005F6761"/>
    <w:rsid w:val="005F7B51"/>
    <w:rsid w:val="00601259"/>
    <w:rsid w:val="00604CBF"/>
    <w:rsid w:val="00610C79"/>
    <w:rsid w:val="00612984"/>
    <w:rsid w:val="00613614"/>
    <w:rsid w:val="0061488A"/>
    <w:rsid w:val="00615143"/>
    <w:rsid w:val="0061573B"/>
    <w:rsid w:val="00615E68"/>
    <w:rsid w:val="006161D4"/>
    <w:rsid w:val="00616BD3"/>
    <w:rsid w:val="00620538"/>
    <w:rsid w:val="00621940"/>
    <w:rsid w:val="00622503"/>
    <w:rsid w:val="00624ABE"/>
    <w:rsid w:val="00624E39"/>
    <w:rsid w:val="00626B6B"/>
    <w:rsid w:val="00626E48"/>
    <w:rsid w:val="00627241"/>
    <w:rsid w:val="006277F1"/>
    <w:rsid w:val="00633A45"/>
    <w:rsid w:val="00635FC6"/>
    <w:rsid w:val="0063716B"/>
    <w:rsid w:val="00640E17"/>
    <w:rsid w:val="00646E26"/>
    <w:rsid w:val="00650292"/>
    <w:rsid w:val="00652E6D"/>
    <w:rsid w:val="006639B7"/>
    <w:rsid w:val="00665DD0"/>
    <w:rsid w:val="00667649"/>
    <w:rsid w:val="006717A1"/>
    <w:rsid w:val="00672FF2"/>
    <w:rsid w:val="00673890"/>
    <w:rsid w:val="0067403D"/>
    <w:rsid w:val="006762DC"/>
    <w:rsid w:val="00682E7E"/>
    <w:rsid w:val="006832BE"/>
    <w:rsid w:val="006850AE"/>
    <w:rsid w:val="0068602A"/>
    <w:rsid w:val="0069234E"/>
    <w:rsid w:val="00693761"/>
    <w:rsid w:val="00694601"/>
    <w:rsid w:val="006951B7"/>
    <w:rsid w:val="006A2F26"/>
    <w:rsid w:val="006B32ED"/>
    <w:rsid w:val="006B4187"/>
    <w:rsid w:val="006C1AAF"/>
    <w:rsid w:val="006C5D2F"/>
    <w:rsid w:val="006C6DFF"/>
    <w:rsid w:val="006D11E9"/>
    <w:rsid w:val="006D6466"/>
    <w:rsid w:val="006D6F1D"/>
    <w:rsid w:val="006E1D84"/>
    <w:rsid w:val="006E1FA0"/>
    <w:rsid w:val="006E2329"/>
    <w:rsid w:val="006E58E1"/>
    <w:rsid w:val="006E6900"/>
    <w:rsid w:val="0070444F"/>
    <w:rsid w:val="00704FE6"/>
    <w:rsid w:val="00707929"/>
    <w:rsid w:val="00715C73"/>
    <w:rsid w:val="007205AE"/>
    <w:rsid w:val="007308FD"/>
    <w:rsid w:val="007323DD"/>
    <w:rsid w:val="00733747"/>
    <w:rsid w:val="007343AC"/>
    <w:rsid w:val="0073713D"/>
    <w:rsid w:val="00742AFB"/>
    <w:rsid w:val="0074418A"/>
    <w:rsid w:val="007466B5"/>
    <w:rsid w:val="00751E7C"/>
    <w:rsid w:val="0075302B"/>
    <w:rsid w:val="00753C69"/>
    <w:rsid w:val="00753E88"/>
    <w:rsid w:val="007548C8"/>
    <w:rsid w:val="007560C8"/>
    <w:rsid w:val="007562C2"/>
    <w:rsid w:val="00760822"/>
    <w:rsid w:val="0076333A"/>
    <w:rsid w:val="00767FE6"/>
    <w:rsid w:val="0077002F"/>
    <w:rsid w:val="00770531"/>
    <w:rsid w:val="00770D22"/>
    <w:rsid w:val="007729F6"/>
    <w:rsid w:val="0077788D"/>
    <w:rsid w:val="00781B99"/>
    <w:rsid w:val="00782515"/>
    <w:rsid w:val="00782CA3"/>
    <w:rsid w:val="0078738C"/>
    <w:rsid w:val="00787DC3"/>
    <w:rsid w:val="007909B5"/>
    <w:rsid w:val="007A1122"/>
    <w:rsid w:val="007A662C"/>
    <w:rsid w:val="007B0855"/>
    <w:rsid w:val="007B0D88"/>
    <w:rsid w:val="007B1307"/>
    <w:rsid w:val="007B3C46"/>
    <w:rsid w:val="007C7ECC"/>
    <w:rsid w:val="007D1D90"/>
    <w:rsid w:val="007D2B08"/>
    <w:rsid w:val="007D4500"/>
    <w:rsid w:val="007D4644"/>
    <w:rsid w:val="007D4FC1"/>
    <w:rsid w:val="007D53C6"/>
    <w:rsid w:val="007D53FD"/>
    <w:rsid w:val="007D7694"/>
    <w:rsid w:val="007E31C3"/>
    <w:rsid w:val="007E3D39"/>
    <w:rsid w:val="007E3F04"/>
    <w:rsid w:val="007E6D8D"/>
    <w:rsid w:val="007E78C8"/>
    <w:rsid w:val="007E7B87"/>
    <w:rsid w:val="007F148D"/>
    <w:rsid w:val="007F235D"/>
    <w:rsid w:val="007F2A5C"/>
    <w:rsid w:val="007F2C14"/>
    <w:rsid w:val="007F4CA7"/>
    <w:rsid w:val="007F5778"/>
    <w:rsid w:val="007F7427"/>
    <w:rsid w:val="007F79B3"/>
    <w:rsid w:val="00801248"/>
    <w:rsid w:val="008023DF"/>
    <w:rsid w:val="0080276F"/>
    <w:rsid w:val="0080568C"/>
    <w:rsid w:val="00811B4A"/>
    <w:rsid w:val="008128FC"/>
    <w:rsid w:val="00815BAA"/>
    <w:rsid w:val="00815D41"/>
    <w:rsid w:val="00815EE0"/>
    <w:rsid w:val="00815F69"/>
    <w:rsid w:val="008160FD"/>
    <w:rsid w:val="00816205"/>
    <w:rsid w:val="008205FD"/>
    <w:rsid w:val="00831DBE"/>
    <w:rsid w:val="00832581"/>
    <w:rsid w:val="00833B66"/>
    <w:rsid w:val="00835025"/>
    <w:rsid w:val="008412C2"/>
    <w:rsid w:val="0084290B"/>
    <w:rsid w:val="00847736"/>
    <w:rsid w:val="00850DB2"/>
    <w:rsid w:val="00857959"/>
    <w:rsid w:val="008602F6"/>
    <w:rsid w:val="00862B46"/>
    <w:rsid w:val="00865B01"/>
    <w:rsid w:val="00865B3E"/>
    <w:rsid w:val="008662C4"/>
    <w:rsid w:val="0086725A"/>
    <w:rsid w:val="00867C29"/>
    <w:rsid w:val="00867C49"/>
    <w:rsid w:val="008701A5"/>
    <w:rsid w:val="008713B3"/>
    <w:rsid w:val="00876286"/>
    <w:rsid w:val="008763CE"/>
    <w:rsid w:val="00877112"/>
    <w:rsid w:val="008856D8"/>
    <w:rsid w:val="00887554"/>
    <w:rsid w:val="00892AC2"/>
    <w:rsid w:val="00893029"/>
    <w:rsid w:val="008A233C"/>
    <w:rsid w:val="008A4E57"/>
    <w:rsid w:val="008A6CE9"/>
    <w:rsid w:val="008B013F"/>
    <w:rsid w:val="008B0A1C"/>
    <w:rsid w:val="008B0CC8"/>
    <w:rsid w:val="008B3010"/>
    <w:rsid w:val="008B64D7"/>
    <w:rsid w:val="008B66D4"/>
    <w:rsid w:val="008C5A59"/>
    <w:rsid w:val="008D13E3"/>
    <w:rsid w:val="008D1D55"/>
    <w:rsid w:val="008D25C8"/>
    <w:rsid w:val="008D3D8C"/>
    <w:rsid w:val="008D6045"/>
    <w:rsid w:val="008D718C"/>
    <w:rsid w:val="008E71CE"/>
    <w:rsid w:val="008F3A39"/>
    <w:rsid w:val="009002FD"/>
    <w:rsid w:val="009119E0"/>
    <w:rsid w:val="00915997"/>
    <w:rsid w:val="00917084"/>
    <w:rsid w:val="00930006"/>
    <w:rsid w:val="00931A79"/>
    <w:rsid w:val="00932719"/>
    <w:rsid w:val="0093455A"/>
    <w:rsid w:val="0093550B"/>
    <w:rsid w:val="00937174"/>
    <w:rsid w:val="00940B52"/>
    <w:rsid w:val="00941E46"/>
    <w:rsid w:val="00945400"/>
    <w:rsid w:val="0094596D"/>
    <w:rsid w:val="00947A41"/>
    <w:rsid w:val="009535C9"/>
    <w:rsid w:val="00954131"/>
    <w:rsid w:val="0095448A"/>
    <w:rsid w:val="009549A4"/>
    <w:rsid w:val="00955E95"/>
    <w:rsid w:val="00956D43"/>
    <w:rsid w:val="00961E78"/>
    <w:rsid w:val="009726B4"/>
    <w:rsid w:val="0097540B"/>
    <w:rsid w:val="00976A2D"/>
    <w:rsid w:val="00977697"/>
    <w:rsid w:val="0098086F"/>
    <w:rsid w:val="009835CC"/>
    <w:rsid w:val="00990925"/>
    <w:rsid w:val="00992DEF"/>
    <w:rsid w:val="009949DE"/>
    <w:rsid w:val="009A22A1"/>
    <w:rsid w:val="009A4B13"/>
    <w:rsid w:val="009A6F21"/>
    <w:rsid w:val="009A7B14"/>
    <w:rsid w:val="009B356F"/>
    <w:rsid w:val="009B56BA"/>
    <w:rsid w:val="009C52E5"/>
    <w:rsid w:val="009C5BB6"/>
    <w:rsid w:val="009D07BA"/>
    <w:rsid w:val="009D07BC"/>
    <w:rsid w:val="009D3C08"/>
    <w:rsid w:val="009D5FBD"/>
    <w:rsid w:val="009D7BA8"/>
    <w:rsid w:val="009E1FA2"/>
    <w:rsid w:val="009E1FBA"/>
    <w:rsid w:val="009E320B"/>
    <w:rsid w:val="009E3D18"/>
    <w:rsid w:val="009E48DE"/>
    <w:rsid w:val="009E596A"/>
    <w:rsid w:val="009F3DD5"/>
    <w:rsid w:val="009F7DDE"/>
    <w:rsid w:val="00A00D43"/>
    <w:rsid w:val="00A043EA"/>
    <w:rsid w:val="00A050BC"/>
    <w:rsid w:val="00A07FF9"/>
    <w:rsid w:val="00A13FB0"/>
    <w:rsid w:val="00A156E6"/>
    <w:rsid w:val="00A20856"/>
    <w:rsid w:val="00A20BA1"/>
    <w:rsid w:val="00A2474E"/>
    <w:rsid w:val="00A251C8"/>
    <w:rsid w:val="00A2636F"/>
    <w:rsid w:val="00A26EB6"/>
    <w:rsid w:val="00A27200"/>
    <w:rsid w:val="00A33187"/>
    <w:rsid w:val="00A338B2"/>
    <w:rsid w:val="00A36CD4"/>
    <w:rsid w:val="00A37E3B"/>
    <w:rsid w:val="00A40168"/>
    <w:rsid w:val="00A41238"/>
    <w:rsid w:val="00A412CB"/>
    <w:rsid w:val="00A41708"/>
    <w:rsid w:val="00A4342A"/>
    <w:rsid w:val="00A44C7E"/>
    <w:rsid w:val="00A45A9B"/>
    <w:rsid w:val="00A461E9"/>
    <w:rsid w:val="00A46C06"/>
    <w:rsid w:val="00A51D1C"/>
    <w:rsid w:val="00A525C2"/>
    <w:rsid w:val="00A54FBC"/>
    <w:rsid w:val="00A55314"/>
    <w:rsid w:val="00A5647C"/>
    <w:rsid w:val="00A620D9"/>
    <w:rsid w:val="00A6460D"/>
    <w:rsid w:val="00A668FF"/>
    <w:rsid w:val="00A66D33"/>
    <w:rsid w:val="00A7052E"/>
    <w:rsid w:val="00A70987"/>
    <w:rsid w:val="00A73716"/>
    <w:rsid w:val="00A74129"/>
    <w:rsid w:val="00A80677"/>
    <w:rsid w:val="00A81264"/>
    <w:rsid w:val="00A81953"/>
    <w:rsid w:val="00A82085"/>
    <w:rsid w:val="00A82D75"/>
    <w:rsid w:val="00A87FCE"/>
    <w:rsid w:val="00A91C68"/>
    <w:rsid w:val="00A92905"/>
    <w:rsid w:val="00A934C0"/>
    <w:rsid w:val="00A97E76"/>
    <w:rsid w:val="00AA024D"/>
    <w:rsid w:val="00AA17C2"/>
    <w:rsid w:val="00AA407F"/>
    <w:rsid w:val="00AA4899"/>
    <w:rsid w:val="00AA5B1A"/>
    <w:rsid w:val="00AA7BCF"/>
    <w:rsid w:val="00AA7CBB"/>
    <w:rsid w:val="00AA7D45"/>
    <w:rsid w:val="00AB01E4"/>
    <w:rsid w:val="00AB1FE0"/>
    <w:rsid w:val="00AC4A03"/>
    <w:rsid w:val="00AC74FF"/>
    <w:rsid w:val="00AC78D7"/>
    <w:rsid w:val="00AD30B4"/>
    <w:rsid w:val="00AD4A3F"/>
    <w:rsid w:val="00AD6855"/>
    <w:rsid w:val="00AD700B"/>
    <w:rsid w:val="00AF1CD8"/>
    <w:rsid w:val="00AF259E"/>
    <w:rsid w:val="00AF37A9"/>
    <w:rsid w:val="00AF6755"/>
    <w:rsid w:val="00B00CDA"/>
    <w:rsid w:val="00B016A5"/>
    <w:rsid w:val="00B01B4F"/>
    <w:rsid w:val="00B02A24"/>
    <w:rsid w:val="00B02F6B"/>
    <w:rsid w:val="00B05AB8"/>
    <w:rsid w:val="00B06D56"/>
    <w:rsid w:val="00B114F0"/>
    <w:rsid w:val="00B1213F"/>
    <w:rsid w:val="00B13B4E"/>
    <w:rsid w:val="00B14D28"/>
    <w:rsid w:val="00B17A70"/>
    <w:rsid w:val="00B21FB8"/>
    <w:rsid w:val="00B23088"/>
    <w:rsid w:val="00B2595B"/>
    <w:rsid w:val="00B2615F"/>
    <w:rsid w:val="00B27243"/>
    <w:rsid w:val="00B30B08"/>
    <w:rsid w:val="00B30EB7"/>
    <w:rsid w:val="00B365DC"/>
    <w:rsid w:val="00B36865"/>
    <w:rsid w:val="00B40F73"/>
    <w:rsid w:val="00B42768"/>
    <w:rsid w:val="00B43692"/>
    <w:rsid w:val="00B436D6"/>
    <w:rsid w:val="00B43FBF"/>
    <w:rsid w:val="00B44ACD"/>
    <w:rsid w:val="00B46E89"/>
    <w:rsid w:val="00B507FB"/>
    <w:rsid w:val="00B5095C"/>
    <w:rsid w:val="00B5133D"/>
    <w:rsid w:val="00B556AC"/>
    <w:rsid w:val="00B56882"/>
    <w:rsid w:val="00B57530"/>
    <w:rsid w:val="00B617ED"/>
    <w:rsid w:val="00B630AF"/>
    <w:rsid w:val="00B6388A"/>
    <w:rsid w:val="00B63CEE"/>
    <w:rsid w:val="00B71EC3"/>
    <w:rsid w:val="00B72847"/>
    <w:rsid w:val="00B74BD0"/>
    <w:rsid w:val="00B75B60"/>
    <w:rsid w:val="00B80611"/>
    <w:rsid w:val="00B816D0"/>
    <w:rsid w:val="00B81780"/>
    <w:rsid w:val="00B83932"/>
    <w:rsid w:val="00B85EA8"/>
    <w:rsid w:val="00B9697A"/>
    <w:rsid w:val="00BA0D0E"/>
    <w:rsid w:val="00BA0DE1"/>
    <w:rsid w:val="00BA52DA"/>
    <w:rsid w:val="00BB2560"/>
    <w:rsid w:val="00BB559F"/>
    <w:rsid w:val="00BB6AFB"/>
    <w:rsid w:val="00BC5C1D"/>
    <w:rsid w:val="00BD00E6"/>
    <w:rsid w:val="00BE4FD4"/>
    <w:rsid w:val="00BE5A86"/>
    <w:rsid w:val="00BE7744"/>
    <w:rsid w:val="00BF356B"/>
    <w:rsid w:val="00C05B33"/>
    <w:rsid w:val="00C07E9C"/>
    <w:rsid w:val="00C11105"/>
    <w:rsid w:val="00C1424F"/>
    <w:rsid w:val="00C1525C"/>
    <w:rsid w:val="00C17071"/>
    <w:rsid w:val="00C17AB0"/>
    <w:rsid w:val="00C226EC"/>
    <w:rsid w:val="00C23ECB"/>
    <w:rsid w:val="00C31148"/>
    <w:rsid w:val="00C3125D"/>
    <w:rsid w:val="00C334CA"/>
    <w:rsid w:val="00C402D6"/>
    <w:rsid w:val="00C4118F"/>
    <w:rsid w:val="00C41F42"/>
    <w:rsid w:val="00C42EC5"/>
    <w:rsid w:val="00C43E79"/>
    <w:rsid w:val="00C46259"/>
    <w:rsid w:val="00C4629C"/>
    <w:rsid w:val="00C47112"/>
    <w:rsid w:val="00C510A8"/>
    <w:rsid w:val="00C51BA4"/>
    <w:rsid w:val="00C53215"/>
    <w:rsid w:val="00C55F5E"/>
    <w:rsid w:val="00C56375"/>
    <w:rsid w:val="00C56B7E"/>
    <w:rsid w:val="00C6094D"/>
    <w:rsid w:val="00C60DB7"/>
    <w:rsid w:val="00C625CA"/>
    <w:rsid w:val="00C63919"/>
    <w:rsid w:val="00C63EFC"/>
    <w:rsid w:val="00C64654"/>
    <w:rsid w:val="00C67E48"/>
    <w:rsid w:val="00C71C1F"/>
    <w:rsid w:val="00C72191"/>
    <w:rsid w:val="00C75DF4"/>
    <w:rsid w:val="00C7687E"/>
    <w:rsid w:val="00C77724"/>
    <w:rsid w:val="00C800CD"/>
    <w:rsid w:val="00C81B44"/>
    <w:rsid w:val="00C8245E"/>
    <w:rsid w:val="00C878D4"/>
    <w:rsid w:val="00C908EF"/>
    <w:rsid w:val="00C91715"/>
    <w:rsid w:val="00C937C0"/>
    <w:rsid w:val="00C97DC4"/>
    <w:rsid w:val="00CA42EF"/>
    <w:rsid w:val="00CA4DF3"/>
    <w:rsid w:val="00CA59CB"/>
    <w:rsid w:val="00CA7EFC"/>
    <w:rsid w:val="00CB0298"/>
    <w:rsid w:val="00CB06B6"/>
    <w:rsid w:val="00CB0DB9"/>
    <w:rsid w:val="00CB361C"/>
    <w:rsid w:val="00CB4D97"/>
    <w:rsid w:val="00CB63D6"/>
    <w:rsid w:val="00CC1186"/>
    <w:rsid w:val="00CC649E"/>
    <w:rsid w:val="00CD05E8"/>
    <w:rsid w:val="00CD209B"/>
    <w:rsid w:val="00CD23C8"/>
    <w:rsid w:val="00CD43E9"/>
    <w:rsid w:val="00CD4AB7"/>
    <w:rsid w:val="00CD5366"/>
    <w:rsid w:val="00CD6922"/>
    <w:rsid w:val="00CE1A8E"/>
    <w:rsid w:val="00CE3004"/>
    <w:rsid w:val="00CE68F1"/>
    <w:rsid w:val="00CE6A27"/>
    <w:rsid w:val="00CE6BC3"/>
    <w:rsid w:val="00CE7B79"/>
    <w:rsid w:val="00CF105B"/>
    <w:rsid w:val="00CF118E"/>
    <w:rsid w:val="00CF5481"/>
    <w:rsid w:val="00D005FA"/>
    <w:rsid w:val="00D00F4E"/>
    <w:rsid w:val="00D019E0"/>
    <w:rsid w:val="00D046D5"/>
    <w:rsid w:val="00D04FE1"/>
    <w:rsid w:val="00D057BE"/>
    <w:rsid w:val="00D05A54"/>
    <w:rsid w:val="00D05B67"/>
    <w:rsid w:val="00D11184"/>
    <w:rsid w:val="00D13E69"/>
    <w:rsid w:val="00D15216"/>
    <w:rsid w:val="00D16E3D"/>
    <w:rsid w:val="00D22D53"/>
    <w:rsid w:val="00D2506E"/>
    <w:rsid w:val="00D25514"/>
    <w:rsid w:val="00D261B2"/>
    <w:rsid w:val="00D263C5"/>
    <w:rsid w:val="00D27CAD"/>
    <w:rsid w:val="00D33526"/>
    <w:rsid w:val="00D35E41"/>
    <w:rsid w:val="00D379DB"/>
    <w:rsid w:val="00D43E24"/>
    <w:rsid w:val="00D51628"/>
    <w:rsid w:val="00D531D7"/>
    <w:rsid w:val="00D5792F"/>
    <w:rsid w:val="00D60137"/>
    <w:rsid w:val="00D62D74"/>
    <w:rsid w:val="00D62E84"/>
    <w:rsid w:val="00D64D19"/>
    <w:rsid w:val="00D66036"/>
    <w:rsid w:val="00D67FDE"/>
    <w:rsid w:val="00D72DD5"/>
    <w:rsid w:val="00D73B99"/>
    <w:rsid w:val="00D74D4D"/>
    <w:rsid w:val="00D7764B"/>
    <w:rsid w:val="00D77731"/>
    <w:rsid w:val="00D80C16"/>
    <w:rsid w:val="00D82870"/>
    <w:rsid w:val="00D8472D"/>
    <w:rsid w:val="00D862D5"/>
    <w:rsid w:val="00D86566"/>
    <w:rsid w:val="00D86F79"/>
    <w:rsid w:val="00D86F7C"/>
    <w:rsid w:val="00D934C3"/>
    <w:rsid w:val="00D93994"/>
    <w:rsid w:val="00D94802"/>
    <w:rsid w:val="00D94938"/>
    <w:rsid w:val="00D96BB0"/>
    <w:rsid w:val="00DA06C1"/>
    <w:rsid w:val="00DA2B16"/>
    <w:rsid w:val="00DA3BB6"/>
    <w:rsid w:val="00DA3C60"/>
    <w:rsid w:val="00DA3F1E"/>
    <w:rsid w:val="00DA47DF"/>
    <w:rsid w:val="00DA690E"/>
    <w:rsid w:val="00DA75D3"/>
    <w:rsid w:val="00DB1D17"/>
    <w:rsid w:val="00DC38CB"/>
    <w:rsid w:val="00DC3B38"/>
    <w:rsid w:val="00DC7F0D"/>
    <w:rsid w:val="00DD0068"/>
    <w:rsid w:val="00DD11D0"/>
    <w:rsid w:val="00DD1D27"/>
    <w:rsid w:val="00DD20E8"/>
    <w:rsid w:val="00DD2AF5"/>
    <w:rsid w:val="00DD3891"/>
    <w:rsid w:val="00DD4868"/>
    <w:rsid w:val="00DE1A97"/>
    <w:rsid w:val="00DE4973"/>
    <w:rsid w:val="00DE49CE"/>
    <w:rsid w:val="00DF009B"/>
    <w:rsid w:val="00DF1292"/>
    <w:rsid w:val="00DF14F2"/>
    <w:rsid w:val="00DF3C11"/>
    <w:rsid w:val="00DF409E"/>
    <w:rsid w:val="00DF578B"/>
    <w:rsid w:val="00DF7D17"/>
    <w:rsid w:val="00E02BC1"/>
    <w:rsid w:val="00E02DC0"/>
    <w:rsid w:val="00E03307"/>
    <w:rsid w:val="00E058DF"/>
    <w:rsid w:val="00E07032"/>
    <w:rsid w:val="00E11F3E"/>
    <w:rsid w:val="00E1279C"/>
    <w:rsid w:val="00E13846"/>
    <w:rsid w:val="00E14883"/>
    <w:rsid w:val="00E15308"/>
    <w:rsid w:val="00E15BAB"/>
    <w:rsid w:val="00E15EC3"/>
    <w:rsid w:val="00E16D44"/>
    <w:rsid w:val="00E21420"/>
    <w:rsid w:val="00E26224"/>
    <w:rsid w:val="00E263EC"/>
    <w:rsid w:val="00E273D4"/>
    <w:rsid w:val="00E27EB3"/>
    <w:rsid w:val="00E301AA"/>
    <w:rsid w:val="00E34737"/>
    <w:rsid w:val="00E35A29"/>
    <w:rsid w:val="00E36054"/>
    <w:rsid w:val="00E40DD4"/>
    <w:rsid w:val="00E46262"/>
    <w:rsid w:val="00E50EBD"/>
    <w:rsid w:val="00E51E1A"/>
    <w:rsid w:val="00E52F81"/>
    <w:rsid w:val="00E538C6"/>
    <w:rsid w:val="00E6585E"/>
    <w:rsid w:val="00E70CC2"/>
    <w:rsid w:val="00E71B77"/>
    <w:rsid w:val="00E7503D"/>
    <w:rsid w:val="00E75FDD"/>
    <w:rsid w:val="00E8083B"/>
    <w:rsid w:val="00E81967"/>
    <w:rsid w:val="00E82882"/>
    <w:rsid w:val="00EA06B8"/>
    <w:rsid w:val="00EA2E2F"/>
    <w:rsid w:val="00EB024B"/>
    <w:rsid w:val="00EC1EEA"/>
    <w:rsid w:val="00ED73D3"/>
    <w:rsid w:val="00ED7DF3"/>
    <w:rsid w:val="00EE2C37"/>
    <w:rsid w:val="00EE44CA"/>
    <w:rsid w:val="00EE6CFD"/>
    <w:rsid w:val="00EE7412"/>
    <w:rsid w:val="00EF251F"/>
    <w:rsid w:val="00EF6DC9"/>
    <w:rsid w:val="00EF7302"/>
    <w:rsid w:val="00EF76D5"/>
    <w:rsid w:val="00F06EE6"/>
    <w:rsid w:val="00F07994"/>
    <w:rsid w:val="00F12042"/>
    <w:rsid w:val="00F1357E"/>
    <w:rsid w:val="00F13A33"/>
    <w:rsid w:val="00F17F86"/>
    <w:rsid w:val="00F22F3A"/>
    <w:rsid w:val="00F2465C"/>
    <w:rsid w:val="00F33AA0"/>
    <w:rsid w:val="00F35B06"/>
    <w:rsid w:val="00F41C9A"/>
    <w:rsid w:val="00F4379C"/>
    <w:rsid w:val="00F45F79"/>
    <w:rsid w:val="00F470A6"/>
    <w:rsid w:val="00F472A2"/>
    <w:rsid w:val="00F47550"/>
    <w:rsid w:val="00F555A0"/>
    <w:rsid w:val="00F56D09"/>
    <w:rsid w:val="00F57EEF"/>
    <w:rsid w:val="00F64016"/>
    <w:rsid w:val="00F64F1F"/>
    <w:rsid w:val="00F6516C"/>
    <w:rsid w:val="00F67575"/>
    <w:rsid w:val="00F67944"/>
    <w:rsid w:val="00F716E0"/>
    <w:rsid w:val="00F71A23"/>
    <w:rsid w:val="00F771A4"/>
    <w:rsid w:val="00F80A8F"/>
    <w:rsid w:val="00F83475"/>
    <w:rsid w:val="00F848BF"/>
    <w:rsid w:val="00F91959"/>
    <w:rsid w:val="00F93544"/>
    <w:rsid w:val="00FA018B"/>
    <w:rsid w:val="00FA733C"/>
    <w:rsid w:val="00FA7651"/>
    <w:rsid w:val="00FB046E"/>
    <w:rsid w:val="00FB047F"/>
    <w:rsid w:val="00FB0D9A"/>
    <w:rsid w:val="00FB3FE1"/>
    <w:rsid w:val="00FB6366"/>
    <w:rsid w:val="00FB6725"/>
    <w:rsid w:val="00FB6D51"/>
    <w:rsid w:val="00FC0041"/>
    <w:rsid w:val="00FC26FA"/>
    <w:rsid w:val="00FC27C3"/>
    <w:rsid w:val="00FC31E1"/>
    <w:rsid w:val="00FC38EE"/>
    <w:rsid w:val="00FC584A"/>
    <w:rsid w:val="00FD402B"/>
    <w:rsid w:val="00FD7AF6"/>
    <w:rsid w:val="00FE03BF"/>
    <w:rsid w:val="00FE17D5"/>
    <w:rsid w:val="00FE5C9D"/>
    <w:rsid w:val="00FE60E8"/>
    <w:rsid w:val="00FF1713"/>
    <w:rsid w:val="00FF2958"/>
    <w:rsid w:val="00FF2A58"/>
    <w:rsid w:val="00FF45E7"/>
    <w:rsid w:val="00FF5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0" type="connector" idref="#AutoShape 12"/>
        <o:r id="V:Rule21" type="connector" idref="#AutoShape 14"/>
        <o:r id="V:Rule22" type="connector" idref="#AutoShape 13"/>
        <o:r id="V:Rule23" type="connector" idref="#AutoShape 18"/>
        <o:r id="V:Rule24" type="connector" idref="#AutoShape 29"/>
        <o:r id="V:Rule25" type="connector" idref="#AutoShape 17"/>
        <o:r id="V:Rule26" type="connector" idref="#AutoShape 31"/>
        <o:r id="V:Rule27" type="connector" idref="#AutoShape 15"/>
        <o:r id="V:Rule28" type="connector" idref="#AutoShape 16"/>
        <o:r id="V:Rule29" type="connector" idref="#AutoShape 21"/>
        <o:r id="V:Rule30" type="connector" idref="#AutoShape 22"/>
        <o:r id="V:Rule31" type="connector" idref="#AutoShape 24"/>
        <o:r id="V:Rule32" type="connector" idref="#AutoShape 23"/>
        <o:r id="V:Rule33" type="connector" idref="#AutoShape 28"/>
        <o:r id="V:Rule34" type="connector" idref="#AutoShape 19"/>
        <o:r id="V:Rule35" type="connector" idref="#AutoShape 27"/>
        <o:r id="V:Rule36" type="connector" idref="#AutoShape 20"/>
        <o:r id="V:Rule37" type="connector" idref="#AutoShape 25"/>
        <o:r id="V:Rule38"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423DB5"/>
    <w:pPr>
      <w:widowControl w:val="0"/>
      <w:jc w:val="both"/>
    </w:pPr>
    <w:rPr>
      <w:kern w:val="2"/>
      <w:sz w:val="21"/>
      <w:szCs w:val="24"/>
    </w:rPr>
  </w:style>
  <w:style w:type="paragraph" w:styleId="2">
    <w:name w:val="heading 2"/>
    <w:basedOn w:val="ab"/>
    <w:next w:val="ab"/>
    <w:qFormat/>
    <w:rsid w:val="00423DB5"/>
    <w:pPr>
      <w:keepNext/>
      <w:keepLines/>
      <w:spacing w:before="260" w:after="260" w:line="416" w:lineRule="auto"/>
      <w:outlineLvl w:val="1"/>
    </w:pPr>
    <w:rPr>
      <w:rFonts w:ascii="Arial" w:eastAsia="黑体" w:hAnsi="Arial"/>
      <w:b/>
      <w:bCs/>
      <w:sz w:val="32"/>
      <w:szCs w:val="32"/>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b"/>
    <w:rsid w:val="00423DB5"/>
    <w:pPr>
      <w:pBdr>
        <w:bottom w:val="single" w:sz="6" w:space="1" w:color="auto"/>
      </w:pBdr>
      <w:tabs>
        <w:tab w:val="center" w:pos="4153"/>
        <w:tab w:val="right" w:pos="8306"/>
      </w:tabs>
      <w:snapToGrid w:val="0"/>
      <w:jc w:val="center"/>
    </w:pPr>
    <w:rPr>
      <w:sz w:val="18"/>
      <w:szCs w:val="18"/>
    </w:rPr>
  </w:style>
  <w:style w:type="paragraph" w:styleId="af0">
    <w:name w:val="footer"/>
    <w:basedOn w:val="ab"/>
    <w:rsid w:val="00423DB5"/>
    <w:pPr>
      <w:tabs>
        <w:tab w:val="center" w:pos="4153"/>
        <w:tab w:val="right" w:pos="8306"/>
      </w:tabs>
      <w:snapToGrid w:val="0"/>
      <w:jc w:val="left"/>
    </w:pPr>
    <w:rPr>
      <w:sz w:val="18"/>
      <w:szCs w:val="18"/>
    </w:rPr>
  </w:style>
  <w:style w:type="paragraph" w:styleId="1">
    <w:name w:val="toc 1"/>
    <w:basedOn w:val="ab"/>
    <w:next w:val="ab"/>
    <w:autoRedefine/>
    <w:rsid w:val="00423DB5"/>
  </w:style>
  <w:style w:type="character" w:styleId="af1">
    <w:name w:val="Hyperlink"/>
    <w:rsid w:val="00423DB5"/>
    <w:rPr>
      <w:color w:val="0000FF"/>
      <w:u w:val="single"/>
    </w:rPr>
  </w:style>
  <w:style w:type="character" w:styleId="af2">
    <w:name w:val="page number"/>
    <w:basedOn w:val="ac"/>
    <w:rsid w:val="00423DB5"/>
  </w:style>
  <w:style w:type="paragraph" w:styleId="af3">
    <w:name w:val="List Paragraph"/>
    <w:basedOn w:val="ab"/>
    <w:qFormat/>
    <w:rsid w:val="00423DB5"/>
    <w:pPr>
      <w:ind w:firstLineChars="200" w:firstLine="420"/>
    </w:pPr>
  </w:style>
  <w:style w:type="paragraph" w:customStyle="1" w:styleId="CharCharChar">
    <w:name w:val="Char Char Char"/>
    <w:basedOn w:val="ab"/>
    <w:autoRedefine/>
    <w:rsid w:val="00423DB5"/>
    <w:pPr>
      <w:widowControl/>
      <w:spacing w:after="160" w:line="240" w:lineRule="exact"/>
      <w:jc w:val="left"/>
    </w:pPr>
    <w:rPr>
      <w:rFonts w:ascii="Verdana" w:hAnsi="Verdana"/>
      <w:kern w:val="0"/>
      <w:sz w:val="18"/>
      <w:szCs w:val="20"/>
      <w:lang w:eastAsia="en-US"/>
    </w:rPr>
  </w:style>
  <w:style w:type="paragraph" w:customStyle="1" w:styleId="a3">
    <w:name w:val="前言、引言标题"/>
    <w:next w:val="ab"/>
    <w:rsid w:val="00423DB5"/>
    <w:pPr>
      <w:numPr>
        <w:numId w:val="14"/>
      </w:numPr>
      <w:shd w:val="clear" w:color="FFFFFF" w:fill="FFFFFF"/>
      <w:spacing w:before="640" w:after="560"/>
      <w:jc w:val="center"/>
      <w:outlineLvl w:val="0"/>
    </w:pPr>
    <w:rPr>
      <w:rFonts w:ascii="黑体" w:eastAsia="黑体"/>
      <w:sz w:val="32"/>
    </w:rPr>
  </w:style>
  <w:style w:type="paragraph" w:customStyle="1" w:styleId="af4">
    <w:name w:val="段"/>
    <w:link w:val="Char"/>
    <w:rsid w:val="00423DB5"/>
    <w:pPr>
      <w:autoSpaceDE w:val="0"/>
      <w:autoSpaceDN w:val="0"/>
      <w:ind w:firstLineChars="200" w:firstLine="200"/>
      <w:jc w:val="both"/>
    </w:pPr>
    <w:rPr>
      <w:rFonts w:ascii="宋体"/>
      <w:noProof/>
      <w:sz w:val="21"/>
    </w:rPr>
  </w:style>
  <w:style w:type="paragraph" w:customStyle="1" w:styleId="a4">
    <w:name w:val="章标题"/>
    <w:next w:val="af4"/>
    <w:rsid w:val="00423DB5"/>
    <w:pPr>
      <w:numPr>
        <w:ilvl w:val="1"/>
        <w:numId w:val="14"/>
      </w:numPr>
      <w:spacing w:beforeLines="50" w:afterLines="50"/>
      <w:jc w:val="both"/>
      <w:outlineLvl w:val="1"/>
    </w:pPr>
    <w:rPr>
      <w:rFonts w:ascii="黑体" w:eastAsia="黑体"/>
      <w:sz w:val="21"/>
    </w:rPr>
  </w:style>
  <w:style w:type="paragraph" w:customStyle="1" w:styleId="a5">
    <w:name w:val="一级条标题"/>
    <w:basedOn w:val="a4"/>
    <w:next w:val="af4"/>
    <w:rsid w:val="00423DB5"/>
    <w:pPr>
      <w:numPr>
        <w:ilvl w:val="2"/>
      </w:numPr>
      <w:spacing w:beforeLines="0" w:afterLines="0"/>
      <w:outlineLvl w:val="2"/>
    </w:pPr>
  </w:style>
  <w:style w:type="paragraph" w:customStyle="1" w:styleId="a6">
    <w:name w:val="二级条标题"/>
    <w:basedOn w:val="a5"/>
    <w:next w:val="af4"/>
    <w:rsid w:val="00423DB5"/>
    <w:pPr>
      <w:numPr>
        <w:ilvl w:val="3"/>
      </w:numPr>
      <w:outlineLvl w:val="3"/>
    </w:pPr>
  </w:style>
  <w:style w:type="paragraph" w:customStyle="1" w:styleId="af5">
    <w:name w:val="二级无标题条"/>
    <w:basedOn w:val="ab"/>
    <w:rsid w:val="00423DB5"/>
  </w:style>
  <w:style w:type="paragraph" w:customStyle="1" w:styleId="a7">
    <w:name w:val="三级条标题"/>
    <w:basedOn w:val="a6"/>
    <w:next w:val="af4"/>
    <w:rsid w:val="00423DB5"/>
    <w:pPr>
      <w:numPr>
        <w:ilvl w:val="4"/>
      </w:numPr>
      <w:outlineLvl w:val="4"/>
    </w:pPr>
  </w:style>
  <w:style w:type="paragraph" w:customStyle="1" w:styleId="a0">
    <w:name w:val="三级无标题条"/>
    <w:basedOn w:val="ab"/>
    <w:rsid w:val="00423DB5"/>
    <w:pPr>
      <w:numPr>
        <w:ilvl w:val="4"/>
        <w:numId w:val="13"/>
      </w:numPr>
    </w:pPr>
  </w:style>
  <w:style w:type="paragraph" w:customStyle="1" w:styleId="a8">
    <w:name w:val="四级条标题"/>
    <w:basedOn w:val="a7"/>
    <w:next w:val="af4"/>
    <w:rsid w:val="00423DB5"/>
    <w:pPr>
      <w:numPr>
        <w:ilvl w:val="5"/>
      </w:numPr>
      <w:outlineLvl w:val="5"/>
    </w:pPr>
  </w:style>
  <w:style w:type="paragraph" w:customStyle="1" w:styleId="a1">
    <w:name w:val="四级无标题条"/>
    <w:basedOn w:val="ab"/>
    <w:rsid w:val="00423DB5"/>
    <w:pPr>
      <w:numPr>
        <w:ilvl w:val="5"/>
        <w:numId w:val="13"/>
      </w:numPr>
    </w:pPr>
  </w:style>
  <w:style w:type="paragraph" w:customStyle="1" w:styleId="a9">
    <w:name w:val="五级条标题"/>
    <w:basedOn w:val="a8"/>
    <w:next w:val="af4"/>
    <w:rsid w:val="00423DB5"/>
    <w:pPr>
      <w:numPr>
        <w:ilvl w:val="6"/>
      </w:numPr>
      <w:outlineLvl w:val="6"/>
    </w:pPr>
  </w:style>
  <w:style w:type="paragraph" w:customStyle="1" w:styleId="a2">
    <w:name w:val="五级无标题条"/>
    <w:basedOn w:val="ab"/>
    <w:rsid w:val="00423DB5"/>
    <w:pPr>
      <w:numPr>
        <w:ilvl w:val="6"/>
        <w:numId w:val="13"/>
      </w:numPr>
    </w:pPr>
  </w:style>
  <w:style w:type="paragraph" w:customStyle="1" w:styleId="a">
    <w:name w:val="一级无标题条"/>
    <w:basedOn w:val="ab"/>
    <w:rsid w:val="00423DB5"/>
    <w:pPr>
      <w:numPr>
        <w:ilvl w:val="2"/>
        <w:numId w:val="13"/>
      </w:numPr>
    </w:pPr>
  </w:style>
  <w:style w:type="paragraph" w:customStyle="1" w:styleId="CharCharCharCharCharCharCharCharCharChar">
    <w:name w:val="Char Char Char Char Char Char Char Char Char Char"/>
    <w:basedOn w:val="ab"/>
    <w:rsid w:val="00423DB5"/>
  </w:style>
  <w:style w:type="character" w:styleId="af6">
    <w:name w:val="annotation reference"/>
    <w:semiHidden/>
    <w:rsid w:val="00423DB5"/>
    <w:rPr>
      <w:sz w:val="21"/>
      <w:szCs w:val="21"/>
    </w:rPr>
  </w:style>
  <w:style w:type="paragraph" w:styleId="af7">
    <w:name w:val="annotation text"/>
    <w:basedOn w:val="ab"/>
    <w:semiHidden/>
    <w:rsid w:val="00423DB5"/>
    <w:pPr>
      <w:jc w:val="left"/>
    </w:pPr>
  </w:style>
  <w:style w:type="paragraph" w:styleId="af8">
    <w:name w:val="Balloon Text"/>
    <w:basedOn w:val="ab"/>
    <w:semiHidden/>
    <w:rsid w:val="00423DB5"/>
    <w:rPr>
      <w:sz w:val="18"/>
      <w:szCs w:val="18"/>
    </w:rPr>
  </w:style>
  <w:style w:type="paragraph" w:styleId="20">
    <w:name w:val="toc 2"/>
    <w:basedOn w:val="ab"/>
    <w:next w:val="ab"/>
    <w:autoRedefine/>
    <w:rsid w:val="00423DB5"/>
    <w:pPr>
      <w:ind w:leftChars="200" w:left="420"/>
    </w:pPr>
  </w:style>
  <w:style w:type="paragraph" w:styleId="21">
    <w:name w:val="Body Text 2"/>
    <w:basedOn w:val="ab"/>
    <w:link w:val="2Char"/>
    <w:rsid w:val="00423DB5"/>
    <w:pPr>
      <w:spacing w:after="120" w:line="480" w:lineRule="auto"/>
    </w:pPr>
  </w:style>
  <w:style w:type="character" w:customStyle="1" w:styleId="2Char">
    <w:name w:val="正文文本 2 Char"/>
    <w:link w:val="21"/>
    <w:rsid w:val="00423DB5"/>
    <w:rPr>
      <w:rFonts w:eastAsia="宋体"/>
      <w:kern w:val="2"/>
      <w:sz w:val="21"/>
      <w:szCs w:val="24"/>
      <w:lang w:val="en-US" w:eastAsia="zh-CN" w:bidi="ar-SA"/>
    </w:rPr>
  </w:style>
  <w:style w:type="paragraph" w:styleId="af9">
    <w:name w:val="annotation subject"/>
    <w:basedOn w:val="af7"/>
    <w:next w:val="af7"/>
    <w:semiHidden/>
    <w:rsid w:val="009A22A1"/>
    <w:rPr>
      <w:b/>
      <w:bCs/>
    </w:rPr>
  </w:style>
  <w:style w:type="paragraph" w:customStyle="1" w:styleId="ParaCharCharCharCharCharCharChar">
    <w:name w:val="默认段落字体 Para Char Char Char Char Char Char Char"/>
    <w:basedOn w:val="ab"/>
    <w:rsid w:val="00DF009B"/>
    <w:rPr>
      <w:rFonts w:ascii="Arial" w:hAnsi="Arial" w:cs="Arial"/>
      <w:sz w:val="20"/>
      <w:szCs w:val="20"/>
    </w:rPr>
  </w:style>
  <w:style w:type="paragraph" w:styleId="3">
    <w:name w:val="Body Text Indent 3"/>
    <w:basedOn w:val="ab"/>
    <w:link w:val="3Char"/>
    <w:rsid w:val="005E1F3A"/>
    <w:pPr>
      <w:spacing w:after="120"/>
      <w:ind w:leftChars="200" w:left="420"/>
    </w:pPr>
    <w:rPr>
      <w:sz w:val="16"/>
      <w:szCs w:val="16"/>
    </w:rPr>
  </w:style>
  <w:style w:type="character" w:customStyle="1" w:styleId="3Char">
    <w:name w:val="正文文本缩进 3 Char"/>
    <w:link w:val="3"/>
    <w:rsid w:val="005E1F3A"/>
    <w:rPr>
      <w:kern w:val="2"/>
      <w:sz w:val="16"/>
      <w:szCs w:val="16"/>
    </w:rPr>
  </w:style>
  <w:style w:type="paragraph" w:customStyle="1" w:styleId="aa">
    <w:name w:val="列项——"/>
    <w:rsid w:val="005E1F3A"/>
    <w:pPr>
      <w:widowControl w:val="0"/>
      <w:numPr>
        <w:numId w:val="26"/>
      </w:numPr>
      <w:tabs>
        <w:tab w:val="clear" w:pos="1140"/>
        <w:tab w:val="num" w:pos="854"/>
      </w:tabs>
      <w:ind w:leftChars="200" w:left="200" w:hangingChars="200" w:hanging="200"/>
      <w:jc w:val="both"/>
    </w:pPr>
    <w:rPr>
      <w:rFonts w:ascii="宋体"/>
      <w:sz w:val="21"/>
    </w:rPr>
  </w:style>
  <w:style w:type="character" w:customStyle="1" w:styleId="Char">
    <w:name w:val="段 Char"/>
    <w:link w:val="af4"/>
    <w:rsid w:val="008D1D55"/>
    <w:rPr>
      <w:rFonts w:ascii="宋体"/>
      <w:noProof/>
      <w:sz w:val="21"/>
    </w:rPr>
  </w:style>
  <w:style w:type="paragraph" w:customStyle="1" w:styleId="afa">
    <w:name w:val="字母编号列项（一级）"/>
    <w:rsid w:val="000A4E14"/>
    <w:pPr>
      <w:jc w:val="both"/>
    </w:pPr>
    <w:rPr>
      <w:rFonts w:ascii="宋体"/>
      <w:sz w:val="21"/>
    </w:rPr>
  </w:style>
  <w:style w:type="paragraph" w:styleId="afb">
    <w:name w:val="Title"/>
    <w:basedOn w:val="ab"/>
    <w:link w:val="Char0"/>
    <w:qFormat/>
    <w:rsid w:val="00270DAD"/>
    <w:pPr>
      <w:spacing w:before="240" w:after="60"/>
      <w:jc w:val="center"/>
      <w:outlineLvl w:val="0"/>
    </w:pPr>
    <w:rPr>
      <w:rFonts w:ascii="Arial" w:hAnsi="Arial" w:cs="Arial"/>
      <w:b/>
      <w:bCs/>
      <w:sz w:val="32"/>
      <w:szCs w:val="32"/>
    </w:rPr>
  </w:style>
  <w:style w:type="character" w:customStyle="1" w:styleId="Char0">
    <w:name w:val="标题 Char"/>
    <w:basedOn w:val="ac"/>
    <w:link w:val="afb"/>
    <w:rsid w:val="00270DAD"/>
    <w:rPr>
      <w:rFonts w:ascii="Arial" w:hAnsi="Arial" w:cs="Arial"/>
      <w:b/>
      <w:bCs/>
      <w:kern w:val="2"/>
      <w:sz w:val="32"/>
      <w:szCs w:val="32"/>
    </w:rPr>
  </w:style>
  <w:style w:type="paragraph" w:styleId="afc">
    <w:name w:val="Date"/>
    <w:basedOn w:val="ab"/>
    <w:next w:val="ab"/>
    <w:link w:val="Char1"/>
    <w:rsid w:val="00270DAD"/>
    <w:pPr>
      <w:ind w:leftChars="2500" w:left="100"/>
    </w:pPr>
    <w:rPr>
      <w:b/>
      <w:bCs/>
      <w:sz w:val="32"/>
    </w:rPr>
  </w:style>
  <w:style w:type="character" w:customStyle="1" w:styleId="Char1">
    <w:name w:val="日期 Char"/>
    <w:basedOn w:val="ac"/>
    <w:link w:val="afc"/>
    <w:rsid w:val="00270DAD"/>
    <w:rPr>
      <w:b/>
      <w:bCs/>
      <w:kern w:val="2"/>
      <w:sz w:val="32"/>
      <w:szCs w:val="24"/>
    </w:rPr>
  </w:style>
  <w:style w:type="paragraph" w:customStyle="1" w:styleId="afd">
    <w:name w:val="正文左对齐"/>
    <w:basedOn w:val="ab"/>
    <w:rsid w:val="00270DAD"/>
    <w:pPr>
      <w:adjustRightInd w:val="0"/>
      <w:spacing w:afterLines="50" w:line="320" w:lineRule="exact"/>
      <w:ind w:firstLineChars="200" w:firstLine="480"/>
      <w:jc w:val="left"/>
      <w:textAlignment w:val="baseline"/>
    </w:pPr>
    <w:rPr>
      <w:rFonts w:ascii="宋体" w:hAnsi="华文细黑"/>
      <w:kern w:val="0"/>
      <w:sz w:val="24"/>
      <w:szCs w:val="20"/>
    </w:rPr>
  </w:style>
</w:styles>
</file>

<file path=word/webSettings.xml><?xml version="1.0" encoding="utf-8"?>
<w:webSettings xmlns:r="http://schemas.openxmlformats.org/officeDocument/2006/relationships" xmlns:w="http://schemas.openxmlformats.org/wordprocessingml/2006/main">
  <w:divs>
    <w:div w:id="1080950892">
      <w:bodyDiv w:val="1"/>
      <w:marLeft w:val="0"/>
      <w:marRight w:val="0"/>
      <w:marTop w:val="0"/>
      <w:marBottom w:val="0"/>
      <w:divBdr>
        <w:top w:val="none" w:sz="0" w:space="0" w:color="auto"/>
        <w:left w:val="none" w:sz="0" w:space="0" w:color="auto"/>
        <w:bottom w:val="none" w:sz="0" w:space="0" w:color="auto"/>
        <w:right w:val="none" w:sz="0" w:space="0" w:color="auto"/>
      </w:divBdr>
      <w:divsChild>
        <w:div w:id="924415997">
          <w:marLeft w:val="0"/>
          <w:marRight w:val="0"/>
          <w:marTop w:val="0"/>
          <w:marBottom w:val="164"/>
          <w:divBdr>
            <w:top w:val="none" w:sz="0" w:space="0" w:color="auto"/>
            <w:left w:val="none" w:sz="0" w:space="0" w:color="auto"/>
            <w:bottom w:val="none" w:sz="0" w:space="0" w:color="auto"/>
            <w:right w:val="none" w:sz="0" w:space="0" w:color="auto"/>
          </w:divBdr>
        </w:div>
        <w:div w:id="1434861364">
          <w:marLeft w:val="0"/>
          <w:marRight w:val="0"/>
          <w:marTop w:val="0"/>
          <w:marBottom w:val="164"/>
          <w:divBdr>
            <w:top w:val="none" w:sz="0" w:space="0" w:color="auto"/>
            <w:left w:val="none" w:sz="0" w:space="0" w:color="auto"/>
            <w:bottom w:val="none" w:sz="0" w:space="0" w:color="auto"/>
            <w:right w:val="none" w:sz="0" w:space="0" w:color="auto"/>
          </w:divBdr>
        </w:div>
      </w:divsChild>
    </w:div>
    <w:div w:id="1886983854">
      <w:bodyDiv w:val="1"/>
      <w:marLeft w:val="0"/>
      <w:marRight w:val="0"/>
      <w:marTop w:val="0"/>
      <w:marBottom w:val="0"/>
      <w:divBdr>
        <w:top w:val="none" w:sz="0" w:space="0" w:color="auto"/>
        <w:left w:val="none" w:sz="0" w:space="0" w:color="auto"/>
        <w:bottom w:val="none" w:sz="0" w:space="0" w:color="auto"/>
        <w:right w:val="none" w:sz="0" w:space="0" w:color="auto"/>
      </w:divBdr>
      <w:divsChild>
        <w:div w:id="1502163846">
          <w:marLeft w:val="0"/>
          <w:marRight w:val="0"/>
          <w:marTop w:val="0"/>
          <w:marBottom w:val="164"/>
          <w:divBdr>
            <w:top w:val="none" w:sz="0" w:space="0" w:color="auto"/>
            <w:left w:val="none" w:sz="0" w:space="0" w:color="auto"/>
            <w:bottom w:val="none" w:sz="0" w:space="0" w:color="auto"/>
            <w:right w:val="none" w:sz="0" w:space="0" w:color="auto"/>
          </w:divBdr>
        </w:div>
        <w:div w:id="849027908">
          <w:marLeft w:val="0"/>
          <w:marRight w:val="0"/>
          <w:marTop w:val="0"/>
          <w:marBottom w:val="16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AB3CA-3113-414B-833A-D3388BFF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846</Words>
  <Characters>4825</Characters>
  <Application>Microsoft Office Word</Application>
  <DocSecurity>0</DocSecurity>
  <Lines>40</Lines>
  <Paragraphs>11</Paragraphs>
  <ScaleCrop>false</ScaleCrop>
  <Company>cnis</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能耗限额相关通则国家标准宣贯教材</dc:title>
  <dc:creator>chenhh</dc:creator>
  <cp:lastModifiedBy>梁秀英</cp:lastModifiedBy>
  <cp:revision>3</cp:revision>
  <cp:lastPrinted>2017-06-09T00:57:00Z</cp:lastPrinted>
  <dcterms:created xsi:type="dcterms:W3CDTF">2018-06-13T07:00:00Z</dcterms:created>
  <dcterms:modified xsi:type="dcterms:W3CDTF">2018-06-13T07:44:00Z</dcterms:modified>
</cp:coreProperties>
</file>