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C78F1">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征集转型亚洲项目“湖州和绍兴市纺织服装中小微企业向循环经济转型的实践项目”项目结题评估机构要求明细</w:t>
      </w:r>
    </w:p>
    <w:p w14:paraId="519A5049">
      <w:pPr>
        <w:jc w:val="center"/>
        <w:rPr>
          <w:rFonts w:hint="eastAsia" w:ascii="方正小标宋简体" w:hAnsi="方正小标宋简体" w:eastAsia="方正小标宋简体" w:cs="方正小标宋简体"/>
          <w:sz w:val="36"/>
          <w:szCs w:val="36"/>
          <w:lang w:val="en-US" w:eastAsia="zh-CN"/>
        </w:rPr>
      </w:pPr>
    </w:p>
    <w:p w14:paraId="4EDD728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由中国标准化研究院</w:t>
      </w:r>
      <w:bookmarkStart w:id="0" w:name="_GoBack"/>
      <w:bookmarkEnd w:id="0"/>
      <w:r>
        <w:rPr>
          <w:rFonts w:hint="eastAsia" w:ascii="仿宋_GB2312" w:hAnsi="仿宋_GB2312" w:eastAsia="仿宋_GB2312" w:cs="仿宋_GB2312"/>
          <w:sz w:val="32"/>
          <w:szCs w:val="32"/>
          <w:lang w:val="en-US" w:eastAsia="zh-CN"/>
        </w:rPr>
        <w:t>联合宜可城一地方可持续发展协会、国家纺织产品开发中心、加泰罗尼亚固废管理局—可持续消费和生产区域活动中心等单位实施的转型亚洲（SwitchAsia）“湖州市和绍兴市纺织服装中小微企业向循环经济转型的实践项目”。</w:t>
      </w:r>
    </w:p>
    <w:p w14:paraId="1C9D23A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为推动中国浙江省湖州市和绍兴市纺织服装业到2025年实现向循环经济转型，提升当地纺织服装业的可持续管理、资源效率，以及对循环经济原理的采纳度，为湖州市和绍兴市循环型纺织业的关键利益相关者营造有利的政策环境创造条件，为纺织服装业的生态设计、循环利用投资以及清洁技术转让增加融资渠道。</w:t>
      </w:r>
    </w:p>
    <w:p w14:paraId="3054D45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目前该项目已进入结题评估阶段。据欧盟资助项目管理相关规定，现公开征求具备相应资质和能力的第三方评估方，对本项目的执行情况、成果产出等进行综合评估。</w:t>
      </w:r>
    </w:p>
    <w:p w14:paraId="2845D9C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具体要求如下。</w:t>
      </w:r>
    </w:p>
    <w:p w14:paraId="3C66433F">
      <w:pPr>
        <w:ind w:firstLine="640" w:firstLineChars="20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工作内容</w:t>
      </w:r>
    </w:p>
    <w:p w14:paraId="490FA9E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第三方评估机构需按照欧盟项目评估标准及本项目实际情况，开展以下评估工作：</w:t>
      </w:r>
    </w:p>
    <w:p w14:paraId="163B9014">
      <w:pPr>
        <w:ind w:firstLine="643" w:firstLineChars="200"/>
        <w:rPr>
          <w:rFonts w:hint="eastAsia" w:ascii="仿宋_GB2312" w:hAnsi="仿宋_GB2312" w:eastAsia="仿宋_GB2312" w:cs="仿宋_GB2312"/>
          <w:sz w:val="32"/>
          <w:szCs w:val="32"/>
          <w:lang w:val="en-US" w:eastAsia="zh-CN"/>
        </w:rPr>
      </w:pPr>
      <w:r>
        <w:rPr>
          <w:rFonts w:hint="eastAsia" w:ascii="方正仿宋简体" w:eastAsia="方正仿宋简体"/>
          <w:b/>
          <w:sz w:val="32"/>
          <w:szCs w:val="32"/>
        </w:rPr>
        <w:t>1.项目执行情况评估</w:t>
      </w:r>
    </w:p>
    <w:p w14:paraId="3DE718C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核查项目是否按照合同及欧盟批准的实施方案推进，包括项目阶段性目标的完成进度、关键任务的执行质量、合作伙伴间的协作效率等。​</w:t>
      </w:r>
    </w:p>
    <w:p w14:paraId="19FD9A7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分析项目执行过程中遇到的问题及应对措施的有效性，评估是否对项目目标的实现产生重大影响。​</w:t>
      </w:r>
    </w:p>
    <w:p w14:paraId="7F65EE37">
      <w:pPr>
        <w:ind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2.项目成果评估​</w:t>
      </w:r>
    </w:p>
    <w:p w14:paraId="728B81D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对项目产出的各类成果（如技术报告、培训材料等）进行数量统计和质量评价，验证成果是否达到项目立项时设定的指标要求。​</w:t>
      </w:r>
    </w:p>
    <w:p w14:paraId="32B381E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评估成果的创新性、先进性及在相关领域的应用价值和推广潜力，分析成果对欧盟相关政策目标（如绿色新政、数字战略、女性平等、就业促进等）的贡献程度。​​</w:t>
      </w:r>
    </w:p>
    <w:p w14:paraId="651F2480">
      <w:pPr>
        <w:ind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3.社会经济效益评估​</w:t>
      </w:r>
    </w:p>
    <w:p w14:paraId="2BDA6E6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调查项目实施对所在地区或相关行业在就业创造、产业升级、环境保护、社会公平等方面产生的直接和间接社会影响分析项目带来的经济收益，评估项目的经济可行性和可持续性。​</w:t>
      </w:r>
    </w:p>
    <w:p w14:paraId="05520519">
      <w:pPr>
        <w:ind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4.评估报告编制与提交​</w:t>
      </w:r>
    </w:p>
    <w:p w14:paraId="0CA9CFF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系统梳理评估过程中证据和分析结果，编制第三方评估报告，报告需包括评估方法学、结论、建议等核心内容，确保结论客观公允。​</w:t>
      </w:r>
    </w:p>
    <w:p w14:paraId="123BF84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在规定的时间内提交评估报告初稿，根据项目执行机构及欧盟相关部门的反馈意见进行修改完善，最终提交正式评估报告（含纸质版和电子版），并配合开展评估结果的解释和说明工作。</w:t>
      </w:r>
    </w:p>
    <w:p w14:paraId="22EFB6FA">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工作时间</w:t>
      </w:r>
    </w:p>
    <w:p w14:paraId="7C57BBC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结题后的2个月规定的时间（2025年2月28日）内，提交评估报告初稿。根据项目单位及欧盟相关代表的反馈意见进行修改完善，最终提交正式评估报告（中英文纸质版各4份及相关电子版），并配合开展评估结果的解释和说明工作。</w:t>
      </w:r>
    </w:p>
    <w:p w14:paraId="114F45EC">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工作地点</w:t>
      </w:r>
    </w:p>
    <w:p w14:paraId="553A4DC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根据项目单位会议或调研等需求确定，必要时有项目实地考察和出差需求。</w:t>
      </w:r>
    </w:p>
    <w:p w14:paraId="51024B55">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资质要求</w:t>
      </w:r>
    </w:p>
    <w:p w14:paraId="37E6E51E">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为保障评估工作的质量和专业性，参与本次公开征求的第三方评估机构需满足以下资质条件：​</w:t>
      </w:r>
    </w:p>
    <w:p w14:paraId="59B3CD87">
      <w:pPr>
        <w:ind w:firstLine="643" w:firstLineChars="200"/>
        <w:rPr>
          <w:rFonts w:hint="default" w:ascii="方正仿宋简体" w:eastAsia="方正仿宋简体"/>
          <w:b/>
          <w:sz w:val="32"/>
          <w:szCs w:val="32"/>
          <w:lang w:val="en-US" w:eastAsia="zh-CN"/>
        </w:rPr>
      </w:pPr>
      <w:r>
        <w:rPr>
          <w:rFonts w:hint="eastAsia" w:ascii="方正仿宋简体" w:eastAsia="方正仿宋简体"/>
          <w:b/>
          <w:sz w:val="32"/>
          <w:szCs w:val="32"/>
          <w:lang w:val="en-US" w:eastAsia="zh-CN"/>
        </w:rPr>
        <w:t>1.</w:t>
      </w:r>
      <w:r>
        <w:rPr>
          <w:rFonts w:hint="default" w:ascii="方正仿宋简体" w:eastAsia="方正仿宋简体"/>
          <w:b/>
          <w:sz w:val="32"/>
          <w:szCs w:val="32"/>
          <w:lang w:val="en-US" w:eastAsia="zh-CN"/>
        </w:rPr>
        <w:t>主体资质要求​</w:t>
      </w:r>
    </w:p>
    <w:p w14:paraId="31033941">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若为机构或组织：需在</w:t>
      </w:r>
      <w:r>
        <w:rPr>
          <w:rFonts w:hint="eastAsia" w:ascii="仿宋_GB2312" w:hAnsi="仿宋_GB2312" w:eastAsia="仿宋_GB2312" w:cs="仿宋_GB2312"/>
          <w:sz w:val="32"/>
          <w:szCs w:val="32"/>
          <w:lang w:val="en-US" w:eastAsia="zh-CN"/>
        </w:rPr>
        <w:t>项目开展</w:t>
      </w:r>
      <w:r>
        <w:rPr>
          <w:rFonts w:hint="default" w:ascii="仿宋_GB2312" w:hAnsi="仿宋_GB2312" w:eastAsia="仿宋_GB2312" w:cs="仿宋_GB2312"/>
          <w:sz w:val="32"/>
          <w:szCs w:val="32"/>
          <w:lang w:val="en-US" w:eastAsia="zh-CN"/>
        </w:rPr>
        <w:t>国家或地区</w:t>
      </w:r>
      <w:r>
        <w:rPr>
          <w:rFonts w:hint="eastAsia" w:ascii="仿宋_GB2312" w:hAnsi="仿宋_GB2312" w:eastAsia="仿宋_GB2312" w:cs="仿宋_GB2312"/>
          <w:sz w:val="32"/>
          <w:szCs w:val="32"/>
          <w:lang w:val="en-US" w:eastAsia="zh-CN"/>
        </w:rPr>
        <w:t>（暨我国）</w:t>
      </w:r>
      <w:r>
        <w:rPr>
          <w:rFonts w:hint="default" w:ascii="仿宋_GB2312" w:hAnsi="仿宋_GB2312" w:eastAsia="仿宋_GB2312" w:cs="仿宋_GB2312"/>
          <w:sz w:val="32"/>
          <w:szCs w:val="32"/>
          <w:lang w:val="en-US" w:eastAsia="zh-CN"/>
        </w:rPr>
        <w:t>依法注册成立，具备独立法人资格，拥有固定的办公场所和完善的组织架构，能够独立承担民事责任。​</w:t>
      </w:r>
    </w:p>
    <w:p w14:paraId="3B7EBE10">
      <w:pPr>
        <w:ind w:firstLine="643" w:firstLineChars="200"/>
        <w:rPr>
          <w:rFonts w:hint="default" w:ascii="方正仿宋简体" w:eastAsia="方正仿宋简体"/>
          <w:b/>
          <w:sz w:val="32"/>
          <w:szCs w:val="32"/>
          <w:lang w:val="en-US" w:eastAsia="zh-CN"/>
        </w:rPr>
      </w:pPr>
      <w:r>
        <w:rPr>
          <w:rFonts w:hint="eastAsia" w:ascii="方正仿宋简体" w:eastAsia="方正仿宋简体"/>
          <w:b/>
          <w:sz w:val="32"/>
          <w:szCs w:val="32"/>
          <w:lang w:val="en-US" w:eastAsia="zh-CN"/>
        </w:rPr>
        <w:t>2.</w:t>
      </w:r>
      <w:r>
        <w:rPr>
          <w:rFonts w:hint="default" w:ascii="方正仿宋简体" w:eastAsia="方正仿宋简体"/>
          <w:b/>
          <w:sz w:val="32"/>
          <w:szCs w:val="32"/>
          <w:lang w:val="en-US" w:eastAsia="zh-CN"/>
        </w:rPr>
        <w:t>专业能力要求​</w:t>
      </w:r>
    </w:p>
    <w:p w14:paraId="25FD0A27">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拥有与本项目领域相关的专业团队，</w:t>
      </w:r>
      <w:r>
        <w:rPr>
          <w:rFonts w:hint="eastAsia" w:ascii="仿宋_GB2312" w:hAnsi="仿宋_GB2312" w:eastAsia="仿宋_GB2312" w:cs="仿宋_GB2312"/>
          <w:sz w:val="32"/>
          <w:szCs w:val="32"/>
          <w:lang w:val="en-US" w:eastAsia="zh-CN"/>
        </w:rPr>
        <w:t>团队</w:t>
      </w:r>
      <w:r>
        <w:rPr>
          <w:rFonts w:hint="default"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lang w:val="en-US" w:eastAsia="zh-CN"/>
        </w:rPr>
        <w:t>具备循环经济、可持续、纺织服装、时尚商务等相关</w:t>
      </w:r>
      <w:r>
        <w:rPr>
          <w:rFonts w:hint="default" w:ascii="仿宋_GB2312" w:hAnsi="仿宋_GB2312" w:eastAsia="仿宋_GB2312" w:cs="仿宋_GB2312"/>
          <w:sz w:val="32"/>
          <w:szCs w:val="32"/>
          <w:lang w:val="en-US" w:eastAsia="zh-CN"/>
        </w:rPr>
        <w:t>专业知识和技能（相关学科的博士学位、</w:t>
      </w:r>
      <w:r>
        <w:rPr>
          <w:rFonts w:hint="eastAsia" w:ascii="仿宋_GB2312" w:hAnsi="仿宋_GB2312" w:eastAsia="仿宋_GB2312" w:cs="仿宋_GB2312"/>
          <w:sz w:val="32"/>
          <w:szCs w:val="32"/>
          <w:lang w:val="en-US" w:eastAsia="zh-CN"/>
        </w:rPr>
        <w:t>高</w:t>
      </w:r>
      <w:r>
        <w:rPr>
          <w:rFonts w:hint="default" w:ascii="仿宋_GB2312" w:hAnsi="仿宋_GB2312" w:eastAsia="仿宋_GB2312" w:cs="仿宋_GB2312"/>
          <w:sz w:val="32"/>
          <w:szCs w:val="32"/>
          <w:lang w:val="en-US" w:eastAsia="zh-CN"/>
        </w:rPr>
        <w:t>级及以上专业技术职称、相关行业从业资格等），</w:t>
      </w:r>
      <w:r>
        <w:rPr>
          <w:rFonts w:hint="eastAsia" w:ascii="仿宋_GB2312" w:hAnsi="仿宋_GB2312" w:eastAsia="仿宋_GB2312" w:cs="仿宋_GB2312"/>
          <w:sz w:val="32"/>
          <w:szCs w:val="32"/>
          <w:lang w:val="en-US" w:eastAsia="zh-CN"/>
        </w:rPr>
        <w:t>具有上述领域五年及以上经验的高级职称专家5名（含5名）以上</w:t>
      </w:r>
      <w:r>
        <w:rPr>
          <w:rFonts w:hint="default" w:ascii="仿宋_GB2312" w:hAnsi="仿宋_GB2312" w:eastAsia="仿宋_GB2312" w:cs="仿宋_GB2312"/>
          <w:sz w:val="32"/>
          <w:szCs w:val="32"/>
          <w:lang w:val="en-US" w:eastAsia="zh-CN"/>
        </w:rPr>
        <w:t>。​</w:t>
      </w:r>
    </w:p>
    <w:p w14:paraId="077F2915">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掌握科学、规范的评估方法和技术工具（如文献分析、实地调研、专家咨询、数据分析等）</w:t>
      </w:r>
      <w:r>
        <w:rPr>
          <w:rFonts w:hint="eastAsia" w:ascii="仿宋_GB2312" w:hAnsi="仿宋_GB2312" w:eastAsia="仿宋_GB2312" w:cs="仿宋_GB2312"/>
          <w:sz w:val="32"/>
          <w:szCs w:val="32"/>
          <w:lang w:val="en-US" w:eastAsia="zh-CN"/>
        </w:rPr>
        <w:t>，具备深厚的报告撰写能力和学术能力，</w:t>
      </w:r>
      <w:r>
        <w:rPr>
          <w:rFonts w:hint="default" w:ascii="仿宋_GB2312" w:hAnsi="仿宋_GB2312" w:eastAsia="仿宋_GB2312" w:cs="仿宋_GB2312"/>
          <w:sz w:val="32"/>
          <w:szCs w:val="32"/>
          <w:lang w:val="en-US" w:eastAsia="zh-CN"/>
        </w:rPr>
        <w:t>能够根据项目特点设计合理的评估方案，确保评估工作的科学性和有效性。​</w:t>
      </w:r>
    </w:p>
    <w:p w14:paraId="20A6B562">
      <w:pPr>
        <w:ind w:firstLine="643" w:firstLineChars="200"/>
        <w:rPr>
          <w:rFonts w:hint="default" w:ascii="方正仿宋简体" w:eastAsia="方正仿宋简体"/>
          <w:b/>
          <w:sz w:val="32"/>
          <w:szCs w:val="32"/>
          <w:lang w:val="en-US" w:eastAsia="zh-CN"/>
        </w:rPr>
      </w:pPr>
      <w:r>
        <w:rPr>
          <w:rFonts w:hint="eastAsia" w:ascii="方正仿宋简体" w:eastAsia="方正仿宋简体"/>
          <w:b/>
          <w:sz w:val="32"/>
          <w:szCs w:val="32"/>
          <w:lang w:val="en-US" w:eastAsia="zh-CN"/>
        </w:rPr>
        <w:t>3.</w:t>
      </w:r>
      <w:r>
        <w:rPr>
          <w:rFonts w:hint="default" w:ascii="方正仿宋简体" w:eastAsia="方正仿宋简体"/>
          <w:b/>
          <w:sz w:val="32"/>
          <w:szCs w:val="32"/>
          <w:lang w:val="en-US" w:eastAsia="zh-CN"/>
        </w:rPr>
        <w:t>信誉与合规要求​</w:t>
      </w:r>
    </w:p>
    <w:p w14:paraId="75A1B54C">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履约信誉良好，近3年内无重大违法违规记录，且未处于采购人限制投标（采购）的专业范围及期限内</w:t>
      </w:r>
      <w:r>
        <w:rPr>
          <w:rFonts w:hint="eastAsia" w:ascii="仿宋_GB2312" w:hAnsi="仿宋_GB2312" w:eastAsia="仿宋_GB2312" w:cs="仿宋_GB2312"/>
          <w:sz w:val="32"/>
          <w:szCs w:val="32"/>
          <w:lang w:val="en-US" w:eastAsia="zh-CN"/>
        </w:rPr>
        <w:t>。</w:t>
      </w:r>
    </w:p>
    <w:p w14:paraId="11A17D02">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承诺遵守</w:t>
      </w:r>
      <w:r>
        <w:rPr>
          <w:rFonts w:hint="eastAsia" w:ascii="仿宋_GB2312" w:hAnsi="仿宋_GB2312" w:eastAsia="仿宋_GB2312" w:cs="仿宋_GB2312"/>
          <w:sz w:val="32"/>
          <w:szCs w:val="32"/>
          <w:lang w:val="en-US" w:eastAsia="zh-CN"/>
        </w:rPr>
        <w:t>我国和欧盟</w:t>
      </w:r>
      <w:r>
        <w:rPr>
          <w:rFonts w:hint="default" w:ascii="仿宋_GB2312" w:hAnsi="仿宋_GB2312" w:eastAsia="仿宋_GB2312" w:cs="仿宋_GB2312"/>
          <w:sz w:val="32"/>
          <w:szCs w:val="32"/>
          <w:lang w:val="en-US" w:eastAsia="zh-CN"/>
        </w:rPr>
        <w:t>的法律法规，严格遵守评估工作的保密原则，不得泄露评估过程中获取的项目敏感信息（如商业秘密、技术数据、个人隐私等）。​</w:t>
      </w:r>
    </w:p>
    <w:p w14:paraId="0738C2E4">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具备良好的沟通协调能力和服务意识，能够积极配合项目执行机构及欧盟相关部门的工作安排，按时完成评估任务，及时响应评估过程中的各类需求。​</w:t>
      </w:r>
    </w:p>
    <w:p w14:paraId="203CBDB0">
      <w:pPr>
        <w:ind w:firstLine="643" w:firstLineChars="200"/>
        <w:rPr>
          <w:rFonts w:hint="default" w:ascii="方正仿宋简体" w:eastAsia="方正仿宋简体"/>
          <w:b/>
          <w:sz w:val="32"/>
          <w:szCs w:val="32"/>
          <w:lang w:val="en-US" w:eastAsia="zh-CN"/>
        </w:rPr>
      </w:pPr>
      <w:r>
        <w:rPr>
          <w:rFonts w:hint="eastAsia" w:ascii="方正仿宋简体" w:eastAsia="方正仿宋简体"/>
          <w:b/>
          <w:sz w:val="32"/>
          <w:szCs w:val="32"/>
          <w:lang w:val="en-US" w:eastAsia="zh-CN"/>
        </w:rPr>
        <w:t>4.</w:t>
      </w:r>
      <w:r>
        <w:rPr>
          <w:rFonts w:hint="default" w:ascii="方正仿宋简体" w:eastAsia="方正仿宋简体"/>
          <w:b/>
          <w:sz w:val="32"/>
          <w:szCs w:val="32"/>
          <w:lang w:val="en-US" w:eastAsia="zh-CN"/>
        </w:rPr>
        <w:t>其他要求</w:t>
      </w:r>
    </w:p>
    <w:p w14:paraId="722DDD83">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w:t>
      </w:r>
      <w:r>
        <w:rPr>
          <w:rFonts w:hint="default" w:ascii="仿宋_GB2312" w:hAnsi="仿宋_GB2312" w:eastAsia="仿宋_GB2312" w:cs="仿宋_GB2312"/>
          <w:sz w:val="32"/>
          <w:szCs w:val="32"/>
          <w:lang w:val="en-US" w:eastAsia="zh-CN"/>
        </w:rPr>
        <w:t>项目涉及</w:t>
      </w:r>
      <w:r>
        <w:rPr>
          <w:rFonts w:hint="eastAsia" w:ascii="仿宋_GB2312" w:hAnsi="仿宋_GB2312" w:eastAsia="仿宋_GB2312" w:cs="仿宋_GB2312"/>
          <w:sz w:val="32"/>
          <w:szCs w:val="32"/>
          <w:lang w:val="en-US" w:eastAsia="zh-CN"/>
        </w:rPr>
        <w:t>中英双语工作需求</w:t>
      </w:r>
      <w:r>
        <w:rPr>
          <w:rFonts w:hint="default" w:ascii="仿宋_GB2312" w:hAnsi="仿宋_GB2312" w:eastAsia="仿宋_GB2312" w:cs="仿宋_GB2312"/>
          <w:sz w:val="32"/>
          <w:szCs w:val="32"/>
          <w:lang w:val="en-US" w:eastAsia="zh-CN"/>
        </w:rPr>
        <w:t>，评估机构需具备相应的语言翻译和处理能力，或拥有专业的语言服务团队。​</w:t>
      </w:r>
    </w:p>
    <w:p w14:paraId="52AF6364">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具备开展远程评估工作的条件（如稳定的网络设备、线上调研工具等），能够根据实际情况灵活调整评估工作方式。</w:t>
      </w:r>
    </w:p>
    <w:p w14:paraId="606AEBA0">
      <w:pPr>
        <w:ind w:firstLine="4960" w:firstLineChars="1550"/>
        <w:rPr>
          <w:rFonts w:hint="eastAsia" w:ascii="仿宋_GB2312" w:hAnsi="仿宋_GB2312" w:eastAsia="仿宋_GB2312" w:cs="仿宋_GB2312"/>
          <w:sz w:val="32"/>
          <w:szCs w:val="32"/>
        </w:rPr>
      </w:pPr>
    </w:p>
    <w:sectPr>
      <w:headerReference r:id="rId3" w:type="first"/>
      <w:footerReference r:id="rId4" w:type="default"/>
      <w:footerReference r:id="rId5" w:type="even"/>
      <w:pgSz w:w="11906" w:h="16838"/>
      <w:pgMar w:top="1985" w:right="1361" w:bottom="1361" w:left="158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BD66A9-FE58-44D2-B237-79C3984D08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panose1 w:val="02010600010101010101"/>
    <w:charset w:val="86"/>
    <w:family w:val="script"/>
    <w:pitch w:val="default"/>
    <w:sig w:usb0="00000001" w:usb1="080E0000" w:usb2="00000000" w:usb3="00000000" w:csb0="00040000" w:csb1="00000000"/>
    <w:embedRegular r:id="rId2" w:fontKey="{EFB9246D-2102-4366-92C0-20A62457FF72}"/>
  </w:font>
  <w:font w:name="仿宋_GB2312">
    <w:panose1 w:val="02010609030101010101"/>
    <w:charset w:val="86"/>
    <w:family w:val="auto"/>
    <w:pitch w:val="default"/>
    <w:sig w:usb0="00000001" w:usb1="080E0000" w:usb2="00000000" w:usb3="00000000" w:csb0="00040000" w:csb1="00000000"/>
    <w:embedRegular r:id="rId3" w:fontKey="{611A58EC-0206-45E4-B230-552EB276A20E}"/>
  </w:font>
  <w:font w:name="方正仿宋简体">
    <w:panose1 w:val="02000000000000000000"/>
    <w:charset w:val="86"/>
    <w:family w:val="auto"/>
    <w:pitch w:val="default"/>
    <w:sig w:usb0="A00002BF" w:usb1="184F6CFA" w:usb2="00000012" w:usb3="00000000" w:csb0="00040001" w:csb1="00000000"/>
    <w:embedRegular r:id="rId4" w:fontKey="{4B5F3D0A-C048-444E-9605-0D72DFD20E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0045D">
    <w:pPr>
      <w:pStyle w:val="7"/>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52C5">
    <w:pPr>
      <w:pStyle w:val="7"/>
      <w:ind w:right="36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88BEE">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73DAD2"/>
    <w:multiLevelType w:val="singleLevel"/>
    <w:tmpl w:val="4D73DAD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05F"/>
    <w:rsid w:val="000051D0"/>
    <w:rsid w:val="00006FCD"/>
    <w:rsid w:val="00011FFB"/>
    <w:rsid w:val="000276E9"/>
    <w:rsid w:val="000331BA"/>
    <w:rsid w:val="00095946"/>
    <w:rsid w:val="00097A2F"/>
    <w:rsid w:val="000A66E6"/>
    <w:rsid w:val="000B4321"/>
    <w:rsid w:val="000C5F28"/>
    <w:rsid w:val="00105074"/>
    <w:rsid w:val="00121873"/>
    <w:rsid w:val="001A67D1"/>
    <w:rsid w:val="002048C9"/>
    <w:rsid w:val="0021399C"/>
    <w:rsid w:val="00215710"/>
    <w:rsid w:val="002528E0"/>
    <w:rsid w:val="002739EC"/>
    <w:rsid w:val="002D6108"/>
    <w:rsid w:val="00304547"/>
    <w:rsid w:val="00326E95"/>
    <w:rsid w:val="00345F33"/>
    <w:rsid w:val="00382AFD"/>
    <w:rsid w:val="003867DC"/>
    <w:rsid w:val="00422688"/>
    <w:rsid w:val="00443EBA"/>
    <w:rsid w:val="00455CC1"/>
    <w:rsid w:val="004D032B"/>
    <w:rsid w:val="00560210"/>
    <w:rsid w:val="005674EA"/>
    <w:rsid w:val="00574707"/>
    <w:rsid w:val="005C23F8"/>
    <w:rsid w:val="005C297E"/>
    <w:rsid w:val="005E48D5"/>
    <w:rsid w:val="006316A6"/>
    <w:rsid w:val="006645DC"/>
    <w:rsid w:val="00680AF0"/>
    <w:rsid w:val="006B0315"/>
    <w:rsid w:val="006B7D95"/>
    <w:rsid w:val="006C4C20"/>
    <w:rsid w:val="006C6AC2"/>
    <w:rsid w:val="006E7FE3"/>
    <w:rsid w:val="006F611F"/>
    <w:rsid w:val="00706B07"/>
    <w:rsid w:val="00722EBC"/>
    <w:rsid w:val="0079271C"/>
    <w:rsid w:val="007A5FE4"/>
    <w:rsid w:val="007D6DAC"/>
    <w:rsid w:val="00826097"/>
    <w:rsid w:val="00833A24"/>
    <w:rsid w:val="008833E9"/>
    <w:rsid w:val="008A48CE"/>
    <w:rsid w:val="008E56C7"/>
    <w:rsid w:val="009334BB"/>
    <w:rsid w:val="009478AB"/>
    <w:rsid w:val="009819D6"/>
    <w:rsid w:val="009A3CFB"/>
    <w:rsid w:val="009E6B2B"/>
    <w:rsid w:val="00A04E7A"/>
    <w:rsid w:val="00A12714"/>
    <w:rsid w:val="00A43C96"/>
    <w:rsid w:val="00A56EF7"/>
    <w:rsid w:val="00A612D1"/>
    <w:rsid w:val="00A8225C"/>
    <w:rsid w:val="00AA3F22"/>
    <w:rsid w:val="00B11954"/>
    <w:rsid w:val="00B71E79"/>
    <w:rsid w:val="00B7445D"/>
    <w:rsid w:val="00C5113B"/>
    <w:rsid w:val="00C8635F"/>
    <w:rsid w:val="00CC27F9"/>
    <w:rsid w:val="00D050D2"/>
    <w:rsid w:val="00D1112E"/>
    <w:rsid w:val="00D15EA1"/>
    <w:rsid w:val="00D201C6"/>
    <w:rsid w:val="00D94826"/>
    <w:rsid w:val="00DB1789"/>
    <w:rsid w:val="00DD0263"/>
    <w:rsid w:val="00DE403C"/>
    <w:rsid w:val="00E16CB7"/>
    <w:rsid w:val="00E65B5A"/>
    <w:rsid w:val="00EA405F"/>
    <w:rsid w:val="00EB1437"/>
    <w:rsid w:val="00ED6A77"/>
    <w:rsid w:val="00EE0EDC"/>
    <w:rsid w:val="00F41F8F"/>
    <w:rsid w:val="00F55AA0"/>
    <w:rsid w:val="00F6016D"/>
    <w:rsid w:val="00FC7483"/>
    <w:rsid w:val="00FD0358"/>
    <w:rsid w:val="02C22FCA"/>
    <w:rsid w:val="0ACC20F4"/>
    <w:rsid w:val="0BD61749"/>
    <w:rsid w:val="0CB65349"/>
    <w:rsid w:val="161B11CF"/>
    <w:rsid w:val="1F4A4628"/>
    <w:rsid w:val="203E47EE"/>
    <w:rsid w:val="212A3B10"/>
    <w:rsid w:val="253A6C31"/>
    <w:rsid w:val="27F313D5"/>
    <w:rsid w:val="29C25682"/>
    <w:rsid w:val="35230680"/>
    <w:rsid w:val="3AB47012"/>
    <w:rsid w:val="3BCA154A"/>
    <w:rsid w:val="3E170D5F"/>
    <w:rsid w:val="3EF6370B"/>
    <w:rsid w:val="3F4F36A4"/>
    <w:rsid w:val="4406070A"/>
    <w:rsid w:val="45236E9F"/>
    <w:rsid w:val="45720718"/>
    <w:rsid w:val="46125401"/>
    <w:rsid w:val="47DD357F"/>
    <w:rsid w:val="493A155C"/>
    <w:rsid w:val="523D0230"/>
    <w:rsid w:val="5280689E"/>
    <w:rsid w:val="52FB2450"/>
    <w:rsid w:val="554B4E7A"/>
    <w:rsid w:val="599D1B8B"/>
    <w:rsid w:val="5B1513D1"/>
    <w:rsid w:val="5D987B9E"/>
    <w:rsid w:val="5DCA003D"/>
    <w:rsid w:val="5F9B0846"/>
    <w:rsid w:val="62B040D5"/>
    <w:rsid w:val="632C5E62"/>
    <w:rsid w:val="65316029"/>
    <w:rsid w:val="6D9739CD"/>
    <w:rsid w:val="70706545"/>
    <w:rsid w:val="72C72545"/>
    <w:rsid w:val="7439199D"/>
    <w:rsid w:val="776466AB"/>
    <w:rsid w:val="797D761E"/>
    <w:rsid w:val="79946044"/>
    <w:rsid w:val="7EC13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6"/>
    <w:unhideWhenUsed/>
    <w:qFormat/>
    <w:uiPriority w:val="99"/>
    <w:pPr>
      <w:ind w:left="100" w:leftChars="2500"/>
    </w:pPr>
  </w:style>
  <w:style w:type="paragraph" w:styleId="6">
    <w:name w:val="Balloon Text"/>
    <w:basedOn w:val="1"/>
    <w:link w:val="14"/>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Hyperlink"/>
    <w:basedOn w:val="11"/>
    <w:semiHidden/>
    <w:unhideWhenUsed/>
    <w:qFormat/>
    <w:uiPriority w:val="99"/>
    <w:rPr>
      <w:color w:val="0000FF"/>
      <w:u w:val="single"/>
    </w:rPr>
  </w:style>
  <w:style w:type="paragraph" w:customStyle="1" w:styleId="13">
    <w:name w:val="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14">
    <w:name w:val="批注框文本 Char"/>
    <w:basedOn w:val="11"/>
    <w:link w:val="6"/>
    <w:semiHidden/>
    <w:qFormat/>
    <w:uiPriority w:val="99"/>
    <w:rPr>
      <w:sz w:val="18"/>
      <w:szCs w:val="18"/>
    </w:rPr>
  </w:style>
  <w:style w:type="character" w:customStyle="1" w:styleId="15">
    <w:name w:val="页眉 Char"/>
    <w:basedOn w:val="11"/>
    <w:link w:val="8"/>
    <w:qFormat/>
    <w:uiPriority w:val="99"/>
    <w:rPr>
      <w:sz w:val="18"/>
      <w:szCs w:val="18"/>
    </w:rPr>
  </w:style>
  <w:style w:type="character" w:customStyle="1" w:styleId="16">
    <w:name w:val="日期 Char"/>
    <w:basedOn w:val="11"/>
    <w:link w:val="5"/>
    <w:semiHidden/>
    <w:qFormat/>
    <w:uiPriority w:val="99"/>
  </w:style>
  <w:style w:type="character" w:customStyle="1" w:styleId="17">
    <w:name w:val="页脚 Char"/>
    <w:basedOn w:val="11"/>
    <w:link w:val="7"/>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691</Words>
  <Characters>706</Characters>
  <Lines>1</Lines>
  <Paragraphs>1</Paragraphs>
  <TotalTime>0</TotalTime>
  <ScaleCrop>false</ScaleCrop>
  <LinksUpToDate>false</LinksUpToDate>
  <CharactersWithSpaces>706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2014-03-26T13:42:00Z</dcterms:created>
  <dc:creator>李晓</dc:creator>
  <cp:lastModifiedBy>魏杰文</cp:lastModifiedBy>
  <cp:lastPrinted>2012-08-06T09:05:00Z</cp:lastPrinted>
  <dcterms:modified xsi:type="dcterms:W3CDTF">2025-12-29T00:47:44Z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eyJoZGlkIjoiMTMzMWQ4YTVlZTI3MzAzZDkxZDNlYzAzOWZjODRhMWYiLCJ1c2VySWQiOiI1ODI5MDkzOTMifQ==</vt:lpwstr>
  </property>
  <property fmtid="{D5CDD505-2E9C-101B-9397-08002B2CF9AE}" pid="4" name="ICV">
    <vt:lpwstr>9A8257AFAC2D4A04A02DAE3D42AA9598_13</vt:lpwstr>
  </property>
</Properties>
</file>