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6F0A5">
      <w:pPr>
        <w:widowControl w:val="0"/>
        <w:autoSpaceDE w:val="0"/>
        <w:autoSpaceDN w:val="0"/>
        <w:adjustRightInd w:val="0"/>
        <w:spacing w:line="385" w:lineRule="exact"/>
        <w:ind w:right="357"/>
        <w:jc w:val="left"/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  <w:t>附件3</w:t>
      </w:r>
    </w:p>
    <w:tbl>
      <w:tblPr>
        <w:tblStyle w:val="2"/>
        <w:tblW w:w="97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7"/>
        <w:gridCol w:w="2395"/>
        <w:gridCol w:w="1031"/>
        <w:gridCol w:w="979"/>
        <w:gridCol w:w="2447"/>
      </w:tblGrid>
      <w:tr w14:paraId="71D47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971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874BD"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生物多样性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标准化典型案例申请表</w:t>
            </w:r>
            <w:bookmarkEnd w:id="0"/>
          </w:p>
        </w:tc>
      </w:tr>
      <w:tr w14:paraId="1C594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8C18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典型案例名称</w:t>
            </w:r>
          </w:p>
        </w:tc>
        <w:tc>
          <w:tcPr>
            <w:tcW w:w="6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52996"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u w:val="single"/>
              </w:rPr>
            </w:pPr>
          </w:p>
        </w:tc>
      </w:tr>
      <w:tr w14:paraId="1952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0B01D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案例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分类及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涉及产业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（可多选）</w:t>
            </w:r>
          </w:p>
        </w:tc>
        <w:tc>
          <w:tcPr>
            <w:tcW w:w="3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F8E2C">
            <w:pPr>
              <w:widowControl/>
              <w:snapToGri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MS Gothic" w:hAnsi="MS Gothic" w:eastAsia="MS Gothic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☐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农业</w:t>
            </w:r>
          </w:p>
          <w:p w14:paraId="7A78F3AB">
            <w:pPr>
              <w:widowControl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MS Gothic" w:hAnsi="MS Gothic" w:eastAsia="MS Gothic" w:cs="Times New Roman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矿业</w:t>
            </w:r>
          </w:p>
          <w:p w14:paraId="517B543E">
            <w:pPr>
              <w:widowControl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MS Gothic" w:hAnsi="MS Gothic" w:eastAsia="MS Gothic" w:cs="Times New Roman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城市</w:t>
            </w:r>
          </w:p>
          <w:p w14:paraId="4EE22F0F"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MS Gothic" w:hAnsi="MS Gothic" w:eastAsia="MS Gothic" w:cs="Times New Roman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其他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u w:val="single"/>
              </w:rPr>
              <w:t>（请补充）</w:t>
            </w:r>
          </w:p>
        </w:tc>
        <w:tc>
          <w:tcPr>
            <w:tcW w:w="3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779BD">
            <w:pPr>
              <w:widowControl/>
              <w:snapToGri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MS Gothic" w:hAnsi="MS Gothic" w:eastAsia="MS Gothic" w:cs="Times New Roman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监测、调查、评估</w:t>
            </w:r>
          </w:p>
          <w:p w14:paraId="59353936">
            <w:pPr>
              <w:widowControl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MS Gothic" w:hAnsi="MS Gothic" w:eastAsia="MS Gothic" w:cs="Times New Roman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保护、保育</w:t>
            </w:r>
          </w:p>
          <w:p w14:paraId="052AA4AC">
            <w:pPr>
              <w:widowControl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MS Gothic" w:hAnsi="MS Gothic" w:eastAsia="MS Gothic" w:cs="Times New Roman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利用</w:t>
            </w:r>
          </w:p>
          <w:p w14:paraId="27A1EF8F">
            <w:pPr>
              <w:widowControl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MS Gothic" w:hAnsi="MS Gothic" w:eastAsia="MS Gothic" w:cs="Times New Roman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基因多样性</w:t>
            </w:r>
          </w:p>
          <w:p w14:paraId="1FF19702">
            <w:pPr>
              <w:widowControl/>
              <w:snapToGri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MS Gothic" w:hAnsi="MS Gothic" w:eastAsia="MS Gothic" w:cs="Times New Roman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物种多样性</w:t>
            </w:r>
          </w:p>
          <w:p w14:paraId="754B774F">
            <w:pPr>
              <w:widowControl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MS Gothic" w:hAnsi="MS Gothic" w:eastAsia="MS Gothic" w:cs="Times New Roman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生态多样性</w:t>
            </w:r>
          </w:p>
          <w:p w14:paraId="7BDD9A23"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MS Gothic" w:hAnsi="MS Gothic" w:eastAsia="MS Gothic" w:cs="Times New Roman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其他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u w:val="single"/>
              </w:rPr>
              <w:t>（请补充）</w:t>
            </w:r>
          </w:p>
        </w:tc>
      </w:tr>
      <w:tr w14:paraId="77A7E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21D27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</w:rPr>
              <w:t>申请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的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</w:rPr>
              <w:t>案例是否有知识产权等争议</w:t>
            </w:r>
          </w:p>
        </w:tc>
        <w:tc>
          <w:tcPr>
            <w:tcW w:w="6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A622F"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MS Gothic" w:hAnsi="MS Gothic" w:eastAsia="MS Gothic" w:cs="Times New Roman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 xml:space="preserve">是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hint="eastAsia" w:ascii="MS Gothic" w:hAnsi="MS Gothic" w:eastAsia="MS Gothic" w:cs="Times New Roman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否</w:t>
            </w:r>
          </w:p>
        </w:tc>
      </w:tr>
      <w:tr w14:paraId="29664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66799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申请单位名称</w:t>
            </w:r>
          </w:p>
        </w:tc>
        <w:tc>
          <w:tcPr>
            <w:tcW w:w="6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F8504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 w14:paraId="67E48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2299C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A7879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 w14:paraId="7C287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4B69E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申请负责人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E2FE2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C1C39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BCE57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 w14:paraId="278CC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4186E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申请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联系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3A392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8C788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7C28C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 w14:paraId="1F851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1E71F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本单位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生物多样性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工作及业务情况简介</w:t>
            </w:r>
          </w:p>
        </w:tc>
        <w:tc>
          <w:tcPr>
            <w:tcW w:w="6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2E697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00字以内）</w:t>
            </w:r>
          </w:p>
        </w:tc>
      </w:tr>
      <w:tr w14:paraId="45B82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BEEF4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案例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内容简介</w:t>
            </w:r>
          </w:p>
        </w:tc>
        <w:tc>
          <w:tcPr>
            <w:tcW w:w="6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16233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00字以内）</w:t>
            </w:r>
          </w:p>
        </w:tc>
      </w:tr>
      <w:tr w14:paraId="0EBB9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7F70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案例获得的社会及经济效益</w:t>
            </w:r>
          </w:p>
        </w:tc>
        <w:tc>
          <w:tcPr>
            <w:tcW w:w="6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BB3DE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00字以内）</w:t>
            </w:r>
          </w:p>
        </w:tc>
      </w:tr>
      <w:tr w14:paraId="3E01D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  <w:jc w:val="center"/>
        </w:trPr>
        <w:tc>
          <w:tcPr>
            <w:tcW w:w="9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C3DFA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申请单位意见：</w:t>
            </w:r>
          </w:p>
          <w:p w14:paraId="47DD056D">
            <w:pPr>
              <w:widowControl/>
              <w:wordWrap w:val="0"/>
              <w:spacing w:line="400" w:lineRule="exact"/>
              <w:ind w:right="480" w:firstLine="4080" w:firstLineChars="1700"/>
              <w:jc w:val="righ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 xml:space="preserve">申请负责人签字：      </w:t>
            </w:r>
          </w:p>
          <w:p w14:paraId="0445F852">
            <w:pPr>
              <w:widowControl/>
              <w:wordWrap w:val="0"/>
              <w:spacing w:line="400" w:lineRule="exact"/>
              <w:ind w:right="480" w:firstLine="4080" w:firstLineChars="1700"/>
              <w:jc w:val="righ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申请单位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 xml:space="preserve">（单位公章） </w:t>
            </w:r>
          </w:p>
          <w:p w14:paraId="60FB2A3C">
            <w:pPr>
              <w:widowControl/>
              <w:spacing w:line="400" w:lineRule="exact"/>
              <w:ind w:firstLine="4080" w:firstLineChars="1700"/>
              <w:jc w:val="righ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 xml:space="preserve">    </w:t>
            </w:r>
          </w:p>
          <w:p w14:paraId="1D0F859E">
            <w:pPr>
              <w:widowControl/>
              <w:spacing w:line="400" w:lineRule="exact"/>
              <w:ind w:right="480" w:firstLine="4080" w:firstLineChars="1700"/>
              <w:jc w:val="righ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 xml:space="preserve"> 年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 xml:space="preserve">  月    日    </w:t>
            </w:r>
          </w:p>
        </w:tc>
      </w:tr>
    </w:tbl>
    <w:p w14:paraId="785F9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ascii="Times New Roman" w:hAnsi="Times New Roman" w:eastAsia="仿宋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仿宋" w:cs="Times New Roman"/>
          <w:color w:val="000000"/>
          <w:kern w:val="0"/>
          <w:sz w:val="18"/>
          <w:szCs w:val="18"/>
        </w:rPr>
        <w:t>（备注：可申请1项或多项</w:t>
      </w:r>
      <w:r>
        <w:rPr>
          <w:rFonts w:hint="eastAsia" w:ascii="Times New Roman" w:hAnsi="Times New Roman" w:eastAsia="仿宋" w:cs="Times New Roman"/>
          <w:color w:val="000000"/>
          <w:kern w:val="0"/>
          <w:sz w:val="18"/>
          <w:szCs w:val="18"/>
        </w:rPr>
        <w:t>案例</w:t>
      </w:r>
      <w:r>
        <w:rPr>
          <w:rFonts w:ascii="Times New Roman" w:hAnsi="Times New Roman" w:eastAsia="仿宋" w:cs="Times New Roman"/>
          <w:color w:val="000000"/>
          <w:kern w:val="0"/>
          <w:sz w:val="18"/>
          <w:szCs w:val="18"/>
        </w:rPr>
        <w:t>；如申请多项请分别填写申请表）</w:t>
      </w:r>
    </w:p>
    <w:tbl>
      <w:tblPr>
        <w:tblStyle w:val="2"/>
        <w:tblW w:w="4877" w:type="pct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2"/>
      </w:tblGrid>
      <w:tr w14:paraId="45DE8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000" w:type="pct"/>
            <w:noWrap w:val="0"/>
            <w:vAlign w:val="top"/>
          </w:tcPr>
          <w:p w14:paraId="61E8391C">
            <w:pPr>
              <w:jc w:val="center"/>
              <w:rPr>
                <w:rFonts w:ascii="黑体" w:hAnsi="黑体" w:eastAsia="黑体" w:cs="仿宋"/>
                <w:b/>
                <w:bCs/>
                <w:sz w:val="36"/>
                <w:szCs w:val="36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案例说明</w:t>
            </w:r>
          </w:p>
        </w:tc>
      </w:tr>
      <w:tr w14:paraId="453AF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000" w:type="pct"/>
            <w:noWrap w:val="0"/>
            <w:vAlign w:val="top"/>
          </w:tcPr>
          <w:p w14:paraId="0278BD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  <w:t>填写单位应如实、按照要求及时申报，确保提交材料的真实性、严谨性。</w:t>
            </w:r>
          </w:p>
          <w:p w14:paraId="35672A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FF"/>
                <w:kern w:val="0"/>
                <w:sz w:val="24"/>
                <w:szCs w:val="24"/>
              </w:rPr>
              <w:t>整体篇幅2000字左右，应以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  <w:t>生物多样性技术研究、标准化工作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FF"/>
                <w:kern w:val="0"/>
                <w:sz w:val="24"/>
                <w:szCs w:val="24"/>
              </w:rPr>
              <w:t>为主题展开描述，内容可涵盖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  <w:t>对生物多样性的调查、监测、评估、保护、保育、修复、利用等。</w:t>
            </w:r>
          </w:p>
          <w:p w14:paraId="6295E6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  <w:t>同时提交海报初稿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FF"/>
                <w:kern w:val="0"/>
                <w:sz w:val="24"/>
                <w:szCs w:val="24"/>
              </w:rPr>
              <w:t>。</w:t>
            </w:r>
          </w:p>
          <w:p w14:paraId="5E2DCC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0000FF"/>
                <w:kern w:val="0"/>
                <w:sz w:val="18"/>
                <w:szCs w:val="18"/>
              </w:rPr>
            </w:pPr>
          </w:p>
          <w:p w14:paraId="05E76426">
            <w:pPr>
              <w:spacing w:line="240" w:lineRule="atLeast"/>
              <w:ind w:firstLine="360"/>
              <w:rPr>
                <w:rFonts w:ascii="宋体" w:hAnsi="宋体" w:cs="Times New Roman"/>
                <w:sz w:val="18"/>
                <w:szCs w:val="18"/>
              </w:rPr>
            </w:pPr>
          </w:p>
          <w:p w14:paraId="158F0D78">
            <w:pPr>
              <w:spacing w:line="56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xxxx（案例名称）</w:t>
            </w:r>
          </w:p>
          <w:p w14:paraId="0A351396">
            <w:pPr>
              <w:spacing w:line="560" w:lineRule="exact"/>
              <w:ind w:left="788" w:leftChars="313" w:hanging="131" w:hangingChars="41"/>
              <w:outlineLvl w:val="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背景意义</w:t>
            </w:r>
          </w:p>
          <w:p w14:paraId="680017D8">
            <w:pPr>
              <w:spacing w:line="360" w:lineRule="auto"/>
              <w:ind w:firstLine="560" w:firstLineChars="20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介绍本案例的背景和意义。</w:t>
            </w:r>
          </w:p>
          <w:p w14:paraId="3CDDE7A3">
            <w:pPr>
              <w:spacing w:line="560" w:lineRule="exact"/>
              <w:ind w:left="788" w:leftChars="313" w:hanging="131" w:hangingChars="41"/>
              <w:outlineLvl w:val="0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二</w:t>
            </w:r>
            <w:r>
              <w:rPr>
                <w:rFonts w:ascii="黑体" w:hAnsi="黑体" w:eastAsia="黑体" w:cs="黑体"/>
                <w:bCs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内容</w:t>
            </w:r>
          </w:p>
          <w:p w14:paraId="17718782">
            <w:pPr>
              <w:spacing w:line="360" w:lineRule="auto"/>
              <w:ind w:firstLine="560" w:firstLineChars="20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介绍案例的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主要举措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总结案例的创新亮点和标准化范式。</w:t>
            </w:r>
          </w:p>
          <w:p w14:paraId="35B243B6">
            <w:pPr>
              <w:spacing w:line="560" w:lineRule="exact"/>
              <w:ind w:firstLine="640" w:firstLineChars="200"/>
              <w:outlineLvl w:val="0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三</w:t>
            </w:r>
            <w:r>
              <w:rPr>
                <w:rFonts w:ascii="黑体" w:hAnsi="黑体" w:eastAsia="黑体" w:cs="黑体"/>
                <w:bCs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取得成效</w:t>
            </w:r>
          </w:p>
          <w:p w14:paraId="0B83F492">
            <w:pPr>
              <w:spacing w:line="360" w:lineRule="auto"/>
              <w:ind w:firstLine="560" w:firstLineChars="20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介绍案例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在生物多样性调查、监测、评估、保护、保育、修复、利用等领域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解决了哪些问题，产生的经济、社会、生态效益等。</w:t>
            </w:r>
          </w:p>
          <w:p w14:paraId="680031FE">
            <w:pPr>
              <w:spacing w:line="560" w:lineRule="exact"/>
              <w:ind w:left="788" w:leftChars="313" w:hanging="131" w:hangingChars="41"/>
              <w:outlineLvl w:val="0"/>
              <w:rPr>
                <w:rFonts w:hint="default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四</w:t>
            </w:r>
            <w:r>
              <w:rPr>
                <w:rFonts w:ascii="黑体" w:hAnsi="黑体" w:eastAsia="黑体" w:cs="黑体"/>
                <w:bCs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建议和展望</w:t>
            </w:r>
          </w:p>
          <w:p w14:paraId="77059198">
            <w:pPr>
              <w:spacing w:line="360" w:lineRule="auto"/>
              <w:ind w:firstLine="560" w:firstLineChars="200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结合本案例的经验，提炼生物多样性领域关于政策、工具、技术、标准化等方面的建议和展望。</w:t>
            </w:r>
          </w:p>
          <w:p w14:paraId="3DD13B4C">
            <w:pPr>
              <w:spacing w:line="560" w:lineRule="exact"/>
              <w:ind w:left="788" w:leftChars="313" w:hanging="131" w:hangingChars="41"/>
              <w:outlineLvl w:val="0"/>
              <w:rPr>
                <w:rFonts w:hint="default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五、海报</w:t>
            </w:r>
          </w:p>
          <w:p w14:paraId="2E3C9215">
            <w:pPr>
              <w:spacing w:line="240" w:lineRule="atLeast"/>
              <w:ind w:firstLine="540" w:firstLineChars="300"/>
              <w:rPr>
                <w:rFonts w:ascii="宋体" w:hAnsi="宋体" w:cs="Times New Roman"/>
                <w:sz w:val="18"/>
                <w:szCs w:val="18"/>
              </w:rPr>
            </w:pPr>
          </w:p>
          <w:p w14:paraId="010214A1">
            <w:pPr>
              <w:spacing w:line="240" w:lineRule="atLeast"/>
              <w:ind w:firstLine="540" w:firstLineChars="300"/>
              <w:rPr>
                <w:rFonts w:ascii="宋体" w:hAnsi="宋体" w:cs="Times New Roman"/>
                <w:sz w:val="18"/>
                <w:szCs w:val="18"/>
              </w:rPr>
            </w:pPr>
          </w:p>
          <w:p w14:paraId="674A8FB9">
            <w:pPr>
              <w:spacing w:line="240" w:lineRule="atLeast"/>
              <w:ind w:firstLine="540" w:firstLineChars="300"/>
              <w:rPr>
                <w:rFonts w:ascii="宋体" w:hAnsi="宋体" w:cs="Times New Roman"/>
                <w:sz w:val="18"/>
                <w:szCs w:val="18"/>
              </w:rPr>
            </w:pPr>
          </w:p>
          <w:p w14:paraId="0759CE05">
            <w:pPr>
              <w:spacing w:line="240" w:lineRule="atLeast"/>
              <w:ind w:firstLine="540" w:firstLineChars="300"/>
              <w:rPr>
                <w:rFonts w:ascii="宋体" w:hAnsi="宋体" w:cs="Times New Roman"/>
                <w:sz w:val="18"/>
                <w:szCs w:val="18"/>
              </w:rPr>
            </w:pPr>
          </w:p>
          <w:p w14:paraId="23B64BA5">
            <w:pPr>
              <w:spacing w:line="240" w:lineRule="atLeast"/>
              <w:ind w:firstLine="540" w:firstLineChars="300"/>
              <w:rPr>
                <w:rFonts w:ascii="宋体" w:hAnsi="宋体" w:cs="Times New Roman"/>
                <w:sz w:val="18"/>
                <w:szCs w:val="18"/>
              </w:rPr>
            </w:pPr>
          </w:p>
          <w:p w14:paraId="32352E9B">
            <w:pPr>
              <w:spacing w:line="240" w:lineRule="atLeast"/>
              <w:ind w:firstLine="540" w:firstLineChars="300"/>
              <w:rPr>
                <w:rFonts w:ascii="宋体" w:hAnsi="宋体" w:cs="Times New Roman"/>
                <w:sz w:val="18"/>
                <w:szCs w:val="18"/>
              </w:rPr>
            </w:pPr>
          </w:p>
          <w:p w14:paraId="23775780">
            <w:pPr>
              <w:spacing w:line="240" w:lineRule="atLeast"/>
              <w:rPr>
                <w:rFonts w:ascii="宋体" w:hAnsi="宋体" w:cs="Times New Roman"/>
                <w:sz w:val="18"/>
                <w:szCs w:val="18"/>
              </w:rPr>
            </w:pPr>
          </w:p>
        </w:tc>
      </w:tr>
    </w:tbl>
    <w:p w14:paraId="544F24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A50FDA-E26E-4FAB-9235-4F7EF629E3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C45E69E-9A17-439C-89FA-E460E121AF5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B7F71BB-AE03-4044-853A-EF4968B127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99C0973-E9A2-484D-BA00-95B0ECB883F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27DCDA"/>
    <w:multiLevelType w:val="singleLevel"/>
    <w:tmpl w:val="3627DC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1778A"/>
    <w:rsid w:val="5911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2025-04-16T07:00:00Z</dcterms:created>
  <dc:creator>张晓芳</dc:creator>
  <cp:lastModifiedBy>张晓芳</cp:lastModifiedBy>
  <dcterms:modified xsi:type="dcterms:W3CDTF">2025-04-16T07:00:42Z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CCA1F2EE091641C1866960E501FBFB41_11</vt:lpwstr>
  </property>
  <property fmtid="{D5CDD505-2E9C-101B-9397-08002B2CF9AE}" pid="4" name="KSOTemplateDocerSaveRecord">
    <vt:lpwstr>eyJoZGlkIjoiOTRkN2ExZjJkZjliOGEwNWQ4OTRhZTlmMmFhMzg0OTUiLCJ1c2VySWQiOiI0NTc5NTYxNzQifQ==</vt:lpwstr>
  </property>
</Properties>
</file>