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55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pStyle w:val="2"/>
        <w:kinsoku w:val="0"/>
        <w:overflowPunct w:val="0"/>
        <w:spacing w:before="171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</w:rPr>
        <w:t>《农村可持续发展评价指标体系》</w:t>
      </w:r>
      <w:bookmarkStart w:id="0" w:name="_GoBack"/>
      <w:bookmarkEnd w:id="0"/>
    </w:p>
    <w:p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hint="eastAsia" w:ascii="黑体" w:eastAsia="黑体" w:cs="黑体"/>
        </w:rPr>
        <w:t>国家标准起草单位和起草专家报名表</w:t>
      </w:r>
    </w:p>
    <w:tbl>
      <w:tblPr>
        <w:tblStyle w:val="4"/>
        <w:tblpPr w:leftFromText="180" w:rightFromText="180" w:vertAnchor="text" w:horzAnchor="margin" w:tblpXSpec="center" w:tblpY="924"/>
        <w:tblW w:w="10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rPr>
          <w:trHeight w:val="582" w:hRule="atLeas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rPr>
          <w:trHeight w:val="6513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3"/>
              <w:rPr>
                <w:rFonts w:ascii="黑体" w:eastAsia="黑体" w:cs="黑体"/>
              </w:rPr>
            </w:pPr>
          </w:p>
          <w:p>
            <w:pPr>
              <w:pStyle w:val="6"/>
              <w:kinsoku w:val="0"/>
              <w:overflowPunct w:val="0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rPr>
          <w:rFonts w:ascii="黑体" w:eastAsia="黑体" w:cs="黑体"/>
          <w:sz w:val="12"/>
          <w:szCs w:val="12"/>
        </w:rPr>
        <w:sectPr>
          <w:pgSz w:w="11910" w:h="16840"/>
          <w:pgMar w:top="1580" w:right="1420" w:bottom="1300" w:left="1276" w:header="0" w:footer="1104" w:gutter="0"/>
          <w:cols w:space="720" w:num="1"/>
        </w:sectPr>
      </w:pPr>
    </w:p>
    <w:p>
      <w:pPr>
        <w:pStyle w:val="2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4"/>
        <w:tblW w:w="10207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411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411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专业能力特长</w:t>
            </w:r>
          </w:p>
        </w:tc>
        <w:tc>
          <w:tcPr>
            <w:tcW w:w="7796" w:type="dxa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2411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同意推荐并提供相应经费和专家支持。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       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月  日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/>
    <w:sectPr>
      <w:footerReference r:id="rId3" w:type="default"/>
      <w:pgSz w:w="11906" w:h="16838"/>
      <w:pgMar w:top="993" w:right="1418" w:bottom="851" w:left="1701" w:header="851" w:footer="992" w:gutter="0"/>
      <w:pgNumType w:start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ZDExZTMwOGEwYjhmNjgyMDZhODkwNjViYzczYjIifQ=="/>
  </w:docVars>
  <w:rsids>
    <w:rsidRoot w:val="0A5F4958"/>
    <w:rsid w:val="001A50C7"/>
    <w:rsid w:val="004D623E"/>
    <w:rsid w:val="004E1C43"/>
    <w:rsid w:val="00813727"/>
    <w:rsid w:val="00BA500D"/>
    <w:rsid w:val="0A5F4958"/>
    <w:rsid w:val="23F2347D"/>
    <w:rsid w:val="72E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147</Characters>
  <Lines>2</Lines>
  <Paragraphs>1</Paragraphs>
  <TotalTime>3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2023-02-20T03:06:00Z</dcterms:created>
  <dc:creator>阎毛毛</dc:creator>
  <cp:lastModifiedBy>mxl</cp:lastModifiedBy>
  <cp:lastPrinted>2023-02-21T09:10:13Z</cp:lastPrinted>
  <dcterms:modified xsi:type="dcterms:W3CDTF">2023-02-21T09:47:20Z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E62A184148ED4DEC884AA3E3D0E9D6E7</vt:lpwstr>
  </property>
</Properties>
</file>