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45" w:rsidRDefault="008D3945" w:rsidP="00BD2795">
      <w:pPr>
        <w:widowControl/>
        <w:ind w:right="480"/>
        <w:jc w:val="right"/>
        <w:rPr>
          <w:rFonts w:ascii="方正仿宋简体" w:eastAsia="方正仿宋简体" w:hAnsi="仿宋" w:cs="仿宋"/>
          <w:color w:val="000000"/>
          <w:kern w:val="0"/>
          <w:sz w:val="32"/>
          <w:szCs w:val="32"/>
        </w:rPr>
      </w:pPr>
    </w:p>
    <w:p w:rsidR="00123C6D" w:rsidRPr="009A4419" w:rsidRDefault="00123C6D" w:rsidP="00123C6D">
      <w:pPr>
        <w:jc w:val="left"/>
        <w:rPr>
          <w:rFonts w:ascii="方正仿宋简体" w:eastAsia="方正仿宋简体" w:hAnsi="仿宋"/>
          <w:bCs/>
          <w:color w:val="000000"/>
          <w:sz w:val="32"/>
          <w:szCs w:val="32"/>
        </w:rPr>
      </w:pPr>
      <w:r w:rsidRPr="009A4419">
        <w:rPr>
          <w:rFonts w:ascii="方正仿宋简体" w:eastAsia="方正仿宋简体" w:hAnsi="仿宋" w:hint="eastAsia"/>
          <w:bCs/>
          <w:color w:val="000000"/>
          <w:sz w:val="32"/>
          <w:szCs w:val="32"/>
        </w:rPr>
        <w:t>附件</w:t>
      </w:r>
    </w:p>
    <w:p w:rsidR="00123C6D" w:rsidRPr="009A4419" w:rsidRDefault="00123C6D" w:rsidP="00123C6D">
      <w:pPr>
        <w:snapToGrid w:val="0"/>
        <w:spacing w:line="360" w:lineRule="auto"/>
        <w:jc w:val="center"/>
        <w:rPr>
          <w:rFonts w:ascii="方正小标宋简体" w:eastAsia="方正小标宋简体" w:hAnsi="华文中宋"/>
          <w:sz w:val="40"/>
          <w:szCs w:val="36"/>
        </w:rPr>
      </w:pPr>
      <w:r w:rsidRPr="009A4419">
        <w:rPr>
          <w:rFonts w:ascii="方正小标宋简体" w:eastAsia="方正小标宋简体" w:hAnsi="华文中宋" w:hint="eastAsia"/>
          <w:bCs/>
          <w:color w:val="000000"/>
          <w:sz w:val="40"/>
          <w:szCs w:val="36"/>
        </w:rPr>
        <w:t>中国标准化研究院空调维保服务具体需求</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一、空调设备维护保养的范围：</w:t>
      </w:r>
    </w:p>
    <w:p w:rsidR="00123C6D" w:rsidRPr="009A4419" w:rsidRDefault="00123C6D" w:rsidP="00123C6D">
      <w:pPr>
        <w:snapToGrid w:val="0"/>
        <w:spacing w:line="360" w:lineRule="auto"/>
        <w:ind w:firstLine="630"/>
        <w:rPr>
          <w:rFonts w:ascii="方正仿宋简体" w:eastAsia="方正仿宋简体" w:hAnsi="仿宋"/>
          <w:sz w:val="32"/>
          <w:szCs w:val="32"/>
        </w:rPr>
      </w:pPr>
      <w:r w:rsidRPr="009A4419">
        <w:rPr>
          <w:rFonts w:ascii="方正仿宋简体" w:eastAsia="方正仿宋简体" w:hAnsi="仿宋" w:hint="eastAsia"/>
          <w:sz w:val="32"/>
          <w:szCs w:val="32"/>
        </w:rPr>
        <w:t>对知春路4号空调系统设备进行全面维护和保养：</w:t>
      </w:r>
    </w:p>
    <w:p w:rsidR="00123C6D" w:rsidRPr="009A4419" w:rsidRDefault="00123C6D" w:rsidP="00123C6D">
      <w:pPr>
        <w:snapToGrid w:val="0"/>
        <w:spacing w:line="360" w:lineRule="auto"/>
        <w:ind w:firstLine="630"/>
        <w:rPr>
          <w:rFonts w:ascii="方正仿宋简体" w:eastAsia="方正仿宋简体" w:hAnsi="仿宋"/>
          <w:sz w:val="32"/>
          <w:szCs w:val="32"/>
        </w:rPr>
      </w:pPr>
      <w:r w:rsidRPr="009A4419">
        <w:rPr>
          <w:rFonts w:ascii="方正仿宋简体" w:eastAsia="方正仿宋简体" w:hAnsi="仿宋" w:hint="eastAsia"/>
          <w:sz w:val="32"/>
          <w:szCs w:val="32"/>
        </w:rPr>
        <w:t>1.月度保养；</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2.季度保养；</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3.内外机的清洗工作；</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4.设备运行检查、工况测定；</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5.空调设备的修整；</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6.提供空调设备发生故障的应急响应，2小时内到现场进行处理；</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7.使设备能够保持正常安全运转，满足无故障使用；</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8.保证零部件为品牌原装配件和及时供应到位；</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9.对需要更换的零部件均按照大金品牌的统一规定价格收费；</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10.提供24小时服务电话的报修。</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lastRenderedPageBreak/>
        <w:t>二、具体设备如下：</w:t>
      </w:r>
    </w:p>
    <w:tbl>
      <w:tblPr>
        <w:tblStyle w:val="a7"/>
        <w:tblW w:w="10224" w:type="dxa"/>
        <w:jc w:val="center"/>
        <w:tblLook w:val="04A0"/>
      </w:tblPr>
      <w:tblGrid>
        <w:gridCol w:w="1388"/>
        <w:gridCol w:w="1603"/>
        <w:gridCol w:w="2976"/>
        <w:gridCol w:w="1501"/>
        <w:gridCol w:w="1476"/>
        <w:gridCol w:w="1280"/>
      </w:tblGrid>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名称</w:t>
            </w:r>
          </w:p>
        </w:tc>
        <w:tc>
          <w:tcPr>
            <w:tcW w:w="1603" w:type="dxa"/>
            <w:vAlign w:val="center"/>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品牌</w:t>
            </w:r>
          </w:p>
        </w:tc>
        <w:tc>
          <w:tcPr>
            <w:tcW w:w="2976" w:type="dxa"/>
            <w:noWrap/>
            <w:vAlign w:val="center"/>
            <w:hideMark/>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规格型号</w:t>
            </w:r>
          </w:p>
        </w:tc>
        <w:tc>
          <w:tcPr>
            <w:tcW w:w="1501" w:type="dxa"/>
            <w:noWrap/>
            <w:vAlign w:val="center"/>
            <w:hideMark/>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单位</w:t>
            </w:r>
          </w:p>
        </w:tc>
        <w:tc>
          <w:tcPr>
            <w:tcW w:w="1476" w:type="dxa"/>
            <w:noWrap/>
            <w:vAlign w:val="center"/>
            <w:hideMark/>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数量</w:t>
            </w:r>
          </w:p>
        </w:tc>
        <w:tc>
          <w:tcPr>
            <w:tcW w:w="1280" w:type="dxa"/>
            <w:vAlign w:val="center"/>
          </w:tcPr>
          <w:p w:rsidR="00123C6D" w:rsidRPr="009A4419" w:rsidRDefault="00123C6D" w:rsidP="009A3763">
            <w:pPr>
              <w:snapToGrid w:val="0"/>
              <w:jc w:val="center"/>
              <w:rPr>
                <w:rFonts w:ascii="方正仿宋简体" w:eastAsia="方正仿宋简体" w:hAnsiTheme="minorEastAsia"/>
                <w:sz w:val="24"/>
              </w:rPr>
            </w:pPr>
            <w:r w:rsidRPr="009A4419">
              <w:rPr>
                <w:rFonts w:ascii="方正仿宋简体" w:eastAsia="方正仿宋简体" w:hAnsiTheme="minorEastAsia" w:hint="eastAsia"/>
                <w:sz w:val="24"/>
              </w:rPr>
              <w:t>备注</w:t>
            </w:r>
          </w:p>
        </w:tc>
      </w:tr>
      <w:tr w:rsidR="00123C6D" w:rsidRPr="009A4419" w:rsidTr="009A3763">
        <w:trPr>
          <w:trHeight w:val="360"/>
          <w:jc w:val="center"/>
        </w:trPr>
        <w:tc>
          <w:tcPr>
            <w:tcW w:w="1388" w:type="dxa"/>
            <w:vMerge w:val="restart"/>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VRV多联机空调室外机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RUXYQ22AB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7</w:t>
            </w:r>
          </w:p>
        </w:tc>
        <w:tc>
          <w:tcPr>
            <w:tcW w:w="1280" w:type="dxa"/>
            <w:vMerge w:val="restart"/>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办公楼</w:t>
            </w: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 xml:space="preserve"> RUXYQ20AB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RUXYQ18AB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2</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RUXYQ16AB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3</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RUXYQ14AB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4</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RUXYQ12AB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4</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RUXYQ10AB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RUXYQ8AB</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4</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restart"/>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VRV多联机空调室内机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FXCP28~90MMVC</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200</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FXFP36~140LVC</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41</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FXFSP45CA</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台</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11</w:t>
            </w:r>
          </w:p>
        </w:tc>
        <w:tc>
          <w:tcPr>
            <w:tcW w:w="1280"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r>
      <w:tr w:rsidR="00123C6D" w:rsidRPr="009A4419" w:rsidTr="009A3763">
        <w:trPr>
          <w:trHeight w:val="360"/>
          <w:jc w:val="center"/>
        </w:trPr>
        <w:tc>
          <w:tcPr>
            <w:tcW w:w="1388"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分体空调 风管机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格力</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FGR5.0~12/A2-N4</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13</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四五层会议室</w:t>
            </w:r>
          </w:p>
        </w:tc>
      </w:tr>
      <w:tr w:rsidR="00123C6D" w:rsidRPr="009A4419" w:rsidTr="009A3763">
        <w:trPr>
          <w:trHeight w:val="360"/>
          <w:jc w:val="center"/>
        </w:trPr>
        <w:tc>
          <w:tcPr>
            <w:tcW w:w="1388" w:type="dxa"/>
            <w:vMerge w:val="restart"/>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分体空调柜机挂机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格力等</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KFR26~71W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6</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食堂</w:t>
            </w: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格力等</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KFR23~50W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5</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门卫收发中控</w:t>
            </w:r>
          </w:p>
        </w:tc>
      </w:tr>
      <w:tr w:rsidR="00123C6D" w:rsidRPr="009A4419" w:rsidTr="009A3763">
        <w:trPr>
          <w:trHeight w:val="360"/>
          <w:jc w:val="center"/>
        </w:trPr>
        <w:tc>
          <w:tcPr>
            <w:tcW w:w="1388" w:type="dxa"/>
            <w:vMerge/>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格力海尔等</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KFR23~50W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10</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平房</w:t>
            </w:r>
          </w:p>
        </w:tc>
      </w:tr>
      <w:tr w:rsidR="00123C6D" w:rsidRPr="009A4419" w:rsidTr="009A3763">
        <w:trPr>
          <w:trHeight w:val="360"/>
          <w:jc w:val="center"/>
        </w:trPr>
        <w:tc>
          <w:tcPr>
            <w:tcW w:w="1388" w:type="dxa"/>
            <w:vMerge/>
            <w:vAlign w:val="center"/>
          </w:tcPr>
          <w:p w:rsidR="00123C6D" w:rsidRPr="009A4419" w:rsidRDefault="00123C6D" w:rsidP="009A3763">
            <w:pPr>
              <w:snapToGrid w:val="0"/>
              <w:jc w:val="center"/>
              <w:rPr>
                <w:rFonts w:ascii="方正仿宋简体" w:eastAsia="方正仿宋简体"/>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格力海尔等</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KFR23~50W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9</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锅炉房</w:t>
            </w:r>
          </w:p>
        </w:tc>
      </w:tr>
      <w:tr w:rsidR="00123C6D" w:rsidRPr="009A4419" w:rsidTr="009A3763">
        <w:trPr>
          <w:trHeight w:val="360"/>
          <w:jc w:val="center"/>
        </w:trPr>
        <w:tc>
          <w:tcPr>
            <w:tcW w:w="1388" w:type="dxa"/>
            <w:vMerge/>
            <w:vAlign w:val="center"/>
          </w:tcPr>
          <w:p w:rsidR="00123C6D" w:rsidRPr="009A4419" w:rsidRDefault="00123C6D" w:rsidP="009A3763">
            <w:pPr>
              <w:snapToGrid w:val="0"/>
              <w:jc w:val="center"/>
              <w:rPr>
                <w:rFonts w:ascii="方正仿宋简体" w:eastAsia="方正仿宋简体"/>
                <w:sz w:val="24"/>
              </w:rPr>
            </w:pP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松下</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KF-21W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17</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小二楼</w:t>
            </w:r>
          </w:p>
        </w:tc>
      </w:tr>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int="eastAsia"/>
                <w:sz w:val="24"/>
              </w:rPr>
              <w:t>分体空调柜机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KFR125W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2</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电梯机房</w:t>
            </w:r>
          </w:p>
        </w:tc>
      </w:tr>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int="eastAsia"/>
                <w:sz w:val="24"/>
              </w:rPr>
              <w:t>分体空调柜机挂机</w:t>
            </w:r>
          </w:p>
        </w:tc>
        <w:tc>
          <w:tcPr>
            <w:tcW w:w="1603" w:type="dxa"/>
            <w:vAlign w:val="center"/>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志高海尔</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KFR25~51W</w:t>
            </w:r>
          </w:p>
        </w:tc>
        <w:tc>
          <w:tcPr>
            <w:tcW w:w="1501"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3</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12层办公室</w:t>
            </w:r>
          </w:p>
        </w:tc>
      </w:tr>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int="eastAsia"/>
                <w:sz w:val="24"/>
              </w:rPr>
              <w:t>分体空调天花机</w:t>
            </w:r>
          </w:p>
        </w:tc>
        <w:tc>
          <w:tcPr>
            <w:tcW w:w="1603" w:type="dxa"/>
            <w:vAlign w:val="center"/>
          </w:tcPr>
          <w:p w:rsidR="00123C6D" w:rsidRPr="009A4419" w:rsidRDefault="00123C6D" w:rsidP="009A3763">
            <w:pPr>
              <w:jc w:val="center"/>
              <w:rPr>
                <w:rFonts w:ascii="方正仿宋简体" w:eastAsia="方正仿宋简体" w:hAnsi="宋体" w:cs="宋体"/>
                <w:sz w:val="24"/>
              </w:rPr>
            </w:pPr>
            <w:r w:rsidRPr="009A4419">
              <w:rPr>
                <w:rFonts w:ascii="方正仿宋简体" w:eastAsia="方正仿宋简体" w:hint="eastAsia"/>
                <w:sz w:val="24"/>
              </w:rPr>
              <w:t>三菱重工</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FDCVA201HENR</w:t>
            </w:r>
          </w:p>
        </w:tc>
        <w:tc>
          <w:tcPr>
            <w:tcW w:w="1501" w:type="dxa"/>
            <w:noWrap/>
            <w:vAlign w:val="center"/>
            <w:hideMark/>
          </w:tcPr>
          <w:p w:rsidR="00123C6D" w:rsidRPr="009A4419" w:rsidRDefault="00123C6D" w:rsidP="009A3763">
            <w:pPr>
              <w:jc w:val="center"/>
              <w:rPr>
                <w:rFonts w:ascii="方正仿宋简体" w:eastAsia="方正仿宋简体" w:hAnsi="宋体" w:cs="宋体"/>
                <w:sz w:val="24"/>
              </w:rPr>
            </w:pPr>
            <w:r w:rsidRPr="009A4419">
              <w:rPr>
                <w:rFonts w:ascii="方正仿宋简体" w:eastAsia="方正仿宋简体" w:hint="eastAsia"/>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1</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财务档案室</w:t>
            </w:r>
          </w:p>
        </w:tc>
      </w:tr>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int="eastAsia"/>
                <w:sz w:val="24"/>
              </w:rPr>
              <w:t>分体空调柜机挂机</w:t>
            </w:r>
          </w:p>
        </w:tc>
        <w:tc>
          <w:tcPr>
            <w:tcW w:w="1603" w:type="dxa"/>
            <w:vAlign w:val="center"/>
          </w:tcPr>
          <w:p w:rsidR="00123C6D" w:rsidRPr="009A4419" w:rsidRDefault="00123C6D" w:rsidP="009A3763">
            <w:pPr>
              <w:jc w:val="center"/>
              <w:rPr>
                <w:rFonts w:ascii="方正仿宋简体" w:eastAsia="方正仿宋简体" w:hAnsi="宋体" w:cs="宋体"/>
                <w:sz w:val="24"/>
              </w:rPr>
            </w:pPr>
            <w:r w:rsidRPr="009A4419">
              <w:rPr>
                <w:rFonts w:ascii="方正仿宋简体" w:eastAsia="方正仿宋简体" w:hint="eastAsia"/>
                <w:sz w:val="24"/>
              </w:rPr>
              <w:t>格力海尔</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KFR35~72W</w:t>
            </w:r>
          </w:p>
        </w:tc>
        <w:tc>
          <w:tcPr>
            <w:tcW w:w="1501" w:type="dxa"/>
            <w:noWrap/>
            <w:vAlign w:val="center"/>
            <w:hideMark/>
          </w:tcPr>
          <w:p w:rsidR="00123C6D" w:rsidRPr="009A4419" w:rsidRDefault="00123C6D" w:rsidP="009A3763">
            <w:pPr>
              <w:jc w:val="center"/>
              <w:rPr>
                <w:rFonts w:ascii="方正仿宋简体" w:eastAsia="方正仿宋简体" w:hAnsi="宋体" w:cs="宋体"/>
                <w:sz w:val="24"/>
              </w:rPr>
            </w:pPr>
            <w:r w:rsidRPr="009A4419">
              <w:rPr>
                <w:rFonts w:ascii="方正仿宋简体" w:eastAsia="方正仿宋简体" w:hint="eastAsia"/>
                <w:sz w:val="24"/>
              </w:rPr>
              <w:t>组</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3</w:t>
            </w:r>
          </w:p>
        </w:tc>
        <w:tc>
          <w:tcPr>
            <w:tcW w:w="1280" w:type="dxa"/>
            <w:vAlign w:val="center"/>
          </w:tcPr>
          <w:p w:rsidR="00123C6D" w:rsidRPr="009A4419" w:rsidRDefault="00123C6D" w:rsidP="009A3763">
            <w:pPr>
              <w:rPr>
                <w:rFonts w:ascii="方正仿宋简体" w:eastAsia="方正仿宋简体" w:hAnsi="宋体" w:cs="宋体"/>
                <w:sz w:val="24"/>
              </w:rPr>
            </w:pPr>
            <w:r w:rsidRPr="009A4419">
              <w:rPr>
                <w:rFonts w:ascii="方正仿宋简体" w:eastAsia="方正仿宋简体" w:hint="eastAsia"/>
                <w:sz w:val="24"/>
              </w:rPr>
              <w:t>地下一层配电室</w:t>
            </w:r>
          </w:p>
        </w:tc>
      </w:tr>
      <w:tr w:rsidR="00123C6D" w:rsidRPr="009A4419" w:rsidTr="009A3763">
        <w:trPr>
          <w:trHeight w:val="360"/>
          <w:jc w:val="center"/>
        </w:trPr>
        <w:tc>
          <w:tcPr>
            <w:tcW w:w="1388" w:type="dxa"/>
            <w:vAlign w:val="center"/>
          </w:tcPr>
          <w:p w:rsidR="00123C6D" w:rsidRPr="009A4419" w:rsidRDefault="00123C6D" w:rsidP="009A3763">
            <w:pPr>
              <w:snapToGrid w:val="0"/>
              <w:jc w:val="center"/>
              <w:rPr>
                <w:rFonts w:ascii="方正仿宋简体" w:eastAsia="方正仿宋简体"/>
                <w:sz w:val="24"/>
              </w:rPr>
            </w:pPr>
            <w:r w:rsidRPr="009A4419">
              <w:rPr>
                <w:rFonts w:ascii="方正仿宋简体" w:eastAsia="方正仿宋简体" w:hint="eastAsia"/>
                <w:sz w:val="24"/>
              </w:rPr>
              <w:t>新风机组</w:t>
            </w:r>
          </w:p>
        </w:tc>
        <w:tc>
          <w:tcPr>
            <w:tcW w:w="1603" w:type="dxa"/>
            <w:vAlign w:val="center"/>
          </w:tcPr>
          <w:p w:rsidR="00123C6D" w:rsidRPr="009A4419" w:rsidRDefault="00123C6D" w:rsidP="009A3763">
            <w:pPr>
              <w:jc w:val="center"/>
              <w:rPr>
                <w:rFonts w:ascii="方正仿宋简体" w:eastAsia="方正仿宋简体"/>
                <w:sz w:val="24"/>
              </w:rPr>
            </w:pPr>
            <w:r w:rsidRPr="009A4419">
              <w:rPr>
                <w:rFonts w:ascii="方正仿宋简体" w:eastAsia="方正仿宋简体" w:hint="eastAsia"/>
                <w:sz w:val="24"/>
              </w:rPr>
              <w:t>大金</w:t>
            </w:r>
          </w:p>
        </w:tc>
        <w:tc>
          <w:tcPr>
            <w:tcW w:w="29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 xml:space="preserve">  RUXYQ5~10AB</w:t>
            </w:r>
          </w:p>
        </w:tc>
        <w:tc>
          <w:tcPr>
            <w:tcW w:w="1501" w:type="dxa"/>
            <w:noWrap/>
            <w:vAlign w:val="center"/>
            <w:hideMark/>
          </w:tcPr>
          <w:p w:rsidR="00123C6D" w:rsidRPr="009A4419" w:rsidRDefault="00123C6D" w:rsidP="009A3763">
            <w:pPr>
              <w:jc w:val="center"/>
              <w:rPr>
                <w:rFonts w:ascii="方正仿宋简体" w:eastAsia="方正仿宋简体"/>
                <w:sz w:val="24"/>
              </w:rPr>
            </w:pPr>
            <w:r w:rsidRPr="009A4419">
              <w:rPr>
                <w:rFonts w:ascii="方正仿宋简体" w:eastAsia="方正仿宋简体" w:hint="eastAsia"/>
                <w:sz w:val="24"/>
              </w:rPr>
              <w:t>套</w:t>
            </w:r>
          </w:p>
        </w:tc>
        <w:tc>
          <w:tcPr>
            <w:tcW w:w="1476" w:type="dxa"/>
            <w:noWrap/>
            <w:vAlign w:val="center"/>
            <w:hideMark/>
          </w:tcPr>
          <w:p w:rsidR="00123C6D" w:rsidRPr="009A4419" w:rsidRDefault="00123C6D" w:rsidP="009A3763">
            <w:pPr>
              <w:widowControl/>
              <w:snapToGrid w:val="0"/>
              <w:jc w:val="center"/>
              <w:rPr>
                <w:rFonts w:ascii="方正仿宋简体" w:eastAsia="方正仿宋简体" w:hAnsiTheme="minorEastAsia" w:cs="宋体"/>
                <w:kern w:val="0"/>
                <w:sz w:val="24"/>
              </w:rPr>
            </w:pPr>
            <w:r w:rsidRPr="009A4419">
              <w:rPr>
                <w:rFonts w:ascii="方正仿宋简体" w:eastAsia="方正仿宋简体" w:hAnsiTheme="minorEastAsia" w:cs="宋体" w:hint="eastAsia"/>
                <w:kern w:val="0"/>
                <w:sz w:val="24"/>
              </w:rPr>
              <w:t>3</w:t>
            </w:r>
          </w:p>
        </w:tc>
        <w:tc>
          <w:tcPr>
            <w:tcW w:w="1280" w:type="dxa"/>
            <w:vAlign w:val="center"/>
          </w:tcPr>
          <w:p w:rsidR="00123C6D" w:rsidRPr="009A4419" w:rsidRDefault="00123C6D" w:rsidP="009A3763">
            <w:pPr>
              <w:rPr>
                <w:rFonts w:ascii="方正仿宋简体" w:eastAsia="方正仿宋简体"/>
                <w:sz w:val="24"/>
              </w:rPr>
            </w:pPr>
            <w:r w:rsidRPr="009A4419">
              <w:rPr>
                <w:rFonts w:ascii="方正仿宋简体" w:eastAsia="方正仿宋简体" w:hint="eastAsia"/>
                <w:sz w:val="24"/>
              </w:rPr>
              <w:t>办公楼二、三层</w:t>
            </w:r>
          </w:p>
        </w:tc>
      </w:tr>
      <w:tr w:rsidR="00123C6D" w:rsidRPr="009A4419" w:rsidTr="009A3763">
        <w:trPr>
          <w:trHeight w:val="360"/>
          <w:jc w:val="center"/>
        </w:trPr>
        <w:tc>
          <w:tcPr>
            <w:tcW w:w="10224" w:type="dxa"/>
            <w:gridSpan w:val="6"/>
            <w:vAlign w:val="center"/>
          </w:tcPr>
          <w:p w:rsidR="00123C6D" w:rsidRPr="009A4419" w:rsidRDefault="00123C6D" w:rsidP="009A3763">
            <w:pPr>
              <w:rPr>
                <w:rFonts w:ascii="方正仿宋简体" w:eastAsia="方正仿宋简体" w:hAnsi="宋体" w:cs="宋体"/>
                <w:sz w:val="18"/>
                <w:szCs w:val="18"/>
              </w:rPr>
            </w:pPr>
            <w:r w:rsidRPr="009A4419">
              <w:rPr>
                <w:rFonts w:ascii="方正仿宋简体" w:eastAsia="方正仿宋简体" w:hAnsi="宋体" w:cs="宋体" w:hint="eastAsia"/>
                <w:sz w:val="18"/>
                <w:szCs w:val="18"/>
              </w:rPr>
              <w:t>注：维保内容包括且不限于设备主机、线路、线控器等。</w:t>
            </w:r>
          </w:p>
        </w:tc>
      </w:tr>
    </w:tbl>
    <w:p w:rsidR="00123C6D" w:rsidRPr="009A4419" w:rsidRDefault="00123C6D" w:rsidP="00123C6D">
      <w:pPr>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三、设备的保养主要内容：</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1.清洗工作：每年两次清洗；室内机过滤网、室内机风扇叶轮、室外机机壳和清洗翅片、室外机的压缩机、储液器、电器及控制箱的清理。</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2.设备运行检查、工况测定：检测外机压缩机的绝缘、检测室外机风扇的绝缘、检测空调室外机室内机电源电路的绝缘、检测压缩机机壳电加热线路的绝缘、检测电源回路绝缘、检测室内机送风和回风温度及操控是否灵活、测定室外机的运转工况。</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3.检查项目</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a.空调系统的冷媒量；</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b.检查室内机：有无漏水和排水是否畅通；风门是否灵活；检查过滤网及热交换器；运转的噪音和振动；检查保护装置；</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c.检查室外机；主控电脑板和变频电脑板；压缩机运转工况；传感器及接触器检查。</w:t>
      </w:r>
    </w:p>
    <w:p w:rsidR="00123C6D" w:rsidRPr="009A4419" w:rsidRDefault="00123C6D" w:rsidP="00123C6D">
      <w:pPr>
        <w:snapToGrid w:val="0"/>
        <w:spacing w:line="360" w:lineRule="auto"/>
        <w:ind w:firstLineChars="200" w:firstLine="640"/>
        <w:rPr>
          <w:rFonts w:ascii="方正仿宋简体" w:eastAsia="方正仿宋简体" w:hAnsi="仿宋"/>
          <w:sz w:val="32"/>
          <w:szCs w:val="32"/>
        </w:rPr>
      </w:pPr>
      <w:r w:rsidRPr="009A4419">
        <w:rPr>
          <w:rFonts w:ascii="方正仿宋简体" w:eastAsia="方正仿宋简体" w:hAnsi="仿宋" w:hint="eastAsia"/>
          <w:sz w:val="32"/>
          <w:szCs w:val="32"/>
        </w:rPr>
        <w:t>4.空调设备的整修内容：由于使用消耗引起的整修、由于操作不当引起的整修、系统正常运转需要充填的制冷剂、设备的大修、由于保养设备以外的机器所引起发生的次要事故的整修、由于不可抗拒因素引起的整修、发生在保养期外的故障。</w:t>
      </w:r>
    </w:p>
    <w:p w:rsidR="00113322" w:rsidRPr="00123C6D" w:rsidRDefault="00123C6D" w:rsidP="00123C6D">
      <w:pPr>
        <w:snapToGrid w:val="0"/>
        <w:spacing w:line="360" w:lineRule="auto"/>
        <w:ind w:firstLineChars="200" w:firstLine="640"/>
      </w:pPr>
      <w:r w:rsidRPr="009A4419">
        <w:rPr>
          <w:rFonts w:ascii="方正仿宋简体" w:eastAsia="方正仿宋简体" w:hAnsi="仿宋" w:hint="eastAsia"/>
          <w:sz w:val="32"/>
          <w:szCs w:val="32"/>
        </w:rPr>
        <w:t>5.标准馆的三套全新风系统除按照以上多联机的正常检查维保外还要对新风的进风高效过滤器进行每年两次的清洗保养及更换。</w:t>
      </w:r>
    </w:p>
    <w:sectPr w:rsidR="00113322" w:rsidRPr="00123C6D" w:rsidSect="000827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9A2" w:rsidRDefault="00F879A2" w:rsidP="00C75F6E">
      <w:r>
        <w:separator/>
      </w:r>
    </w:p>
  </w:endnote>
  <w:endnote w:type="continuationSeparator" w:id="1">
    <w:p w:rsidR="00F879A2" w:rsidRDefault="00F879A2" w:rsidP="00C75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9A2" w:rsidRDefault="00F879A2" w:rsidP="00C75F6E">
      <w:r>
        <w:separator/>
      </w:r>
    </w:p>
  </w:footnote>
  <w:footnote w:type="continuationSeparator" w:id="1">
    <w:p w:rsidR="00F879A2" w:rsidRDefault="00F879A2" w:rsidP="00C75F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ZmNjhhMGFlMjFmMTZkYjRlZDgxMjMwOGJiODNkZWQifQ=="/>
  </w:docVars>
  <w:rsids>
    <w:rsidRoot w:val="00113322"/>
    <w:rsid w:val="0008278B"/>
    <w:rsid w:val="00113322"/>
    <w:rsid w:val="00123C6D"/>
    <w:rsid w:val="00125225"/>
    <w:rsid w:val="00813BC6"/>
    <w:rsid w:val="008D3945"/>
    <w:rsid w:val="00B0200F"/>
    <w:rsid w:val="00B27053"/>
    <w:rsid w:val="00B84538"/>
    <w:rsid w:val="00BD2795"/>
    <w:rsid w:val="00C34DC6"/>
    <w:rsid w:val="00C75F6E"/>
    <w:rsid w:val="00C81AD6"/>
    <w:rsid w:val="00E6515D"/>
    <w:rsid w:val="00F879A2"/>
    <w:rsid w:val="16F60934"/>
    <w:rsid w:val="544A3FC6"/>
    <w:rsid w:val="66886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78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8278B"/>
    <w:pPr>
      <w:spacing w:beforeAutospacing="1" w:afterAutospacing="1"/>
      <w:jc w:val="left"/>
    </w:pPr>
    <w:rPr>
      <w:rFonts w:cs="Times New Roman"/>
      <w:kern w:val="0"/>
      <w:sz w:val="24"/>
    </w:rPr>
  </w:style>
  <w:style w:type="paragraph" w:styleId="a4">
    <w:name w:val="header"/>
    <w:basedOn w:val="a"/>
    <w:link w:val="Char"/>
    <w:rsid w:val="00C75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75F6E"/>
    <w:rPr>
      <w:rFonts w:asciiTheme="minorHAnsi" w:eastAsiaTheme="minorEastAsia" w:hAnsiTheme="minorHAnsi" w:cstheme="minorBidi"/>
      <w:kern w:val="2"/>
      <w:sz w:val="18"/>
      <w:szCs w:val="18"/>
    </w:rPr>
  </w:style>
  <w:style w:type="paragraph" w:styleId="a5">
    <w:name w:val="footer"/>
    <w:basedOn w:val="a"/>
    <w:link w:val="Char0"/>
    <w:rsid w:val="00C75F6E"/>
    <w:pPr>
      <w:tabs>
        <w:tab w:val="center" w:pos="4153"/>
        <w:tab w:val="right" w:pos="8306"/>
      </w:tabs>
      <w:snapToGrid w:val="0"/>
      <w:jc w:val="left"/>
    </w:pPr>
    <w:rPr>
      <w:sz w:val="18"/>
      <w:szCs w:val="18"/>
    </w:rPr>
  </w:style>
  <w:style w:type="character" w:customStyle="1" w:styleId="Char0">
    <w:name w:val="页脚 Char"/>
    <w:basedOn w:val="a0"/>
    <w:link w:val="a5"/>
    <w:rsid w:val="00C75F6E"/>
    <w:rPr>
      <w:rFonts w:asciiTheme="minorHAnsi" w:eastAsiaTheme="minorEastAsia" w:hAnsiTheme="minorHAnsi" w:cstheme="minorBidi"/>
      <w:kern w:val="2"/>
      <w:sz w:val="18"/>
      <w:szCs w:val="18"/>
    </w:rPr>
  </w:style>
  <w:style w:type="character" w:styleId="a6">
    <w:name w:val="Hyperlink"/>
    <w:basedOn w:val="a0"/>
    <w:rsid w:val="00123C6D"/>
    <w:rPr>
      <w:color w:val="0563C1" w:themeColor="hyperlink"/>
      <w:u w:val="single"/>
    </w:rPr>
  </w:style>
  <w:style w:type="table" w:styleId="a7">
    <w:name w:val="Table Grid"/>
    <w:basedOn w:val="a1"/>
    <w:uiPriority w:val="59"/>
    <w:rsid w:val="00123C6D"/>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rsid w:val="00123C6D"/>
    <w:rPr>
      <w:sz w:val="18"/>
      <w:szCs w:val="18"/>
    </w:rPr>
  </w:style>
  <w:style w:type="character" w:customStyle="1" w:styleId="Char1">
    <w:name w:val="批注框文本 Char"/>
    <w:basedOn w:val="a0"/>
    <w:link w:val="a8"/>
    <w:rsid w:val="00123C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Administrator.MS-20161209DPKA</dc:creator>
  <cp:lastModifiedBy>cnis107</cp:lastModifiedBy>
  <cp:revision>7</cp:revision>
  <cp:lastPrinted>2022-07-15T06:13:00Z</cp:lastPrinted>
  <dcterms:created xsi:type="dcterms:W3CDTF">2022-07-08T08:44:00Z</dcterms:created>
  <dcterms:modified xsi:type="dcterms:W3CDTF">2022-07-15T09:11:00Z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5B1E52B53BAF47D0973A4F9C8653A33F</vt:lpwstr>
  </property>
</Properties>
</file>