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C4A5F" w14:textId="46F7DCD9" w:rsidR="009701DF" w:rsidRDefault="0023616B" w:rsidP="00801CFB">
      <w:pPr>
        <w:pStyle w:val="a7"/>
        <w:adjustRightInd w:val="0"/>
        <w:snapToGrid w:val="0"/>
        <w:spacing w:before="0" w:beforeAutospacing="0" w:after="0" w:afterAutospacing="0"/>
        <w:outlineLvl w:val="0"/>
        <w:rPr>
          <w:rFonts w:ascii="Cambria" w:eastAsiaTheme="minorEastAsia" w:hAnsi="Cambria" w:cs="Times New Roman"/>
          <w:b/>
          <w:bCs/>
          <w:color w:val="000000"/>
          <w:kern w:val="24"/>
          <w:sz w:val="30"/>
          <w:szCs w:val="30"/>
        </w:rPr>
      </w:pPr>
      <w:bookmarkStart w:id="0" w:name="_Hlk175314199"/>
      <w:bookmarkStart w:id="1" w:name="_GoBack"/>
      <w:bookmarkEnd w:id="1"/>
      <w:r>
        <w:rPr>
          <w:rFonts w:ascii="Cambria" w:eastAsia="Arial" w:hAnsi="Cambria" w:cs="Cambria"/>
          <w:b/>
          <w:bCs/>
          <w:color w:val="000000"/>
          <w:sz w:val="36"/>
          <w:szCs w:val="36"/>
        </w:rPr>
        <w:t>ISO/NP</w:t>
      </w:r>
      <w:r>
        <w:rPr>
          <w:rFonts w:ascii="Cambria" w:hAnsi="Cambria"/>
          <w:b/>
          <w:bCs/>
          <w:color w:val="000000"/>
          <w:sz w:val="36"/>
          <w:szCs w:val="36"/>
        </w:rPr>
        <w:t xml:space="preserve"> </w:t>
      </w:r>
      <w:r w:rsidRPr="0023616B">
        <w:rPr>
          <w:rFonts w:ascii="Cambria" w:eastAsia="Arial" w:hAnsi="Cambria" w:cs="Cambria"/>
          <w:b/>
          <w:bCs/>
          <w:color w:val="000000"/>
          <w:sz w:val="36"/>
          <w:szCs w:val="36"/>
        </w:rPr>
        <w:t>Guidelines for the treatment of per- and polyfluoroalkyl substances in reclaimed wate</w:t>
      </w:r>
      <w:r w:rsidR="002E01D6">
        <w:rPr>
          <w:rFonts w:ascii="Cambria" w:eastAsia="Arial" w:hAnsi="Cambria" w:cs="Cambria"/>
          <w:b/>
          <w:bCs/>
          <w:color w:val="000000"/>
          <w:sz w:val="36"/>
          <w:szCs w:val="36"/>
        </w:rPr>
        <w:t>r</w:t>
      </w:r>
    </w:p>
    <w:bookmarkEnd w:id="0"/>
    <w:p w14:paraId="584C8906" w14:textId="77777777" w:rsidR="006809CD" w:rsidRPr="00801CFB" w:rsidRDefault="006809CD" w:rsidP="00801CFB">
      <w:pPr>
        <w:pStyle w:val="a7"/>
        <w:adjustRightInd w:val="0"/>
        <w:snapToGrid w:val="0"/>
        <w:spacing w:before="0" w:beforeAutospacing="0" w:after="0" w:afterAutospacing="0"/>
        <w:outlineLvl w:val="0"/>
        <w:rPr>
          <w:rFonts w:ascii="Cambria" w:eastAsiaTheme="minorEastAsia" w:hAnsi="Cambria" w:cs="Times New Roman"/>
          <w:b/>
          <w:bCs/>
          <w:color w:val="000000"/>
          <w:kern w:val="24"/>
          <w:sz w:val="30"/>
          <w:szCs w:val="30"/>
        </w:rPr>
      </w:pPr>
    </w:p>
    <w:p w14:paraId="7B836BB6" w14:textId="77777777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rPr>
          <w:rFonts w:ascii="Cambria" w:hAnsi="Cambria"/>
          <w:b/>
        </w:rPr>
      </w:pPr>
      <w:r>
        <w:rPr>
          <w:rFonts w:ascii="Cambria" w:eastAsia="Cambria" w:hAnsi="Cambria" w:cs="Times New Roman"/>
          <w:b/>
          <w:bCs/>
          <w:color w:val="000000"/>
          <w:kern w:val="24"/>
          <w:sz w:val="30"/>
          <w:szCs w:val="30"/>
        </w:rPr>
        <w:t>Foreword</w:t>
      </w:r>
      <w:r>
        <w:rPr>
          <w:rFonts w:ascii="Cambria" w:eastAsia="Cambria" w:hAnsi="Cambria" w:cs="Times New Roman"/>
          <w:b/>
          <w:bCs/>
          <w:color w:val="000000"/>
          <w:kern w:val="24"/>
          <w:sz w:val="30"/>
          <w:szCs w:val="30"/>
        </w:rPr>
        <w:tab/>
      </w:r>
    </w:p>
    <w:p w14:paraId="7BC8308E" w14:textId="77777777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</w:pPr>
      <w:r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  <w:t>Introduction</w:t>
      </w:r>
      <w:r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  <w:tab/>
      </w:r>
    </w:p>
    <w:p w14:paraId="49FBB923" w14:textId="77777777" w:rsidR="006809CD" w:rsidRDefault="0023616B">
      <w:pPr>
        <w:pStyle w:val="a7"/>
        <w:numPr>
          <w:ilvl w:val="0"/>
          <w:numId w:val="1"/>
        </w:numPr>
        <w:adjustRightInd w:val="0"/>
        <w:snapToGrid w:val="0"/>
        <w:spacing w:before="0" w:beforeAutospacing="0" w:after="0" w:afterAutospacing="0" w:line="300" w:lineRule="auto"/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</w:pPr>
      <w:r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  <w:t>Scope</w:t>
      </w:r>
      <w:r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  <w:tab/>
      </w:r>
    </w:p>
    <w:p w14:paraId="55B8697D" w14:textId="18FA3EF0" w:rsidR="00AB21D7" w:rsidRDefault="00AB21D7" w:rsidP="00AB21D7">
      <w:pPr>
        <w:pStyle w:val="a7"/>
        <w:adjustRightInd w:val="0"/>
        <w:snapToGrid w:val="0"/>
        <w:spacing w:before="0" w:beforeAutospacing="0" w:after="0" w:afterAutospacing="0" w:line="300" w:lineRule="auto"/>
        <w:ind w:firstLineChars="200" w:firstLine="560"/>
        <w:jc w:val="both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r w:rsidRPr="00AB21D7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This document provides guidance on the treatment of per-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 and polyfluoroalkyl substances (PFAS) </w:t>
      </w:r>
      <w:r w:rsidRPr="00AB21D7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in reclaimed water. </w:t>
      </w:r>
      <w:r>
        <w:rPr>
          <w:rFonts w:ascii="Cambria" w:eastAsia="Cambria" w:hAnsi="Cambria" w:cs="Times New Roman" w:hint="eastAsia"/>
          <w:bCs/>
          <w:color w:val="000000"/>
          <w:kern w:val="24"/>
          <w:sz w:val="28"/>
          <w:szCs w:val="28"/>
        </w:rPr>
        <w:t>This document outlines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 general</w:t>
      </w:r>
      <w:r>
        <w:rPr>
          <w:rFonts w:ascii="Cambria" w:eastAsiaTheme="minorEastAsia" w:hAnsi="Cambria" w:cs="Times New Roman"/>
          <w:bCs/>
          <w:color w:val="000000"/>
          <w:kern w:val="24"/>
          <w:sz w:val="28"/>
          <w:szCs w:val="28"/>
        </w:rPr>
        <w:t xml:space="preserve"> </w:t>
      </w:r>
      <w:r w:rsidRPr="00AB21D7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principles, 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PFAS </w:t>
      </w:r>
      <w:r w:rsidRPr="00AB21D7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control objectives and technology classification, treatment technology specifications, monitoring analysis and reporting, technology verification and evaluation, and management requirements for the treatment of PFAS in reclaimed water.</w:t>
      </w:r>
    </w:p>
    <w:p w14:paraId="73D5B872" w14:textId="54FFE808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ind w:firstLineChars="200" w:firstLine="560"/>
        <w:jc w:val="both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bookmarkStart w:id="2" w:name="OLE_LINK10"/>
      <w:r>
        <w:rPr>
          <w:rFonts w:ascii="Cambria" w:eastAsia="Cambria" w:hAnsi="Cambria" w:cs="Times New Roman" w:hint="eastAsia"/>
          <w:bCs/>
          <w:color w:val="000000"/>
          <w:kern w:val="24"/>
          <w:sz w:val="28"/>
          <w:szCs w:val="28"/>
        </w:rPr>
        <w:t xml:space="preserve">This document is applicable to the </w:t>
      </w:r>
      <w:r w:rsidR="008A3B2F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treatment</w:t>
      </w:r>
      <w:r w:rsidR="008A3B2F">
        <w:rPr>
          <w:rFonts w:ascii="Cambria" w:eastAsia="Cambria" w:hAnsi="Cambria" w:cs="Times New Roman" w:hint="eastAsia"/>
          <w:bCs/>
          <w:color w:val="000000"/>
          <w:kern w:val="24"/>
          <w:sz w:val="28"/>
          <w:szCs w:val="28"/>
        </w:rPr>
        <w:t xml:space="preserve"> </w:t>
      </w:r>
      <w:r>
        <w:rPr>
          <w:rFonts w:ascii="Cambria" w:eastAsia="Cambria" w:hAnsi="Cambria" w:cs="Times New Roman" w:hint="eastAsia"/>
          <w:bCs/>
          <w:color w:val="000000"/>
          <w:kern w:val="24"/>
          <w:sz w:val="28"/>
          <w:szCs w:val="28"/>
        </w:rPr>
        <w:t xml:space="preserve">of per-and polyfluoroalkyl substances in </w:t>
      </w:r>
      <w:r w:rsidR="008A3B2F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reclaimed water.</w:t>
      </w:r>
    </w:p>
    <w:bookmarkEnd w:id="2"/>
    <w:p w14:paraId="58FA4FCD" w14:textId="77777777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</w:pPr>
      <w:r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  <w:t>2. Normative references</w:t>
      </w:r>
      <w:r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  <w:tab/>
      </w:r>
    </w:p>
    <w:p w14:paraId="15D44E62" w14:textId="77777777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</w:pPr>
      <w:r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  <w:t>3. Terms and definitions</w:t>
      </w:r>
      <w:r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  <w:tab/>
      </w:r>
    </w:p>
    <w:p w14:paraId="5DF4712C" w14:textId="77777777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</w:pPr>
      <w:r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  <w:t>4. General principles</w:t>
      </w:r>
    </w:p>
    <w:p w14:paraId="0CCFB017" w14:textId="40EE53F2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</w:pPr>
      <w:bookmarkStart w:id="3" w:name="OLE_LINK1"/>
      <w:r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  <w:t xml:space="preserve">5. </w:t>
      </w:r>
      <w:r w:rsidR="008A3B2F" w:rsidRPr="008A3B2F"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  <w:t>PFAS control objectives and technology classification</w:t>
      </w:r>
    </w:p>
    <w:p w14:paraId="1EDAE5D5" w14:textId="23FCF789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ind w:firstLineChars="200" w:firstLine="560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bookmarkStart w:id="4" w:name="_Hlk175310795"/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5.1. </w:t>
      </w:r>
      <w:r w:rsidR="008A3B2F" w:rsidRPr="008A3B2F">
        <w:rPr>
          <w:rFonts w:ascii="Cambria" w:hAnsi="Cambria" w:cs="Times New Roman"/>
          <w:bCs/>
          <w:color w:val="000000"/>
          <w:kern w:val="24"/>
          <w:sz w:val="28"/>
          <w:szCs w:val="28"/>
        </w:rPr>
        <w:t>Control objectives</w:t>
      </w:r>
    </w:p>
    <w:p w14:paraId="6808ABE4" w14:textId="32EEF488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ind w:firstLineChars="200" w:firstLine="560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5.2. </w:t>
      </w:r>
      <w:r w:rsidR="008A3B2F" w:rsidRPr="008A3B2F">
        <w:rPr>
          <w:rFonts w:ascii="Cambria" w:hAnsi="Cambria" w:cs="Times New Roman"/>
          <w:bCs/>
          <w:color w:val="000000"/>
          <w:kern w:val="24"/>
          <w:sz w:val="28"/>
          <w:szCs w:val="28"/>
        </w:rPr>
        <w:t>Technology applicability classification</w:t>
      </w:r>
    </w:p>
    <w:p w14:paraId="0021D2D3" w14:textId="1427DF2C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</w:pPr>
      <w:r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  <w:t xml:space="preserve">6. </w:t>
      </w:r>
      <w:r w:rsidR="008A3B2F" w:rsidRPr="008A3B2F"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  <w:t>Treatment technology specifications</w:t>
      </w:r>
    </w:p>
    <w:p w14:paraId="4193A046" w14:textId="58A965B0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ind w:firstLineChars="200" w:firstLine="560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6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.</w:t>
      </w:r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1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. </w:t>
      </w:r>
      <w:r w:rsidR="008A3B2F" w:rsidRPr="008A3B2F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General requirements</w:t>
      </w:r>
    </w:p>
    <w:p w14:paraId="20941820" w14:textId="77777777" w:rsidR="008A3B2F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ind w:firstLineChars="200" w:firstLine="560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bookmarkStart w:id="5" w:name="OLE_LINK4"/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6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.</w:t>
      </w:r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2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. </w:t>
      </w:r>
      <w:bookmarkEnd w:id="5"/>
      <w:r w:rsidR="008A3B2F" w:rsidRPr="008A3B2F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Adsorption technology specifications</w:t>
      </w:r>
    </w:p>
    <w:p w14:paraId="1831E479" w14:textId="77777777" w:rsidR="008A3B2F" w:rsidRDefault="008A3B2F">
      <w:pPr>
        <w:pStyle w:val="a7"/>
        <w:adjustRightInd w:val="0"/>
        <w:snapToGrid w:val="0"/>
        <w:spacing w:before="0" w:beforeAutospacing="0" w:after="0" w:afterAutospacing="0" w:line="300" w:lineRule="auto"/>
        <w:ind w:firstLineChars="200" w:firstLine="560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6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.</w:t>
      </w:r>
      <w:r>
        <w:rPr>
          <w:rFonts w:ascii="Cambria" w:hAnsi="Cambria" w:cs="Times New Roman"/>
          <w:bCs/>
          <w:color w:val="000000"/>
          <w:kern w:val="24"/>
          <w:sz w:val="28"/>
          <w:szCs w:val="28"/>
        </w:rPr>
        <w:t>3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. </w:t>
      </w:r>
      <w:r w:rsidRPr="008A3B2F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Oxidation technology specifications</w:t>
      </w:r>
    </w:p>
    <w:p w14:paraId="79D37477" w14:textId="26A6B1CB" w:rsidR="008A3B2F" w:rsidRDefault="008A3B2F" w:rsidP="008A3B2F">
      <w:pPr>
        <w:pStyle w:val="a7"/>
        <w:adjustRightInd w:val="0"/>
        <w:snapToGrid w:val="0"/>
        <w:spacing w:before="0" w:beforeAutospacing="0" w:after="0" w:afterAutospacing="0" w:line="300" w:lineRule="auto"/>
        <w:ind w:firstLineChars="200" w:firstLine="560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6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.</w:t>
      </w:r>
      <w:r>
        <w:rPr>
          <w:rFonts w:ascii="Cambria" w:hAnsi="Cambria" w:cs="Times New Roman"/>
          <w:bCs/>
          <w:color w:val="000000"/>
          <w:kern w:val="24"/>
          <w:sz w:val="28"/>
          <w:szCs w:val="28"/>
        </w:rPr>
        <w:t>4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. </w:t>
      </w:r>
      <w:r w:rsidRPr="008A3B2F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Membrane separation technology specifications</w:t>
      </w:r>
    </w:p>
    <w:p w14:paraId="01626317" w14:textId="087312D7" w:rsidR="006809CD" w:rsidRPr="00801CFB" w:rsidRDefault="008A3B2F" w:rsidP="008A3B2F">
      <w:pPr>
        <w:pStyle w:val="a7"/>
        <w:adjustRightInd w:val="0"/>
        <w:snapToGrid w:val="0"/>
        <w:spacing w:before="0" w:beforeAutospacing="0" w:after="0" w:afterAutospacing="0" w:line="300" w:lineRule="auto"/>
        <w:ind w:firstLineChars="200" w:firstLine="560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6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.</w:t>
      </w:r>
      <w:r>
        <w:rPr>
          <w:rFonts w:ascii="Cambria" w:hAnsi="Cambria" w:cs="Times New Roman"/>
          <w:bCs/>
          <w:color w:val="000000"/>
          <w:kern w:val="24"/>
          <w:sz w:val="28"/>
          <w:szCs w:val="28"/>
        </w:rPr>
        <w:t>5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. </w:t>
      </w:r>
      <w:r w:rsidRPr="008A3B2F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Combined technolog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ies</w:t>
      </w:r>
      <w:r w:rsidRPr="008A3B2F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 specifications</w:t>
      </w:r>
    </w:p>
    <w:p w14:paraId="54D0E255" w14:textId="6BA6449D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</w:pPr>
      <w:r>
        <w:rPr>
          <w:rFonts w:ascii="Cambria" w:eastAsia="Cambria" w:hAnsi="Cambria" w:cs="Times New Roman" w:hint="eastAsia"/>
          <w:b/>
          <w:bCs/>
          <w:color w:val="000000"/>
          <w:kern w:val="24"/>
          <w:sz w:val="28"/>
          <w:szCs w:val="28"/>
        </w:rPr>
        <w:t xml:space="preserve">7. </w:t>
      </w:r>
      <w:r w:rsidR="008A3B2F" w:rsidRPr="008A3B2F"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  <w:t>Moni</w:t>
      </w:r>
      <w:r w:rsidR="008A3B2F"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  <w:t xml:space="preserve">toring </w:t>
      </w:r>
      <w:r w:rsidR="008A3B2F" w:rsidRPr="008A3B2F"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  <w:t>analysis and reporting</w:t>
      </w:r>
    </w:p>
    <w:p w14:paraId="64EA3C48" w14:textId="64A334DE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ind w:firstLineChars="200" w:firstLine="560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bookmarkStart w:id="6" w:name="OLE_LINK5"/>
      <w:bookmarkStart w:id="7" w:name="OLE_LINK6"/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7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.</w:t>
      </w:r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1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. </w:t>
      </w:r>
      <w:r w:rsidR="00C51DA4" w:rsidRPr="00C51DA4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Sampling specifications</w:t>
      </w:r>
    </w:p>
    <w:p w14:paraId="10D14D06" w14:textId="64300FF9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ind w:firstLineChars="200" w:firstLine="560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7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.</w:t>
      </w:r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2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. </w:t>
      </w:r>
      <w:r w:rsidR="00C51DA4" w:rsidRPr="00C51DA4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Analytical methods</w:t>
      </w:r>
    </w:p>
    <w:p w14:paraId="135F027A" w14:textId="22E1AFCE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ind w:firstLineChars="200" w:firstLine="560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7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.</w:t>
      </w:r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3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. </w:t>
      </w:r>
      <w:r w:rsidR="00C51DA4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Data reports</w:t>
      </w:r>
    </w:p>
    <w:bookmarkEnd w:id="6"/>
    <w:bookmarkEnd w:id="7"/>
    <w:p w14:paraId="193F5244" w14:textId="6C066C14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r>
        <w:rPr>
          <w:rFonts w:ascii="Cambria" w:eastAsia="Cambria" w:hAnsi="Cambria" w:cs="Times New Roman" w:hint="eastAsia"/>
          <w:b/>
          <w:bCs/>
          <w:color w:val="000000"/>
          <w:kern w:val="24"/>
          <w:sz w:val="28"/>
          <w:szCs w:val="28"/>
        </w:rPr>
        <w:t xml:space="preserve">8. </w:t>
      </w:r>
      <w:r w:rsidR="00C51DA4" w:rsidRPr="00C51DA4">
        <w:rPr>
          <w:rFonts w:ascii="Cambria" w:eastAsia="Cambria" w:hAnsi="Cambria" w:cs="Times New Roman"/>
          <w:b/>
          <w:bCs/>
          <w:color w:val="000000"/>
          <w:kern w:val="24"/>
          <w:sz w:val="28"/>
          <w:szCs w:val="28"/>
        </w:rPr>
        <w:t>Technology verification and evaluation</w:t>
      </w:r>
    </w:p>
    <w:p w14:paraId="2D43BA65" w14:textId="72D9F8FA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ind w:firstLineChars="200" w:firstLine="560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8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.</w:t>
      </w:r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1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. </w:t>
      </w:r>
      <w:r w:rsidR="00C51DA4" w:rsidRPr="00C51DA4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Pilot-scale verification requirements</w:t>
      </w:r>
    </w:p>
    <w:p w14:paraId="3821F88B" w14:textId="17B3B41C" w:rsidR="006809CD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ind w:firstLineChars="200" w:firstLine="560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8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.2. </w:t>
      </w:r>
      <w:r w:rsidR="00C51DA4" w:rsidRPr="00C51DA4">
        <w:rPr>
          <w:rFonts w:ascii="Cambria" w:hAnsi="Cambria" w:cs="Times New Roman"/>
          <w:bCs/>
          <w:color w:val="000000"/>
          <w:kern w:val="24"/>
          <w:sz w:val="28"/>
          <w:szCs w:val="28"/>
        </w:rPr>
        <w:t>Performance evaluation indicators</w:t>
      </w:r>
    </w:p>
    <w:p w14:paraId="5CE78C82" w14:textId="77777777" w:rsidR="00C51DA4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rPr>
          <w:rFonts w:ascii="Cambria" w:eastAsiaTheme="minorEastAsia" w:hAnsi="Cambria" w:cs="Times New Roman"/>
          <w:b/>
          <w:bCs/>
          <w:color w:val="000000"/>
          <w:kern w:val="24"/>
          <w:sz w:val="30"/>
          <w:szCs w:val="30"/>
        </w:rPr>
      </w:pPr>
      <w:bookmarkStart w:id="8" w:name="_Hlk175313591"/>
      <w:bookmarkStart w:id="9" w:name="OLE_LINK3"/>
      <w:bookmarkStart w:id="10" w:name="OLE_LINK2"/>
      <w:bookmarkEnd w:id="3"/>
      <w:bookmarkEnd w:id="4"/>
      <w:r>
        <w:rPr>
          <w:rFonts w:ascii="Cambria" w:eastAsiaTheme="minorEastAsia" w:hAnsi="Cambria" w:cs="Times New Roman"/>
          <w:b/>
          <w:bCs/>
          <w:color w:val="000000"/>
          <w:kern w:val="24"/>
          <w:sz w:val="30"/>
          <w:szCs w:val="30"/>
        </w:rPr>
        <w:lastRenderedPageBreak/>
        <w:t xml:space="preserve">9. </w:t>
      </w:r>
      <w:r w:rsidR="00C51DA4" w:rsidRPr="00C51DA4">
        <w:rPr>
          <w:rFonts w:ascii="Cambria" w:eastAsiaTheme="minorEastAsia" w:hAnsi="Cambria" w:cs="Times New Roman"/>
          <w:b/>
          <w:bCs/>
          <w:color w:val="000000"/>
          <w:kern w:val="24"/>
          <w:sz w:val="30"/>
          <w:szCs w:val="30"/>
        </w:rPr>
        <w:t>Management requirements</w:t>
      </w:r>
    </w:p>
    <w:p w14:paraId="78639AA9" w14:textId="6DAEF433" w:rsidR="00C51DA4" w:rsidRDefault="00C51DA4" w:rsidP="00C51DA4">
      <w:pPr>
        <w:pStyle w:val="a7"/>
        <w:adjustRightInd w:val="0"/>
        <w:snapToGrid w:val="0"/>
        <w:spacing w:before="0" w:beforeAutospacing="0" w:after="0" w:afterAutospacing="0" w:line="300" w:lineRule="auto"/>
        <w:ind w:firstLineChars="200" w:firstLine="560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r>
        <w:rPr>
          <w:rFonts w:ascii="Cambria" w:hAnsi="Cambria" w:cs="Times New Roman"/>
          <w:bCs/>
          <w:color w:val="000000"/>
          <w:kern w:val="24"/>
          <w:sz w:val="28"/>
          <w:szCs w:val="28"/>
        </w:rPr>
        <w:t>9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.</w:t>
      </w:r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1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. </w:t>
      </w:r>
      <w:r w:rsidRPr="00C51DA4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Operator responsibilities</w:t>
      </w:r>
    </w:p>
    <w:p w14:paraId="20314C0B" w14:textId="00DA6F55" w:rsidR="00C51DA4" w:rsidRDefault="00C51DA4" w:rsidP="00C51DA4">
      <w:pPr>
        <w:pStyle w:val="a7"/>
        <w:adjustRightInd w:val="0"/>
        <w:snapToGrid w:val="0"/>
        <w:spacing w:before="0" w:beforeAutospacing="0" w:after="0" w:afterAutospacing="0" w:line="300" w:lineRule="auto"/>
        <w:ind w:firstLineChars="200" w:firstLine="560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r>
        <w:rPr>
          <w:rFonts w:ascii="Cambria" w:hAnsi="Cambria" w:cs="Times New Roman"/>
          <w:bCs/>
          <w:color w:val="000000"/>
          <w:kern w:val="24"/>
          <w:sz w:val="28"/>
          <w:szCs w:val="28"/>
        </w:rPr>
        <w:t>9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.</w:t>
      </w:r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2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. </w:t>
      </w:r>
      <w:r w:rsidRPr="00C51DA4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Document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 records</w:t>
      </w:r>
    </w:p>
    <w:p w14:paraId="438632B0" w14:textId="64115376" w:rsidR="006809CD" w:rsidRPr="00801CFB" w:rsidRDefault="00C51DA4" w:rsidP="00801CFB">
      <w:pPr>
        <w:pStyle w:val="a7"/>
        <w:adjustRightInd w:val="0"/>
        <w:snapToGrid w:val="0"/>
        <w:spacing w:before="0" w:beforeAutospacing="0" w:after="0" w:afterAutospacing="0" w:line="300" w:lineRule="auto"/>
        <w:ind w:firstLineChars="200" w:firstLine="560"/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</w:pPr>
      <w:r>
        <w:rPr>
          <w:rFonts w:ascii="Cambria" w:hAnsi="Cambria" w:cs="Times New Roman"/>
          <w:bCs/>
          <w:color w:val="000000"/>
          <w:kern w:val="24"/>
          <w:sz w:val="28"/>
          <w:szCs w:val="28"/>
        </w:rPr>
        <w:t>9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.</w:t>
      </w:r>
      <w:r>
        <w:rPr>
          <w:rFonts w:ascii="Cambria" w:hAnsi="Cambria" w:cs="Times New Roman" w:hint="eastAsia"/>
          <w:bCs/>
          <w:color w:val="000000"/>
          <w:kern w:val="24"/>
          <w:sz w:val="28"/>
          <w:szCs w:val="28"/>
        </w:rPr>
        <w:t>3</w:t>
      </w:r>
      <w:r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 xml:space="preserve">. </w:t>
      </w:r>
      <w:r w:rsidRPr="00C51DA4">
        <w:rPr>
          <w:rFonts w:ascii="Cambria" w:eastAsia="Cambria" w:hAnsi="Cambria" w:cs="Times New Roman"/>
          <w:bCs/>
          <w:color w:val="000000"/>
          <w:kern w:val="24"/>
          <w:sz w:val="28"/>
          <w:szCs w:val="28"/>
        </w:rPr>
        <w:t>Continuous improvement mechanisms</w:t>
      </w:r>
    </w:p>
    <w:bookmarkEnd w:id="8"/>
    <w:bookmarkEnd w:id="9"/>
    <w:bookmarkEnd w:id="10"/>
    <w:p w14:paraId="5D801036" w14:textId="4955CF18" w:rsidR="00C51DA4" w:rsidRDefault="0023616B">
      <w:pPr>
        <w:pStyle w:val="a7"/>
        <w:adjustRightInd w:val="0"/>
        <w:snapToGrid w:val="0"/>
        <w:spacing w:before="0" w:beforeAutospacing="0" w:after="0" w:afterAutospacing="0" w:line="300" w:lineRule="auto"/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</w:pPr>
      <w:r>
        <w:rPr>
          <w:rFonts w:ascii="Cambria" w:hAnsi="Cambria" w:cs="Times New Roman" w:hint="eastAsia"/>
          <w:b/>
          <w:bCs/>
          <w:color w:val="000000"/>
          <w:kern w:val="24"/>
          <w:sz w:val="30"/>
          <w:szCs w:val="30"/>
        </w:rPr>
        <w:t xml:space="preserve">Appendix A (Informative) </w:t>
      </w:r>
      <w:r w:rsidR="00C51DA4" w:rsidRPr="00C51DA4"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  <w:t>Typical PFAS control limits in reclaimed water</w:t>
      </w:r>
    </w:p>
    <w:p w14:paraId="39E5F5DB" w14:textId="6F07ECAC" w:rsidR="00C51DA4" w:rsidRDefault="00C51DA4">
      <w:pPr>
        <w:pStyle w:val="a7"/>
        <w:adjustRightInd w:val="0"/>
        <w:snapToGrid w:val="0"/>
        <w:spacing w:before="0" w:beforeAutospacing="0" w:after="0" w:afterAutospacing="0" w:line="300" w:lineRule="auto"/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</w:pPr>
      <w:r>
        <w:rPr>
          <w:rFonts w:ascii="Cambria" w:hAnsi="Cambria" w:cs="Times New Roman" w:hint="eastAsia"/>
          <w:b/>
          <w:bCs/>
          <w:color w:val="000000"/>
          <w:kern w:val="24"/>
          <w:sz w:val="30"/>
          <w:szCs w:val="30"/>
        </w:rPr>
        <w:t xml:space="preserve">Appendix </w:t>
      </w:r>
      <w:r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  <w:t>B</w:t>
      </w:r>
      <w:r>
        <w:rPr>
          <w:rFonts w:ascii="Cambria" w:hAnsi="Cambria" w:cs="Times New Roman" w:hint="eastAsia"/>
          <w:b/>
          <w:bCs/>
          <w:color w:val="000000"/>
          <w:kern w:val="24"/>
          <w:sz w:val="30"/>
          <w:szCs w:val="30"/>
        </w:rPr>
        <w:t xml:space="preserve"> (Informative)</w:t>
      </w:r>
      <w:r w:rsidR="002E01D6" w:rsidRPr="002E01D6"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  <w:t xml:space="preserve"> </w:t>
      </w:r>
      <w:r w:rsidR="002E01D6"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  <w:t>C</w:t>
      </w:r>
      <w:r w:rsidR="002E01D6" w:rsidRPr="00C51DA4"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  <w:t>ase</w:t>
      </w:r>
      <w:r w:rsidR="002E01D6"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  <w:t>s</w:t>
      </w:r>
      <w:r>
        <w:rPr>
          <w:rFonts w:ascii="Cambria" w:hAnsi="Cambria" w:cs="Times New Roman" w:hint="eastAsia"/>
          <w:b/>
          <w:bCs/>
          <w:color w:val="000000"/>
          <w:kern w:val="24"/>
          <w:sz w:val="30"/>
          <w:szCs w:val="30"/>
        </w:rPr>
        <w:t xml:space="preserve"> </w:t>
      </w:r>
      <w:r w:rsidR="002E01D6"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  <w:t xml:space="preserve">of </w:t>
      </w:r>
      <w:r w:rsidRPr="00C51DA4"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  <w:t>PFAS treatment in XX reclaimed water [Covering technology, monitoring,</w:t>
      </w:r>
      <w:r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  <w:t xml:space="preserve"> </w:t>
      </w:r>
      <w:r w:rsidRPr="00C51DA4"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  <w:t>and verification]</w:t>
      </w:r>
    </w:p>
    <w:p w14:paraId="5EA7D75B" w14:textId="1E0F6AC9" w:rsidR="006809CD" w:rsidRDefault="00C51DA4">
      <w:pPr>
        <w:pStyle w:val="a7"/>
        <w:adjustRightInd w:val="0"/>
        <w:snapToGrid w:val="0"/>
        <w:spacing w:before="0" w:beforeAutospacing="0" w:after="0" w:afterAutospacing="0" w:line="300" w:lineRule="auto"/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</w:pPr>
      <w:r>
        <w:rPr>
          <w:rFonts w:ascii="Cambria" w:hAnsi="Cambria" w:cs="Times New Roman" w:hint="eastAsia"/>
          <w:b/>
          <w:bCs/>
          <w:color w:val="000000"/>
          <w:kern w:val="24"/>
          <w:sz w:val="30"/>
          <w:szCs w:val="30"/>
        </w:rPr>
        <w:t xml:space="preserve">Appendix </w:t>
      </w:r>
      <w:r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  <w:t>C</w:t>
      </w:r>
      <w:r>
        <w:rPr>
          <w:rFonts w:ascii="Cambria" w:hAnsi="Cambria" w:cs="Times New Roman" w:hint="eastAsia"/>
          <w:b/>
          <w:bCs/>
          <w:color w:val="000000"/>
          <w:kern w:val="24"/>
          <w:sz w:val="30"/>
          <w:szCs w:val="30"/>
        </w:rPr>
        <w:t xml:space="preserve"> (Informative) </w:t>
      </w:r>
      <w:r w:rsidR="002E01D6"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  <w:t>Cases</w:t>
      </w:r>
      <w:r w:rsidR="002E01D6" w:rsidRPr="00C51DA4"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  <w:t xml:space="preserve"> </w:t>
      </w:r>
      <w:r w:rsidR="002E01D6"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  <w:t xml:space="preserve">of </w:t>
      </w:r>
      <w:r w:rsidRPr="00C51DA4">
        <w:rPr>
          <w:rFonts w:ascii="Cambria" w:hAnsi="Cambria" w:cs="Times New Roman"/>
          <w:b/>
          <w:bCs/>
          <w:color w:val="000000"/>
          <w:kern w:val="24"/>
          <w:sz w:val="30"/>
          <w:szCs w:val="30"/>
        </w:rPr>
        <w:t>PFAS management in XX reclaimed water</w:t>
      </w:r>
    </w:p>
    <w:sectPr w:rsidR="006809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10DC6" w14:textId="77777777" w:rsidR="00836535" w:rsidRDefault="00836535" w:rsidP="00801CFB">
      <w:r>
        <w:separator/>
      </w:r>
    </w:p>
  </w:endnote>
  <w:endnote w:type="continuationSeparator" w:id="0">
    <w:p w14:paraId="21648A4D" w14:textId="77777777" w:rsidR="00836535" w:rsidRDefault="00836535" w:rsidP="00801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F3005" w14:textId="77777777" w:rsidR="00836535" w:rsidRDefault="00836535" w:rsidP="00801CFB">
      <w:r>
        <w:separator/>
      </w:r>
    </w:p>
  </w:footnote>
  <w:footnote w:type="continuationSeparator" w:id="0">
    <w:p w14:paraId="5EF8CBA6" w14:textId="77777777" w:rsidR="00836535" w:rsidRDefault="00836535" w:rsidP="00801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E1E69"/>
    <w:multiLevelType w:val="multilevel"/>
    <w:tmpl w:val="198E1E6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VlZDRlYzNlNmM0YzNjYjkyNmI3YzRlNGQxOTZkYzgifQ=="/>
  </w:docVars>
  <w:rsids>
    <w:rsidRoot w:val="008708C4"/>
    <w:rsid w:val="00010475"/>
    <w:rsid w:val="000254AB"/>
    <w:rsid w:val="00053A07"/>
    <w:rsid w:val="001555E7"/>
    <w:rsid w:val="001B545B"/>
    <w:rsid w:val="001C61C0"/>
    <w:rsid w:val="0023616B"/>
    <w:rsid w:val="00266BCE"/>
    <w:rsid w:val="002E01D6"/>
    <w:rsid w:val="003A2EB7"/>
    <w:rsid w:val="003F64C6"/>
    <w:rsid w:val="00443DB7"/>
    <w:rsid w:val="004E4903"/>
    <w:rsid w:val="00504512"/>
    <w:rsid w:val="00531C78"/>
    <w:rsid w:val="006809CD"/>
    <w:rsid w:val="00680CCC"/>
    <w:rsid w:val="00722242"/>
    <w:rsid w:val="007246FA"/>
    <w:rsid w:val="00742186"/>
    <w:rsid w:val="00751272"/>
    <w:rsid w:val="007671F4"/>
    <w:rsid w:val="00801CFB"/>
    <w:rsid w:val="00836535"/>
    <w:rsid w:val="008708C4"/>
    <w:rsid w:val="00875FD9"/>
    <w:rsid w:val="008A3B2F"/>
    <w:rsid w:val="008D7C0A"/>
    <w:rsid w:val="009701DF"/>
    <w:rsid w:val="009D7111"/>
    <w:rsid w:val="009E3838"/>
    <w:rsid w:val="009E7DCB"/>
    <w:rsid w:val="00A17360"/>
    <w:rsid w:val="00A2332C"/>
    <w:rsid w:val="00AB21D7"/>
    <w:rsid w:val="00AF37E1"/>
    <w:rsid w:val="00B069D1"/>
    <w:rsid w:val="00B20ECC"/>
    <w:rsid w:val="00B7138B"/>
    <w:rsid w:val="00C00DA6"/>
    <w:rsid w:val="00C22062"/>
    <w:rsid w:val="00C3746F"/>
    <w:rsid w:val="00C51DA4"/>
    <w:rsid w:val="00CF2E07"/>
    <w:rsid w:val="00D26C1B"/>
    <w:rsid w:val="00DB7108"/>
    <w:rsid w:val="00DE0C0F"/>
    <w:rsid w:val="00DE1D21"/>
    <w:rsid w:val="00E82B06"/>
    <w:rsid w:val="00E9065B"/>
    <w:rsid w:val="00EF659C"/>
    <w:rsid w:val="00FE76FA"/>
    <w:rsid w:val="1456306A"/>
    <w:rsid w:val="20197DB5"/>
    <w:rsid w:val="22F86655"/>
    <w:rsid w:val="2BBD04C8"/>
    <w:rsid w:val="2CB35427"/>
    <w:rsid w:val="39A765FB"/>
    <w:rsid w:val="54D97B2C"/>
    <w:rsid w:val="5A2239CF"/>
    <w:rsid w:val="64CA4AE0"/>
    <w:rsid w:val="657D7DA4"/>
    <w:rsid w:val="7634625D"/>
    <w:rsid w:val="7AD2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5BAA60"/>
  <w15:docId w15:val="{5EA93F67-8369-43E9-A504-023EAB4D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FORM-content">
    <w:name w:val="FORM-content"/>
    <w:basedOn w:val="TABLE-cell"/>
    <w:qFormat/>
    <w:pPr>
      <w:spacing w:after="200"/>
    </w:pPr>
    <w:rPr>
      <w:color w:val="323232"/>
    </w:rPr>
  </w:style>
  <w:style w:type="paragraph" w:customStyle="1" w:styleId="TABLE-cell">
    <w:name w:val="TABLE-cell"/>
    <w:basedOn w:val="PARAGRAPH"/>
    <w:qFormat/>
    <w:pPr>
      <w:spacing w:before="60" w:after="60"/>
      <w:jc w:val="left"/>
    </w:pPr>
    <w:rPr>
      <w:bCs/>
      <w:sz w:val="16"/>
    </w:rPr>
  </w:style>
  <w:style w:type="paragraph" w:customStyle="1" w:styleId="PARAGRAPH">
    <w:name w:val="PARAGRAPH"/>
    <w:qFormat/>
    <w:pPr>
      <w:snapToGrid w:val="0"/>
      <w:spacing w:before="100" w:after="200"/>
      <w:jc w:val="both"/>
    </w:pPr>
    <w:rPr>
      <w:rFonts w:ascii="Arial" w:eastAsia="Times New Roman" w:hAnsi="Arial" w:cs="Arial"/>
      <w:spacing w:val="8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1C61C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1C61C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B7C51-2F19-4328-B820-C2018AB1E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1435</Characters>
  <Application>Microsoft Office Word</Application>
  <DocSecurity>0</DocSecurity>
  <Lines>11</Lines>
  <Paragraphs>3</Paragraphs>
  <ScaleCrop>false</ScaleCrop>
  <Company>Microsoft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Xinyu Liu</dc:creator>
  <cp:lastModifiedBy>China</cp:lastModifiedBy>
  <cp:revision>3</cp:revision>
  <dcterms:created xsi:type="dcterms:W3CDTF">2025-06-30T06:29:00Z</dcterms:created>
  <dcterms:modified xsi:type="dcterms:W3CDTF">2025-06-30T06:29:00Z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6022C75101B245989064550153605861_13</vt:lpwstr>
  </property>
</Properties>
</file>