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14D8" w:rsidRPr="00826824" w:rsidRDefault="000714D8">
      <w:pPr>
        <w:spacing w:line="360" w:lineRule="auto"/>
        <w:jc w:val="center"/>
        <w:outlineLvl w:val="0"/>
        <w:rPr>
          <w:rFonts w:eastAsia="黑体"/>
          <w:sz w:val="32"/>
        </w:rPr>
      </w:pPr>
      <w:r w:rsidRPr="00826824">
        <w:rPr>
          <w:rFonts w:eastAsia="黑体" w:hint="eastAsia"/>
          <w:sz w:val="32"/>
        </w:rPr>
        <w:t>《</w:t>
      </w:r>
      <w:r w:rsidR="00C610D3">
        <w:rPr>
          <w:rFonts w:eastAsia="黑体" w:hint="eastAsia"/>
          <w:sz w:val="32"/>
        </w:rPr>
        <w:t>组织机构类型</w:t>
      </w:r>
      <w:r w:rsidRPr="00826824">
        <w:rPr>
          <w:rFonts w:eastAsia="黑体" w:hint="eastAsia"/>
          <w:sz w:val="32"/>
        </w:rPr>
        <w:t>》</w:t>
      </w:r>
      <w:r w:rsidR="00384B72">
        <w:rPr>
          <w:rFonts w:eastAsia="黑体" w:hint="eastAsia"/>
          <w:sz w:val="32"/>
        </w:rPr>
        <w:t>（</w:t>
      </w:r>
      <w:r w:rsidR="00914585">
        <w:rPr>
          <w:rFonts w:eastAsia="黑体" w:hint="eastAsia"/>
          <w:sz w:val="32"/>
        </w:rPr>
        <w:t>征求意见</w:t>
      </w:r>
      <w:r w:rsidR="00153274" w:rsidRPr="00826824">
        <w:rPr>
          <w:rFonts w:eastAsia="黑体" w:hint="eastAsia"/>
          <w:sz w:val="32"/>
        </w:rPr>
        <w:t>稿）</w:t>
      </w:r>
    </w:p>
    <w:p w:rsidR="000714D8" w:rsidRPr="00826824" w:rsidRDefault="000714D8">
      <w:pPr>
        <w:spacing w:line="360" w:lineRule="auto"/>
        <w:jc w:val="center"/>
        <w:outlineLvl w:val="0"/>
        <w:rPr>
          <w:rFonts w:eastAsia="黑体"/>
          <w:sz w:val="32"/>
        </w:rPr>
      </w:pPr>
      <w:r w:rsidRPr="00826824">
        <w:rPr>
          <w:rFonts w:eastAsia="黑体" w:hint="eastAsia"/>
          <w:sz w:val="32"/>
        </w:rPr>
        <w:t>编制说明</w:t>
      </w:r>
    </w:p>
    <w:p w:rsidR="00C86813" w:rsidRDefault="00C86813">
      <w:pPr>
        <w:numPr>
          <w:ilvl w:val="0"/>
          <w:numId w:val="3"/>
        </w:numPr>
        <w:spacing w:line="360" w:lineRule="auto"/>
        <w:outlineLvl w:val="0"/>
        <w:rPr>
          <w:b/>
          <w:bCs/>
          <w:sz w:val="28"/>
        </w:rPr>
      </w:pPr>
      <w:r>
        <w:rPr>
          <w:rFonts w:hint="eastAsia"/>
          <w:b/>
          <w:bCs/>
          <w:sz w:val="28"/>
        </w:rPr>
        <w:t>工作简况</w:t>
      </w:r>
    </w:p>
    <w:p w:rsidR="000714D8" w:rsidRPr="00826824" w:rsidRDefault="000E4467" w:rsidP="008745DA">
      <w:pPr>
        <w:pStyle w:val="2"/>
        <w:numPr>
          <w:ilvl w:val="0"/>
          <w:numId w:val="0"/>
        </w:numPr>
        <w:spacing w:before="156"/>
        <w:rPr>
          <w:b w:val="0"/>
          <w:sz w:val="28"/>
        </w:rPr>
      </w:pPr>
      <w:r w:rsidRPr="00826824">
        <w:rPr>
          <w:b w:val="0"/>
          <w:sz w:val="28"/>
        </w:rPr>
        <w:t>1</w:t>
      </w:r>
      <w:r w:rsidR="00C86813" w:rsidRPr="00826824">
        <w:rPr>
          <w:rFonts w:hint="eastAsia"/>
          <w:b w:val="0"/>
          <w:sz w:val="28"/>
        </w:rPr>
        <w:t xml:space="preserve"> </w:t>
      </w:r>
      <w:r w:rsidR="00C86813" w:rsidRPr="00826824">
        <w:rPr>
          <w:b w:val="0"/>
          <w:sz w:val="28"/>
        </w:rPr>
        <w:t>任务</w:t>
      </w:r>
      <w:r w:rsidR="000714D8" w:rsidRPr="00826824">
        <w:rPr>
          <w:rFonts w:hint="eastAsia"/>
          <w:b w:val="0"/>
          <w:sz w:val="28"/>
        </w:rPr>
        <w:t>来源</w:t>
      </w:r>
    </w:p>
    <w:p w:rsidR="00DD18AD" w:rsidRDefault="00C86813" w:rsidP="00DD18AD">
      <w:pPr>
        <w:spacing w:line="360" w:lineRule="auto"/>
        <w:ind w:firstLine="480"/>
        <w:rPr>
          <w:sz w:val="24"/>
        </w:rPr>
      </w:pPr>
      <w:r>
        <w:rPr>
          <w:rFonts w:hint="eastAsia"/>
          <w:sz w:val="24"/>
        </w:rPr>
        <w:t>本标准</w:t>
      </w:r>
      <w:r w:rsidR="00C20DFB" w:rsidRPr="00C20DFB">
        <w:rPr>
          <w:rFonts w:hint="eastAsia"/>
          <w:sz w:val="24"/>
        </w:rPr>
        <w:t>由</w:t>
      </w:r>
      <w:r w:rsidR="00C610D3" w:rsidRPr="00C610D3">
        <w:rPr>
          <w:rFonts w:hint="eastAsia"/>
          <w:sz w:val="24"/>
        </w:rPr>
        <w:t>全国组织机构统一社会信用代码数据服务中心</w:t>
      </w:r>
      <w:r w:rsidR="00C20DFB" w:rsidRPr="00C20DFB">
        <w:rPr>
          <w:rFonts w:hint="eastAsia"/>
          <w:sz w:val="24"/>
        </w:rPr>
        <w:t>提出，</w:t>
      </w:r>
      <w:r w:rsidR="00DE11A3">
        <w:rPr>
          <w:rFonts w:hint="eastAsia"/>
          <w:sz w:val="24"/>
        </w:rPr>
        <w:t>201</w:t>
      </w:r>
      <w:r w:rsidR="00F53A91">
        <w:rPr>
          <w:sz w:val="24"/>
        </w:rPr>
        <w:t>9</w:t>
      </w:r>
      <w:r w:rsidR="00C20DFB" w:rsidRPr="00C20DFB">
        <w:rPr>
          <w:rFonts w:hint="eastAsia"/>
          <w:sz w:val="24"/>
        </w:rPr>
        <w:t>年列入国家标准委国家标准制、修订计划，计划号为</w:t>
      </w:r>
      <w:r w:rsidR="00C610D3" w:rsidRPr="00C610D3">
        <w:rPr>
          <w:sz w:val="24"/>
        </w:rPr>
        <w:t>20190944-T-469</w:t>
      </w:r>
      <w:r w:rsidR="00C20DFB" w:rsidRPr="00C20DFB">
        <w:rPr>
          <w:rFonts w:hint="eastAsia"/>
          <w:sz w:val="24"/>
        </w:rPr>
        <w:t>。本标准由全国信息分类与编码标准化技术委员会（</w:t>
      </w:r>
      <w:r w:rsidR="00C20DFB" w:rsidRPr="00C20DFB">
        <w:rPr>
          <w:rFonts w:hint="eastAsia"/>
          <w:sz w:val="24"/>
        </w:rPr>
        <w:t>TC353</w:t>
      </w:r>
      <w:r w:rsidR="00C20DFB" w:rsidRPr="00C20DFB">
        <w:rPr>
          <w:rFonts w:hint="eastAsia"/>
          <w:sz w:val="24"/>
        </w:rPr>
        <w:t>）归口</w:t>
      </w:r>
      <w:r w:rsidR="000E4467">
        <w:rPr>
          <w:rFonts w:hint="eastAsia"/>
          <w:sz w:val="24"/>
        </w:rPr>
        <w:t>管理</w:t>
      </w:r>
      <w:r w:rsidR="00C20DFB" w:rsidRPr="00C20DFB">
        <w:rPr>
          <w:rFonts w:hint="eastAsia"/>
          <w:sz w:val="24"/>
        </w:rPr>
        <w:t>，由</w:t>
      </w:r>
      <w:r w:rsidR="00F52D33" w:rsidRPr="00C610D3">
        <w:rPr>
          <w:rFonts w:hint="eastAsia"/>
          <w:sz w:val="24"/>
        </w:rPr>
        <w:t>全国组织机构统一社会信用代码数据服务中心</w:t>
      </w:r>
      <w:r w:rsidR="00C20DFB" w:rsidRPr="00C20DFB">
        <w:rPr>
          <w:rFonts w:hint="eastAsia"/>
          <w:sz w:val="24"/>
        </w:rPr>
        <w:t>负责组织起草工作。</w:t>
      </w:r>
    </w:p>
    <w:p w:rsidR="00C86813" w:rsidRPr="00826824" w:rsidRDefault="000E4467" w:rsidP="008745DA">
      <w:pPr>
        <w:pStyle w:val="2"/>
        <w:numPr>
          <w:ilvl w:val="0"/>
          <w:numId w:val="0"/>
        </w:numPr>
        <w:spacing w:before="156"/>
        <w:rPr>
          <w:b w:val="0"/>
          <w:sz w:val="28"/>
        </w:rPr>
      </w:pPr>
      <w:r w:rsidRPr="00826824">
        <w:rPr>
          <w:b w:val="0"/>
          <w:sz w:val="28"/>
        </w:rPr>
        <w:t>2</w:t>
      </w:r>
      <w:r w:rsidR="00C86813" w:rsidRPr="00826824">
        <w:rPr>
          <w:rFonts w:hint="eastAsia"/>
          <w:b w:val="0"/>
          <w:sz w:val="28"/>
        </w:rPr>
        <w:t xml:space="preserve"> </w:t>
      </w:r>
      <w:r w:rsidRPr="00826824">
        <w:rPr>
          <w:rFonts w:hint="eastAsia"/>
          <w:b w:val="0"/>
          <w:sz w:val="28"/>
        </w:rPr>
        <w:t>标准编制的背景、目的和意义</w:t>
      </w:r>
    </w:p>
    <w:p w:rsidR="00D46F1E" w:rsidRPr="00995EF8" w:rsidRDefault="00886522" w:rsidP="00D46F1E">
      <w:pPr>
        <w:spacing w:line="360" w:lineRule="auto"/>
        <w:ind w:firstLine="480"/>
      </w:pPr>
      <w:r w:rsidRPr="00886522">
        <w:rPr>
          <w:rFonts w:hint="eastAsia"/>
          <w:sz w:val="24"/>
        </w:rPr>
        <w:t>GB/T 20091-2006</w:t>
      </w:r>
      <w:r w:rsidRPr="00886522">
        <w:rPr>
          <w:rFonts w:hint="eastAsia"/>
          <w:sz w:val="24"/>
        </w:rPr>
        <w:t>《组织机构类型》被广泛应用于国家统计局的组织机构类型统计工作、全国组织机构代码登记工作、全国工商注册登记工作、全国机构编制登记工作、全国民政社会组织登记工作以及国家各部门、各系统涉及组织机构分类和组织机构类型编码的领域。</w:t>
      </w:r>
      <w:r w:rsidRPr="00886522">
        <w:rPr>
          <w:rFonts w:hint="eastAsia"/>
          <w:sz w:val="24"/>
        </w:rPr>
        <w:t>2017</w:t>
      </w:r>
      <w:r w:rsidRPr="00886522">
        <w:rPr>
          <w:rFonts w:hint="eastAsia"/>
          <w:sz w:val="24"/>
        </w:rPr>
        <w:t>年</w:t>
      </w:r>
      <w:r w:rsidRPr="00886522">
        <w:rPr>
          <w:rFonts w:hint="eastAsia"/>
          <w:sz w:val="24"/>
        </w:rPr>
        <w:t>10</w:t>
      </w:r>
      <w:r w:rsidRPr="00886522">
        <w:rPr>
          <w:rFonts w:hint="eastAsia"/>
          <w:sz w:val="24"/>
        </w:rPr>
        <w:t>月</w:t>
      </w:r>
      <w:r w:rsidRPr="00886522">
        <w:rPr>
          <w:rFonts w:hint="eastAsia"/>
          <w:sz w:val="24"/>
        </w:rPr>
        <w:t>1</w:t>
      </w:r>
      <w:r w:rsidRPr="00886522">
        <w:rPr>
          <w:rFonts w:hint="eastAsia"/>
          <w:sz w:val="24"/>
        </w:rPr>
        <w:t>日，《中华人民共和国民法总则》正式实施，对法人和非法人等组织机构进行了更加权威的定义。为此，需要重新修订此标准，以满足新的组织机构的分类要求。</w:t>
      </w:r>
    </w:p>
    <w:p w:rsidR="00C86813" w:rsidRPr="00826824" w:rsidRDefault="000E4467" w:rsidP="008745DA">
      <w:pPr>
        <w:pStyle w:val="2"/>
        <w:numPr>
          <w:ilvl w:val="0"/>
          <w:numId w:val="0"/>
        </w:numPr>
        <w:spacing w:before="156"/>
        <w:rPr>
          <w:b w:val="0"/>
          <w:sz w:val="28"/>
        </w:rPr>
      </w:pPr>
      <w:r w:rsidRPr="00826824">
        <w:rPr>
          <w:b w:val="0"/>
          <w:sz w:val="28"/>
        </w:rPr>
        <w:t>3</w:t>
      </w:r>
      <w:r w:rsidR="00C86813" w:rsidRPr="00826824">
        <w:rPr>
          <w:rFonts w:hint="eastAsia"/>
          <w:b w:val="0"/>
          <w:sz w:val="28"/>
        </w:rPr>
        <w:t xml:space="preserve"> </w:t>
      </w:r>
      <w:r w:rsidRPr="00826824">
        <w:rPr>
          <w:rFonts w:hint="eastAsia"/>
          <w:b w:val="0"/>
          <w:sz w:val="28"/>
        </w:rPr>
        <w:t>编制</w:t>
      </w:r>
      <w:r w:rsidR="00C86813" w:rsidRPr="00826824">
        <w:rPr>
          <w:rFonts w:hint="eastAsia"/>
          <w:b w:val="0"/>
          <w:sz w:val="28"/>
        </w:rPr>
        <w:t>工作过程</w:t>
      </w:r>
    </w:p>
    <w:p w:rsidR="00C86813" w:rsidRPr="00826824" w:rsidRDefault="000E4467" w:rsidP="00826824">
      <w:pPr>
        <w:numPr>
          <w:ilvl w:val="0"/>
          <w:numId w:val="10"/>
        </w:numPr>
        <w:rPr>
          <w:b/>
          <w:sz w:val="28"/>
        </w:rPr>
      </w:pPr>
      <w:r>
        <w:rPr>
          <w:rFonts w:hint="eastAsia"/>
          <w:b/>
          <w:sz w:val="28"/>
        </w:rPr>
        <w:t>调研、</w:t>
      </w:r>
      <w:r w:rsidR="00C86813" w:rsidRPr="00826824">
        <w:rPr>
          <w:rFonts w:hint="eastAsia"/>
          <w:b/>
          <w:sz w:val="28"/>
        </w:rPr>
        <w:t>立项阶段</w:t>
      </w:r>
    </w:p>
    <w:p w:rsidR="00C86813" w:rsidRPr="00826824" w:rsidRDefault="000E4467" w:rsidP="00826824">
      <w:pPr>
        <w:spacing w:line="360" w:lineRule="auto"/>
        <w:ind w:firstLine="480"/>
        <w:rPr>
          <w:sz w:val="24"/>
        </w:rPr>
      </w:pPr>
      <w:r w:rsidRPr="00B90EE4">
        <w:rPr>
          <w:rFonts w:hint="eastAsia"/>
          <w:sz w:val="24"/>
        </w:rPr>
        <w:t>20</w:t>
      </w:r>
      <w:r w:rsidR="00886522">
        <w:rPr>
          <w:sz w:val="24"/>
        </w:rPr>
        <w:t>18</w:t>
      </w:r>
      <w:r w:rsidRPr="00B90EE4">
        <w:rPr>
          <w:rFonts w:hint="eastAsia"/>
          <w:sz w:val="24"/>
        </w:rPr>
        <w:t>年</w:t>
      </w:r>
      <w:r w:rsidR="004961DE">
        <w:rPr>
          <w:sz w:val="24"/>
        </w:rPr>
        <w:t>5</w:t>
      </w:r>
      <w:r w:rsidRPr="00B90EE4">
        <w:rPr>
          <w:rFonts w:hint="eastAsia"/>
          <w:sz w:val="24"/>
        </w:rPr>
        <w:t>月本标准由</w:t>
      </w:r>
      <w:r w:rsidR="00F53A91" w:rsidRPr="00C610D3">
        <w:rPr>
          <w:rFonts w:hint="eastAsia"/>
          <w:sz w:val="24"/>
        </w:rPr>
        <w:t>全国组织机构统一社会信用代码数据服务中心</w:t>
      </w:r>
      <w:r w:rsidRPr="00B90EE4">
        <w:rPr>
          <w:rFonts w:hint="eastAsia"/>
          <w:sz w:val="24"/>
        </w:rPr>
        <w:t>成立标准起草组共同推动本标准的主要起草工作，依托前期行业调研情况，开展标准调研、资料收集、标准草案稿编写。</w:t>
      </w:r>
      <w:r w:rsidRPr="00B90EE4">
        <w:rPr>
          <w:rFonts w:hint="eastAsia"/>
          <w:sz w:val="24"/>
        </w:rPr>
        <w:t>201</w:t>
      </w:r>
      <w:r w:rsidR="00702F67">
        <w:rPr>
          <w:sz w:val="24"/>
        </w:rPr>
        <w:t>9</w:t>
      </w:r>
      <w:r w:rsidRPr="00B90EE4">
        <w:rPr>
          <w:rFonts w:hint="eastAsia"/>
          <w:sz w:val="24"/>
        </w:rPr>
        <w:t>年国家标准委批准本标准的立项申请，正式列入</w:t>
      </w:r>
      <w:r w:rsidRPr="00B90EE4">
        <w:rPr>
          <w:rFonts w:hint="eastAsia"/>
          <w:sz w:val="24"/>
        </w:rPr>
        <w:t>20</w:t>
      </w:r>
      <w:r w:rsidR="00702F67">
        <w:rPr>
          <w:sz w:val="24"/>
        </w:rPr>
        <w:t>19</w:t>
      </w:r>
      <w:r w:rsidRPr="00B90EE4">
        <w:rPr>
          <w:rFonts w:hint="eastAsia"/>
          <w:sz w:val="24"/>
        </w:rPr>
        <w:t>年</w:t>
      </w:r>
      <w:r w:rsidR="007A7133">
        <w:rPr>
          <w:rFonts w:hint="eastAsia"/>
          <w:sz w:val="24"/>
        </w:rPr>
        <w:t>第一批推荐性</w:t>
      </w:r>
      <w:r w:rsidRPr="00B90EE4">
        <w:rPr>
          <w:rFonts w:hint="eastAsia"/>
          <w:sz w:val="24"/>
        </w:rPr>
        <w:t>国家标准制修订项目计划</w:t>
      </w:r>
      <w:r w:rsidR="00B90EE4" w:rsidRPr="00B90EE4">
        <w:rPr>
          <w:rFonts w:hint="eastAsia"/>
          <w:sz w:val="24"/>
        </w:rPr>
        <w:t>，</w:t>
      </w:r>
      <w:r w:rsidR="00702F67" w:rsidRPr="00C20DFB">
        <w:rPr>
          <w:rFonts w:hint="eastAsia"/>
          <w:sz w:val="24"/>
        </w:rPr>
        <w:t>计划号为</w:t>
      </w:r>
      <w:r w:rsidR="00702F67" w:rsidRPr="00C610D3">
        <w:rPr>
          <w:sz w:val="24"/>
        </w:rPr>
        <w:t>20190944-T-469</w:t>
      </w:r>
      <w:r w:rsidRPr="00B90EE4">
        <w:rPr>
          <w:rFonts w:hint="eastAsia"/>
          <w:sz w:val="24"/>
        </w:rPr>
        <w:t>。</w:t>
      </w:r>
    </w:p>
    <w:p w:rsidR="00C86813" w:rsidRDefault="00C86813" w:rsidP="00826824">
      <w:pPr>
        <w:numPr>
          <w:ilvl w:val="0"/>
          <w:numId w:val="10"/>
        </w:numPr>
        <w:rPr>
          <w:b/>
          <w:sz w:val="28"/>
        </w:rPr>
      </w:pPr>
      <w:r>
        <w:rPr>
          <w:rFonts w:hint="eastAsia"/>
          <w:b/>
          <w:sz w:val="28"/>
        </w:rPr>
        <w:t>起草</w:t>
      </w:r>
      <w:r w:rsidRPr="00826824">
        <w:rPr>
          <w:rFonts w:hint="eastAsia"/>
          <w:b/>
          <w:sz w:val="28"/>
        </w:rPr>
        <w:t>阶段</w:t>
      </w:r>
    </w:p>
    <w:p w:rsidR="00546C0F" w:rsidRDefault="00546C0F" w:rsidP="00546C0F">
      <w:pPr>
        <w:spacing w:line="360" w:lineRule="auto"/>
        <w:ind w:firstLine="480"/>
        <w:rPr>
          <w:sz w:val="24"/>
        </w:rPr>
      </w:pPr>
      <w:r>
        <w:rPr>
          <w:rFonts w:hint="eastAsia"/>
          <w:sz w:val="24"/>
        </w:rPr>
        <w:t>201</w:t>
      </w:r>
      <w:r>
        <w:rPr>
          <w:sz w:val="24"/>
        </w:rPr>
        <w:t>9</w:t>
      </w:r>
      <w:r w:rsidR="000E4467" w:rsidRPr="00826824">
        <w:rPr>
          <w:rFonts w:hint="eastAsia"/>
          <w:sz w:val="24"/>
        </w:rPr>
        <w:t>年</w:t>
      </w:r>
      <w:r>
        <w:rPr>
          <w:sz w:val="24"/>
        </w:rPr>
        <w:t>4</w:t>
      </w:r>
      <w:r w:rsidR="000E4467" w:rsidRPr="00826824">
        <w:rPr>
          <w:rFonts w:hint="eastAsia"/>
          <w:sz w:val="24"/>
        </w:rPr>
        <w:t>月</w:t>
      </w:r>
      <w:r w:rsidR="00C82754">
        <w:rPr>
          <w:rFonts w:hint="eastAsia"/>
          <w:sz w:val="24"/>
        </w:rPr>
        <w:t>开始</w:t>
      </w:r>
      <w:r w:rsidR="000E4467" w:rsidRPr="00826824">
        <w:rPr>
          <w:rFonts w:hint="eastAsia"/>
          <w:sz w:val="24"/>
        </w:rPr>
        <w:t>，标准编制组首先就标准编制组成员、组织形式、工作机制，项目具体研究内容、研究范围，项目工作计划、时间安排，工作任务分工及其它事项达成了一致意见。标准编制组通过文献调研、召开研讨会、现场沟通交</w:t>
      </w:r>
      <w:r w:rsidR="000E4467" w:rsidRPr="00826824">
        <w:rPr>
          <w:rFonts w:hint="eastAsia"/>
          <w:sz w:val="24"/>
        </w:rPr>
        <w:lastRenderedPageBreak/>
        <w:t>流等方式开展调研工作，搜集整理</w:t>
      </w:r>
      <w:r>
        <w:rPr>
          <w:rFonts w:hint="eastAsia"/>
          <w:sz w:val="24"/>
        </w:rPr>
        <w:t>组织机构类型的法规和文献资料</w:t>
      </w:r>
      <w:r w:rsidR="000E4467" w:rsidRPr="00826824">
        <w:rPr>
          <w:rFonts w:hint="eastAsia"/>
          <w:sz w:val="24"/>
        </w:rPr>
        <w:t>，编写标准草案稿。</w:t>
      </w:r>
      <w:r w:rsidR="004F7FBC">
        <w:rPr>
          <w:rFonts w:hint="eastAsia"/>
          <w:sz w:val="24"/>
        </w:rPr>
        <w:t>经多次听取相关专家对标准的修订意见和建议，</w:t>
      </w:r>
      <w:r w:rsidR="004F7FBC" w:rsidRPr="004F7FBC">
        <w:rPr>
          <w:rFonts w:hint="eastAsia"/>
          <w:sz w:val="24"/>
        </w:rPr>
        <w:t>标准编制组认真的研究和讨论，并对相关专家的意见进行了合理化处理，于</w:t>
      </w:r>
      <w:r w:rsidR="004F7FBC" w:rsidRPr="004F7FBC">
        <w:rPr>
          <w:rFonts w:hint="eastAsia"/>
          <w:sz w:val="24"/>
        </w:rPr>
        <w:t>2019</w:t>
      </w:r>
      <w:r w:rsidR="004F7FBC" w:rsidRPr="004F7FBC">
        <w:rPr>
          <w:rFonts w:hint="eastAsia"/>
          <w:sz w:val="24"/>
        </w:rPr>
        <w:t>年</w:t>
      </w:r>
      <w:r w:rsidR="0047058A">
        <w:rPr>
          <w:sz w:val="24"/>
        </w:rPr>
        <w:t>11</w:t>
      </w:r>
      <w:r w:rsidR="004F7FBC" w:rsidRPr="004F7FBC">
        <w:rPr>
          <w:rFonts w:hint="eastAsia"/>
          <w:sz w:val="24"/>
        </w:rPr>
        <w:t>月形成了标准征求意见稿。</w:t>
      </w:r>
    </w:p>
    <w:p w:rsidR="00110142" w:rsidRDefault="00110142" w:rsidP="00110142">
      <w:pPr>
        <w:numPr>
          <w:ilvl w:val="0"/>
          <w:numId w:val="10"/>
        </w:numPr>
        <w:rPr>
          <w:b/>
          <w:sz w:val="28"/>
        </w:rPr>
      </w:pPr>
      <w:r>
        <w:rPr>
          <w:rFonts w:hint="eastAsia"/>
          <w:b/>
          <w:sz w:val="28"/>
        </w:rPr>
        <w:t>征求意见</w:t>
      </w:r>
      <w:r w:rsidRPr="00826824">
        <w:rPr>
          <w:rFonts w:hint="eastAsia"/>
          <w:b/>
          <w:sz w:val="28"/>
        </w:rPr>
        <w:t>阶段</w:t>
      </w:r>
    </w:p>
    <w:p w:rsidR="00110142" w:rsidRPr="0005428F" w:rsidRDefault="002675B9" w:rsidP="002675B9">
      <w:pPr>
        <w:spacing w:line="360" w:lineRule="auto"/>
        <w:ind w:firstLineChars="200" w:firstLine="480"/>
        <w:rPr>
          <w:sz w:val="24"/>
        </w:rPr>
      </w:pPr>
      <w:r w:rsidRPr="00CC0C3B">
        <w:rPr>
          <w:rFonts w:hint="eastAsia"/>
          <w:sz w:val="24"/>
        </w:rPr>
        <w:t>2</w:t>
      </w:r>
      <w:r w:rsidRPr="00CC0C3B">
        <w:rPr>
          <w:sz w:val="24"/>
        </w:rPr>
        <w:t>019</w:t>
      </w:r>
      <w:r w:rsidRPr="00CC0C3B">
        <w:rPr>
          <w:rFonts w:hint="eastAsia"/>
          <w:sz w:val="24"/>
        </w:rPr>
        <w:t>年</w:t>
      </w:r>
      <w:r w:rsidR="005B7B2F">
        <w:rPr>
          <w:sz w:val="24"/>
        </w:rPr>
        <w:t>1</w:t>
      </w:r>
      <w:r w:rsidR="00900006">
        <w:rPr>
          <w:sz w:val="24"/>
        </w:rPr>
        <w:t>2</w:t>
      </w:r>
      <w:r w:rsidRPr="00CC0C3B">
        <w:rPr>
          <w:rFonts w:hint="eastAsia"/>
          <w:sz w:val="24"/>
        </w:rPr>
        <w:t>月</w:t>
      </w:r>
      <w:r w:rsidRPr="00CC0C3B">
        <w:rPr>
          <w:sz w:val="24"/>
        </w:rPr>
        <w:t>，</w:t>
      </w:r>
      <w:r w:rsidRPr="00CC0C3B">
        <w:rPr>
          <w:rFonts w:hint="eastAsia"/>
          <w:sz w:val="24"/>
        </w:rPr>
        <w:t>标准</w:t>
      </w:r>
      <w:r w:rsidRPr="00CC0C3B">
        <w:rPr>
          <w:sz w:val="24"/>
        </w:rPr>
        <w:t>编制组</w:t>
      </w:r>
      <w:r w:rsidRPr="00CC0C3B">
        <w:rPr>
          <w:rFonts w:hint="eastAsia"/>
          <w:sz w:val="24"/>
        </w:rPr>
        <w:t>通过</w:t>
      </w:r>
      <w:r w:rsidRPr="00CC0C3B">
        <w:rPr>
          <w:sz w:val="24"/>
        </w:rPr>
        <w:t>网络面向全社会</w:t>
      </w:r>
      <w:r w:rsidRPr="00CC0C3B">
        <w:rPr>
          <w:rFonts w:hint="eastAsia"/>
          <w:sz w:val="24"/>
        </w:rPr>
        <w:t>对</w:t>
      </w:r>
      <w:r w:rsidRPr="00CC0C3B">
        <w:rPr>
          <w:sz w:val="24"/>
        </w:rPr>
        <w:t>标准征求意见稿</w:t>
      </w:r>
      <w:r w:rsidRPr="00CC0C3B">
        <w:rPr>
          <w:rFonts w:hint="eastAsia"/>
          <w:sz w:val="24"/>
        </w:rPr>
        <w:t>进行</w:t>
      </w:r>
      <w:r w:rsidRPr="00CC0C3B">
        <w:rPr>
          <w:sz w:val="24"/>
        </w:rPr>
        <w:t>公开征求意见，</w:t>
      </w:r>
      <w:r w:rsidRPr="00CC0C3B">
        <w:rPr>
          <w:rFonts w:hint="eastAsia"/>
          <w:sz w:val="24"/>
        </w:rPr>
        <w:t>并于</w:t>
      </w:r>
      <w:r w:rsidR="005B7B2F">
        <w:rPr>
          <w:rFonts w:hint="eastAsia"/>
          <w:sz w:val="24"/>
        </w:rPr>
        <w:t>1</w:t>
      </w:r>
      <w:r w:rsidR="00BC3D9F">
        <w:rPr>
          <w:sz w:val="24"/>
        </w:rPr>
        <w:t>2</w:t>
      </w:r>
      <w:r w:rsidRPr="00CC0C3B">
        <w:rPr>
          <w:rFonts w:hint="eastAsia"/>
          <w:sz w:val="24"/>
        </w:rPr>
        <w:t>月</w:t>
      </w:r>
      <w:r w:rsidR="00BC3D9F">
        <w:rPr>
          <w:sz w:val="24"/>
        </w:rPr>
        <w:t>XX</w:t>
      </w:r>
      <w:r w:rsidRPr="00CC0C3B">
        <w:rPr>
          <w:rFonts w:hint="eastAsia"/>
          <w:sz w:val="24"/>
        </w:rPr>
        <w:t>日</w:t>
      </w:r>
      <w:r w:rsidRPr="00CC0C3B">
        <w:rPr>
          <w:sz w:val="24"/>
        </w:rPr>
        <w:t>在北京组织</w:t>
      </w:r>
      <w:r w:rsidRPr="00CC0C3B">
        <w:rPr>
          <w:rFonts w:hint="eastAsia"/>
          <w:sz w:val="24"/>
        </w:rPr>
        <w:t>召开</w:t>
      </w:r>
      <w:r w:rsidRPr="00CC0C3B">
        <w:rPr>
          <w:sz w:val="24"/>
        </w:rPr>
        <w:t>了专家征求意见会</w:t>
      </w:r>
      <w:r w:rsidRPr="00CC0C3B">
        <w:rPr>
          <w:rFonts w:hint="eastAsia"/>
          <w:sz w:val="24"/>
        </w:rPr>
        <w:t>，</w:t>
      </w:r>
      <w:r w:rsidRPr="00CC0C3B">
        <w:rPr>
          <w:sz w:val="24"/>
        </w:rPr>
        <w:t>邀请了包括</w:t>
      </w:r>
      <w:r w:rsidR="00E86090">
        <w:rPr>
          <w:sz w:val="24"/>
        </w:rPr>
        <w:t>信息分类与编码</w:t>
      </w:r>
      <w:r w:rsidR="00E83495">
        <w:rPr>
          <w:rFonts w:hint="eastAsia"/>
          <w:sz w:val="24"/>
        </w:rPr>
        <w:t>、</w:t>
      </w:r>
      <w:r w:rsidR="00E83495">
        <w:rPr>
          <w:sz w:val="24"/>
        </w:rPr>
        <w:t>组织</w:t>
      </w:r>
      <w:r w:rsidR="00A73064">
        <w:rPr>
          <w:sz w:val="24"/>
        </w:rPr>
        <w:t>机构</w:t>
      </w:r>
      <w:r w:rsidR="00E83495">
        <w:rPr>
          <w:sz w:val="24"/>
        </w:rPr>
        <w:t>管理</w:t>
      </w:r>
      <w:r w:rsidR="00E86090">
        <w:rPr>
          <w:sz w:val="24"/>
        </w:rPr>
        <w:t>等</w:t>
      </w:r>
      <w:r w:rsidRPr="00CC0C3B">
        <w:rPr>
          <w:sz w:val="24"/>
        </w:rPr>
        <w:t>领域的</w:t>
      </w:r>
      <w:r w:rsidRPr="00CC0C3B">
        <w:rPr>
          <w:rFonts w:hint="eastAsia"/>
          <w:sz w:val="24"/>
        </w:rPr>
        <w:t>政府信息</w:t>
      </w:r>
      <w:r w:rsidRPr="00CC0C3B">
        <w:rPr>
          <w:sz w:val="24"/>
        </w:rPr>
        <w:t>化部门、高校、科研院所</w:t>
      </w:r>
      <w:r w:rsidRPr="00CC0C3B">
        <w:rPr>
          <w:rFonts w:hint="eastAsia"/>
          <w:sz w:val="24"/>
        </w:rPr>
        <w:t>、</w:t>
      </w:r>
      <w:r w:rsidRPr="00CC0C3B">
        <w:rPr>
          <w:sz w:val="24"/>
        </w:rPr>
        <w:t>代表企业和相关单位参会</w:t>
      </w:r>
      <w:r w:rsidRPr="00CC0C3B">
        <w:rPr>
          <w:rFonts w:hint="eastAsia"/>
          <w:sz w:val="24"/>
        </w:rPr>
        <w:t>。</w:t>
      </w:r>
    </w:p>
    <w:p w:rsidR="000714D8" w:rsidRDefault="000E4467" w:rsidP="00797AD6">
      <w:pPr>
        <w:numPr>
          <w:ilvl w:val="0"/>
          <w:numId w:val="3"/>
        </w:numPr>
        <w:spacing w:before="240" w:line="360" w:lineRule="auto"/>
        <w:outlineLvl w:val="0"/>
        <w:rPr>
          <w:b/>
          <w:bCs/>
          <w:sz w:val="28"/>
        </w:rPr>
      </w:pPr>
      <w:r w:rsidRPr="000E4467">
        <w:rPr>
          <w:rFonts w:hint="eastAsia"/>
          <w:b/>
          <w:bCs/>
          <w:sz w:val="28"/>
        </w:rPr>
        <w:t>国家标准编制原则和确定国家标准主要内容的论据</w:t>
      </w:r>
    </w:p>
    <w:p w:rsidR="000E4467" w:rsidRPr="00234B38" w:rsidRDefault="000E4467" w:rsidP="008745DA">
      <w:pPr>
        <w:pStyle w:val="2"/>
        <w:numPr>
          <w:ilvl w:val="0"/>
          <w:numId w:val="0"/>
        </w:numPr>
        <w:spacing w:before="156"/>
        <w:rPr>
          <w:sz w:val="22"/>
        </w:rPr>
      </w:pPr>
      <w:r w:rsidRPr="00234B38">
        <w:rPr>
          <w:rFonts w:hint="eastAsia"/>
          <w:b w:val="0"/>
          <w:sz w:val="28"/>
        </w:rPr>
        <w:t>1 编制原则</w:t>
      </w:r>
    </w:p>
    <w:p w:rsidR="009A4E7A" w:rsidRPr="009A4E7A" w:rsidRDefault="009A4E7A" w:rsidP="009A4E7A">
      <w:pPr>
        <w:pStyle w:val="a7"/>
        <w:spacing w:line="360" w:lineRule="auto"/>
        <w:ind w:firstLineChars="0" w:firstLine="420"/>
        <w:rPr>
          <w:rFonts w:hint="default"/>
          <w:sz w:val="24"/>
          <w:szCs w:val="24"/>
        </w:rPr>
      </w:pPr>
      <w:r w:rsidRPr="009A4E7A">
        <w:rPr>
          <w:sz w:val="24"/>
          <w:szCs w:val="24"/>
        </w:rPr>
        <w:t>本标准编制过程中所持的基本原则：</w:t>
      </w:r>
    </w:p>
    <w:p w:rsidR="000714D8" w:rsidRDefault="000714D8">
      <w:pPr>
        <w:pStyle w:val="a7"/>
        <w:spacing w:line="360" w:lineRule="auto"/>
        <w:ind w:left="420" w:firstLineChars="0" w:firstLine="0"/>
        <w:rPr>
          <w:rFonts w:hint="default"/>
          <w:sz w:val="24"/>
          <w:szCs w:val="24"/>
        </w:rPr>
      </w:pPr>
      <w:r>
        <w:rPr>
          <w:sz w:val="24"/>
          <w:szCs w:val="24"/>
        </w:rPr>
        <w:t>（1）适用性</w:t>
      </w:r>
    </w:p>
    <w:p w:rsidR="000714D8" w:rsidRPr="00350934" w:rsidRDefault="009B1C44">
      <w:pPr>
        <w:pStyle w:val="a7"/>
        <w:spacing w:line="360" w:lineRule="auto"/>
        <w:ind w:firstLineChars="0" w:firstLine="420"/>
        <w:rPr>
          <w:rFonts w:hint="default"/>
          <w:sz w:val="24"/>
          <w:szCs w:val="24"/>
        </w:rPr>
      </w:pPr>
      <w:r>
        <w:rPr>
          <w:sz w:val="24"/>
          <w:szCs w:val="24"/>
        </w:rPr>
        <w:t>在标准编制前和编制过程中，对国家法律制定部门和科研院所等单位进行了大量的调研和技术分析，查阅了</w:t>
      </w:r>
      <w:r w:rsidR="000714D8" w:rsidRPr="00350934">
        <w:rPr>
          <w:sz w:val="24"/>
          <w:szCs w:val="24"/>
        </w:rPr>
        <w:t>相关</w:t>
      </w:r>
      <w:r>
        <w:rPr>
          <w:sz w:val="24"/>
          <w:szCs w:val="24"/>
        </w:rPr>
        <w:t>法律法规和</w:t>
      </w:r>
      <w:r w:rsidR="000714D8" w:rsidRPr="00350934">
        <w:rPr>
          <w:sz w:val="24"/>
          <w:szCs w:val="24"/>
        </w:rPr>
        <w:t>文献资料，</w:t>
      </w:r>
      <w:r>
        <w:rPr>
          <w:sz w:val="24"/>
          <w:szCs w:val="24"/>
        </w:rPr>
        <w:t>根据组织机构的管理需求，选择最合适的</w:t>
      </w:r>
      <w:r w:rsidR="00350934" w:rsidRPr="00350934">
        <w:rPr>
          <w:sz w:val="24"/>
          <w:szCs w:val="24"/>
        </w:rPr>
        <w:t>分类</w:t>
      </w:r>
      <w:r>
        <w:rPr>
          <w:sz w:val="24"/>
          <w:szCs w:val="24"/>
        </w:rPr>
        <w:t>方法</w:t>
      </w:r>
      <w:r w:rsidR="00350934" w:rsidRPr="00350934">
        <w:rPr>
          <w:sz w:val="24"/>
          <w:szCs w:val="24"/>
        </w:rPr>
        <w:t>。</w:t>
      </w:r>
      <w:r w:rsidR="000714D8" w:rsidRPr="00350934">
        <w:rPr>
          <w:sz w:val="24"/>
          <w:szCs w:val="24"/>
        </w:rPr>
        <w:t>标准中的内容都是根据实际应用和需求编制的，保证了标准的适用性。</w:t>
      </w:r>
    </w:p>
    <w:p w:rsidR="000714D8" w:rsidRDefault="000714D8">
      <w:pPr>
        <w:pStyle w:val="a7"/>
        <w:spacing w:line="360" w:lineRule="auto"/>
        <w:ind w:firstLineChars="0" w:firstLine="420"/>
        <w:rPr>
          <w:rFonts w:hint="default"/>
          <w:sz w:val="24"/>
          <w:szCs w:val="24"/>
        </w:rPr>
      </w:pPr>
      <w:r>
        <w:rPr>
          <w:sz w:val="24"/>
          <w:szCs w:val="24"/>
        </w:rPr>
        <w:t>（2）科学性</w:t>
      </w:r>
    </w:p>
    <w:p w:rsidR="00F1079E" w:rsidRPr="006C5938" w:rsidRDefault="00363FD3" w:rsidP="00F1079E">
      <w:pPr>
        <w:pStyle w:val="a7"/>
        <w:spacing w:line="360" w:lineRule="auto"/>
        <w:ind w:firstLineChars="0" w:firstLine="420"/>
        <w:rPr>
          <w:rFonts w:hint="default"/>
          <w:sz w:val="24"/>
          <w:szCs w:val="24"/>
        </w:rPr>
      </w:pPr>
      <w:r w:rsidRPr="006C5938">
        <w:rPr>
          <w:sz w:val="24"/>
          <w:szCs w:val="24"/>
        </w:rPr>
        <w:t>本标准</w:t>
      </w:r>
      <w:r w:rsidR="000714D8" w:rsidRPr="006C5938">
        <w:rPr>
          <w:sz w:val="24"/>
          <w:szCs w:val="24"/>
        </w:rPr>
        <w:t>技术内容参考了</w:t>
      </w:r>
      <w:r w:rsidR="001F3918">
        <w:rPr>
          <w:sz w:val="24"/>
          <w:szCs w:val="24"/>
        </w:rPr>
        <w:t>《中华人民共和国民法总则》等</w:t>
      </w:r>
      <w:r w:rsidR="000714D8" w:rsidRPr="006C5938">
        <w:rPr>
          <w:sz w:val="24"/>
          <w:szCs w:val="24"/>
        </w:rPr>
        <w:t>相关内容，</w:t>
      </w:r>
      <w:r w:rsidR="001F3918">
        <w:rPr>
          <w:sz w:val="24"/>
          <w:szCs w:val="24"/>
        </w:rPr>
        <w:t>从便于管理和具有可操作性的角度确定组织机构分类的属性，以便为组织机构管理</w:t>
      </w:r>
      <w:r w:rsidR="00F8029D" w:rsidRPr="006C5938">
        <w:rPr>
          <w:sz w:val="24"/>
          <w:szCs w:val="24"/>
        </w:rPr>
        <w:t>者提供一种有条理、清楚地划分分类对象的方法，从而促进相互理解。</w:t>
      </w:r>
      <w:r w:rsidR="000714D8" w:rsidRPr="006C5938">
        <w:rPr>
          <w:sz w:val="24"/>
          <w:szCs w:val="24"/>
        </w:rPr>
        <w:t>标准力求内容准确、可操作，希望能为</w:t>
      </w:r>
      <w:r w:rsidR="001F3918">
        <w:rPr>
          <w:sz w:val="24"/>
          <w:szCs w:val="24"/>
        </w:rPr>
        <w:t>组织机构的分类和管理</w:t>
      </w:r>
      <w:r w:rsidR="000714D8" w:rsidRPr="006C5938">
        <w:rPr>
          <w:sz w:val="24"/>
          <w:szCs w:val="24"/>
        </w:rPr>
        <w:t>提供技术保障。</w:t>
      </w:r>
    </w:p>
    <w:p w:rsidR="00A266C7" w:rsidRPr="00A266C7" w:rsidRDefault="00A266C7" w:rsidP="00F1079E">
      <w:pPr>
        <w:pStyle w:val="a7"/>
        <w:spacing w:line="360" w:lineRule="auto"/>
        <w:ind w:firstLineChars="0" w:firstLine="420"/>
        <w:rPr>
          <w:rFonts w:hint="default"/>
          <w:sz w:val="24"/>
          <w:szCs w:val="24"/>
        </w:rPr>
      </w:pPr>
      <w:r w:rsidRPr="00A266C7">
        <w:rPr>
          <w:sz w:val="24"/>
          <w:szCs w:val="24"/>
        </w:rPr>
        <w:t>（</w:t>
      </w:r>
      <w:r w:rsidR="00986821">
        <w:rPr>
          <w:rFonts w:hint="default"/>
          <w:sz w:val="24"/>
          <w:szCs w:val="24"/>
        </w:rPr>
        <w:t>3</w:t>
      </w:r>
      <w:r w:rsidRPr="00A266C7">
        <w:rPr>
          <w:sz w:val="24"/>
          <w:szCs w:val="24"/>
        </w:rPr>
        <w:t>）</w:t>
      </w:r>
      <w:r w:rsidR="00F1079E" w:rsidRPr="00A266C7">
        <w:rPr>
          <w:sz w:val="24"/>
          <w:szCs w:val="24"/>
        </w:rPr>
        <w:t>稳定性</w:t>
      </w:r>
      <w:r w:rsidRPr="00A266C7">
        <w:rPr>
          <w:sz w:val="24"/>
          <w:szCs w:val="24"/>
        </w:rPr>
        <w:t>和可扩展性</w:t>
      </w:r>
    </w:p>
    <w:p w:rsidR="00F1079E" w:rsidRPr="00A266C7" w:rsidRDefault="001D120B" w:rsidP="00A266C7">
      <w:pPr>
        <w:pStyle w:val="a7"/>
        <w:spacing w:line="360" w:lineRule="auto"/>
        <w:ind w:firstLineChars="0" w:firstLine="420"/>
        <w:rPr>
          <w:rFonts w:hint="default"/>
          <w:sz w:val="24"/>
          <w:szCs w:val="24"/>
        </w:rPr>
      </w:pPr>
      <w:r>
        <w:rPr>
          <w:rFonts w:hint="default"/>
          <w:sz w:val="24"/>
          <w:szCs w:val="24"/>
        </w:rPr>
        <w:t>为配合政策发展的需要</w:t>
      </w:r>
      <w:r>
        <w:rPr>
          <w:sz w:val="24"/>
          <w:szCs w:val="24"/>
        </w:rPr>
        <w:t>，</w:t>
      </w:r>
      <w:r w:rsidR="00A266C7" w:rsidRPr="00A266C7">
        <w:rPr>
          <w:rFonts w:hint="default"/>
          <w:sz w:val="24"/>
          <w:szCs w:val="24"/>
        </w:rPr>
        <w:t>本标准在设计分类方法和确定属性的过程中</w:t>
      </w:r>
      <w:r w:rsidR="00A266C7" w:rsidRPr="00A266C7">
        <w:rPr>
          <w:sz w:val="24"/>
          <w:szCs w:val="24"/>
        </w:rPr>
        <w:t>，</w:t>
      </w:r>
      <w:r w:rsidR="00F1079E" w:rsidRPr="00A266C7">
        <w:rPr>
          <w:sz w:val="24"/>
          <w:szCs w:val="24"/>
        </w:rPr>
        <w:t>确保分类结构不因环境因素而变化。形成的分类体系通常应有利于新增类目的加入，并不打乱已建立的分类体系。</w:t>
      </w:r>
    </w:p>
    <w:p w:rsidR="000714D8" w:rsidRPr="00234B38" w:rsidRDefault="000E4467" w:rsidP="008745DA">
      <w:pPr>
        <w:pStyle w:val="2"/>
        <w:numPr>
          <w:ilvl w:val="0"/>
          <w:numId w:val="0"/>
        </w:numPr>
        <w:spacing w:before="156"/>
        <w:rPr>
          <w:b w:val="0"/>
          <w:sz w:val="28"/>
        </w:rPr>
      </w:pPr>
      <w:r w:rsidRPr="00234B38">
        <w:rPr>
          <w:rFonts w:hint="eastAsia"/>
          <w:b w:val="0"/>
          <w:sz w:val="28"/>
        </w:rPr>
        <w:lastRenderedPageBreak/>
        <w:t>2 标准主要内容与确定</w:t>
      </w:r>
    </w:p>
    <w:p w:rsidR="000714D8" w:rsidRDefault="00037FD2">
      <w:pPr>
        <w:spacing w:line="360" w:lineRule="auto"/>
        <w:ind w:firstLine="480"/>
        <w:rPr>
          <w:sz w:val="24"/>
        </w:rPr>
      </w:pPr>
      <w:r>
        <w:rPr>
          <w:rFonts w:hint="eastAsia"/>
          <w:sz w:val="24"/>
        </w:rPr>
        <w:t>本标准主要依据《中华人民共和国民法总则》等法规文献进行设定。</w:t>
      </w:r>
      <w:r w:rsidR="000714D8">
        <w:rPr>
          <w:rFonts w:hint="eastAsia"/>
          <w:sz w:val="24"/>
        </w:rPr>
        <w:t>主要内容包括</w:t>
      </w:r>
      <w:r w:rsidR="00747F05">
        <w:rPr>
          <w:rFonts w:hint="eastAsia"/>
          <w:sz w:val="24"/>
        </w:rPr>
        <w:t>如下部分</w:t>
      </w:r>
      <w:r w:rsidR="000714D8">
        <w:rPr>
          <w:rFonts w:hint="eastAsia"/>
          <w:sz w:val="24"/>
        </w:rPr>
        <w:t>：</w:t>
      </w:r>
    </w:p>
    <w:p w:rsidR="009052B7" w:rsidRPr="009731EE" w:rsidRDefault="000714D8" w:rsidP="009731EE">
      <w:pPr>
        <w:numPr>
          <w:ilvl w:val="0"/>
          <w:numId w:val="4"/>
        </w:numPr>
        <w:tabs>
          <w:tab w:val="clear" w:pos="1820"/>
          <w:tab w:val="left" w:pos="1260"/>
        </w:tabs>
        <w:spacing w:line="360" w:lineRule="auto"/>
        <w:ind w:left="1260" w:hanging="700"/>
        <w:rPr>
          <w:rFonts w:ascii="宋体" w:hAnsi="宋体"/>
          <w:sz w:val="24"/>
        </w:rPr>
      </w:pPr>
      <w:r w:rsidRPr="00B04FC6">
        <w:rPr>
          <w:rFonts w:ascii="宋体" w:hAnsi="宋体" w:hint="eastAsia"/>
          <w:sz w:val="24"/>
        </w:rPr>
        <w:t>第1</w:t>
      </w:r>
      <w:r w:rsidR="009731EE">
        <w:rPr>
          <w:rFonts w:ascii="宋体" w:hAnsi="宋体" w:hint="eastAsia"/>
          <w:sz w:val="24"/>
        </w:rPr>
        <w:t>章范围，</w:t>
      </w:r>
      <w:r w:rsidR="00037FD2" w:rsidRPr="009731EE">
        <w:rPr>
          <w:rFonts w:ascii="宋体" w:hAnsi="宋体" w:hint="eastAsia"/>
          <w:sz w:val="24"/>
        </w:rPr>
        <w:t>本标准规定了组织机构分类原则和划分组织机构类型的编码方法及代码。本标准适用于国家各部门、各系统划分组织机构类型使用。</w:t>
      </w:r>
    </w:p>
    <w:p w:rsidR="000714D8" w:rsidRPr="00B04FC6" w:rsidRDefault="000714D8">
      <w:pPr>
        <w:numPr>
          <w:ilvl w:val="0"/>
          <w:numId w:val="4"/>
        </w:numPr>
        <w:tabs>
          <w:tab w:val="clear" w:pos="1820"/>
          <w:tab w:val="left" w:pos="1260"/>
        </w:tabs>
        <w:spacing w:line="360" w:lineRule="auto"/>
        <w:ind w:left="1260" w:hanging="700"/>
        <w:rPr>
          <w:rFonts w:ascii="宋体" w:hAnsi="宋体"/>
          <w:sz w:val="24"/>
        </w:rPr>
      </w:pPr>
      <w:r w:rsidRPr="00B04FC6">
        <w:rPr>
          <w:rFonts w:ascii="宋体" w:hAnsi="宋体" w:hint="eastAsia"/>
          <w:sz w:val="24"/>
        </w:rPr>
        <w:t>第</w:t>
      </w:r>
      <w:r w:rsidR="00D92F58">
        <w:rPr>
          <w:rFonts w:ascii="宋体" w:hAnsi="宋体"/>
          <w:sz w:val="24"/>
        </w:rPr>
        <w:t>2</w:t>
      </w:r>
      <w:r w:rsidRPr="00B04FC6">
        <w:rPr>
          <w:rFonts w:ascii="宋体" w:hAnsi="宋体" w:hint="eastAsia"/>
          <w:sz w:val="24"/>
        </w:rPr>
        <w:t>章术语和定义，定义了</w:t>
      </w:r>
      <w:r w:rsidR="00037FD2">
        <w:rPr>
          <w:rFonts w:ascii="宋体" w:hAnsi="宋体" w:hint="eastAsia"/>
          <w:sz w:val="24"/>
        </w:rPr>
        <w:t>组织机构</w:t>
      </w:r>
      <w:r w:rsidR="00A75B02" w:rsidRPr="00B04FC6">
        <w:rPr>
          <w:rFonts w:ascii="宋体" w:hAnsi="宋体" w:hint="eastAsia"/>
          <w:sz w:val="24"/>
        </w:rPr>
        <w:t>、</w:t>
      </w:r>
      <w:r w:rsidR="00037FD2">
        <w:rPr>
          <w:rFonts w:ascii="宋体" w:hAnsi="宋体" w:hint="eastAsia"/>
          <w:sz w:val="24"/>
        </w:rPr>
        <w:t>法人、非法人组织等</w:t>
      </w:r>
      <w:r w:rsidRPr="00B04FC6">
        <w:rPr>
          <w:rFonts w:ascii="宋体" w:hAnsi="宋体" w:hint="eastAsia"/>
          <w:sz w:val="24"/>
        </w:rPr>
        <w:t>关键术语。</w:t>
      </w:r>
    </w:p>
    <w:p w:rsidR="006E79C7" w:rsidRPr="006E79C7" w:rsidRDefault="000714D8" w:rsidP="006E79C7">
      <w:pPr>
        <w:numPr>
          <w:ilvl w:val="0"/>
          <w:numId w:val="4"/>
        </w:numPr>
        <w:tabs>
          <w:tab w:val="clear" w:pos="1820"/>
          <w:tab w:val="left" w:pos="1260"/>
        </w:tabs>
        <w:spacing w:line="360" w:lineRule="auto"/>
        <w:ind w:left="1260" w:hanging="700"/>
        <w:rPr>
          <w:rFonts w:ascii="宋体" w:hAnsi="宋体"/>
          <w:sz w:val="24"/>
        </w:rPr>
      </w:pPr>
      <w:r w:rsidRPr="00B04FC6">
        <w:rPr>
          <w:rFonts w:ascii="宋体" w:hAnsi="宋体" w:hint="eastAsia"/>
          <w:sz w:val="24"/>
        </w:rPr>
        <w:t>第</w:t>
      </w:r>
      <w:r w:rsidR="00D92F58">
        <w:rPr>
          <w:rFonts w:ascii="宋体" w:hAnsi="宋体"/>
          <w:sz w:val="24"/>
        </w:rPr>
        <w:t>3</w:t>
      </w:r>
      <w:r w:rsidRPr="00B04FC6">
        <w:rPr>
          <w:rFonts w:ascii="宋体" w:hAnsi="宋体" w:hint="eastAsia"/>
          <w:sz w:val="24"/>
        </w:rPr>
        <w:t>章</w:t>
      </w:r>
      <w:r w:rsidR="00BE06EE" w:rsidRPr="00B04FC6">
        <w:rPr>
          <w:rFonts w:ascii="宋体" w:hAnsi="宋体" w:hint="eastAsia"/>
          <w:sz w:val="24"/>
        </w:rPr>
        <w:t>分类</w:t>
      </w:r>
      <w:r w:rsidR="00056D2B">
        <w:rPr>
          <w:rFonts w:ascii="宋体" w:hAnsi="宋体" w:hint="eastAsia"/>
          <w:sz w:val="24"/>
        </w:rPr>
        <w:t>原则，</w:t>
      </w:r>
      <w:r w:rsidR="006E79C7">
        <w:rPr>
          <w:rFonts w:ascii="宋体" w:hAnsi="宋体" w:hint="eastAsia"/>
          <w:sz w:val="24"/>
        </w:rPr>
        <w:t>规定了组织机构类型分类</w:t>
      </w:r>
      <w:r w:rsidR="006E79C7" w:rsidRPr="006E79C7">
        <w:rPr>
          <w:rFonts w:ascii="宋体" w:hAnsi="宋体" w:hint="eastAsia"/>
          <w:sz w:val="24"/>
        </w:rPr>
        <w:t>主要按照组织机构的功能和性质，依据</w:t>
      </w:r>
      <w:r w:rsidR="006E79C7" w:rsidRPr="006E79C7">
        <w:rPr>
          <w:rFonts w:ascii="宋体" w:hAnsi="宋体"/>
          <w:sz w:val="24"/>
        </w:rPr>
        <w:t>《中华人民共和国民法总则》</w:t>
      </w:r>
      <w:r w:rsidR="006E79C7">
        <w:rPr>
          <w:rFonts w:ascii="宋体" w:hAnsi="宋体" w:hint="eastAsia"/>
          <w:sz w:val="24"/>
        </w:rPr>
        <w:t>进行分类</w:t>
      </w:r>
      <w:r w:rsidR="006E79C7" w:rsidRPr="006E79C7">
        <w:rPr>
          <w:rFonts w:ascii="宋体" w:hAnsi="宋体" w:hint="eastAsia"/>
          <w:sz w:val="24"/>
        </w:rPr>
        <w:t>。</w:t>
      </w:r>
    </w:p>
    <w:p w:rsidR="000714D8" w:rsidRDefault="00056D2B" w:rsidP="00EE2AAE">
      <w:pPr>
        <w:numPr>
          <w:ilvl w:val="0"/>
          <w:numId w:val="4"/>
        </w:numPr>
        <w:tabs>
          <w:tab w:val="clear" w:pos="1820"/>
          <w:tab w:val="left" w:pos="1260"/>
        </w:tabs>
        <w:spacing w:line="360" w:lineRule="auto"/>
        <w:ind w:left="1260" w:hanging="700"/>
        <w:rPr>
          <w:rFonts w:ascii="宋体" w:hAnsi="宋体"/>
          <w:sz w:val="24"/>
        </w:rPr>
      </w:pPr>
      <w:r>
        <w:rPr>
          <w:rFonts w:ascii="宋体" w:hAnsi="宋体"/>
          <w:sz w:val="24"/>
        </w:rPr>
        <w:t>第</w:t>
      </w:r>
      <w:r>
        <w:rPr>
          <w:rFonts w:ascii="宋体" w:hAnsi="宋体" w:hint="eastAsia"/>
          <w:sz w:val="24"/>
        </w:rPr>
        <w:t>4章</w:t>
      </w:r>
      <w:r w:rsidR="003646E9" w:rsidRPr="00B04FC6">
        <w:rPr>
          <w:rFonts w:ascii="宋体" w:hAnsi="宋体" w:hint="eastAsia"/>
          <w:sz w:val="24"/>
        </w:rPr>
        <w:t>编码</w:t>
      </w:r>
      <w:r w:rsidR="003646E9" w:rsidRPr="00B04FC6">
        <w:rPr>
          <w:rFonts w:ascii="宋体" w:hAnsi="宋体"/>
          <w:sz w:val="24"/>
        </w:rPr>
        <w:t>方法</w:t>
      </w:r>
      <w:r w:rsidR="000714D8" w:rsidRPr="00B04FC6">
        <w:rPr>
          <w:rFonts w:ascii="宋体" w:hAnsi="宋体" w:hint="eastAsia"/>
          <w:sz w:val="24"/>
        </w:rPr>
        <w:t>，规定了</w:t>
      </w:r>
      <w:r w:rsidR="006E79C7" w:rsidRPr="006E79C7">
        <w:rPr>
          <w:rFonts w:ascii="宋体" w:hAnsi="宋体" w:hint="eastAsia"/>
          <w:sz w:val="24"/>
        </w:rPr>
        <w:t>对组织机构类型的划分采用线分类法，将组织机构划分大类、中类和小</w:t>
      </w:r>
      <w:bookmarkStart w:id="0" w:name="_GoBack"/>
      <w:bookmarkEnd w:id="0"/>
      <w:r w:rsidR="006E79C7" w:rsidRPr="006E79C7">
        <w:rPr>
          <w:rFonts w:ascii="宋体" w:hAnsi="宋体" w:hint="eastAsia"/>
          <w:sz w:val="24"/>
        </w:rPr>
        <w:t>类</w:t>
      </w:r>
      <w:r w:rsidR="006E79C7">
        <w:rPr>
          <w:rFonts w:ascii="宋体" w:hAnsi="宋体" w:hint="eastAsia"/>
          <w:sz w:val="24"/>
        </w:rPr>
        <w:t>，并各使用1位数字进行</w:t>
      </w:r>
      <w:r w:rsidR="00143311">
        <w:rPr>
          <w:rFonts w:ascii="宋体" w:hAnsi="宋体" w:hint="eastAsia"/>
          <w:sz w:val="24"/>
        </w:rPr>
        <w:t>编码</w:t>
      </w:r>
      <w:r w:rsidR="006E79C7" w:rsidRPr="006E79C7">
        <w:rPr>
          <w:rFonts w:ascii="宋体" w:hAnsi="宋体" w:hint="eastAsia"/>
          <w:sz w:val="24"/>
        </w:rPr>
        <w:t>。</w:t>
      </w:r>
    </w:p>
    <w:p w:rsidR="00056D2B" w:rsidRPr="00B04FC6" w:rsidRDefault="00056D2B">
      <w:pPr>
        <w:numPr>
          <w:ilvl w:val="0"/>
          <w:numId w:val="4"/>
        </w:numPr>
        <w:tabs>
          <w:tab w:val="clear" w:pos="1820"/>
          <w:tab w:val="left" w:pos="1260"/>
        </w:tabs>
        <w:spacing w:line="360" w:lineRule="auto"/>
        <w:ind w:left="1260" w:hanging="700"/>
        <w:rPr>
          <w:rFonts w:ascii="宋体" w:hAnsi="宋体"/>
          <w:sz w:val="24"/>
        </w:rPr>
      </w:pPr>
      <w:r>
        <w:rPr>
          <w:rFonts w:ascii="宋体" w:hAnsi="宋体"/>
          <w:sz w:val="24"/>
        </w:rPr>
        <w:t>第</w:t>
      </w:r>
      <w:r>
        <w:rPr>
          <w:rFonts w:ascii="宋体" w:hAnsi="宋体" w:hint="eastAsia"/>
          <w:sz w:val="24"/>
        </w:rPr>
        <w:t>5章组织机构类型与代码表</w:t>
      </w:r>
      <w:r w:rsidR="005D57DC">
        <w:rPr>
          <w:rFonts w:ascii="宋体" w:hAnsi="宋体" w:hint="eastAsia"/>
          <w:sz w:val="24"/>
        </w:rPr>
        <w:t>，</w:t>
      </w:r>
      <w:r w:rsidR="00F731CF">
        <w:rPr>
          <w:rFonts w:ascii="宋体" w:hAnsi="宋体" w:hint="eastAsia"/>
          <w:sz w:val="24"/>
        </w:rPr>
        <w:t>以代码表的形式</w:t>
      </w:r>
      <w:r w:rsidR="005D57DC">
        <w:rPr>
          <w:rFonts w:ascii="宋体" w:hAnsi="宋体" w:hint="eastAsia"/>
          <w:sz w:val="24"/>
        </w:rPr>
        <w:t>规定了组织机构类型的代码</w:t>
      </w:r>
      <w:r w:rsidR="00F731CF">
        <w:rPr>
          <w:rFonts w:ascii="宋体" w:hAnsi="宋体" w:hint="eastAsia"/>
          <w:sz w:val="24"/>
        </w:rPr>
        <w:t>、类型</w:t>
      </w:r>
      <w:r w:rsidR="005D57DC">
        <w:rPr>
          <w:rFonts w:ascii="宋体" w:hAnsi="宋体" w:hint="eastAsia"/>
          <w:sz w:val="24"/>
        </w:rPr>
        <w:t>名称</w:t>
      </w:r>
      <w:r w:rsidR="00F731CF">
        <w:rPr>
          <w:rFonts w:ascii="宋体" w:hAnsi="宋体" w:hint="eastAsia"/>
          <w:sz w:val="24"/>
        </w:rPr>
        <w:t>和说明</w:t>
      </w:r>
      <w:r w:rsidR="005D57DC">
        <w:rPr>
          <w:rFonts w:ascii="宋体" w:hAnsi="宋体" w:hint="eastAsia"/>
          <w:sz w:val="24"/>
        </w:rPr>
        <w:t>。</w:t>
      </w:r>
    </w:p>
    <w:p w:rsidR="006009E5" w:rsidRDefault="003646E9" w:rsidP="006009E5">
      <w:pPr>
        <w:numPr>
          <w:ilvl w:val="0"/>
          <w:numId w:val="4"/>
        </w:numPr>
        <w:tabs>
          <w:tab w:val="clear" w:pos="1820"/>
          <w:tab w:val="left" w:pos="1260"/>
        </w:tabs>
        <w:spacing w:line="360" w:lineRule="auto"/>
        <w:ind w:left="1260" w:hanging="700"/>
        <w:rPr>
          <w:rFonts w:ascii="宋体" w:hAnsi="宋体"/>
          <w:sz w:val="24"/>
        </w:rPr>
      </w:pPr>
      <w:r w:rsidRPr="00B04FC6">
        <w:rPr>
          <w:rFonts w:ascii="宋体" w:hAnsi="宋体" w:hint="eastAsia"/>
          <w:sz w:val="24"/>
        </w:rPr>
        <w:t>参考文献</w:t>
      </w:r>
      <w:r w:rsidR="006009E5" w:rsidRPr="00B04FC6">
        <w:rPr>
          <w:rFonts w:ascii="宋体" w:hAnsi="宋体" w:hint="eastAsia"/>
          <w:sz w:val="24"/>
        </w:rPr>
        <w:t>，</w:t>
      </w:r>
      <w:r w:rsidRPr="00B04FC6">
        <w:rPr>
          <w:rFonts w:ascii="宋体" w:hAnsi="宋体" w:hint="eastAsia"/>
          <w:sz w:val="24"/>
        </w:rPr>
        <w:t>列举</w:t>
      </w:r>
      <w:r w:rsidR="006009E5" w:rsidRPr="00B04FC6">
        <w:rPr>
          <w:rFonts w:ascii="宋体" w:hAnsi="宋体" w:hint="eastAsia"/>
          <w:sz w:val="24"/>
        </w:rPr>
        <w:t>了</w:t>
      </w:r>
      <w:r w:rsidRPr="00B04FC6">
        <w:rPr>
          <w:rFonts w:ascii="宋体" w:hAnsi="宋体" w:hint="eastAsia"/>
          <w:sz w:val="24"/>
        </w:rPr>
        <w:t>研制</w:t>
      </w:r>
      <w:r w:rsidRPr="00B04FC6">
        <w:rPr>
          <w:rFonts w:ascii="宋体" w:hAnsi="宋体"/>
          <w:sz w:val="24"/>
        </w:rPr>
        <w:t>标准中所涉及的相关</w:t>
      </w:r>
      <w:r w:rsidRPr="00B04FC6">
        <w:rPr>
          <w:rFonts w:ascii="宋体" w:hAnsi="宋体" w:hint="eastAsia"/>
          <w:sz w:val="24"/>
        </w:rPr>
        <w:t>文献</w:t>
      </w:r>
      <w:r w:rsidRPr="00B04FC6">
        <w:rPr>
          <w:rFonts w:ascii="宋体" w:hAnsi="宋体"/>
          <w:sz w:val="24"/>
        </w:rPr>
        <w:t>资料</w:t>
      </w:r>
      <w:r w:rsidR="006009E5" w:rsidRPr="00B04FC6">
        <w:rPr>
          <w:rFonts w:ascii="宋体" w:hAnsi="宋体" w:hint="eastAsia"/>
          <w:sz w:val="24"/>
        </w:rPr>
        <w:t>。</w:t>
      </w:r>
    </w:p>
    <w:p w:rsidR="00E951AA" w:rsidRPr="00A61575" w:rsidRDefault="00E951AA" w:rsidP="008745DA">
      <w:pPr>
        <w:pStyle w:val="2"/>
        <w:numPr>
          <w:ilvl w:val="0"/>
          <w:numId w:val="0"/>
        </w:numPr>
        <w:spacing w:before="156"/>
        <w:rPr>
          <w:b w:val="0"/>
          <w:sz w:val="28"/>
        </w:rPr>
      </w:pPr>
      <w:r w:rsidRPr="00A61575">
        <w:rPr>
          <w:b w:val="0"/>
          <w:sz w:val="28"/>
        </w:rPr>
        <w:t>3</w:t>
      </w:r>
      <w:r w:rsidRPr="00A61575">
        <w:rPr>
          <w:rFonts w:hint="eastAsia"/>
          <w:b w:val="0"/>
          <w:sz w:val="28"/>
        </w:rPr>
        <w:t xml:space="preserve"> 修订的主要内容</w:t>
      </w:r>
    </w:p>
    <w:p w:rsidR="00E67064" w:rsidRDefault="00E67064" w:rsidP="00E67064">
      <w:pPr>
        <w:tabs>
          <w:tab w:val="left" w:pos="1260"/>
        </w:tabs>
        <w:spacing w:line="360" w:lineRule="auto"/>
        <w:ind w:firstLineChars="200" w:firstLine="480"/>
        <w:rPr>
          <w:rFonts w:ascii="宋体" w:hAnsi="宋体"/>
          <w:sz w:val="24"/>
        </w:rPr>
      </w:pPr>
      <w:r>
        <w:rPr>
          <w:rFonts w:ascii="宋体" w:hAnsi="宋体" w:hint="eastAsia"/>
          <w:sz w:val="24"/>
        </w:rPr>
        <w:t>主要修订包括如下部分：</w:t>
      </w:r>
    </w:p>
    <w:p w:rsidR="00E951AA" w:rsidRDefault="00E67064" w:rsidP="00E67064">
      <w:pPr>
        <w:tabs>
          <w:tab w:val="left" w:pos="1260"/>
        </w:tabs>
        <w:spacing w:line="360" w:lineRule="auto"/>
        <w:ind w:firstLineChars="200" w:firstLine="480"/>
        <w:rPr>
          <w:rFonts w:ascii="宋体" w:hAnsi="宋体"/>
          <w:sz w:val="24"/>
        </w:rPr>
      </w:pPr>
      <w:r>
        <w:rPr>
          <w:rFonts w:ascii="宋体" w:hAnsi="宋体" w:hint="eastAsia"/>
          <w:sz w:val="24"/>
        </w:rPr>
        <w:t>（1）</w:t>
      </w:r>
      <w:r w:rsidR="008745DA">
        <w:rPr>
          <w:rFonts w:ascii="宋体" w:hAnsi="宋体" w:hint="eastAsia"/>
          <w:sz w:val="24"/>
        </w:rPr>
        <w:t xml:space="preserve"> </w:t>
      </w:r>
      <w:r>
        <w:rPr>
          <w:rFonts w:ascii="宋体" w:hAnsi="宋体" w:hint="eastAsia"/>
          <w:sz w:val="24"/>
        </w:rPr>
        <w:t>修改“组织机构”的定义。</w:t>
      </w:r>
    </w:p>
    <w:p w:rsidR="00E67064" w:rsidRDefault="00E67064" w:rsidP="008745DA">
      <w:pPr>
        <w:tabs>
          <w:tab w:val="left" w:pos="1260"/>
        </w:tabs>
        <w:spacing w:line="360" w:lineRule="auto"/>
        <w:ind w:leftChars="200" w:left="1140" w:hangingChars="300" w:hanging="720"/>
        <w:rPr>
          <w:rFonts w:ascii="宋体" w:hAnsi="宋体"/>
          <w:sz w:val="24"/>
        </w:rPr>
      </w:pPr>
      <w:r>
        <w:rPr>
          <w:rFonts w:ascii="宋体" w:hAnsi="宋体" w:hint="eastAsia"/>
          <w:sz w:val="24"/>
        </w:rPr>
        <w:t>（2）</w:t>
      </w:r>
      <w:r w:rsidR="008745DA">
        <w:rPr>
          <w:rFonts w:ascii="宋体" w:hAnsi="宋体" w:hint="eastAsia"/>
          <w:sz w:val="24"/>
        </w:rPr>
        <w:t xml:space="preserve"> </w:t>
      </w:r>
      <w:r w:rsidR="00F53EC0">
        <w:rPr>
          <w:rFonts w:ascii="宋体" w:hAnsi="宋体" w:hint="eastAsia"/>
          <w:sz w:val="24"/>
        </w:rPr>
        <w:t>删除“企业”、“机关”、“事业单位”、“政协组织”、“社会团体”、“民办非企业单位”、“基金会”的术语和定义。</w:t>
      </w:r>
    </w:p>
    <w:p w:rsidR="001B20E7" w:rsidRDefault="001B20E7" w:rsidP="008745DA">
      <w:pPr>
        <w:tabs>
          <w:tab w:val="left" w:pos="1260"/>
        </w:tabs>
        <w:spacing w:line="360" w:lineRule="auto"/>
        <w:ind w:leftChars="200" w:left="1140" w:hangingChars="300" w:hanging="720"/>
        <w:rPr>
          <w:rFonts w:ascii="宋体" w:hAnsi="宋体"/>
          <w:sz w:val="24"/>
        </w:rPr>
      </w:pPr>
      <w:r>
        <w:rPr>
          <w:rFonts w:ascii="宋体" w:hAnsi="宋体" w:hint="eastAsia"/>
          <w:sz w:val="24"/>
        </w:rPr>
        <w:t>（3）</w:t>
      </w:r>
      <w:r w:rsidR="008745DA">
        <w:rPr>
          <w:rFonts w:ascii="宋体" w:hAnsi="宋体" w:hint="eastAsia"/>
          <w:sz w:val="24"/>
        </w:rPr>
        <w:t xml:space="preserve"> </w:t>
      </w:r>
      <w:r>
        <w:rPr>
          <w:rFonts w:ascii="宋体" w:hAnsi="宋体" w:hint="eastAsia"/>
          <w:sz w:val="24"/>
        </w:rPr>
        <w:t>增加“营利法人”、“非营利法人”、“特别法人”、“非法人组织”的术语和定义。</w:t>
      </w:r>
    </w:p>
    <w:p w:rsidR="00B95DEA" w:rsidRDefault="001B20E7" w:rsidP="00B95DEA">
      <w:pPr>
        <w:tabs>
          <w:tab w:val="left" w:pos="1260"/>
        </w:tabs>
        <w:spacing w:line="360" w:lineRule="auto"/>
        <w:ind w:leftChars="200" w:left="1020" w:hangingChars="250" w:hanging="600"/>
        <w:rPr>
          <w:rFonts w:ascii="宋体" w:hAnsi="宋体"/>
          <w:sz w:val="24"/>
        </w:rPr>
      </w:pPr>
      <w:r>
        <w:rPr>
          <w:rFonts w:ascii="宋体" w:hAnsi="宋体" w:hint="eastAsia"/>
          <w:sz w:val="24"/>
        </w:rPr>
        <w:t>（4）</w:t>
      </w:r>
      <w:r w:rsidR="008745DA">
        <w:rPr>
          <w:rFonts w:ascii="宋体" w:hAnsi="宋体" w:hint="eastAsia"/>
          <w:sz w:val="24"/>
        </w:rPr>
        <w:t xml:space="preserve"> </w:t>
      </w:r>
      <w:r w:rsidR="00B95DEA">
        <w:rPr>
          <w:rFonts w:ascii="宋体" w:hAnsi="宋体" w:hint="eastAsia"/>
          <w:sz w:val="24"/>
        </w:rPr>
        <w:t>修改“组织机构类型与代码表”</w:t>
      </w:r>
      <w:r w:rsidR="009F1CAE">
        <w:rPr>
          <w:rFonts w:ascii="宋体" w:hAnsi="宋体" w:hint="eastAsia"/>
          <w:sz w:val="24"/>
        </w:rPr>
        <w:t>中“类型”</w:t>
      </w:r>
      <w:r w:rsidR="00B95DEA">
        <w:rPr>
          <w:rFonts w:ascii="宋体" w:hAnsi="宋体" w:hint="eastAsia"/>
          <w:sz w:val="24"/>
        </w:rPr>
        <w:t>，并对具体类型进行解释。</w:t>
      </w:r>
    </w:p>
    <w:p w:rsidR="001B20E7" w:rsidRDefault="00A868BE" w:rsidP="00B95DEA">
      <w:pPr>
        <w:tabs>
          <w:tab w:val="left" w:pos="1260"/>
        </w:tabs>
        <w:spacing w:line="360" w:lineRule="auto"/>
        <w:ind w:leftChars="450" w:left="945" w:firstLineChars="50" w:firstLine="120"/>
        <w:rPr>
          <w:rFonts w:ascii="宋体" w:hAnsi="宋体"/>
          <w:sz w:val="24"/>
        </w:rPr>
      </w:pPr>
      <w:r>
        <w:rPr>
          <w:rFonts w:ascii="宋体" w:hAnsi="宋体" w:hint="eastAsia"/>
          <w:sz w:val="24"/>
        </w:rPr>
        <w:t>大类修改为：法人、非法人组织。</w:t>
      </w:r>
    </w:p>
    <w:p w:rsidR="00A868BE" w:rsidRDefault="00A868BE" w:rsidP="00711B00">
      <w:pPr>
        <w:tabs>
          <w:tab w:val="left" w:pos="1260"/>
        </w:tabs>
        <w:spacing w:line="360" w:lineRule="auto"/>
        <w:ind w:leftChars="200" w:left="1020" w:hangingChars="250" w:hanging="600"/>
        <w:rPr>
          <w:rFonts w:ascii="宋体" w:hAnsi="宋体"/>
          <w:sz w:val="24"/>
        </w:rPr>
      </w:pPr>
      <w:r>
        <w:rPr>
          <w:rFonts w:ascii="宋体" w:hAnsi="宋体" w:hint="eastAsia"/>
          <w:sz w:val="24"/>
        </w:rPr>
        <w:t xml:space="preserve">     中类修改为：营利法人（包括有限责任公司、股份有限公司、其他营利法人）</w:t>
      </w:r>
      <w:r w:rsidR="00711B00">
        <w:rPr>
          <w:rFonts w:ascii="宋体" w:hAnsi="宋体" w:hint="eastAsia"/>
          <w:sz w:val="24"/>
        </w:rPr>
        <w:t>。非营利法人（包括事业单位、社会团体、民办非企业单位、基金会、宗教活动场所、农民专业合作社、其他非营利法人）。特别法人（包括机关法人、农村集体经济组织、基层群众性自治组织、其他</w:t>
      </w:r>
      <w:r w:rsidR="00711B00">
        <w:rPr>
          <w:rFonts w:ascii="宋体" w:hAnsi="宋体" w:hint="eastAsia"/>
          <w:sz w:val="24"/>
        </w:rPr>
        <w:lastRenderedPageBreak/>
        <w:t>特别法人）。非法人组织（包括个人独资企业、合伙企业、企业分支或代表机构、其他非法人组织）</w:t>
      </w:r>
      <w:r w:rsidR="00B95DEA">
        <w:rPr>
          <w:rFonts w:ascii="宋体" w:hAnsi="宋体" w:hint="eastAsia"/>
          <w:sz w:val="24"/>
        </w:rPr>
        <w:t>。</w:t>
      </w:r>
    </w:p>
    <w:p w:rsidR="006E0DCE" w:rsidRPr="00A868BE" w:rsidRDefault="006E0DCE" w:rsidP="00711B00">
      <w:pPr>
        <w:tabs>
          <w:tab w:val="left" w:pos="1260"/>
        </w:tabs>
        <w:spacing w:line="360" w:lineRule="auto"/>
        <w:ind w:leftChars="200" w:left="1020" w:hangingChars="250" w:hanging="600"/>
        <w:rPr>
          <w:rFonts w:ascii="宋体" w:hAnsi="宋体"/>
          <w:sz w:val="24"/>
        </w:rPr>
      </w:pPr>
      <w:r>
        <w:rPr>
          <w:rFonts w:ascii="宋体" w:hAnsi="宋体" w:hint="eastAsia"/>
          <w:sz w:val="24"/>
        </w:rPr>
        <w:t>（5）修改具体参考的文献。</w:t>
      </w:r>
    </w:p>
    <w:p w:rsidR="000E4467" w:rsidRPr="00234B38" w:rsidRDefault="000E4467" w:rsidP="00234B38">
      <w:pPr>
        <w:numPr>
          <w:ilvl w:val="0"/>
          <w:numId w:val="3"/>
        </w:numPr>
        <w:spacing w:line="360" w:lineRule="auto"/>
        <w:outlineLvl w:val="0"/>
        <w:rPr>
          <w:b/>
          <w:bCs/>
          <w:sz w:val="28"/>
        </w:rPr>
      </w:pPr>
      <w:r w:rsidRPr="00234B38">
        <w:rPr>
          <w:rFonts w:hint="eastAsia"/>
          <w:b/>
          <w:bCs/>
          <w:sz w:val="28"/>
        </w:rPr>
        <w:t>采用国际标准和国外先进标准的程度</w:t>
      </w:r>
    </w:p>
    <w:p w:rsidR="000E4467" w:rsidRPr="004D5161" w:rsidRDefault="000E4467" w:rsidP="004D5161">
      <w:pPr>
        <w:spacing w:line="360" w:lineRule="auto"/>
        <w:ind w:firstLine="480"/>
        <w:rPr>
          <w:sz w:val="24"/>
        </w:rPr>
      </w:pPr>
      <w:r w:rsidRPr="004D5161">
        <w:rPr>
          <w:rFonts w:hint="eastAsia"/>
          <w:sz w:val="24"/>
        </w:rPr>
        <w:t>本标准不涉及国际国外标准采标情况。</w:t>
      </w:r>
    </w:p>
    <w:p w:rsidR="000E4467" w:rsidRPr="00234B38" w:rsidRDefault="000E4467" w:rsidP="00234B38">
      <w:pPr>
        <w:numPr>
          <w:ilvl w:val="0"/>
          <w:numId w:val="3"/>
        </w:numPr>
        <w:spacing w:line="360" w:lineRule="auto"/>
        <w:outlineLvl w:val="0"/>
        <w:rPr>
          <w:b/>
          <w:bCs/>
          <w:sz w:val="28"/>
        </w:rPr>
      </w:pPr>
      <w:r w:rsidRPr="00234B38">
        <w:rPr>
          <w:rFonts w:hint="eastAsia"/>
          <w:b/>
          <w:bCs/>
          <w:sz w:val="28"/>
        </w:rPr>
        <w:t>与有关的现行法律、法规和强制性国家标准的关系</w:t>
      </w:r>
    </w:p>
    <w:p w:rsidR="000E4467" w:rsidRPr="00234B38" w:rsidRDefault="000E4467" w:rsidP="00234B38">
      <w:pPr>
        <w:spacing w:line="360" w:lineRule="auto"/>
        <w:ind w:firstLine="480"/>
        <w:rPr>
          <w:sz w:val="24"/>
        </w:rPr>
      </w:pPr>
      <w:r w:rsidRPr="00234B38">
        <w:rPr>
          <w:rFonts w:hint="eastAsia"/>
          <w:sz w:val="24"/>
        </w:rPr>
        <w:t>本标准符合国家现行法律、法规、规章和强制性国家标准的要求，本标准有助于</w:t>
      </w:r>
      <w:r w:rsidR="00D678DD">
        <w:rPr>
          <w:rFonts w:hint="eastAsia"/>
          <w:sz w:val="24"/>
        </w:rPr>
        <w:t>《</w:t>
      </w:r>
      <w:r w:rsidR="00F50422">
        <w:rPr>
          <w:rFonts w:hint="eastAsia"/>
          <w:sz w:val="24"/>
        </w:rPr>
        <w:t>中华人民共和国</w:t>
      </w:r>
      <w:r w:rsidR="00F50422">
        <w:rPr>
          <w:sz w:val="24"/>
        </w:rPr>
        <w:t>民法总则</w:t>
      </w:r>
      <w:r w:rsidR="00D678DD">
        <w:rPr>
          <w:rFonts w:hint="eastAsia"/>
          <w:sz w:val="24"/>
        </w:rPr>
        <w:t>》</w:t>
      </w:r>
      <w:r w:rsidRPr="00234B38">
        <w:rPr>
          <w:rFonts w:hint="eastAsia"/>
          <w:sz w:val="24"/>
        </w:rPr>
        <w:t>等相关法律、法规、规章的实施。</w:t>
      </w:r>
    </w:p>
    <w:p w:rsidR="000E4467" w:rsidRPr="00234B38" w:rsidRDefault="000E4467" w:rsidP="00234B38">
      <w:pPr>
        <w:numPr>
          <w:ilvl w:val="0"/>
          <w:numId w:val="3"/>
        </w:numPr>
        <w:spacing w:line="360" w:lineRule="auto"/>
        <w:outlineLvl w:val="0"/>
        <w:rPr>
          <w:b/>
          <w:bCs/>
          <w:sz w:val="28"/>
        </w:rPr>
      </w:pPr>
      <w:r w:rsidRPr="00234B38">
        <w:rPr>
          <w:rFonts w:hint="eastAsia"/>
          <w:b/>
          <w:bCs/>
          <w:sz w:val="28"/>
        </w:rPr>
        <w:t>重大分歧意见的处理经过和依据</w:t>
      </w:r>
    </w:p>
    <w:p w:rsidR="000E4467" w:rsidRPr="00234B38" w:rsidRDefault="00375A50" w:rsidP="00234B38">
      <w:pPr>
        <w:spacing w:line="360" w:lineRule="auto"/>
        <w:ind w:firstLine="480"/>
        <w:rPr>
          <w:sz w:val="24"/>
        </w:rPr>
      </w:pPr>
      <w:r>
        <w:rPr>
          <w:rFonts w:hint="eastAsia"/>
          <w:sz w:val="24"/>
        </w:rPr>
        <w:t>本标准在修订</w:t>
      </w:r>
      <w:r w:rsidR="000E4467" w:rsidRPr="00234B38">
        <w:rPr>
          <w:rFonts w:hint="eastAsia"/>
          <w:sz w:val="24"/>
        </w:rPr>
        <w:t>过程中未出现重大分歧意见。</w:t>
      </w:r>
    </w:p>
    <w:p w:rsidR="000E4467" w:rsidRPr="00234B38" w:rsidRDefault="000E4467" w:rsidP="00234B38">
      <w:pPr>
        <w:numPr>
          <w:ilvl w:val="0"/>
          <w:numId w:val="3"/>
        </w:numPr>
        <w:spacing w:line="360" w:lineRule="auto"/>
        <w:outlineLvl w:val="0"/>
        <w:rPr>
          <w:b/>
          <w:bCs/>
          <w:sz w:val="28"/>
        </w:rPr>
      </w:pPr>
      <w:r w:rsidRPr="00234B38">
        <w:rPr>
          <w:rFonts w:hint="eastAsia"/>
          <w:b/>
          <w:bCs/>
          <w:sz w:val="28"/>
        </w:rPr>
        <w:t>国家标准作为强制性国家标准或推荐性国家标准的建议</w:t>
      </w:r>
    </w:p>
    <w:p w:rsidR="000E4467" w:rsidRPr="00234B38" w:rsidRDefault="000E4467" w:rsidP="00234B38">
      <w:pPr>
        <w:spacing w:line="360" w:lineRule="auto"/>
        <w:ind w:firstLine="480"/>
        <w:rPr>
          <w:sz w:val="24"/>
        </w:rPr>
      </w:pPr>
      <w:r w:rsidRPr="00234B38">
        <w:rPr>
          <w:rFonts w:hint="eastAsia"/>
          <w:sz w:val="24"/>
        </w:rPr>
        <w:t>本标准为</w:t>
      </w:r>
      <w:r w:rsidR="00375A50">
        <w:rPr>
          <w:rFonts w:hint="eastAsia"/>
          <w:sz w:val="24"/>
        </w:rPr>
        <w:t>修订</w:t>
      </w:r>
      <w:r w:rsidRPr="00234B38">
        <w:rPr>
          <w:rFonts w:hint="eastAsia"/>
          <w:sz w:val="24"/>
        </w:rPr>
        <w:t>，建议作为推荐性</w:t>
      </w:r>
      <w:r w:rsidR="00375A50">
        <w:rPr>
          <w:rFonts w:hint="eastAsia"/>
          <w:sz w:val="24"/>
        </w:rPr>
        <w:t>国家</w:t>
      </w:r>
      <w:r w:rsidRPr="00234B38">
        <w:rPr>
          <w:rFonts w:hint="eastAsia"/>
          <w:sz w:val="24"/>
        </w:rPr>
        <w:t>标准发布实施。</w:t>
      </w:r>
    </w:p>
    <w:p w:rsidR="000E4467" w:rsidRPr="00234B38" w:rsidRDefault="000E4467" w:rsidP="00234B38">
      <w:pPr>
        <w:numPr>
          <w:ilvl w:val="0"/>
          <w:numId w:val="3"/>
        </w:numPr>
        <w:spacing w:line="360" w:lineRule="auto"/>
        <w:outlineLvl w:val="0"/>
        <w:rPr>
          <w:b/>
          <w:bCs/>
          <w:sz w:val="28"/>
        </w:rPr>
      </w:pPr>
      <w:r w:rsidRPr="00234B38">
        <w:rPr>
          <w:rFonts w:hint="eastAsia"/>
          <w:b/>
          <w:bCs/>
          <w:sz w:val="28"/>
        </w:rPr>
        <w:t>贯彻国家标准的要求和措施建议</w:t>
      </w:r>
    </w:p>
    <w:p w:rsidR="000E4467" w:rsidRPr="00234B38" w:rsidRDefault="000E4467" w:rsidP="00234B38">
      <w:pPr>
        <w:spacing w:line="360" w:lineRule="auto"/>
        <w:ind w:firstLine="480"/>
        <w:rPr>
          <w:sz w:val="24"/>
        </w:rPr>
      </w:pPr>
      <w:r w:rsidRPr="00234B38">
        <w:rPr>
          <w:rFonts w:hint="eastAsia"/>
          <w:sz w:val="24"/>
        </w:rPr>
        <w:t>本标准发布后将由其归口管理单位全国信息分类与编码标准化技术委员会统一组织规划开展标准宣贯工作。</w:t>
      </w:r>
    </w:p>
    <w:p w:rsidR="000E4467" w:rsidRPr="00234B38" w:rsidRDefault="000E4467" w:rsidP="00234B38">
      <w:pPr>
        <w:numPr>
          <w:ilvl w:val="0"/>
          <w:numId w:val="3"/>
        </w:numPr>
        <w:spacing w:line="360" w:lineRule="auto"/>
        <w:outlineLvl w:val="0"/>
        <w:rPr>
          <w:b/>
          <w:bCs/>
          <w:sz w:val="28"/>
        </w:rPr>
      </w:pPr>
      <w:r w:rsidRPr="00234B38">
        <w:rPr>
          <w:rFonts w:hint="eastAsia"/>
          <w:b/>
          <w:bCs/>
          <w:sz w:val="28"/>
        </w:rPr>
        <w:t>废止现行有关标准的建议</w:t>
      </w:r>
    </w:p>
    <w:p w:rsidR="000E4467" w:rsidRPr="00234B38" w:rsidRDefault="00E20EB1" w:rsidP="00234B38">
      <w:pPr>
        <w:spacing w:line="360" w:lineRule="auto"/>
        <w:ind w:firstLine="480"/>
        <w:rPr>
          <w:sz w:val="24"/>
        </w:rPr>
      </w:pPr>
      <w:r>
        <w:rPr>
          <w:rFonts w:hint="eastAsia"/>
          <w:sz w:val="24"/>
        </w:rPr>
        <w:t>发布后，原</w:t>
      </w:r>
      <w:r>
        <w:rPr>
          <w:rFonts w:hint="eastAsia"/>
          <w:sz w:val="24"/>
        </w:rPr>
        <w:t>GB</w:t>
      </w:r>
      <w:r>
        <w:rPr>
          <w:sz w:val="24"/>
        </w:rPr>
        <w:t>/</w:t>
      </w:r>
      <w:r>
        <w:rPr>
          <w:rFonts w:hint="eastAsia"/>
          <w:sz w:val="24"/>
        </w:rPr>
        <w:t>T</w:t>
      </w:r>
      <w:r>
        <w:rPr>
          <w:sz w:val="24"/>
        </w:rPr>
        <w:t xml:space="preserve"> </w:t>
      </w:r>
      <w:r>
        <w:rPr>
          <w:rFonts w:hint="eastAsia"/>
          <w:sz w:val="24"/>
        </w:rPr>
        <w:t>20091</w:t>
      </w:r>
      <w:r>
        <w:rPr>
          <w:rFonts w:hint="eastAsia"/>
          <w:sz w:val="24"/>
        </w:rPr>
        <w:t>—</w:t>
      </w:r>
      <w:r>
        <w:rPr>
          <w:rFonts w:hint="eastAsia"/>
          <w:sz w:val="24"/>
        </w:rPr>
        <w:t>2006</w:t>
      </w:r>
      <w:r>
        <w:rPr>
          <w:rFonts w:hint="eastAsia"/>
          <w:sz w:val="24"/>
        </w:rPr>
        <w:t>《</w:t>
      </w:r>
      <w:r w:rsidRPr="00E20EB1">
        <w:rPr>
          <w:rFonts w:hint="eastAsia"/>
          <w:sz w:val="24"/>
        </w:rPr>
        <w:t>组织机构类型</w:t>
      </w:r>
      <w:r>
        <w:rPr>
          <w:rFonts w:hint="eastAsia"/>
          <w:sz w:val="24"/>
        </w:rPr>
        <w:t>》废止</w:t>
      </w:r>
      <w:r w:rsidR="00A251CF">
        <w:rPr>
          <w:rFonts w:hint="eastAsia"/>
          <w:sz w:val="24"/>
        </w:rPr>
        <w:t>。</w:t>
      </w:r>
    </w:p>
    <w:p w:rsidR="000E4467" w:rsidRPr="00234B38" w:rsidRDefault="000E4467" w:rsidP="00234B38">
      <w:pPr>
        <w:numPr>
          <w:ilvl w:val="0"/>
          <w:numId w:val="3"/>
        </w:numPr>
        <w:spacing w:line="360" w:lineRule="auto"/>
        <w:outlineLvl w:val="0"/>
        <w:rPr>
          <w:b/>
          <w:bCs/>
          <w:sz w:val="28"/>
        </w:rPr>
      </w:pPr>
      <w:r w:rsidRPr="00234B38">
        <w:rPr>
          <w:rFonts w:hint="eastAsia"/>
          <w:b/>
          <w:bCs/>
          <w:sz w:val="28"/>
        </w:rPr>
        <w:t>其它应予说明的事项</w:t>
      </w:r>
    </w:p>
    <w:p w:rsidR="000714D8" w:rsidRPr="00234B38" w:rsidRDefault="000E4467" w:rsidP="000E4467">
      <w:pPr>
        <w:spacing w:line="360" w:lineRule="auto"/>
        <w:ind w:firstLine="480"/>
        <w:rPr>
          <w:sz w:val="24"/>
        </w:rPr>
      </w:pPr>
      <w:r w:rsidRPr="00234B38">
        <w:rPr>
          <w:rFonts w:hint="eastAsia"/>
          <w:sz w:val="24"/>
        </w:rPr>
        <w:t>无</w:t>
      </w:r>
    </w:p>
    <w:p w:rsidR="000714D8" w:rsidRDefault="000714D8">
      <w:pPr>
        <w:spacing w:line="360" w:lineRule="auto"/>
        <w:ind w:firstLine="480"/>
      </w:pPr>
    </w:p>
    <w:p w:rsidR="003966D2" w:rsidRDefault="003966D2">
      <w:pPr>
        <w:spacing w:line="360" w:lineRule="auto"/>
        <w:ind w:firstLine="480"/>
      </w:pPr>
    </w:p>
    <w:p w:rsidR="000714D8" w:rsidRDefault="000714D8">
      <w:pPr>
        <w:spacing w:line="360" w:lineRule="auto"/>
        <w:ind w:firstLine="480"/>
        <w:jc w:val="right"/>
        <w:rPr>
          <w:rFonts w:ascii="宋体" w:hAnsi="宋体"/>
          <w:sz w:val="24"/>
        </w:rPr>
      </w:pPr>
      <w:r>
        <w:rPr>
          <w:rFonts w:ascii="宋体" w:hAnsi="宋体" w:hint="eastAsia"/>
          <w:sz w:val="24"/>
        </w:rPr>
        <w:t>《</w:t>
      </w:r>
      <w:r w:rsidR="00986821">
        <w:rPr>
          <w:rFonts w:hint="eastAsia"/>
          <w:sz w:val="24"/>
        </w:rPr>
        <w:t>组织机构类型</w:t>
      </w:r>
      <w:r>
        <w:rPr>
          <w:rFonts w:ascii="宋体" w:hAnsi="宋体" w:hint="eastAsia"/>
          <w:sz w:val="24"/>
        </w:rPr>
        <w:t>》</w:t>
      </w:r>
      <w:r>
        <w:rPr>
          <w:rFonts w:hint="eastAsia"/>
          <w:sz w:val="24"/>
        </w:rPr>
        <w:t>标准编制</w:t>
      </w:r>
      <w:r w:rsidR="00892C0F">
        <w:rPr>
          <w:rFonts w:hint="eastAsia"/>
          <w:sz w:val="24"/>
        </w:rPr>
        <w:t>起草</w:t>
      </w:r>
      <w:r>
        <w:rPr>
          <w:rFonts w:hint="eastAsia"/>
          <w:sz w:val="24"/>
        </w:rPr>
        <w:t>组</w:t>
      </w:r>
    </w:p>
    <w:p w:rsidR="000714D8" w:rsidRDefault="000714D8" w:rsidP="00636CDE">
      <w:pPr>
        <w:wordWrap w:val="0"/>
        <w:spacing w:line="360" w:lineRule="auto"/>
        <w:ind w:right="960" w:firstLine="480"/>
        <w:jc w:val="right"/>
        <w:rPr>
          <w:rFonts w:ascii="宋体" w:hAnsi="宋体"/>
          <w:sz w:val="24"/>
        </w:rPr>
      </w:pPr>
      <w:r>
        <w:rPr>
          <w:rFonts w:ascii="宋体" w:hAnsi="宋体" w:hint="eastAsia"/>
          <w:sz w:val="24"/>
        </w:rPr>
        <w:t>201</w:t>
      </w:r>
      <w:r w:rsidR="00495D43">
        <w:rPr>
          <w:rFonts w:ascii="宋体" w:hAnsi="宋体"/>
          <w:sz w:val="24"/>
        </w:rPr>
        <w:t>9</w:t>
      </w:r>
      <w:r>
        <w:rPr>
          <w:rFonts w:ascii="宋体" w:hAnsi="宋体" w:hint="eastAsia"/>
          <w:sz w:val="24"/>
        </w:rPr>
        <w:t>年</w:t>
      </w:r>
      <w:r w:rsidR="003646E9">
        <w:rPr>
          <w:rFonts w:ascii="宋体" w:hAnsi="宋体"/>
          <w:sz w:val="24"/>
        </w:rPr>
        <w:t>1</w:t>
      </w:r>
      <w:r w:rsidR="00D714D0">
        <w:rPr>
          <w:rFonts w:ascii="宋体" w:hAnsi="宋体"/>
          <w:sz w:val="24"/>
        </w:rPr>
        <w:t>1</w:t>
      </w:r>
      <w:r>
        <w:rPr>
          <w:rFonts w:ascii="宋体" w:hAnsi="宋体" w:hint="eastAsia"/>
          <w:sz w:val="24"/>
        </w:rPr>
        <w:t>月</w:t>
      </w:r>
    </w:p>
    <w:sectPr w:rsidR="000714D8" w:rsidSect="00D82479">
      <w:footerReference w:type="even" r:id="rId9"/>
      <w:footerReference w:type="default" r:id="rId10"/>
      <w:pgSz w:w="11906" w:h="16838"/>
      <w:pgMar w:top="1440" w:right="1800" w:bottom="1440" w:left="1800" w:header="851" w:footer="992"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B96" w:rsidRDefault="00C40B96">
      <w:r>
        <w:separator/>
      </w:r>
    </w:p>
  </w:endnote>
  <w:endnote w:type="continuationSeparator" w:id="0">
    <w:p w:rsidR="00C40B96" w:rsidRDefault="00C4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D8" w:rsidRDefault="00D82479">
    <w:pPr>
      <w:pStyle w:val="a8"/>
      <w:framePr w:wrap="around" w:vAnchor="text" w:hAnchor="margin" w:xAlign="right" w:y="1"/>
      <w:rPr>
        <w:rStyle w:val="11"/>
      </w:rPr>
    </w:pPr>
    <w:r>
      <w:fldChar w:fldCharType="begin"/>
    </w:r>
    <w:r w:rsidR="000714D8">
      <w:rPr>
        <w:rStyle w:val="11"/>
      </w:rPr>
      <w:instrText xml:space="preserve">PAGE  </w:instrText>
    </w:r>
    <w:r>
      <w:fldChar w:fldCharType="end"/>
    </w:r>
  </w:p>
  <w:p w:rsidR="000714D8" w:rsidRDefault="000714D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D8" w:rsidRDefault="00D82479">
    <w:pPr>
      <w:pStyle w:val="a8"/>
      <w:framePr w:wrap="around" w:vAnchor="text" w:hAnchor="margin" w:xAlign="right" w:y="1"/>
      <w:rPr>
        <w:rStyle w:val="11"/>
      </w:rPr>
    </w:pPr>
    <w:r>
      <w:fldChar w:fldCharType="begin"/>
    </w:r>
    <w:r w:rsidR="000714D8">
      <w:rPr>
        <w:rStyle w:val="11"/>
      </w:rPr>
      <w:instrText xml:space="preserve">PAGE  </w:instrText>
    </w:r>
    <w:r>
      <w:fldChar w:fldCharType="separate"/>
    </w:r>
    <w:r w:rsidR="00EE2AAE">
      <w:rPr>
        <w:rStyle w:val="11"/>
        <w:noProof/>
      </w:rPr>
      <w:t>3</w:t>
    </w:r>
    <w:r>
      <w:fldChar w:fldCharType="end"/>
    </w:r>
  </w:p>
  <w:p w:rsidR="000714D8" w:rsidRDefault="000714D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B96" w:rsidRDefault="00C40B96">
      <w:r>
        <w:separator/>
      </w:r>
    </w:p>
  </w:footnote>
  <w:footnote w:type="continuationSeparator" w:id="0">
    <w:p w:rsidR="00C40B96" w:rsidRDefault="00C40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1820"/>
        </w:tabs>
        <w:ind w:left="1820" w:hanging="1260"/>
      </w:pPr>
      <w:rPr>
        <w:rFonts w:hint="default"/>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1" w15:restartNumberingAfterBreak="0">
    <w:nsid w:val="00000002"/>
    <w:multiLevelType w:val="multilevel"/>
    <w:tmpl w:val="00000002"/>
    <w:lvl w:ilvl="0">
      <w:start w:val="1"/>
      <w:numFmt w:val="decimal"/>
      <w:pStyle w:val="1"/>
      <w:lvlText w:val="%1."/>
      <w:lvlJc w:val="left"/>
      <w:pPr>
        <w:tabs>
          <w:tab w:val="num" w:pos="420"/>
        </w:tabs>
        <w:ind w:left="420" w:hanging="420"/>
      </w:pPr>
      <w:rPr>
        <w:rFonts w:hint="default"/>
        <w:b/>
        <w:i w:val="0"/>
      </w:rPr>
    </w:lvl>
    <w:lvl w:ilvl="1">
      <w:start w:val="1"/>
      <w:numFmt w:val="decimal"/>
      <w:pStyle w:val="2"/>
      <w:isLgl/>
      <w:suff w:val="space"/>
      <w:lvlText w:val="%1.%2"/>
      <w:lvlJc w:val="left"/>
      <w:pPr>
        <w:ind w:left="576" w:hanging="576"/>
      </w:pPr>
      <w:rPr>
        <w:rFonts w:ascii="Arial" w:hAnsi="Arial" w:cs="Arial" w:hint="default"/>
        <w:sz w:val="32"/>
      </w:rPr>
    </w:lvl>
    <w:lvl w:ilvl="2">
      <w:start w:val="1"/>
      <w:numFmt w:val="decimal"/>
      <w:pStyle w:val="3"/>
      <w:isLgl/>
      <w:suff w:val="space"/>
      <w:lvlText w:val="%1.%2.%3"/>
      <w:lvlJc w:val="left"/>
      <w:pPr>
        <w:ind w:left="720" w:hanging="720"/>
      </w:pPr>
      <w:rPr>
        <w:rFonts w:ascii="Arial" w:hAnsi="Arial" w:cs="Arial" w:hint="default"/>
        <w:sz w:val="30"/>
      </w:rPr>
    </w:lvl>
    <w:lvl w:ilvl="3">
      <w:start w:val="1"/>
      <w:numFmt w:val="decimal"/>
      <w:pStyle w:val="4"/>
      <w:suff w:val="space"/>
      <w:lvlText w:val="%1.%2.%3.%4"/>
      <w:lvlJc w:val="left"/>
      <w:pPr>
        <w:ind w:left="864" w:hanging="864"/>
      </w:pPr>
      <w:rPr>
        <w:rFonts w:ascii="Arial" w:hAnsi="Arial" w:cs="Arial" w:hint="default"/>
      </w:rPr>
    </w:lvl>
    <w:lvl w:ilvl="4">
      <w:start w:val="1"/>
      <w:numFmt w:val="decimal"/>
      <w:suff w:val="space"/>
      <w:lvlText w:val="%1.%2.%3.%4.%5"/>
      <w:lvlJc w:val="left"/>
      <w:pPr>
        <w:ind w:left="720" w:hanging="1008"/>
      </w:pPr>
    </w:lvl>
    <w:lvl w:ilvl="5">
      <w:start w:val="1"/>
      <w:numFmt w:val="decimal"/>
      <w:suff w:val="space"/>
      <w:lvlText w:val="%1.%2.%3.%4.%5.%6"/>
      <w:lvlJc w:val="left"/>
      <w:pPr>
        <w:ind w:left="864" w:hanging="1152"/>
      </w:pPr>
    </w:lvl>
    <w:lvl w:ilvl="6">
      <w:start w:val="1"/>
      <w:numFmt w:val="decimal"/>
      <w:suff w:val="space"/>
      <w:lvlText w:val="%1.%2.%3.%4.%5.%6.%7"/>
      <w:lvlJc w:val="left"/>
      <w:pPr>
        <w:ind w:left="1008" w:hanging="1296"/>
      </w:pPr>
    </w:lvl>
    <w:lvl w:ilvl="7">
      <w:start w:val="1"/>
      <w:numFmt w:val="decimal"/>
      <w:lvlRestart w:val="1"/>
      <w:suff w:val="space"/>
      <w:lvlText w:val="%1.%8"/>
      <w:lvlJc w:val="left"/>
      <w:pPr>
        <w:ind w:left="1152" w:hanging="1440"/>
      </w:pPr>
    </w:lvl>
    <w:lvl w:ilvl="8">
      <w:start w:val="1"/>
      <w:numFmt w:val="decimal"/>
      <w:lvlRestart w:val="0"/>
      <w:suff w:val="space"/>
      <w:lvlText w:val="%1.%9"/>
      <w:lvlJc w:val="center"/>
      <w:pPr>
        <w:ind w:left="-288" w:firstLine="288"/>
      </w:pPr>
    </w:lvl>
  </w:abstractNum>
  <w:abstractNum w:abstractNumId="2" w15:restartNumberingAfterBreak="0">
    <w:nsid w:val="00000003"/>
    <w:multiLevelType w:val="multilevel"/>
    <w:tmpl w:val="00000003"/>
    <w:lvl w:ilvl="0">
      <w:start w:val="1"/>
      <w:numFmt w:val="japaneseCounting"/>
      <w:lvlText w:val="%1、"/>
      <w:lvlJc w:val="left"/>
      <w:pPr>
        <w:tabs>
          <w:tab w:val="num" w:pos="720"/>
        </w:tabs>
        <w:ind w:left="720" w:hanging="7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none"/>
      <w:pStyle w:val="a"/>
      <w:suff w:val="nothing"/>
      <w:lvlText w:val="%1"/>
      <w:lvlJc w:val="left"/>
      <w:pPr>
        <w:tabs>
          <w:tab w:val="num" w:pos="0"/>
        </w:tabs>
        <w:ind w:left="420" w:firstLine="0"/>
      </w:pPr>
      <w:rPr>
        <w:rFonts w:ascii="Times New Roman" w:hAnsi="Times New Roman" w:hint="default"/>
        <w:b/>
        <w:i w:val="0"/>
        <w:sz w:val="21"/>
      </w:rPr>
    </w:lvl>
    <w:lvl w:ilvl="1">
      <w:start w:val="1"/>
      <w:numFmt w:val="decimal"/>
      <w:pStyle w:val="a0"/>
      <w:suff w:val="nothing"/>
      <w:lvlText w:val="%1%2　"/>
      <w:lvlJc w:val="left"/>
      <w:pPr>
        <w:tabs>
          <w:tab w:val="num" w:pos="-240"/>
        </w:tabs>
        <w:ind w:left="180" w:firstLine="0"/>
      </w:pPr>
      <w:rPr>
        <w:rFonts w:ascii="黑体" w:eastAsia="黑体" w:hAnsi="黑体" w:hint="eastAsia"/>
        <w:b w:val="0"/>
        <w:i w:val="0"/>
        <w:sz w:val="21"/>
      </w:rPr>
    </w:lvl>
    <w:lvl w:ilvl="2">
      <w:start w:val="1"/>
      <w:numFmt w:val="decimal"/>
      <w:suff w:val="nothing"/>
      <w:lvlText w:val="%1%2.%3　"/>
      <w:lvlJc w:val="left"/>
      <w:pPr>
        <w:tabs>
          <w:tab w:val="num" w:pos="-60"/>
        </w:tabs>
        <w:ind w:left="360" w:firstLine="0"/>
      </w:pPr>
      <w:rPr>
        <w:rFonts w:ascii="黑体" w:eastAsia="黑体" w:hAnsi="黑体" w:hint="eastAsia"/>
        <w:b w:val="0"/>
        <w:i w:val="0"/>
        <w:sz w:val="21"/>
      </w:rPr>
    </w:lvl>
    <w:lvl w:ilvl="3">
      <w:start w:val="1"/>
      <w:numFmt w:val="decimal"/>
      <w:suff w:val="nothing"/>
      <w:lvlText w:val="%1%2.%3.%4　"/>
      <w:lvlJc w:val="left"/>
      <w:pPr>
        <w:tabs>
          <w:tab w:val="num" w:pos="-420"/>
        </w:tabs>
        <w:ind w:left="0" w:firstLine="0"/>
      </w:pPr>
      <w:rPr>
        <w:rFonts w:ascii="黑体" w:eastAsia="黑体" w:hAnsi="黑体" w:hint="eastAsia"/>
        <w:b w:val="0"/>
        <w:i w:val="0"/>
        <w:sz w:val="21"/>
      </w:rPr>
    </w:lvl>
    <w:lvl w:ilvl="4">
      <w:start w:val="1"/>
      <w:numFmt w:val="decimal"/>
      <w:suff w:val="nothing"/>
      <w:lvlText w:val="%1%2.%3.%4.%5　"/>
      <w:lvlJc w:val="left"/>
      <w:pPr>
        <w:tabs>
          <w:tab w:val="num" w:pos="0"/>
        </w:tabs>
        <w:ind w:left="420" w:firstLine="0"/>
      </w:pPr>
      <w:rPr>
        <w:rFonts w:ascii="黑体" w:eastAsia="黑体" w:hAnsi="黑体" w:hint="eastAsia"/>
        <w:b w:val="0"/>
        <w:i w:val="0"/>
        <w:sz w:val="21"/>
      </w:rPr>
    </w:lvl>
    <w:lvl w:ilvl="5">
      <w:start w:val="1"/>
      <w:numFmt w:val="decimal"/>
      <w:suff w:val="nothing"/>
      <w:lvlText w:val="%1%2.%3.%4.%5.%6　"/>
      <w:lvlJc w:val="left"/>
      <w:pPr>
        <w:tabs>
          <w:tab w:val="num" w:pos="0"/>
        </w:tabs>
        <w:ind w:left="420" w:firstLine="0"/>
      </w:pPr>
      <w:rPr>
        <w:rFonts w:ascii="黑体" w:eastAsia="黑体" w:hAnsi="黑体" w:hint="eastAsia"/>
        <w:b w:val="0"/>
        <w:i w:val="0"/>
        <w:sz w:val="21"/>
      </w:rPr>
    </w:lvl>
    <w:lvl w:ilvl="6">
      <w:start w:val="1"/>
      <w:numFmt w:val="decimal"/>
      <w:suff w:val="nothing"/>
      <w:lvlText w:val="%1%2.%3.%4.%5.%6.%7　"/>
      <w:lvlJc w:val="left"/>
      <w:pPr>
        <w:tabs>
          <w:tab w:val="num" w:pos="0"/>
        </w:tabs>
        <w:ind w:left="420" w:firstLine="0"/>
      </w:pPr>
      <w:rPr>
        <w:rFonts w:ascii="黑体" w:eastAsia="黑体" w:hAnsi="黑体" w:hint="eastAsia"/>
        <w:b w:val="0"/>
        <w:i w:val="0"/>
        <w:sz w:val="21"/>
      </w:rPr>
    </w:lvl>
    <w:lvl w:ilvl="7">
      <w:start w:val="1"/>
      <w:numFmt w:val="decimal"/>
      <w:lvlText w:val="%1.%2.%3.%4.%5.%6.%7.%8"/>
      <w:lvlJc w:val="left"/>
      <w:pPr>
        <w:tabs>
          <w:tab w:val="num" w:pos="4771"/>
        </w:tabs>
        <w:ind w:left="4389" w:hanging="1418"/>
      </w:pPr>
      <w:rPr>
        <w:rFonts w:hint="eastAsia"/>
      </w:rPr>
    </w:lvl>
    <w:lvl w:ilvl="8">
      <w:start w:val="1"/>
      <w:numFmt w:val="decimal"/>
      <w:lvlText w:val="%1.%2.%3.%4.%5.%6.%7.%8.%9"/>
      <w:lvlJc w:val="left"/>
      <w:pPr>
        <w:tabs>
          <w:tab w:val="num" w:pos="5197"/>
        </w:tabs>
        <w:ind w:left="5097" w:hanging="1700"/>
      </w:pPr>
      <w:rPr>
        <w:rFonts w:hint="eastAsia"/>
      </w:rPr>
    </w:lvl>
  </w:abstractNum>
  <w:abstractNum w:abstractNumId="4" w15:restartNumberingAfterBreak="0">
    <w:nsid w:val="00000006"/>
    <w:multiLevelType w:val="multilevel"/>
    <w:tmpl w:val="00000006"/>
    <w:lvl w:ilvl="0">
      <w:start w:val="1"/>
      <w:numFmt w:val="decimal"/>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5" w15:restartNumberingAfterBreak="0">
    <w:nsid w:val="0D983844"/>
    <w:multiLevelType w:val="multilevel"/>
    <w:tmpl w:val="E54AD500"/>
    <w:lvl w:ilvl="0">
      <w:start w:val="1"/>
      <w:numFmt w:val="decimal"/>
      <w:pStyle w:val="a1"/>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15:restartNumberingAfterBreak="0">
    <w:nsid w:val="78BB70BD"/>
    <w:multiLevelType w:val="hybridMultilevel"/>
    <w:tmpl w:val="1A3AA434"/>
    <w:lvl w:ilvl="0" w:tplc="2A8208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 w:numId="5">
    <w:abstractNumId w:val="1"/>
  </w:num>
  <w:num w:numId="6">
    <w:abstractNumId w:val="1"/>
  </w:num>
  <w:num w:numId="7">
    <w:abstractNumId w:val="1"/>
  </w:num>
  <w:num w:numId="8">
    <w:abstractNumId w:val="1"/>
  </w:num>
  <w:num w:numId="9">
    <w:abstractNumId w:val="1"/>
  </w:num>
  <w:num w:numId="10">
    <w:abstractNumId w:val="6"/>
  </w:num>
  <w:num w:numId="11">
    <w:abstractNumId w:val="1"/>
  </w:num>
  <w:num w:numId="12">
    <w:abstractNumId w:val="1"/>
  </w:num>
  <w:num w:numId="13">
    <w:abstractNumId w:val="1"/>
  </w:num>
  <w:num w:numId="14">
    <w:abstractNumId w:val="1"/>
  </w:num>
  <w:num w:numId="15">
    <w:abstractNumId w:val="1"/>
  </w:num>
  <w:num w:numId="16">
    <w:abstractNumId w:val="5"/>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2"/>
  </w:compat>
  <w:rsids>
    <w:rsidRoot w:val="00172A27"/>
    <w:rsid w:val="0000411E"/>
    <w:rsid w:val="0001358B"/>
    <w:rsid w:val="00023ACB"/>
    <w:rsid w:val="00037FD2"/>
    <w:rsid w:val="00047573"/>
    <w:rsid w:val="00053221"/>
    <w:rsid w:val="0005428F"/>
    <w:rsid w:val="00056B68"/>
    <w:rsid w:val="00056D2B"/>
    <w:rsid w:val="000714D8"/>
    <w:rsid w:val="000717C5"/>
    <w:rsid w:val="00076DA9"/>
    <w:rsid w:val="00077199"/>
    <w:rsid w:val="000918EB"/>
    <w:rsid w:val="000A6412"/>
    <w:rsid w:val="000B38E0"/>
    <w:rsid w:val="000B4065"/>
    <w:rsid w:val="000C551B"/>
    <w:rsid w:val="000C5698"/>
    <w:rsid w:val="000D5437"/>
    <w:rsid w:val="000E4394"/>
    <w:rsid w:val="000E4467"/>
    <w:rsid w:val="000F2DFE"/>
    <w:rsid w:val="00100654"/>
    <w:rsid w:val="00110142"/>
    <w:rsid w:val="00110781"/>
    <w:rsid w:val="00143311"/>
    <w:rsid w:val="00147F85"/>
    <w:rsid w:val="001522DD"/>
    <w:rsid w:val="00153274"/>
    <w:rsid w:val="00160B98"/>
    <w:rsid w:val="00163BB9"/>
    <w:rsid w:val="00172A27"/>
    <w:rsid w:val="001836AD"/>
    <w:rsid w:val="00186A1B"/>
    <w:rsid w:val="00194798"/>
    <w:rsid w:val="00195154"/>
    <w:rsid w:val="001A481B"/>
    <w:rsid w:val="001B20E7"/>
    <w:rsid w:val="001B7AE9"/>
    <w:rsid w:val="001D120B"/>
    <w:rsid w:val="001D3588"/>
    <w:rsid w:val="001D748C"/>
    <w:rsid w:val="001E6855"/>
    <w:rsid w:val="001F3918"/>
    <w:rsid w:val="001F3F39"/>
    <w:rsid w:val="001F4DD5"/>
    <w:rsid w:val="001F56CB"/>
    <w:rsid w:val="00201EBC"/>
    <w:rsid w:val="00204A26"/>
    <w:rsid w:val="00213B79"/>
    <w:rsid w:val="00230270"/>
    <w:rsid w:val="00234B38"/>
    <w:rsid w:val="00241DF8"/>
    <w:rsid w:val="00265C60"/>
    <w:rsid w:val="002675B9"/>
    <w:rsid w:val="002A678C"/>
    <w:rsid w:val="002A6FB8"/>
    <w:rsid w:val="002B2B84"/>
    <w:rsid w:val="002B6B15"/>
    <w:rsid w:val="002C045B"/>
    <w:rsid w:val="002D6567"/>
    <w:rsid w:val="002E16FE"/>
    <w:rsid w:val="002F1406"/>
    <w:rsid w:val="002F1C0C"/>
    <w:rsid w:val="002F5D8D"/>
    <w:rsid w:val="002F665A"/>
    <w:rsid w:val="00306732"/>
    <w:rsid w:val="00307700"/>
    <w:rsid w:val="00350934"/>
    <w:rsid w:val="00351827"/>
    <w:rsid w:val="0035216E"/>
    <w:rsid w:val="00354B76"/>
    <w:rsid w:val="00363FD3"/>
    <w:rsid w:val="003646E9"/>
    <w:rsid w:val="00365058"/>
    <w:rsid w:val="003654F2"/>
    <w:rsid w:val="00375A50"/>
    <w:rsid w:val="00384B72"/>
    <w:rsid w:val="003966D2"/>
    <w:rsid w:val="00397C8A"/>
    <w:rsid w:val="003A3111"/>
    <w:rsid w:val="003C652E"/>
    <w:rsid w:val="003D02D6"/>
    <w:rsid w:val="003D6472"/>
    <w:rsid w:val="003D79F8"/>
    <w:rsid w:val="003F348E"/>
    <w:rsid w:val="00410E9C"/>
    <w:rsid w:val="004235F5"/>
    <w:rsid w:val="00427A8F"/>
    <w:rsid w:val="00430BF0"/>
    <w:rsid w:val="0043553E"/>
    <w:rsid w:val="00457335"/>
    <w:rsid w:val="0045768D"/>
    <w:rsid w:val="00460C92"/>
    <w:rsid w:val="0047058A"/>
    <w:rsid w:val="00481B80"/>
    <w:rsid w:val="00494346"/>
    <w:rsid w:val="00495D43"/>
    <w:rsid w:val="004961DE"/>
    <w:rsid w:val="004A3162"/>
    <w:rsid w:val="004B4900"/>
    <w:rsid w:val="004D5161"/>
    <w:rsid w:val="004E13C1"/>
    <w:rsid w:val="004F6777"/>
    <w:rsid w:val="004F7FBC"/>
    <w:rsid w:val="00504F6D"/>
    <w:rsid w:val="00510789"/>
    <w:rsid w:val="005108A0"/>
    <w:rsid w:val="00516589"/>
    <w:rsid w:val="00517D5D"/>
    <w:rsid w:val="005357B2"/>
    <w:rsid w:val="00546C0F"/>
    <w:rsid w:val="00550180"/>
    <w:rsid w:val="00556A2F"/>
    <w:rsid w:val="00560FC4"/>
    <w:rsid w:val="005722F1"/>
    <w:rsid w:val="00587B81"/>
    <w:rsid w:val="005A1E91"/>
    <w:rsid w:val="005B7B2F"/>
    <w:rsid w:val="005D017B"/>
    <w:rsid w:val="005D1D30"/>
    <w:rsid w:val="005D523D"/>
    <w:rsid w:val="005D57DC"/>
    <w:rsid w:val="005D7905"/>
    <w:rsid w:val="005F14DF"/>
    <w:rsid w:val="006009E5"/>
    <w:rsid w:val="006054ED"/>
    <w:rsid w:val="00620A11"/>
    <w:rsid w:val="00623E6B"/>
    <w:rsid w:val="00636CDE"/>
    <w:rsid w:val="00681F88"/>
    <w:rsid w:val="006B3BA4"/>
    <w:rsid w:val="006C5938"/>
    <w:rsid w:val="006C7FE3"/>
    <w:rsid w:val="006D0B62"/>
    <w:rsid w:val="006E0DCE"/>
    <w:rsid w:val="006E5325"/>
    <w:rsid w:val="006E79C7"/>
    <w:rsid w:val="006F6C8E"/>
    <w:rsid w:val="00702F67"/>
    <w:rsid w:val="00711B00"/>
    <w:rsid w:val="007203C2"/>
    <w:rsid w:val="00730548"/>
    <w:rsid w:val="007333C2"/>
    <w:rsid w:val="007364B3"/>
    <w:rsid w:val="00740B32"/>
    <w:rsid w:val="00747F05"/>
    <w:rsid w:val="0075257B"/>
    <w:rsid w:val="00753E46"/>
    <w:rsid w:val="00756FF8"/>
    <w:rsid w:val="007579C8"/>
    <w:rsid w:val="00762000"/>
    <w:rsid w:val="007717D9"/>
    <w:rsid w:val="0078436F"/>
    <w:rsid w:val="00786A38"/>
    <w:rsid w:val="00797AD6"/>
    <w:rsid w:val="007A7133"/>
    <w:rsid w:val="007B1CD9"/>
    <w:rsid w:val="007E2E1E"/>
    <w:rsid w:val="007E51C8"/>
    <w:rsid w:val="008020DE"/>
    <w:rsid w:val="00826824"/>
    <w:rsid w:val="008369DC"/>
    <w:rsid w:val="008403F2"/>
    <w:rsid w:val="00855DA4"/>
    <w:rsid w:val="008745DA"/>
    <w:rsid w:val="0088324F"/>
    <w:rsid w:val="00886522"/>
    <w:rsid w:val="00892303"/>
    <w:rsid w:val="00892A02"/>
    <w:rsid w:val="00892B5B"/>
    <w:rsid w:val="00892C0F"/>
    <w:rsid w:val="008934FB"/>
    <w:rsid w:val="008A05EB"/>
    <w:rsid w:val="008B5404"/>
    <w:rsid w:val="008C0D02"/>
    <w:rsid w:val="008C0ECA"/>
    <w:rsid w:val="008C1EC0"/>
    <w:rsid w:val="008C3810"/>
    <w:rsid w:val="008C6142"/>
    <w:rsid w:val="008E7DA0"/>
    <w:rsid w:val="008F72D6"/>
    <w:rsid w:val="00900006"/>
    <w:rsid w:val="00903143"/>
    <w:rsid w:val="009052B7"/>
    <w:rsid w:val="00907E9E"/>
    <w:rsid w:val="00914585"/>
    <w:rsid w:val="00936DF3"/>
    <w:rsid w:val="009543BE"/>
    <w:rsid w:val="0096697A"/>
    <w:rsid w:val="009731EE"/>
    <w:rsid w:val="00986821"/>
    <w:rsid w:val="00992254"/>
    <w:rsid w:val="00995EF8"/>
    <w:rsid w:val="00996F51"/>
    <w:rsid w:val="009979CA"/>
    <w:rsid w:val="009A4E7A"/>
    <w:rsid w:val="009B1C44"/>
    <w:rsid w:val="009D0707"/>
    <w:rsid w:val="009D6315"/>
    <w:rsid w:val="009E0CD3"/>
    <w:rsid w:val="009E5C00"/>
    <w:rsid w:val="009F0580"/>
    <w:rsid w:val="009F1CAE"/>
    <w:rsid w:val="009F7BB5"/>
    <w:rsid w:val="00A028CA"/>
    <w:rsid w:val="00A20F06"/>
    <w:rsid w:val="00A251CF"/>
    <w:rsid w:val="00A266C7"/>
    <w:rsid w:val="00A27649"/>
    <w:rsid w:val="00A30728"/>
    <w:rsid w:val="00A51C5A"/>
    <w:rsid w:val="00A61575"/>
    <w:rsid w:val="00A66E10"/>
    <w:rsid w:val="00A73064"/>
    <w:rsid w:val="00A75B02"/>
    <w:rsid w:val="00A868BE"/>
    <w:rsid w:val="00AB24FB"/>
    <w:rsid w:val="00AB27BA"/>
    <w:rsid w:val="00AC40A3"/>
    <w:rsid w:val="00AF3A58"/>
    <w:rsid w:val="00B047AA"/>
    <w:rsid w:val="00B04FC6"/>
    <w:rsid w:val="00B152D4"/>
    <w:rsid w:val="00B44A63"/>
    <w:rsid w:val="00B5164C"/>
    <w:rsid w:val="00B65723"/>
    <w:rsid w:val="00B6793A"/>
    <w:rsid w:val="00B80D68"/>
    <w:rsid w:val="00B90EE4"/>
    <w:rsid w:val="00B90EFD"/>
    <w:rsid w:val="00B95DEA"/>
    <w:rsid w:val="00BB21A2"/>
    <w:rsid w:val="00BC3D9F"/>
    <w:rsid w:val="00BC5182"/>
    <w:rsid w:val="00BD7342"/>
    <w:rsid w:val="00BE06EE"/>
    <w:rsid w:val="00BE1AEF"/>
    <w:rsid w:val="00BE49ED"/>
    <w:rsid w:val="00BE7553"/>
    <w:rsid w:val="00BE7842"/>
    <w:rsid w:val="00BF4DAA"/>
    <w:rsid w:val="00BF7855"/>
    <w:rsid w:val="00C047A8"/>
    <w:rsid w:val="00C06E7F"/>
    <w:rsid w:val="00C13BCC"/>
    <w:rsid w:val="00C16897"/>
    <w:rsid w:val="00C20DFB"/>
    <w:rsid w:val="00C40B96"/>
    <w:rsid w:val="00C4459F"/>
    <w:rsid w:val="00C4752F"/>
    <w:rsid w:val="00C56D1B"/>
    <w:rsid w:val="00C610D3"/>
    <w:rsid w:val="00C65447"/>
    <w:rsid w:val="00C674B2"/>
    <w:rsid w:val="00C801D4"/>
    <w:rsid w:val="00C82754"/>
    <w:rsid w:val="00C855AA"/>
    <w:rsid w:val="00C86813"/>
    <w:rsid w:val="00C87527"/>
    <w:rsid w:val="00CA3FCF"/>
    <w:rsid w:val="00CB1655"/>
    <w:rsid w:val="00CB5A5A"/>
    <w:rsid w:val="00CB64AC"/>
    <w:rsid w:val="00CC0C3B"/>
    <w:rsid w:val="00CC1F09"/>
    <w:rsid w:val="00CC4FED"/>
    <w:rsid w:val="00CC5557"/>
    <w:rsid w:val="00CD61AF"/>
    <w:rsid w:val="00CE2FEB"/>
    <w:rsid w:val="00CE49BF"/>
    <w:rsid w:val="00CF42F5"/>
    <w:rsid w:val="00CF709B"/>
    <w:rsid w:val="00CF7992"/>
    <w:rsid w:val="00D006D1"/>
    <w:rsid w:val="00D24404"/>
    <w:rsid w:val="00D267E9"/>
    <w:rsid w:val="00D327F0"/>
    <w:rsid w:val="00D3408C"/>
    <w:rsid w:val="00D3419A"/>
    <w:rsid w:val="00D352E9"/>
    <w:rsid w:val="00D4331F"/>
    <w:rsid w:val="00D44CD8"/>
    <w:rsid w:val="00D46F1E"/>
    <w:rsid w:val="00D5783B"/>
    <w:rsid w:val="00D678DD"/>
    <w:rsid w:val="00D714D0"/>
    <w:rsid w:val="00D7177C"/>
    <w:rsid w:val="00D82479"/>
    <w:rsid w:val="00D85DE9"/>
    <w:rsid w:val="00D92F58"/>
    <w:rsid w:val="00D9624A"/>
    <w:rsid w:val="00D9752A"/>
    <w:rsid w:val="00DA302A"/>
    <w:rsid w:val="00DA5AF3"/>
    <w:rsid w:val="00DB260B"/>
    <w:rsid w:val="00DC1478"/>
    <w:rsid w:val="00DD18AD"/>
    <w:rsid w:val="00DD264A"/>
    <w:rsid w:val="00DD59D3"/>
    <w:rsid w:val="00DD798E"/>
    <w:rsid w:val="00DE11A3"/>
    <w:rsid w:val="00E00A2A"/>
    <w:rsid w:val="00E01F79"/>
    <w:rsid w:val="00E07A98"/>
    <w:rsid w:val="00E208E4"/>
    <w:rsid w:val="00E20EB1"/>
    <w:rsid w:val="00E24C4D"/>
    <w:rsid w:val="00E24C58"/>
    <w:rsid w:val="00E32B51"/>
    <w:rsid w:val="00E33E5B"/>
    <w:rsid w:val="00E43E59"/>
    <w:rsid w:val="00E67064"/>
    <w:rsid w:val="00E83495"/>
    <w:rsid w:val="00E84911"/>
    <w:rsid w:val="00E857AA"/>
    <w:rsid w:val="00E86090"/>
    <w:rsid w:val="00E950E1"/>
    <w:rsid w:val="00E951AA"/>
    <w:rsid w:val="00E95CE0"/>
    <w:rsid w:val="00EB1D79"/>
    <w:rsid w:val="00EB7B06"/>
    <w:rsid w:val="00ED10DC"/>
    <w:rsid w:val="00ED238C"/>
    <w:rsid w:val="00ED340B"/>
    <w:rsid w:val="00EE2AAE"/>
    <w:rsid w:val="00EF5E6F"/>
    <w:rsid w:val="00EF73F8"/>
    <w:rsid w:val="00F1079E"/>
    <w:rsid w:val="00F12798"/>
    <w:rsid w:val="00F41853"/>
    <w:rsid w:val="00F50422"/>
    <w:rsid w:val="00F52D33"/>
    <w:rsid w:val="00F53A91"/>
    <w:rsid w:val="00F53EC0"/>
    <w:rsid w:val="00F574EC"/>
    <w:rsid w:val="00F731CF"/>
    <w:rsid w:val="00F8029D"/>
    <w:rsid w:val="00FA20AC"/>
    <w:rsid w:val="00FA4502"/>
    <w:rsid w:val="00FB3C1A"/>
    <w:rsid w:val="00FC45C8"/>
    <w:rsid w:val="00FF05B7"/>
    <w:rsid w:val="0F80655C"/>
    <w:rsid w:val="2D7A3E9B"/>
    <w:rsid w:val="5D8026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E7A2818-5DB7-40D8-9C55-B2829BD1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D82479"/>
    <w:pPr>
      <w:widowControl w:val="0"/>
      <w:jc w:val="both"/>
    </w:pPr>
    <w:rPr>
      <w:kern w:val="2"/>
      <w:sz w:val="21"/>
      <w:szCs w:val="24"/>
    </w:rPr>
  </w:style>
  <w:style w:type="paragraph" w:styleId="1">
    <w:name w:val="heading 1"/>
    <w:basedOn w:val="a2"/>
    <w:next w:val="a2"/>
    <w:qFormat/>
    <w:rsid w:val="00D82479"/>
    <w:pPr>
      <w:keepNext/>
      <w:keepLines/>
      <w:numPr>
        <w:numId w:val="1"/>
      </w:numPr>
      <w:tabs>
        <w:tab w:val="left" w:pos="420"/>
      </w:tabs>
      <w:spacing w:before="340" w:after="330" w:line="576" w:lineRule="auto"/>
      <w:ind w:rightChars="13" w:right="27"/>
      <w:outlineLvl w:val="0"/>
    </w:pPr>
    <w:rPr>
      <w:rFonts w:ascii="黑体" w:eastAsia="黑体" w:hAnsi="宋体" w:cs="Arial"/>
      <w:b/>
      <w:kern w:val="44"/>
      <w:sz w:val="32"/>
      <w:szCs w:val="32"/>
    </w:rPr>
  </w:style>
  <w:style w:type="paragraph" w:styleId="2">
    <w:name w:val="heading 2"/>
    <w:basedOn w:val="a2"/>
    <w:next w:val="a2"/>
    <w:qFormat/>
    <w:rsid w:val="00D82479"/>
    <w:pPr>
      <w:keepNext/>
      <w:keepLines/>
      <w:numPr>
        <w:ilvl w:val="1"/>
        <w:numId w:val="1"/>
      </w:numPr>
      <w:spacing w:beforeLines="50" w:line="360" w:lineRule="auto"/>
      <w:outlineLvl w:val="1"/>
    </w:pPr>
    <w:rPr>
      <w:rFonts w:ascii="黑体" w:eastAsia="黑体" w:hAnsi="宋体"/>
      <w:b/>
      <w:sz w:val="32"/>
      <w:szCs w:val="32"/>
    </w:rPr>
  </w:style>
  <w:style w:type="paragraph" w:styleId="3">
    <w:name w:val="heading 3"/>
    <w:basedOn w:val="a2"/>
    <w:next w:val="a2"/>
    <w:qFormat/>
    <w:rsid w:val="00D82479"/>
    <w:pPr>
      <w:keepNext/>
      <w:keepLines/>
      <w:numPr>
        <w:ilvl w:val="2"/>
        <w:numId w:val="1"/>
      </w:numPr>
      <w:tabs>
        <w:tab w:val="left" w:pos="420"/>
      </w:tabs>
      <w:spacing w:before="100" w:beforeAutospacing="1" w:after="100" w:afterAutospacing="1" w:line="360" w:lineRule="auto"/>
      <w:outlineLvl w:val="2"/>
    </w:pPr>
    <w:rPr>
      <w:rFonts w:ascii="黑体" w:eastAsia="黑体"/>
      <w:b/>
      <w:bCs/>
      <w:sz w:val="32"/>
      <w:szCs w:val="32"/>
    </w:rPr>
  </w:style>
  <w:style w:type="paragraph" w:styleId="4">
    <w:name w:val="heading 4"/>
    <w:basedOn w:val="a2"/>
    <w:next w:val="a2"/>
    <w:qFormat/>
    <w:rsid w:val="00D82479"/>
    <w:pPr>
      <w:keepNext/>
      <w:keepLines/>
      <w:numPr>
        <w:ilvl w:val="3"/>
        <w:numId w:val="1"/>
      </w:numPr>
      <w:tabs>
        <w:tab w:val="left" w:pos="420"/>
      </w:tabs>
      <w:spacing w:before="100" w:beforeAutospacing="1" w:after="100" w:afterAutospacing="1" w:line="360" w:lineRule="auto"/>
      <w:outlineLvl w:val="3"/>
    </w:pPr>
    <w:rPr>
      <w:rFonts w:ascii="黑体" w:eastAsia="黑体" w:hAnsi="宋体"/>
      <w:b/>
      <w:bCs/>
      <w:kern w:val="0"/>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D82479"/>
    <w:rPr>
      <w:color w:val="0000FF"/>
      <w:u w:val="single"/>
    </w:rPr>
  </w:style>
  <w:style w:type="character" w:customStyle="1" w:styleId="10">
    <w:name w:val="批注引用1"/>
    <w:rsid w:val="00D82479"/>
    <w:rPr>
      <w:sz w:val="21"/>
      <w:szCs w:val="21"/>
    </w:rPr>
  </w:style>
  <w:style w:type="character" w:customStyle="1" w:styleId="Char">
    <w:name w:val="段 Char"/>
    <w:link w:val="a7"/>
    <w:rsid w:val="00D82479"/>
    <w:rPr>
      <w:rFonts w:ascii="宋体"/>
      <w:sz w:val="21"/>
    </w:rPr>
  </w:style>
  <w:style w:type="character" w:customStyle="1" w:styleId="11">
    <w:name w:val="页码1"/>
    <w:basedOn w:val="a3"/>
    <w:rsid w:val="00D82479"/>
  </w:style>
  <w:style w:type="paragraph" w:styleId="a8">
    <w:name w:val="footer"/>
    <w:basedOn w:val="a2"/>
    <w:rsid w:val="00D82479"/>
    <w:pPr>
      <w:tabs>
        <w:tab w:val="center" w:pos="4153"/>
        <w:tab w:val="right" w:pos="8306"/>
      </w:tabs>
      <w:snapToGrid w:val="0"/>
      <w:jc w:val="left"/>
    </w:pPr>
    <w:rPr>
      <w:sz w:val="18"/>
      <w:szCs w:val="18"/>
    </w:rPr>
  </w:style>
  <w:style w:type="paragraph" w:styleId="20">
    <w:name w:val="toc 2"/>
    <w:basedOn w:val="a2"/>
    <w:next w:val="a2"/>
    <w:rsid w:val="00D82479"/>
    <w:pPr>
      <w:ind w:leftChars="200" w:left="420"/>
    </w:pPr>
  </w:style>
  <w:style w:type="paragraph" w:styleId="a9">
    <w:name w:val="Balloon Text"/>
    <w:basedOn w:val="a2"/>
    <w:rsid w:val="00D82479"/>
    <w:rPr>
      <w:sz w:val="18"/>
      <w:szCs w:val="18"/>
    </w:rPr>
  </w:style>
  <w:style w:type="paragraph" w:styleId="aa">
    <w:name w:val="header"/>
    <w:basedOn w:val="a2"/>
    <w:rsid w:val="00D82479"/>
    <w:pPr>
      <w:pBdr>
        <w:bottom w:val="single" w:sz="6" w:space="1" w:color="auto"/>
      </w:pBdr>
      <w:tabs>
        <w:tab w:val="center" w:pos="4153"/>
        <w:tab w:val="right" w:pos="8306"/>
      </w:tabs>
      <w:snapToGrid w:val="0"/>
      <w:jc w:val="center"/>
    </w:pPr>
    <w:rPr>
      <w:sz w:val="18"/>
      <w:szCs w:val="18"/>
    </w:rPr>
  </w:style>
  <w:style w:type="paragraph" w:styleId="ab">
    <w:name w:val="Body Text"/>
    <w:basedOn w:val="a2"/>
    <w:rsid w:val="00D82479"/>
    <w:pPr>
      <w:spacing w:after="120"/>
    </w:pPr>
  </w:style>
  <w:style w:type="paragraph" w:styleId="ac">
    <w:name w:val="annotation text"/>
    <w:basedOn w:val="a2"/>
    <w:rsid w:val="00D82479"/>
    <w:pPr>
      <w:jc w:val="left"/>
    </w:pPr>
  </w:style>
  <w:style w:type="paragraph" w:styleId="12">
    <w:name w:val="toc 1"/>
    <w:basedOn w:val="a2"/>
    <w:next w:val="a2"/>
    <w:rsid w:val="00D82479"/>
  </w:style>
  <w:style w:type="paragraph" w:customStyle="1" w:styleId="CharChar">
    <w:name w:val="Char Char"/>
    <w:basedOn w:val="a2"/>
    <w:rsid w:val="00D82479"/>
    <w:pPr>
      <w:widowControl/>
      <w:spacing w:line="360" w:lineRule="auto"/>
    </w:pPr>
    <w:rPr>
      <w:rFonts w:ascii="Verdana" w:eastAsia="仿宋_GB2312" w:hAnsi="Verdana"/>
      <w:kern w:val="0"/>
      <w:sz w:val="24"/>
      <w:szCs w:val="20"/>
      <w:lang w:eastAsia="en-US"/>
    </w:rPr>
  </w:style>
  <w:style w:type="paragraph" w:customStyle="1" w:styleId="ad">
    <w:name w:val="文章"/>
    <w:basedOn w:val="ab"/>
    <w:rsid w:val="00D82479"/>
    <w:pPr>
      <w:spacing w:line="360" w:lineRule="auto"/>
      <w:ind w:firstLineChars="200" w:firstLine="480"/>
    </w:pPr>
    <w:rPr>
      <w:sz w:val="24"/>
    </w:rPr>
  </w:style>
  <w:style w:type="paragraph" w:customStyle="1" w:styleId="Char0">
    <w:name w:val="Char"/>
    <w:basedOn w:val="a2"/>
    <w:rsid w:val="00D82479"/>
    <w:pPr>
      <w:widowControl/>
      <w:spacing w:after="160" w:line="240" w:lineRule="exact"/>
      <w:jc w:val="left"/>
    </w:pPr>
    <w:rPr>
      <w:rFonts w:ascii="Verdana" w:eastAsia="仿宋_GB2312" w:hAnsi="Verdana"/>
      <w:kern w:val="0"/>
      <w:sz w:val="24"/>
      <w:szCs w:val="20"/>
      <w:lang w:eastAsia="en-US"/>
    </w:rPr>
  </w:style>
  <w:style w:type="paragraph" w:customStyle="1" w:styleId="13">
    <w:name w:val="批注主题1"/>
    <w:basedOn w:val="ac"/>
    <w:next w:val="ac"/>
    <w:rsid w:val="00D82479"/>
    <w:rPr>
      <w:b/>
      <w:bCs/>
    </w:rPr>
  </w:style>
  <w:style w:type="paragraph" w:customStyle="1" w:styleId="ae">
    <w:name w:val="三级条标题"/>
    <w:basedOn w:val="af"/>
    <w:next w:val="a7"/>
    <w:rsid w:val="00D82479"/>
    <w:pPr>
      <w:outlineLvl w:val="4"/>
    </w:pPr>
  </w:style>
  <w:style w:type="paragraph" w:customStyle="1" w:styleId="CharCharCharCharCharChar">
    <w:name w:val="Char Char Char Char Char Char"/>
    <w:basedOn w:val="a2"/>
    <w:rsid w:val="00D8247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CharCharCharCharCharChar">
    <w:name w:val="Char Char Char Char Char Char Char Char Char Char Char Char Char Char Char Char"/>
    <w:basedOn w:val="a2"/>
    <w:rsid w:val="00D82479"/>
    <w:pPr>
      <w:tabs>
        <w:tab w:val="left" w:pos="360"/>
      </w:tabs>
    </w:pPr>
    <w:rPr>
      <w:sz w:val="24"/>
    </w:rPr>
  </w:style>
  <w:style w:type="paragraph" w:customStyle="1" w:styleId="af">
    <w:name w:val="二级条标题"/>
    <w:basedOn w:val="af0"/>
    <w:next w:val="a7"/>
    <w:rsid w:val="00D82479"/>
    <w:pPr>
      <w:numPr>
        <w:ilvl w:val="0"/>
      </w:numPr>
      <w:outlineLvl w:val="3"/>
    </w:pPr>
  </w:style>
  <w:style w:type="paragraph" w:customStyle="1" w:styleId="21">
    <w:name w:val="正文首行缩进2字符"/>
    <w:basedOn w:val="a2"/>
    <w:rsid w:val="00D82479"/>
    <w:pPr>
      <w:spacing w:line="300" w:lineRule="auto"/>
      <w:ind w:firstLineChars="200" w:firstLine="200"/>
    </w:pPr>
    <w:rPr>
      <w:szCs w:val="21"/>
    </w:rPr>
  </w:style>
  <w:style w:type="paragraph" w:customStyle="1" w:styleId="af0">
    <w:name w:val="一级条标题"/>
    <w:basedOn w:val="a0"/>
    <w:next w:val="a7"/>
    <w:rsid w:val="00D82479"/>
    <w:pPr>
      <w:numPr>
        <w:numId w:val="0"/>
      </w:numPr>
      <w:tabs>
        <w:tab w:val="left" w:pos="-240"/>
      </w:tabs>
      <w:spacing w:before="0" w:after="0" w:line="240" w:lineRule="auto"/>
      <w:outlineLvl w:val="2"/>
    </w:pPr>
  </w:style>
  <w:style w:type="paragraph" w:customStyle="1" w:styleId="a7">
    <w:name w:val="段"/>
    <w:next w:val="a2"/>
    <w:link w:val="Char"/>
    <w:qFormat/>
    <w:rsid w:val="00D82479"/>
    <w:pPr>
      <w:autoSpaceDE w:val="0"/>
      <w:autoSpaceDN w:val="0"/>
      <w:ind w:firstLineChars="200" w:firstLine="200"/>
      <w:jc w:val="both"/>
    </w:pPr>
    <w:rPr>
      <w:rFonts w:ascii="宋体" w:hint="eastAsia"/>
      <w:sz w:val="21"/>
    </w:rPr>
  </w:style>
  <w:style w:type="paragraph" w:customStyle="1" w:styleId="a0">
    <w:name w:val="章标题"/>
    <w:next w:val="a2"/>
    <w:rsid w:val="00D82479"/>
    <w:pPr>
      <w:numPr>
        <w:ilvl w:val="1"/>
        <w:numId w:val="2"/>
      </w:numPr>
      <w:tabs>
        <w:tab w:val="clear" w:pos="-240"/>
        <w:tab w:val="left" w:pos="0"/>
      </w:tabs>
      <w:spacing w:before="50" w:after="50" w:line="360" w:lineRule="auto"/>
      <w:jc w:val="both"/>
      <w:outlineLvl w:val="1"/>
    </w:pPr>
    <w:rPr>
      <w:rFonts w:ascii="黑体" w:eastAsia="黑体" w:hint="eastAsia"/>
      <w:sz w:val="21"/>
    </w:rPr>
  </w:style>
  <w:style w:type="paragraph" w:customStyle="1" w:styleId="14">
    <w:name w:val="纯文本1"/>
    <w:basedOn w:val="a2"/>
    <w:rsid w:val="00D82479"/>
    <w:rPr>
      <w:rFonts w:ascii="宋体" w:hAnsi="Courier New"/>
      <w:szCs w:val="20"/>
    </w:rPr>
  </w:style>
  <w:style w:type="paragraph" w:customStyle="1" w:styleId="a">
    <w:name w:val="前言、引言标题"/>
    <w:next w:val="a2"/>
    <w:rsid w:val="00D82479"/>
    <w:pPr>
      <w:numPr>
        <w:numId w:val="2"/>
      </w:numPr>
      <w:shd w:val="clear" w:color="FFFFFF" w:fill="FFFFFF"/>
      <w:tabs>
        <w:tab w:val="left" w:pos="0"/>
      </w:tabs>
      <w:spacing w:before="567" w:after="680"/>
      <w:jc w:val="center"/>
      <w:outlineLvl w:val="0"/>
    </w:pPr>
    <w:rPr>
      <w:rFonts w:ascii="黑体" w:eastAsia="黑体" w:hint="eastAsia"/>
      <w:spacing w:val="200"/>
      <w:sz w:val="32"/>
    </w:rPr>
  </w:style>
  <w:style w:type="paragraph" w:customStyle="1" w:styleId="af1">
    <w:name w:val="四级条标题"/>
    <w:basedOn w:val="ae"/>
    <w:next w:val="a7"/>
    <w:rsid w:val="00D82479"/>
    <w:pPr>
      <w:outlineLvl w:val="5"/>
    </w:pPr>
  </w:style>
  <w:style w:type="paragraph" w:customStyle="1" w:styleId="15">
    <w:name w:val="文档结构图1"/>
    <w:basedOn w:val="a2"/>
    <w:rsid w:val="00D82479"/>
    <w:pPr>
      <w:shd w:val="clear" w:color="auto" w:fill="000080"/>
    </w:pPr>
  </w:style>
  <w:style w:type="paragraph" w:customStyle="1" w:styleId="CharCharCharCharCharCharChar">
    <w:name w:val="Char Char Char Char Char Char Char"/>
    <w:basedOn w:val="a2"/>
    <w:rsid w:val="00D82479"/>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1">
    <w:name w:val="Char Char Char Char Char Char1"/>
    <w:basedOn w:val="a2"/>
    <w:rsid w:val="00D82479"/>
    <w:pPr>
      <w:keepNext/>
      <w:widowControl/>
      <w:spacing w:line="360" w:lineRule="auto"/>
      <w:jc w:val="left"/>
    </w:pPr>
    <w:rPr>
      <w:rFonts w:ascii="Verdana" w:hAnsi="Verdana"/>
      <w:kern w:val="0"/>
      <w:sz w:val="24"/>
      <w:lang w:eastAsia="en-US"/>
    </w:rPr>
  </w:style>
  <w:style w:type="paragraph" w:customStyle="1" w:styleId="af2">
    <w:name w:val="五级条标题"/>
    <w:basedOn w:val="af1"/>
    <w:next w:val="a7"/>
    <w:rsid w:val="00D82479"/>
    <w:pPr>
      <w:outlineLvl w:val="6"/>
    </w:pPr>
  </w:style>
  <w:style w:type="paragraph" w:customStyle="1" w:styleId="af3">
    <w:name w:val="封面标准名称"/>
    <w:rsid w:val="00D82479"/>
    <w:pPr>
      <w:widowControl w:val="0"/>
      <w:spacing w:line="680" w:lineRule="exact"/>
      <w:jc w:val="center"/>
      <w:textAlignment w:val="center"/>
    </w:pPr>
    <w:rPr>
      <w:rFonts w:ascii="黑体" w:eastAsia="黑体"/>
      <w:sz w:val="52"/>
    </w:rPr>
  </w:style>
  <w:style w:type="paragraph" w:styleId="af4">
    <w:name w:val="Title"/>
    <w:basedOn w:val="a2"/>
    <w:next w:val="a2"/>
    <w:link w:val="Char1"/>
    <w:uiPriority w:val="99"/>
    <w:qFormat/>
    <w:rsid w:val="000E4467"/>
    <w:pPr>
      <w:spacing w:before="240" w:after="60"/>
      <w:jc w:val="center"/>
      <w:outlineLvl w:val="0"/>
    </w:pPr>
    <w:rPr>
      <w:rFonts w:ascii="Cambria" w:hAnsi="Cambria"/>
      <w:b/>
      <w:bCs/>
      <w:sz w:val="32"/>
      <w:szCs w:val="32"/>
    </w:rPr>
  </w:style>
  <w:style w:type="character" w:customStyle="1" w:styleId="Char1">
    <w:name w:val="标题 Char"/>
    <w:link w:val="af4"/>
    <w:uiPriority w:val="99"/>
    <w:rsid w:val="000E4467"/>
    <w:rPr>
      <w:rFonts w:ascii="Cambria" w:hAnsi="Cambria"/>
      <w:b/>
      <w:bCs/>
      <w:kern w:val="2"/>
      <w:sz w:val="32"/>
      <w:szCs w:val="32"/>
    </w:rPr>
  </w:style>
  <w:style w:type="paragraph" w:customStyle="1" w:styleId="a1">
    <w:name w:val="正文图标题"/>
    <w:next w:val="a7"/>
    <w:rsid w:val="009052B7"/>
    <w:pPr>
      <w:numPr>
        <w:numId w:val="16"/>
      </w:numPr>
      <w:spacing w:beforeLines="50" w:afterLines="50"/>
      <w:jc w:val="center"/>
    </w:pPr>
    <w:rPr>
      <w:rFonts w:ascii="黑体" w:eastAsia="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80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40E0C-A335-4D01-9BEC-A159AFA4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353</Words>
  <Characters>2013</Characters>
  <Application>Microsoft Office Word</Application>
  <DocSecurity>0</DocSecurity>
  <PresentationFormat/>
  <Lines>16</Lines>
  <Paragraphs>4</Paragraphs>
  <Slides>0</Slides>
  <Notes>0</Notes>
  <HiddenSlides>0</HiddenSlides>
  <MMClips>0</MMClips>
  <ScaleCrop>false</ScaleCrop>
  <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《PADIS建设运行标准体系》</dc:title>
  <dc:creator>microsoft</dc:creator>
  <cp:lastModifiedBy>朱虹</cp:lastModifiedBy>
  <cp:revision>7</cp:revision>
  <dcterms:created xsi:type="dcterms:W3CDTF">2019-11-22T05:28:00Z</dcterms:created>
  <dcterms:modified xsi:type="dcterms:W3CDTF">2019-11-26T06:24:00Z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vt:lpwstr>6</vt:lpwstr>
  </property>
</Properties>
</file>