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E21FA" w:rsidRPr="004D2667" w:rsidRDefault="004C4144" w:rsidP="00EB3E2C">
      <w:pPr>
        <w:pStyle w:val="1"/>
        <w:ind w:firstLine="880"/>
        <w:jc w:val="center"/>
        <w:rPr>
          <w:b w:val="0"/>
        </w:rPr>
        <w:sectPr w:rsidR="001E21FA" w:rsidRPr="004D266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pPr>
      <w:bookmarkStart w:id="0" w:name="_Toc308426787"/>
      <w:bookmarkStart w:id="1" w:name="_Toc375229356"/>
      <w:bookmarkStart w:id="2" w:name="_Toc376163044"/>
      <w:bookmarkStart w:id="3" w:name="_Toc376165786"/>
      <w:bookmarkStart w:id="4" w:name="_Toc376165926"/>
      <w:bookmarkStart w:id="5" w:name="_Toc376767839"/>
      <w:bookmarkStart w:id="6" w:name="_Toc380155571"/>
      <w:bookmarkStart w:id="7" w:name="_Toc384733248"/>
      <w:bookmarkStart w:id="8" w:name="_Toc384973470"/>
      <w:bookmarkStart w:id="9" w:name="_Toc384973610"/>
      <w:bookmarkStart w:id="10" w:name="_Toc385575309"/>
      <w:bookmarkStart w:id="11" w:name="_Toc393689130"/>
      <w:bookmarkStart w:id="12" w:name="_Toc396229777"/>
      <w:bookmarkStart w:id="13" w:name="_Toc396303454"/>
      <w:bookmarkStart w:id="14" w:name="_Toc400945030"/>
      <w:bookmarkStart w:id="15" w:name="_Toc406602709"/>
      <w:bookmarkStart w:id="16" w:name="_Toc406602904"/>
      <w:bookmarkStart w:id="17" w:name="_Toc406602987"/>
      <w:bookmarkStart w:id="18" w:name="_Toc413676207"/>
      <w:bookmarkStart w:id="19" w:name="_Toc462894370"/>
      <w:bookmarkStart w:id="20" w:name="_Toc258390583"/>
      <w:bookmarkStart w:id="21" w:name="_Toc257963811"/>
      <w:bookmarkStart w:id="22" w:name="_Toc257963776"/>
      <w:bookmarkStart w:id="23" w:name="_Toc257962632"/>
      <w:bookmarkStart w:id="24" w:name="_Toc258390585"/>
      <w:r>
        <w:rPr>
          <w:b w:val="0"/>
          <w:noProof/>
        </w:rPr>
        <w:pict>
          <v:shapetype id="_x0000_t202" coordsize="21600,21600" o:spt="202" path="m,l,21600r21600,l21600,xe">
            <v:stroke joinstyle="miter"/>
            <v:path gradientshapeok="t" o:connecttype="rect"/>
          </v:shapetype>
          <v:shape id="_x0000_s1070" type="#_x0000_t202" style="position:absolute;left:0;text-align:left;margin-left:70.8pt;margin-top:663pt;width:286.3pt;height:62.4pt;z-index:251664896;mso-position-horizontal-relative:margin;mso-position-vertical-relative:margin" filled="f" stroked="f">
            <v:textbox style="mso-next-textbox:#_x0000_s1070" inset="1mm,1mm,1mm,1mm">
              <w:txbxContent>
                <w:p w:rsidR="004C4144" w:rsidRDefault="004C4144" w:rsidP="004C4144">
                  <w:pPr>
                    <w:pStyle w:val="af1"/>
                    <w:spacing w:line="400" w:lineRule="exact"/>
                    <w:jc w:val="distribute"/>
                    <w:rPr>
                      <w:rFonts w:hAnsi="宋体"/>
                      <w:spacing w:val="-20"/>
                      <w:w w:val="90"/>
                      <w:sz w:val="32"/>
                    </w:rPr>
                  </w:pPr>
                  <w:r>
                    <w:rPr>
                      <w:rFonts w:hAnsi="宋体" w:hint="eastAsia"/>
                      <w:spacing w:val="-20"/>
                      <w:w w:val="90"/>
                      <w:sz w:val="32"/>
                    </w:rPr>
                    <w:t>中华人民共和国国家市场监督管理总局</w:t>
                  </w:r>
                </w:p>
                <w:p w:rsidR="004C4144" w:rsidRDefault="004C4144" w:rsidP="004C4144">
                  <w:pPr>
                    <w:pStyle w:val="af1"/>
                    <w:spacing w:line="400" w:lineRule="exact"/>
                    <w:jc w:val="distribute"/>
                    <w:rPr>
                      <w:rFonts w:hAnsi="宋体"/>
                      <w:spacing w:val="-20"/>
                      <w:w w:val="90"/>
                    </w:rPr>
                  </w:pPr>
                  <w:r>
                    <w:rPr>
                      <w:rFonts w:hAnsi="宋体" w:hint="eastAsia"/>
                      <w:spacing w:val="-20"/>
                      <w:w w:val="90"/>
                      <w:sz w:val="32"/>
                    </w:rPr>
                    <w:t>中 国 国 家 标 准 化 管 理 委 员 会</w:t>
                  </w:r>
                </w:p>
              </w:txbxContent>
            </v:textbox>
            <w10:wrap anchorx="margin" anchory="margin"/>
            <w10:anchorlock/>
          </v:shape>
        </w:pict>
      </w:r>
      <w:r w:rsidR="00FB30BE">
        <w:rPr>
          <w:b w:val="0"/>
        </w:rPr>
        <w:pict>
          <v:line id="_x0000_s1026" style="position:absolute;left:0;text-align:left;z-index:251662848" from="9pt,655.2pt" to="459pt,655.25pt"/>
        </w:pict>
      </w:r>
      <w:r w:rsidR="00FB30BE">
        <w:rPr>
          <w:b w:val="0"/>
        </w:rPr>
        <w:pict>
          <v:line id="_x0000_s1027" style="position:absolute;left:0;text-align:left;z-index:251660800" from="-9pt,655.2pt" to="453pt,659.45pt" strokecolor="white" strokeweight="1pt"/>
        </w:pict>
      </w:r>
      <w:r w:rsidR="00FB30BE">
        <w:rPr>
          <w:b w:val="0"/>
        </w:rPr>
        <w:pict>
          <v:line id="_x0000_s1028" style="position:absolute;left:0;text-align:left;z-index:251661824" from="0,132.6pt" to="468pt,132.65pt"/>
        </w:pict>
      </w:r>
      <w:r w:rsidR="00FB30BE">
        <w:rPr>
          <w:b w:val="0"/>
        </w:rPr>
        <w:pict>
          <v:line id="_x0000_s1030" style="position:absolute;left:0;text-align:left;z-index:251659776" from="-18.95pt,159.15pt" to="437.8pt,159.55pt" strokecolor="white" strokeweight="1pt"/>
        </w:pict>
      </w:r>
      <w:r w:rsidR="00FB30BE">
        <w:rPr>
          <w:b w:val="0"/>
        </w:rPr>
        <w:pict>
          <v:shape id="fmFrame6" o:spid="_x0000_s1032" type="#_x0000_t202" style="position:absolute;left:0;text-align:left;margin-left:4in;margin-top:624pt;width:174.75pt;height:24.6pt;z-index:251657728;mso-position-horizontal-relative:margin;mso-position-vertical-relative:margin" stroked="f">
            <v:textbox style="mso-next-textbox:#fmFrame6" inset="0,0,0,0">
              <w:txbxContent>
                <w:p w:rsidR="004A693F" w:rsidRDefault="004C3BCB">
                  <w:pPr>
                    <w:pStyle w:val="af"/>
                    <w:rPr>
                      <w:b/>
                    </w:rPr>
                  </w:pPr>
                  <w:r>
                    <w:rPr>
                      <w:b/>
                    </w:rPr>
                    <w:t>XX</w:t>
                  </w:r>
                  <w:r w:rsidRPr="004C3BCB">
                    <w:rPr>
                      <w:b/>
                    </w:rPr>
                    <w:t xml:space="preserve"> </w:t>
                  </w:r>
                  <w:proofErr w:type="spellStart"/>
                  <w:r>
                    <w:rPr>
                      <w:b/>
                    </w:rPr>
                    <w:t>XX</w:t>
                  </w:r>
                  <w:proofErr w:type="spellEnd"/>
                  <w:r w:rsidR="004A693F">
                    <w:rPr>
                      <w:rFonts w:hint="eastAsia"/>
                      <w:b/>
                    </w:rPr>
                    <w:t>－</w:t>
                  </w:r>
                  <w:r w:rsidR="004A693F">
                    <w:rPr>
                      <w:b/>
                    </w:rPr>
                    <w:t>XX</w:t>
                  </w:r>
                  <w:r w:rsidR="004A693F">
                    <w:rPr>
                      <w:rFonts w:hint="eastAsia"/>
                      <w:b/>
                    </w:rPr>
                    <w:t>－</w:t>
                  </w:r>
                  <w:r w:rsidR="004A693F">
                    <w:rPr>
                      <w:b/>
                    </w:rPr>
                    <w:t>XX</w:t>
                  </w:r>
                  <w:r w:rsidR="004A693F">
                    <w:rPr>
                      <w:rFonts w:hint="eastAsia"/>
                      <w:b/>
                    </w:rPr>
                    <w:t>实施</w:t>
                  </w:r>
                </w:p>
              </w:txbxContent>
            </v:textbox>
            <w10:wrap anchorx="margin" anchory="margin"/>
            <w10:anchorlock/>
          </v:shape>
        </w:pict>
      </w:r>
      <w:r w:rsidR="00FB30BE">
        <w:rPr>
          <w:b w:val="0"/>
        </w:rPr>
        <w:pict>
          <v:shape id="fmFrame5" o:spid="_x0000_s1033" type="#_x0000_t202" style="position:absolute;left:0;text-align:left;margin-left:9pt;margin-top:624pt;width:159pt;height:24.6pt;z-index:251656704;mso-position-horizontal-relative:margin;mso-position-vertical-relative:margin" stroked="f">
            <v:textbox style="mso-next-textbox:#fmFrame5" inset="0,0,0,0">
              <w:txbxContent>
                <w:p w:rsidR="004A693F" w:rsidRDefault="004C3BCB">
                  <w:pPr>
                    <w:pStyle w:val="af0"/>
                    <w:rPr>
                      <w:b/>
                    </w:rPr>
                  </w:pPr>
                  <w:r>
                    <w:rPr>
                      <w:b/>
                    </w:rPr>
                    <w:t>XX</w:t>
                  </w:r>
                  <w:r w:rsidRPr="004C3BCB">
                    <w:rPr>
                      <w:b/>
                    </w:rPr>
                    <w:t xml:space="preserve"> </w:t>
                  </w:r>
                  <w:proofErr w:type="spellStart"/>
                  <w:r>
                    <w:rPr>
                      <w:b/>
                    </w:rPr>
                    <w:t>XX</w:t>
                  </w:r>
                  <w:proofErr w:type="spellEnd"/>
                  <w:r w:rsidR="004A693F">
                    <w:rPr>
                      <w:rFonts w:hint="eastAsia"/>
                      <w:b/>
                    </w:rPr>
                    <w:t>－</w:t>
                  </w:r>
                  <w:r w:rsidR="004A693F">
                    <w:rPr>
                      <w:b/>
                    </w:rPr>
                    <w:t>XX</w:t>
                  </w:r>
                  <w:r w:rsidR="004A693F">
                    <w:rPr>
                      <w:rFonts w:hint="eastAsia"/>
                      <w:b/>
                    </w:rPr>
                    <w:t>－</w:t>
                  </w:r>
                  <w:r w:rsidR="004A693F">
                    <w:rPr>
                      <w:b/>
                    </w:rPr>
                    <w:t>XX</w:t>
                  </w:r>
                  <w:r w:rsidR="004A693F">
                    <w:rPr>
                      <w:rFonts w:hint="eastAsia"/>
                      <w:b/>
                    </w:rPr>
                    <w:t>发布</w:t>
                  </w:r>
                </w:p>
              </w:txbxContent>
            </v:textbox>
            <w10:wrap anchorx="margin" anchory="margin"/>
            <w10:anchorlock/>
          </v:shape>
        </w:pict>
      </w:r>
      <w:r w:rsidR="00FB30BE">
        <w:rPr>
          <w:b w:val="0"/>
        </w:rPr>
        <w:pict>
          <v:shape id="fmFrame4" o:spid="_x0000_s1034" type="#_x0000_t202" style="position:absolute;left:0;text-align:left;margin-left:0;margin-top:241.8pt;width:470pt;height:368.6pt;z-index:251655680;mso-position-horizontal-relative:margin;mso-position-vertical-relative:margin" stroked="f">
            <v:textbox style="mso-next-textbox:#fmFrame4" inset="0,0,0,0">
              <w:txbxContent>
                <w:p w:rsidR="004A693F" w:rsidRPr="00281580" w:rsidRDefault="00D92EBC">
                  <w:pPr>
                    <w:pStyle w:val="af5"/>
                    <w:rPr>
                      <w:rFonts w:ascii="黑体" w:eastAsia="黑体"/>
                      <w:sz w:val="52"/>
                      <w:highlight w:val="yellow"/>
                    </w:rPr>
                  </w:pPr>
                  <w:r w:rsidRPr="00281580">
                    <w:rPr>
                      <w:rFonts w:ascii="黑体" w:eastAsia="黑体" w:hint="eastAsia"/>
                      <w:sz w:val="52"/>
                    </w:rPr>
                    <w:t>消费品</w:t>
                  </w:r>
                  <w:r w:rsidR="004C3BCB" w:rsidRPr="00281580">
                    <w:rPr>
                      <w:rFonts w:ascii="黑体" w:eastAsia="黑体" w:hint="eastAsia"/>
                      <w:sz w:val="52"/>
                    </w:rPr>
                    <w:t>在线信誉</w:t>
                  </w:r>
                  <w:r w:rsidRPr="00281580">
                    <w:rPr>
                      <w:rFonts w:ascii="黑体" w:eastAsia="黑体" w:hint="eastAsia"/>
                      <w:sz w:val="52"/>
                    </w:rPr>
                    <w:t>评价指标体系</w:t>
                  </w:r>
                </w:p>
                <w:p w:rsidR="004A693F" w:rsidRPr="00281580" w:rsidRDefault="00D92EBC">
                  <w:pPr>
                    <w:pStyle w:val="af5"/>
                  </w:pPr>
                  <w:r w:rsidRPr="00281580">
                    <w:t xml:space="preserve">Evaluation </w:t>
                  </w:r>
                  <w:r w:rsidRPr="00281580">
                    <w:rPr>
                      <w:rFonts w:hint="eastAsia"/>
                    </w:rPr>
                    <w:t>S</w:t>
                  </w:r>
                  <w:r w:rsidRPr="00281580">
                    <w:t>ystem</w:t>
                  </w:r>
                  <w:r w:rsidR="004C3BCB" w:rsidRPr="00281580">
                    <w:t xml:space="preserve"> for</w:t>
                  </w:r>
                  <w:r w:rsidRPr="00281580">
                    <w:rPr>
                      <w:rFonts w:hint="eastAsia"/>
                    </w:rPr>
                    <w:t xml:space="preserve"> </w:t>
                  </w:r>
                  <w:r w:rsidRPr="00281580">
                    <w:rPr>
                      <w:rFonts w:eastAsia="黑体"/>
                      <w:bCs/>
                    </w:rPr>
                    <w:t>Consumer Product</w:t>
                  </w:r>
                  <w:r w:rsidRPr="00281580">
                    <w:rPr>
                      <w:rFonts w:eastAsia="黑体" w:hint="eastAsia"/>
                      <w:bCs/>
                    </w:rPr>
                    <w:t>s</w:t>
                  </w:r>
                  <w:r w:rsidR="004C3BCB" w:rsidRPr="00281580">
                    <w:t xml:space="preserve"> online </w:t>
                  </w:r>
                  <w:r w:rsidRPr="00281580">
                    <w:rPr>
                      <w:rFonts w:hint="eastAsia"/>
                    </w:rPr>
                    <w:t>R</w:t>
                  </w:r>
                  <w:r w:rsidRPr="00281580">
                    <w:t>eputation</w:t>
                  </w:r>
                </w:p>
                <w:p w:rsidR="004A693F" w:rsidRPr="00281580" w:rsidRDefault="004A693F">
                  <w:pPr>
                    <w:pStyle w:val="ae"/>
                    <w:rPr>
                      <w:b/>
                      <w:sz w:val="30"/>
                    </w:rPr>
                  </w:pPr>
                  <w:r w:rsidRPr="00281580">
                    <w:rPr>
                      <w:rFonts w:ascii="楷体_GB2312" w:eastAsia="楷体_GB2312" w:hint="eastAsia"/>
                      <w:sz w:val="32"/>
                      <w:szCs w:val="32"/>
                    </w:rPr>
                    <w:t>（</w:t>
                  </w:r>
                  <w:r w:rsidR="001D4936">
                    <w:rPr>
                      <w:rFonts w:ascii="楷体_GB2312" w:eastAsia="楷体_GB2312" w:hint="eastAsia"/>
                      <w:sz w:val="32"/>
                      <w:szCs w:val="32"/>
                    </w:rPr>
                    <w:t>征求意见</w:t>
                  </w:r>
                  <w:r w:rsidRPr="00281580">
                    <w:rPr>
                      <w:rFonts w:ascii="楷体_GB2312" w:eastAsia="楷体_GB2312" w:hint="eastAsia"/>
                      <w:sz w:val="32"/>
                      <w:szCs w:val="32"/>
                    </w:rPr>
                    <w:t>稿）</w:t>
                  </w:r>
                </w:p>
                <w:p w:rsidR="004A693F" w:rsidRPr="00281580" w:rsidRDefault="004A693F">
                  <w:pPr>
                    <w:pStyle w:val="af2"/>
                    <w:rPr>
                      <w:rFonts w:ascii="黑体" w:eastAsia="黑体"/>
                    </w:rPr>
                  </w:pPr>
                </w:p>
              </w:txbxContent>
            </v:textbox>
            <w10:wrap anchorx="margin" anchory="margin"/>
            <w10:anchorlock/>
          </v:shape>
        </w:pict>
      </w:r>
      <w:r w:rsidR="00FB30BE">
        <w:rPr>
          <w:b w:val="0"/>
        </w:rPr>
        <w:pict>
          <v:shape id="fmFrame3" o:spid="_x0000_s1035" type="#_x0000_t202" style="position:absolute;left:0;text-align:left;margin-left:-24.2pt;margin-top:66.7pt;width:483pt;height:69.05pt;z-index:251654656;mso-position-horizontal-relative:margin;mso-position-vertical-relative:margin" stroked="f">
            <v:textbox style="mso-next-textbox:#fmFrame3" inset="0,0,0,0">
              <w:txbxContent>
                <w:p w:rsidR="004A693F" w:rsidRDefault="004A693F" w:rsidP="004C4144">
                  <w:pPr>
                    <w:pStyle w:val="13"/>
                    <w:spacing w:beforeLines="100" w:line="300" w:lineRule="exact"/>
                    <w:ind w:firstLineChars="2600" w:firstLine="7280"/>
                    <w:jc w:val="both"/>
                    <w:rPr>
                      <w:rFonts w:ascii="黑体" w:eastAsia="黑体" w:hAnsi="宋体"/>
                      <w:lang w:val="de-DE"/>
                    </w:rPr>
                  </w:pPr>
                  <w:r>
                    <w:rPr>
                      <w:rFonts w:ascii="黑体" w:eastAsia="黑体" w:hAnsi="宋体" w:hint="eastAsia"/>
                      <w:lang w:val="de-DE"/>
                    </w:rPr>
                    <w:t>GB/TXXXXX—</w:t>
                  </w:r>
                  <w:r w:rsidR="004C3BCB">
                    <w:rPr>
                      <w:rFonts w:ascii="黑体" w:eastAsia="黑体" w:hAnsi="宋体" w:hint="eastAsia"/>
                      <w:lang w:val="de-DE"/>
                    </w:rPr>
                    <w:t>XXXX</w:t>
                  </w:r>
                </w:p>
                <w:p w:rsidR="004A693F" w:rsidRDefault="004A693F">
                  <w:pPr>
                    <w:pStyle w:val="13"/>
                    <w:jc w:val="both"/>
                    <w:rPr>
                      <w:b/>
                      <w:lang w:val="de-DE"/>
                    </w:rPr>
                  </w:pPr>
                </w:p>
                <w:p w:rsidR="004A693F" w:rsidRDefault="004A693F">
                  <w:pPr>
                    <w:pStyle w:val="13"/>
                    <w:jc w:val="both"/>
                    <w:rPr>
                      <w:lang w:val="de-DE"/>
                    </w:rPr>
                  </w:pPr>
                </w:p>
                <w:p w:rsidR="004A693F" w:rsidRDefault="004A693F">
                  <w:pPr>
                    <w:pStyle w:val="13"/>
                    <w:rPr>
                      <w:lang w:val="de-DE"/>
                    </w:rPr>
                  </w:pPr>
                </w:p>
                <w:p w:rsidR="004A693F" w:rsidRDefault="004A693F">
                  <w:pPr>
                    <w:pStyle w:val="13"/>
                    <w:rPr>
                      <w:lang w:val="de-DE"/>
                    </w:rPr>
                  </w:pPr>
                </w:p>
              </w:txbxContent>
            </v:textbox>
            <w10:wrap anchorx="margin" anchory="margin"/>
            <w10:anchorlock/>
          </v:shape>
        </w:pict>
      </w:r>
      <w:r w:rsidR="00CE5FF9">
        <w:rPr>
          <w:b w:val="0"/>
          <w:noProof/>
        </w:rPr>
        <w:drawing>
          <wp:anchor distT="0" distB="0" distL="114300" distR="114300" simplePos="0" relativeHeight="251653632" behindDoc="0" locked="1" layoutInCell="1" allowOverlap="1">
            <wp:simplePos x="0" y="0"/>
            <wp:positionH relativeFrom="margin">
              <wp:posOffset>3886200</wp:posOffset>
            </wp:positionH>
            <wp:positionV relativeFrom="margin">
              <wp:posOffset>-396240</wp:posOffset>
            </wp:positionV>
            <wp:extent cx="1403350" cy="720090"/>
            <wp:effectExtent l="19050" t="0" r="6350" b="0"/>
            <wp:wrapNone/>
            <wp:docPr id="12" name="HBPicture"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14" cstate="print"/>
                    <a:srcRect/>
                    <a:stretch>
                      <a:fillRect/>
                    </a:stretch>
                  </pic:blipFill>
                  <pic:spPr bwMode="auto">
                    <a:xfrm>
                      <a:off x="0" y="0"/>
                      <a:ext cx="1403350" cy="720090"/>
                    </a:xfrm>
                    <a:prstGeom prst="rect">
                      <a:avLst/>
                    </a:prstGeom>
                    <a:noFill/>
                    <a:ln w="9525">
                      <a:noFill/>
                      <a:miter lim="800000"/>
                      <a:headEnd/>
                      <a:tailEnd/>
                    </a:ln>
                  </pic:spPr>
                </pic:pic>
              </a:graphicData>
            </a:graphic>
          </wp:anchor>
        </w:drawing>
      </w:r>
      <w:r w:rsidR="00FB30BE">
        <w:rPr>
          <w:b w:val="0"/>
        </w:rPr>
        <w:pict>
          <v:shape id="fmFrame2" o:spid="_x0000_s1037" type="#_x0000_t202" style="position:absolute;left:0;text-align:left;margin-left:-9pt;margin-top:39pt;width:483pt;height:45.2pt;z-index:251652608;mso-position-horizontal-relative:margin;mso-position-vertical-relative:margin" stroked="f">
            <v:textbox style="mso-next-textbox:#fmFrame2" inset="0,0,0,0">
              <w:txbxContent>
                <w:p w:rsidR="004A693F" w:rsidRDefault="004A693F">
                  <w:pPr>
                    <w:pStyle w:val="af6"/>
                    <w:rPr>
                      <w:w w:val="120"/>
                    </w:rPr>
                  </w:pPr>
                  <w:r>
                    <w:rPr>
                      <w:rFonts w:hint="eastAsia"/>
                      <w:w w:val="120"/>
                    </w:rPr>
                    <w:t>中华人民共和国国家标准</w:t>
                  </w:r>
                </w:p>
              </w:txbxContent>
            </v:textbox>
            <w10:wrap anchorx="margin" anchory="margin"/>
            <w10:anchorlock/>
          </v:shape>
        </w:pict>
      </w:r>
      <w:r w:rsidR="00FB30BE">
        <w:rPr>
          <w:b w:val="0"/>
        </w:rPr>
        <w:pict>
          <v:shape id="fmFrame1" o:spid="_x0000_s1038" type="#_x0000_t202" style="position:absolute;left:0;text-align:left;margin-left:-9pt;margin-top:-39pt;width:126pt;height:44pt;z-index:251651584;mso-position-horizontal-relative:margin;mso-position-vertical-relative:margin" stroked="f">
            <v:textbox style="mso-next-textbox:#fmFrame1" inset="0,0,0,0">
              <w:txbxContent>
                <w:p w:rsidR="004A693F" w:rsidRPr="00281580" w:rsidRDefault="004A693F">
                  <w:pPr>
                    <w:pStyle w:val="af3"/>
                    <w:rPr>
                      <w:rFonts w:ascii="黑体"/>
                    </w:rPr>
                  </w:pPr>
                  <w:r w:rsidRPr="00281580">
                    <w:rPr>
                      <w:rFonts w:ascii="黑体" w:hint="eastAsia"/>
                    </w:rPr>
                    <w:t xml:space="preserve">ICS </w:t>
                  </w:r>
                  <w:r w:rsidR="00C853EA" w:rsidRPr="00281580">
                    <w:rPr>
                      <w:rFonts w:ascii="黑体" w:hint="eastAsia"/>
                    </w:rPr>
                    <w:t>01.040.03</w:t>
                  </w:r>
                  <w:r w:rsidR="00C853EA" w:rsidRPr="00281580">
                    <w:rPr>
                      <w:rFonts w:ascii="黑体" w:hint="eastAsia"/>
                    </w:rPr>
                    <w:t>；</w:t>
                  </w:r>
                  <w:r w:rsidRPr="00281580">
                    <w:rPr>
                      <w:rFonts w:ascii="黑体" w:hint="eastAsia"/>
                    </w:rPr>
                    <w:t>03.100.01</w:t>
                  </w:r>
                </w:p>
                <w:p w:rsidR="004A693F" w:rsidRPr="00281580" w:rsidRDefault="00456695">
                  <w:pPr>
                    <w:pStyle w:val="af3"/>
                    <w:rPr>
                      <w:rFonts w:ascii="黑体"/>
                    </w:rPr>
                  </w:pPr>
                  <w:r w:rsidRPr="00281580">
                    <w:rPr>
                      <w:rFonts w:ascii="黑体" w:hint="eastAsia"/>
                    </w:rPr>
                    <w:t>A</w:t>
                  </w:r>
                  <w:r w:rsidR="001E316D" w:rsidRPr="00281580">
                    <w:rPr>
                      <w:rFonts w:ascii="黑体" w:hint="eastAsia"/>
                    </w:rPr>
                    <w:t xml:space="preserve"> </w:t>
                  </w:r>
                  <w:r w:rsidRPr="00281580">
                    <w:rPr>
                      <w:rFonts w:ascii="黑体" w:hint="eastAsia"/>
                    </w:rPr>
                    <w:t>2</w:t>
                  </w:r>
                  <w:r w:rsidR="004A693F" w:rsidRPr="00281580">
                    <w:rPr>
                      <w:rFonts w:ascii="黑体" w:hint="eastAsia"/>
                    </w:rPr>
                    <w:t>0</w:t>
                  </w:r>
                </w:p>
              </w:txbxContent>
            </v:textbox>
            <w10:wrap anchorx="margin" anchory="margin"/>
            <w10:anchorlock/>
          </v:shape>
        </w:pict>
      </w:r>
      <w:bookmarkStart w:id="25" w:name="_Toc306871983"/>
      <w:bookmarkStart w:id="26" w:name="_Toc25839058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2D5F55" w:rsidRDefault="002D5F55" w:rsidP="00CF36A8">
      <w:pPr>
        <w:pStyle w:val="1"/>
        <w:spacing w:before="0" w:after="0" w:line="240" w:lineRule="auto"/>
        <w:ind w:firstLine="643"/>
        <w:jc w:val="center"/>
        <w:rPr>
          <w:rFonts w:ascii="黑体" w:eastAsia="黑体"/>
          <w:sz w:val="32"/>
        </w:rPr>
      </w:pPr>
      <w:bookmarkStart w:id="27" w:name="_Toc327373317"/>
      <w:bookmarkStart w:id="28" w:name="_Toc306872297"/>
      <w:bookmarkStart w:id="29" w:name="_Toc308426788"/>
      <w:bookmarkStart w:id="30" w:name="_Toc24296"/>
      <w:bookmarkStart w:id="31" w:name="_Toc23300"/>
      <w:bookmarkStart w:id="32" w:name="_Toc15996"/>
      <w:bookmarkStart w:id="33" w:name="_Toc341443512"/>
      <w:bookmarkStart w:id="34" w:name="_Toc310370611"/>
      <w:bookmarkStart w:id="35" w:name="_Toc318311653"/>
      <w:bookmarkStart w:id="36" w:name="_Toc319760162"/>
      <w:bookmarkStart w:id="37" w:name="_Toc320449266"/>
      <w:bookmarkStart w:id="38" w:name="_Toc320449388"/>
      <w:bookmarkStart w:id="39" w:name="_Toc3634"/>
      <w:bookmarkStart w:id="40" w:name="_Toc19261"/>
      <w:bookmarkStart w:id="41" w:name="_Toc31797"/>
      <w:bookmarkStart w:id="42" w:name="_Toc335381896"/>
      <w:bookmarkStart w:id="43" w:name="_Toc327712564"/>
      <w:bookmarkStart w:id="44" w:name="_Toc321985496"/>
      <w:bookmarkStart w:id="45" w:name="_Toc310415251"/>
      <w:bookmarkStart w:id="46" w:name="_Toc24391"/>
      <w:bookmarkStart w:id="47" w:name="_Toc21315"/>
      <w:bookmarkStart w:id="48" w:name="_Toc7608"/>
      <w:bookmarkStart w:id="49" w:name="_Toc375229357"/>
      <w:bookmarkStart w:id="50" w:name="_Toc376163045"/>
      <w:bookmarkStart w:id="51" w:name="_Toc376165787"/>
      <w:bookmarkStart w:id="52" w:name="_Toc376165927"/>
      <w:bookmarkStart w:id="53" w:name="_Toc462894371"/>
    </w:p>
    <w:p w:rsidR="001E21FA" w:rsidRPr="004D2667" w:rsidRDefault="001E21FA" w:rsidP="00DA189F">
      <w:pPr>
        <w:ind w:firstLine="640"/>
        <w:jc w:val="center"/>
        <w:rPr>
          <w:rFonts w:ascii="黑体" w:eastAsia="黑体"/>
          <w:sz w:val="32"/>
        </w:rPr>
      </w:pPr>
      <w:r w:rsidRPr="004D2667">
        <w:rPr>
          <w:rFonts w:ascii="黑体" w:eastAsia="黑体" w:hint="eastAsia"/>
          <w:sz w:val="32"/>
        </w:rPr>
        <w:t>目  次</w:t>
      </w:r>
      <w:bookmarkEnd w:id="20"/>
      <w:bookmarkEnd w:id="21"/>
      <w:bookmarkEnd w:id="22"/>
      <w:bookmarkEnd w:id="23"/>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1E21FA" w:rsidRPr="004D2667" w:rsidRDefault="001E21FA">
      <w:pPr>
        <w:pStyle w:val="12"/>
        <w:spacing w:line="240" w:lineRule="atLeast"/>
        <w:ind w:firstLineChars="0" w:firstLine="0"/>
      </w:pPr>
    </w:p>
    <w:p w:rsidR="00733A16" w:rsidRPr="001A3198" w:rsidRDefault="00FB30BE" w:rsidP="001A3198">
      <w:pPr>
        <w:pStyle w:val="21"/>
        <w:ind w:firstLine="480"/>
        <w:rPr>
          <w:rStyle w:val="a9"/>
          <w:rFonts w:ascii="Times New Roman" w:eastAsiaTheme="minorEastAsia" w:hAnsi="Times New Roman"/>
          <w:b w:val="0"/>
          <w:sz w:val="24"/>
          <w:szCs w:val="24"/>
          <w:u w:val="none"/>
        </w:rPr>
      </w:pPr>
      <w:r w:rsidRPr="001A3198">
        <w:rPr>
          <w:rFonts w:ascii="Times New Roman" w:eastAsiaTheme="minorEastAsia" w:hAnsi="Times New Roman"/>
          <w:b w:val="0"/>
          <w:noProof/>
          <w:sz w:val="24"/>
          <w:szCs w:val="24"/>
        </w:rPr>
        <w:fldChar w:fldCharType="begin"/>
      </w:r>
      <w:r w:rsidR="001E21FA" w:rsidRPr="001A3198">
        <w:rPr>
          <w:rFonts w:ascii="Times New Roman" w:eastAsiaTheme="minorEastAsia" w:hAnsi="Times New Roman"/>
          <w:b w:val="0"/>
          <w:noProof/>
          <w:sz w:val="24"/>
          <w:szCs w:val="24"/>
        </w:rPr>
        <w:instrText xml:space="preserve">TOC \o "1-3" \h  \u </w:instrText>
      </w:r>
      <w:r w:rsidRPr="001A3198">
        <w:rPr>
          <w:rFonts w:ascii="Times New Roman" w:eastAsiaTheme="minorEastAsia" w:hAnsi="Times New Roman"/>
          <w:b w:val="0"/>
          <w:noProof/>
          <w:sz w:val="24"/>
          <w:szCs w:val="24"/>
        </w:rPr>
        <w:fldChar w:fldCharType="separate"/>
      </w:r>
      <w:hyperlink w:anchor="_Toc462894374" w:history="1">
        <w:r w:rsidR="00733A16" w:rsidRPr="001A3198">
          <w:rPr>
            <w:rStyle w:val="a9"/>
            <w:rFonts w:ascii="Times New Roman" w:eastAsiaTheme="minorEastAsia" w:hAnsi="Times New Roman"/>
            <w:b w:val="0"/>
            <w:noProof/>
            <w:sz w:val="24"/>
            <w:szCs w:val="24"/>
            <w:u w:val="none"/>
          </w:rPr>
          <w:t xml:space="preserve">1 </w:t>
        </w:r>
        <w:r w:rsidR="00733A16" w:rsidRPr="001A3198">
          <w:rPr>
            <w:rStyle w:val="a9"/>
            <w:rFonts w:ascii="Times New Roman" w:eastAsiaTheme="minorEastAsia" w:hAnsiTheme="minorEastAsia"/>
            <w:b w:val="0"/>
            <w:noProof/>
            <w:sz w:val="24"/>
            <w:szCs w:val="24"/>
            <w:u w:val="none"/>
          </w:rPr>
          <w:t>范围</w:t>
        </w:r>
        <w:r w:rsidR="00733A16" w:rsidRPr="001A3198">
          <w:rPr>
            <w:rStyle w:val="a9"/>
            <w:rFonts w:ascii="Times New Roman" w:eastAsiaTheme="minorEastAsia" w:hAnsi="Times New Roman"/>
            <w:b w:val="0"/>
            <w:sz w:val="24"/>
            <w:szCs w:val="24"/>
            <w:u w:val="none"/>
          </w:rPr>
          <w:tab/>
        </w:r>
        <w:r w:rsidRPr="001A3198">
          <w:rPr>
            <w:rStyle w:val="a9"/>
            <w:rFonts w:ascii="Times New Roman" w:eastAsiaTheme="minorEastAsia" w:hAnsi="Times New Roman"/>
            <w:b w:val="0"/>
            <w:sz w:val="24"/>
            <w:szCs w:val="24"/>
            <w:u w:val="none"/>
          </w:rPr>
          <w:fldChar w:fldCharType="begin"/>
        </w:r>
        <w:r w:rsidR="00733A16" w:rsidRPr="001A3198">
          <w:rPr>
            <w:rStyle w:val="a9"/>
            <w:rFonts w:ascii="Times New Roman" w:eastAsiaTheme="minorEastAsia" w:hAnsi="Times New Roman"/>
            <w:b w:val="0"/>
            <w:sz w:val="24"/>
            <w:szCs w:val="24"/>
            <w:u w:val="none"/>
          </w:rPr>
          <w:instrText xml:space="preserve"> PAGEREF _Toc462894374 \h </w:instrText>
        </w:r>
        <w:r w:rsidRPr="001A3198">
          <w:rPr>
            <w:rStyle w:val="a9"/>
            <w:rFonts w:ascii="Times New Roman" w:eastAsiaTheme="minorEastAsia" w:hAnsi="Times New Roman"/>
            <w:b w:val="0"/>
            <w:sz w:val="24"/>
            <w:szCs w:val="24"/>
            <w:u w:val="none"/>
          </w:rPr>
        </w:r>
        <w:r w:rsidRPr="001A3198">
          <w:rPr>
            <w:rStyle w:val="a9"/>
            <w:rFonts w:ascii="Times New Roman" w:eastAsiaTheme="minorEastAsia" w:hAnsi="Times New Roman"/>
            <w:b w:val="0"/>
            <w:sz w:val="24"/>
            <w:szCs w:val="24"/>
            <w:u w:val="none"/>
          </w:rPr>
          <w:fldChar w:fldCharType="separate"/>
        </w:r>
        <w:r w:rsidR="00733A16" w:rsidRPr="001A3198">
          <w:rPr>
            <w:rStyle w:val="a9"/>
            <w:rFonts w:ascii="Times New Roman" w:eastAsiaTheme="minorEastAsia" w:hAnsi="Times New Roman"/>
            <w:b w:val="0"/>
            <w:sz w:val="24"/>
            <w:szCs w:val="24"/>
            <w:u w:val="none"/>
          </w:rPr>
          <w:t>1</w:t>
        </w:r>
        <w:r w:rsidRPr="001A3198">
          <w:rPr>
            <w:rStyle w:val="a9"/>
            <w:rFonts w:ascii="Times New Roman" w:eastAsiaTheme="minorEastAsia" w:hAnsi="Times New Roman"/>
            <w:b w:val="0"/>
            <w:sz w:val="24"/>
            <w:szCs w:val="24"/>
            <w:u w:val="none"/>
          </w:rPr>
          <w:fldChar w:fldCharType="end"/>
        </w:r>
      </w:hyperlink>
    </w:p>
    <w:p w:rsidR="00733A16" w:rsidRPr="001A3198" w:rsidRDefault="00FB30BE" w:rsidP="00803D31">
      <w:pPr>
        <w:pStyle w:val="21"/>
        <w:ind w:firstLine="422"/>
        <w:rPr>
          <w:rFonts w:ascii="Times New Roman" w:eastAsiaTheme="minorEastAsia" w:hAnsi="Times New Roman"/>
          <w:b w:val="0"/>
          <w:noProof/>
          <w:sz w:val="24"/>
          <w:szCs w:val="24"/>
        </w:rPr>
      </w:pPr>
      <w:hyperlink w:anchor="_Toc462894375" w:history="1">
        <w:r w:rsidR="00733A16" w:rsidRPr="001A3198">
          <w:rPr>
            <w:rStyle w:val="a9"/>
            <w:rFonts w:ascii="Times New Roman" w:eastAsiaTheme="minorEastAsia" w:hAnsi="Times New Roman"/>
            <w:b w:val="0"/>
            <w:noProof/>
            <w:sz w:val="24"/>
            <w:szCs w:val="24"/>
          </w:rPr>
          <w:t xml:space="preserve">2 </w:t>
        </w:r>
        <w:r w:rsidR="00733A16" w:rsidRPr="001A3198">
          <w:rPr>
            <w:rStyle w:val="a9"/>
            <w:rFonts w:ascii="Times New Roman" w:eastAsiaTheme="minorEastAsia" w:hAnsiTheme="minorEastAsia"/>
            <w:b w:val="0"/>
            <w:noProof/>
            <w:sz w:val="24"/>
            <w:szCs w:val="24"/>
          </w:rPr>
          <w:t>规范性引用文件</w:t>
        </w:r>
        <w:r w:rsidR="00733A16" w:rsidRPr="001A3198">
          <w:rPr>
            <w:rFonts w:ascii="Times New Roman" w:eastAsiaTheme="minorEastAsia" w:hAnsi="Times New Roman"/>
            <w:b w:val="0"/>
            <w:noProof/>
            <w:sz w:val="24"/>
            <w:szCs w:val="24"/>
          </w:rPr>
          <w:tab/>
        </w:r>
        <w:r w:rsidRPr="001A3198">
          <w:rPr>
            <w:rFonts w:ascii="Times New Roman" w:eastAsiaTheme="minorEastAsia" w:hAnsi="Times New Roman"/>
            <w:b w:val="0"/>
            <w:noProof/>
            <w:sz w:val="24"/>
            <w:szCs w:val="24"/>
          </w:rPr>
          <w:fldChar w:fldCharType="begin"/>
        </w:r>
        <w:r w:rsidR="00733A16" w:rsidRPr="001A3198">
          <w:rPr>
            <w:rFonts w:ascii="Times New Roman" w:eastAsiaTheme="minorEastAsia" w:hAnsi="Times New Roman"/>
            <w:b w:val="0"/>
            <w:noProof/>
            <w:sz w:val="24"/>
            <w:szCs w:val="24"/>
          </w:rPr>
          <w:instrText xml:space="preserve"> PAGEREF _Toc462894375 \h </w:instrText>
        </w:r>
        <w:r w:rsidRPr="001A3198">
          <w:rPr>
            <w:rFonts w:ascii="Times New Roman" w:eastAsiaTheme="minorEastAsia" w:hAnsi="Times New Roman"/>
            <w:b w:val="0"/>
            <w:noProof/>
            <w:sz w:val="24"/>
            <w:szCs w:val="24"/>
          </w:rPr>
        </w:r>
        <w:r w:rsidRPr="001A3198">
          <w:rPr>
            <w:rFonts w:ascii="Times New Roman" w:eastAsiaTheme="minorEastAsia" w:hAnsi="Times New Roman"/>
            <w:b w:val="0"/>
            <w:noProof/>
            <w:sz w:val="24"/>
            <w:szCs w:val="24"/>
          </w:rPr>
          <w:fldChar w:fldCharType="separate"/>
        </w:r>
        <w:r w:rsidR="00733A16" w:rsidRPr="001A3198">
          <w:rPr>
            <w:rFonts w:ascii="Times New Roman" w:eastAsiaTheme="minorEastAsia" w:hAnsi="Times New Roman"/>
            <w:b w:val="0"/>
            <w:noProof/>
            <w:sz w:val="24"/>
            <w:szCs w:val="24"/>
          </w:rPr>
          <w:t>1</w:t>
        </w:r>
        <w:r w:rsidRPr="001A3198">
          <w:rPr>
            <w:rFonts w:ascii="Times New Roman" w:eastAsiaTheme="minorEastAsia" w:hAnsi="Times New Roman"/>
            <w:b w:val="0"/>
            <w:noProof/>
            <w:sz w:val="24"/>
            <w:szCs w:val="24"/>
          </w:rPr>
          <w:fldChar w:fldCharType="end"/>
        </w:r>
      </w:hyperlink>
    </w:p>
    <w:p w:rsidR="00733A16" w:rsidRPr="001A3198" w:rsidRDefault="00FB30BE" w:rsidP="00803D31">
      <w:pPr>
        <w:pStyle w:val="21"/>
        <w:ind w:firstLine="422"/>
        <w:rPr>
          <w:rFonts w:ascii="Times New Roman" w:eastAsiaTheme="minorEastAsia" w:hAnsi="Times New Roman"/>
          <w:b w:val="0"/>
          <w:noProof/>
          <w:sz w:val="24"/>
          <w:szCs w:val="24"/>
        </w:rPr>
      </w:pPr>
      <w:hyperlink w:anchor="_Toc462894376" w:history="1">
        <w:r w:rsidR="00733A16" w:rsidRPr="001A3198">
          <w:rPr>
            <w:rStyle w:val="a9"/>
            <w:rFonts w:ascii="Times New Roman" w:eastAsiaTheme="minorEastAsia" w:hAnsi="Times New Roman"/>
            <w:b w:val="0"/>
            <w:noProof/>
            <w:sz w:val="24"/>
            <w:szCs w:val="24"/>
          </w:rPr>
          <w:t xml:space="preserve">3 </w:t>
        </w:r>
        <w:r w:rsidR="00733A16" w:rsidRPr="001A3198">
          <w:rPr>
            <w:rStyle w:val="a9"/>
            <w:rFonts w:ascii="Times New Roman" w:eastAsiaTheme="minorEastAsia" w:hAnsiTheme="minorEastAsia"/>
            <w:b w:val="0"/>
            <w:noProof/>
            <w:sz w:val="24"/>
            <w:szCs w:val="24"/>
          </w:rPr>
          <w:t>术语和定义</w:t>
        </w:r>
        <w:r w:rsidR="00733A16" w:rsidRPr="001A3198">
          <w:rPr>
            <w:rFonts w:ascii="Times New Roman" w:eastAsiaTheme="minorEastAsia" w:hAnsi="Times New Roman"/>
            <w:b w:val="0"/>
            <w:noProof/>
            <w:sz w:val="24"/>
            <w:szCs w:val="24"/>
          </w:rPr>
          <w:tab/>
        </w:r>
        <w:r w:rsidRPr="001A3198">
          <w:rPr>
            <w:rFonts w:ascii="Times New Roman" w:eastAsiaTheme="minorEastAsia" w:hAnsi="Times New Roman"/>
            <w:b w:val="0"/>
            <w:noProof/>
            <w:sz w:val="24"/>
            <w:szCs w:val="24"/>
          </w:rPr>
          <w:fldChar w:fldCharType="begin"/>
        </w:r>
        <w:r w:rsidR="00733A16" w:rsidRPr="001A3198">
          <w:rPr>
            <w:rFonts w:ascii="Times New Roman" w:eastAsiaTheme="minorEastAsia" w:hAnsi="Times New Roman"/>
            <w:b w:val="0"/>
            <w:noProof/>
            <w:sz w:val="24"/>
            <w:szCs w:val="24"/>
          </w:rPr>
          <w:instrText xml:space="preserve"> PAGEREF _Toc462894376 \h </w:instrText>
        </w:r>
        <w:r w:rsidRPr="001A3198">
          <w:rPr>
            <w:rFonts w:ascii="Times New Roman" w:eastAsiaTheme="minorEastAsia" w:hAnsi="Times New Roman"/>
            <w:b w:val="0"/>
            <w:noProof/>
            <w:sz w:val="24"/>
            <w:szCs w:val="24"/>
          </w:rPr>
        </w:r>
        <w:r w:rsidRPr="001A3198">
          <w:rPr>
            <w:rFonts w:ascii="Times New Roman" w:eastAsiaTheme="minorEastAsia" w:hAnsi="Times New Roman"/>
            <w:b w:val="0"/>
            <w:noProof/>
            <w:sz w:val="24"/>
            <w:szCs w:val="24"/>
          </w:rPr>
          <w:fldChar w:fldCharType="separate"/>
        </w:r>
        <w:r w:rsidR="00733A16" w:rsidRPr="001A3198">
          <w:rPr>
            <w:rFonts w:ascii="Times New Roman" w:eastAsiaTheme="minorEastAsia" w:hAnsi="Times New Roman"/>
            <w:b w:val="0"/>
            <w:noProof/>
            <w:sz w:val="24"/>
            <w:szCs w:val="24"/>
          </w:rPr>
          <w:t>1</w:t>
        </w:r>
        <w:r w:rsidRPr="001A3198">
          <w:rPr>
            <w:rFonts w:ascii="Times New Roman" w:eastAsiaTheme="minorEastAsia" w:hAnsi="Times New Roman"/>
            <w:b w:val="0"/>
            <w:noProof/>
            <w:sz w:val="24"/>
            <w:szCs w:val="24"/>
          </w:rPr>
          <w:fldChar w:fldCharType="end"/>
        </w:r>
      </w:hyperlink>
    </w:p>
    <w:p w:rsidR="00733A16" w:rsidRPr="001A3198" w:rsidRDefault="00FB30BE" w:rsidP="00803D31">
      <w:pPr>
        <w:pStyle w:val="21"/>
        <w:ind w:firstLine="422"/>
        <w:rPr>
          <w:rFonts w:ascii="Times New Roman" w:eastAsiaTheme="minorEastAsia" w:hAnsi="Times New Roman"/>
          <w:b w:val="0"/>
          <w:noProof/>
          <w:sz w:val="24"/>
          <w:szCs w:val="24"/>
        </w:rPr>
      </w:pPr>
      <w:hyperlink w:anchor="_Toc462894381" w:history="1">
        <w:r w:rsidR="00733A16" w:rsidRPr="001A3198">
          <w:rPr>
            <w:rStyle w:val="a9"/>
            <w:rFonts w:ascii="Times New Roman" w:eastAsiaTheme="minorEastAsia" w:hAnsi="Times New Roman"/>
            <w:b w:val="0"/>
            <w:noProof/>
            <w:sz w:val="24"/>
            <w:szCs w:val="24"/>
          </w:rPr>
          <w:t xml:space="preserve">4  </w:t>
        </w:r>
        <w:r w:rsidR="00425D75" w:rsidRPr="001A3198">
          <w:rPr>
            <w:rStyle w:val="a9"/>
            <w:rFonts w:ascii="Times New Roman" w:eastAsiaTheme="minorEastAsia" w:hAnsiTheme="minorEastAsia"/>
            <w:b w:val="0"/>
            <w:noProof/>
            <w:sz w:val="24"/>
            <w:szCs w:val="24"/>
          </w:rPr>
          <w:t>基本原则</w:t>
        </w:r>
        <w:r w:rsidR="00733A16" w:rsidRPr="001A3198">
          <w:rPr>
            <w:rFonts w:ascii="Times New Roman" w:eastAsiaTheme="minorEastAsia" w:hAnsi="Times New Roman"/>
            <w:b w:val="0"/>
            <w:noProof/>
            <w:sz w:val="24"/>
            <w:szCs w:val="24"/>
          </w:rPr>
          <w:tab/>
        </w:r>
        <w:r w:rsidRPr="001A3198">
          <w:rPr>
            <w:rFonts w:ascii="Times New Roman" w:eastAsiaTheme="minorEastAsia" w:hAnsi="Times New Roman"/>
            <w:b w:val="0"/>
            <w:noProof/>
            <w:sz w:val="24"/>
            <w:szCs w:val="24"/>
          </w:rPr>
          <w:fldChar w:fldCharType="begin"/>
        </w:r>
        <w:r w:rsidR="00733A16" w:rsidRPr="001A3198">
          <w:rPr>
            <w:rFonts w:ascii="Times New Roman" w:eastAsiaTheme="minorEastAsia" w:hAnsi="Times New Roman"/>
            <w:b w:val="0"/>
            <w:noProof/>
            <w:sz w:val="24"/>
            <w:szCs w:val="24"/>
          </w:rPr>
          <w:instrText xml:space="preserve"> PAGEREF _Toc462894381 \h </w:instrText>
        </w:r>
        <w:r w:rsidRPr="001A3198">
          <w:rPr>
            <w:rFonts w:ascii="Times New Roman" w:eastAsiaTheme="minorEastAsia" w:hAnsi="Times New Roman"/>
            <w:b w:val="0"/>
            <w:noProof/>
            <w:sz w:val="24"/>
            <w:szCs w:val="24"/>
          </w:rPr>
        </w:r>
        <w:r w:rsidRPr="001A3198">
          <w:rPr>
            <w:rFonts w:ascii="Times New Roman" w:eastAsiaTheme="minorEastAsia" w:hAnsi="Times New Roman"/>
            <w:b w:val="0"/>
            <w:noProof/>
            <w:sz w:val="24"/>
            <w:szCs w:val="24"/>
          </w:rPr>
          <w:fldChar w:fldCharType="separate"/>
        </w:r>
        <w:r w:rsidR="00733A16" w:rsidRPr="001A3198">
          <w:rPr>
            <w:rFonts w:ascii="Times New Roman" w:eastAsiaTheme="minorEastAsia" w:hAnsi="Times New Roman"/>
            <w:b w:val="0"/>
            <w:noProof/>
            <w:sz w:val="24"/>
            <w:szCs w:val="24"/>
          </w:rPr>
          <w:t>2</w:t>
        </w:r>
        <w:r w:rsidRPr="001A3198">
          <w:rPr>
            <w:rFonts w:ascii="Times New Roman" w:eastAsiaTheme="minorEastAsia" w:hAnsi="Times New Roman"/>
            <w:b w:val="0"/>
            <w:noProof/>
            <w:sz w:val="24"/>
            <w:szCs w:val="24"/>
          </w:rPr>
          <w:fldChar w:fldCharType="end"/>
        </w:r>
      </w:hyperlink>
    </w:p>
    <w:p w:rsidR="00733A16" w:rsidRPr="001A3198" w:rsidRDefault="00FB30BE" w:rsidP="00803D31">
      <w:pPr>
        <w:pStyle w:val="21"/>
        <w:ind w:firstLine="422"/>
        <w:rPr>
          <w:rStyle w:val="a9"/>
          <w:rFonts w:ascii="Times New Roman" w:eastAsiaTheme="minorEastAsia" w:hAnsi="Times New Roman"/>
          <w:b w:val="0"/>
          <w:noProof/>
          <w:sz w:val="24"/>
          <w:szCs w:val="24"/>
        </w:rPr>
      </w:pPr>
      <w:hyperlink w:anchor="_Toc462894382" w:history="1">
        <w:r w:rsidR="00733A16" w:rsidRPr="001A3198">
          <w:rPr>
            <w:rStyle w:val="a9"/>
            <w:rFonts w:ascii="Times New Roman" w:eastAsiaTheme="minorEastAsia" w:hAnsi="Times New Roman"/>
            <w:b w:val="0"/>
            <w:noProof/>
            <w:sz w:val="24"/>
            <w:szCs w:val="24"/>
          </w:rPr>
          <w:t xml:space="preserve">5  </w:t>
        </w:r>
        <w:r w:rsidR="00960027" w:rsidRPr="001A3198">
          <w:rPr>
            <w:rStyle w:val="a9"/>
            <w:rFonts w:ascii="Times New Roman" w:eastAsiaTheme="minorEastAsia" w:hAnsiTheme="minorEastAsia"/>
            <w:b w:val="0"/>
            <w:noProof/>
            <w:sz w:val="24"/>
            <w:szCs w:val="24"/>
          </w:rPr>
          <w:t>评价体系</w:t>
        </w:r>
        <w:r w:rsidR="00733A16" w:rsidRPr="001A3198">
          <w:rPr>
            <w:rFonts w:ascii="Times New Roman" w:eastAsiaTheme="minorEastAsia" w:hAnsi="Times New Roman"/>
            <w:b w:val="0"/>
            <w:noProof/>
            <w:sz w:val="24"/>
            <w:szCs w:val="24"/>
          </w:rPr>
          <w:tab/>
        </w:r>
        <w:r w:rsidRPr="001A3198">
          <w:rPr>
            <w:rFonts w:ascii="Times New Roman" w:eastAsiaTheme="minorEastAsia" w:hAnsi="Times New Roman"/>
            <w:b w:val="0"/>
            <w:noProof/>
            <w:sz w:val="24"/>
            <w:szCs w:val="24"/>
          </w:rPr>
          <w:fldChar w:fldCharType="begin"/>
        </w:r>
        <w:r w:rsidR="00733A16" w:rsidRPr="001A3198">
          <w:rPr>
            <w:rFonts w:ascii="Times New Roman" w:eastAsiaTheme="minorEastAsia" w:hAnsi="Times New Roman"/>
            <w:b w:val="0"/>
            <w:noProof/>
            <w:sz w:val="24"/>
            <w:szCs w:val="24"/>
          </w:rPr>
          <w:instrText xml:space="preserve"> PAGEREF _Toc462894382 \h </w:instrText>
        </w:r>
        <w:r w:rsidRPr="001A3198">
          <w:rPr>
            <w:rFonts w:ascii="Times New Roman" w:eastAsiaTheme="minorEastAsia" w:hAnsi="Times New Roman"/>
            <w:b w:val="0"/>
            <w:noProof/>
            <w:sz w:val="24"/>
            <w:szCs w:val="24"/>
          </w:rPr>
        </w:r>
        <w:r w:rsidRPr="001A3198">
          <w:rPr>
            <w:rFonts w:ascii="Times New Roman" w:eastAsiaTheme="minorEastAsia" w:hAnsi="Times New Roman"/>
            <w:b w:val="0"/>
            <w:noProof/>
            <w:sz w:val="24"/>
            <w:szCs w:val="24"/>
          </w:rPr>
          <w:fldChar w:fldCharType="separate"/>
        </w:r>
        <w:r w:rsidR="00733A16" w:rsidRPr="001A3198">
          <w:rPr>
            <w:rFonts w:ascii="Times New Roman" w:eastAsiaTheme="minorEastAsia" w:hAnsi="Times New Roman"/>
            <w:b w:val="0"/>
            <w:noProof/>
            <w:sz w:val="24"/>
            <w:szCs w:val="24"/>
          </w:rPr>
          <w:t>2</w:t>
        </w:r>
        <w:r w:rsidRPr="001A3198">
          <w:rPr>
            <w:rFonts w:ascii="Times New Roman" w:eastAsiaTheme="minorEastAsia" w:hAnsi="Times New Roman"/>
            <w:b w:val="0"/>
            <w:noProof/>
            <w:sz w:val="24"/>
            <w:szCs w:val="24"/>
          </w:rPr>
          <w:fldChar w:fldCharType="end"/>
        </w:r>
      </w:hyperlink>
    </w:p>
    <w:p w:rsidR="00960027" w:rsidRPr="001A3198" w:rsidRDefault="00FB30BE" w:rsidP="00803D31">
      <w:pPr>
        <w:pStyle w:val="21"/>
        <w:ind w:firstLine="422"/>
        <w:rPr>
          <w:rStyle w:val="a9"/>
          <w:rFonts w:ascii="Times New Roman" w:eastAsiaTheme="minorEastAsia" w:hAnsi="Times New Roman"/>
          <w:b w:val="0"/>
          <w:noProof/>
          <w:sz w:val="24"/>
          <w:szCs w:val="24"/>
        </w:rPr>
      </w:pPr>
      <w:hyperlink w:anchor="_Toc462894382" w:history="1">
        <w:r w:rsidR="00960027" w:rsidRPr="001A3198">
          <w:rPr>
            <w:rStyle w:val="a9"/>
            <w:rFonts w:ascii="Times New Roman" w:eastAsiaTheme="minorEastAsia" w:hAnsi="Times New Roman"/>
            <w:b w:val="0"/>
            <w:noProof/>
            <w:sz w:val="24"/>
            <w:szCs w:val="24"/>
          </w:rPr>
          <w:t xml:space="preserve">6  </w:t>
        </w:r>
        <w:r w:rsidR="00960027" w:rsidRPr="001A3198">
          <w:rPr>
            <w:rStyle w:val="a9"/>
            <w:rFonts w:ascii="Times New Roman" w:eastAsiaTheme="minorEastAsia" w:hAnsiTheme="minorEastAsia"/>
            <w:b w:val="0"/>
            <w:noProof/>
            <w:sz w:val="24"/>
            <w:szCs w:val="24"/>
          </w:rPr>
          <w:t>评价指标</w:t>
        </w:r>
        <w:r w:rsidR="00960027" w:rsidRPr="001A3198">
          <w:rPr>
            <w:rFonts w:ascii="Times New Roman" w:eastAsiaTheme="minorEastAsia" w:hAnsi="Times New Roman"/>
            <w:b w:val="0"/>
            <w:noProof/>
            <w:sz w:val="24"/>
            <w:szCs w:val="24"/>
          </w:rPr>
          <w:tab/>
        </w:r>
        <w:r w:rsidRPr="001A3198">
          <w:rPr>
            <w:rFonts w:ascii="Times New Roman" w:eastAsiaTheme="minorEastAsia" w:hAnsi="Times New Roman"/>
            <w:b w:val="0"/>
            <w:noProof/>
            <w:sz w:val="24"/>
            <w:szCs w:val="24"/>
          </w:rPr>
          <w:fldChar w:fldCharType="begin"/>
        </w:r>
        <w:r w:rsidR="00960027" w:rsidRPr="001A3198">
          <w:rPr>
            <w:rFonts w:ascii="Times New Roman" w:eastAsiaTheme="minorEastAsia" w:hAnsi="Times New Roman"/>
            <w:b w:val="0"/>
            <w:noProof/>
            <w:sz w:val="24"/>
            <w:szCs w:val="24"/>
          </w:rPr>
          <w:instrText xml:space="preserve"> PAGEREF _Toc462894382 \h </w:instrText>
        </w:r>
        <w:r w:rsidRPr="001A3198">
          <w:rPr>
            <w:rFonts w:ascii="Times New Roman" w:eastAsiaTheme="minorEastAsia" w:hAnsi="Times New Roman"/>
            <w:b w:val="0"/>
            <w:noProof/>
            <w:sz w:val="24"/>
            <w:szCs w:val="24"/>
          </w:rPr>
        </w:r>
        <w:r w:rsidRPr="001A3198">
          <w:rPr>
            <w:rFonts w:ascii="Times New Roman" w:eastAsiaTheme="minorEastAsia" w:hAnsi="Times New Roman"/>
            <w:b w:val="0"/>
            <w:noProof/>
            <w:sz w:val="24"/>
            <w:szCs w:val="24"/>
          </w:rPr>
          <w:fldChar w:fldCharType="separate"/>
        </w:r>
        <w:r w:rsidR="00960027" w:rsidRPr="001A3198">
          <w:rPr>
            <w:rFonts w:ascii="Times New Roman" w:eastAsiaTheme="minorEastAsia" w:hAnsi="Times New Roman"/>
            <w:b w:val="0"/>
            <w:noProof/>
            <w:sz w:val="24"/>
            <w:szCs w:val="24"/>
          </w:rPr>
          <w:t>2</w:t>
        </w:r>
        <w:r w:rsidRPr="001A3198">
          <w:rPr>
            <w:rFonts w:ascii="Times New Roman" w:eastAsiaTheme="minorEastAsia" w:hAnsi="Times New Roman"/>
            <w:b w:val="0"/>
            <w:noProof/>
            <w:sz w:val="24"/>
            <w:szCs w:val="24"/>
          </w:rPr>
          <w:fldChar w:fldCharType="end"/>
        </w:r>
      </w:hyperlink>
    </w:p>
    <w:p w:rsidR="00960027" w:rsidRPr="001A3198" w:rsidRDefault="00FB30BE" w:rsidP="00803D31">
      <w:pPr>
        <w:pStyle w:val="21"/>
        <w:ind w:firstLine="422"/>
        <w:rPr>
          <w:rStyle w:val="a9"/>
          <w:rFonts w:ascii="Times New Roman" w:eastAsiaTheme="minorEastAsia" w:hAnsi="Times New Roman"/>
          <w:b w:val="0"/>
          <w:noProof/>
          <w:sz w:val="24"/>
          <w:szCs w:val="24"/>
        </w:rPr>
      </w:pPr>
      <w:hyperlink w:anchor="_Toc462894382" w:history="1">
        <w:r w:rsidR="00960027" w:rsidRPr="001A3198">
          <w:rPr>
            <w:rStyle w:val="a9"/>
            <w:rFonts w:ascii="Times New Roman" w:eastAsiaTheme="minorEastAsia" w:hAnsi="Times New Roman"/>
            <w:b w:val="0"/>
            <w:noProof/>
            <w:sz w:val="24"/>
            <w:szCs w:val="24"/>
          </w:rPr>
          <w:t xml:space="preserve">7  </w:t>
        </w:r>
        <w:r w:rsidR="00960027" w:rsidRPr="001A3198">
          <w:rPr>
            <w:rStyle w:val="a9"/>
            <w:rFonts w:ascii="Times New Roman" w:eastAsiaTheme="minorEastAsia" w:hAnsiTheme="minorEastAsia"/>
            <w:b w:val="0"/>
            <w:noProof/>
            <w:sz w:val="24"/>
            <w:szCs w:val="24"/>
          </w:rPr>
          <w:t>消费品在线信誉评价</w:t>
        </w:r>
        <w:r w:rsidR="00960027" w:rsidRPr="001A3198">
          <w:rPr>
            <w:rFonts w:ascii="Times New Roman" w:eastAsiaTheme="minorEastAsia" w:hAnsi="Times New Roman"/>
            <w:b w:val="0"/>
            <w:noProof/>
            <w:sz w:val="24"/>
            <w:szCs w:val="24"/>
          </w:rPr>
          <w:tab/>
        </w:r>
        <w:r w:rsidRPr="001A3198">
          <w:rPr>
            <w:rFonts w:ascii="Times New Roman" w:eastAsiaTheme="minorEastAsia" w:hAnsi="Times New Roman"/>
            <w:b w:val="0"/>
            <w:noProof/>
            <w:sz w:val="24"/>
            <w:szCs w:val="24"/>
          </w:rPr>
          <w:fldChar w:fldCharType="begin"/>
        </w:r>
        <w:r w:rsidR="00960027" w:rsidRPr="001A3198">
          <w:rPr>
            <w:rFonts w:ascii="Times New Roman" w:eastAsiaTheme="minorEastAsia" w:hAnsi="Times New Roman"/>
            <w:b w:val="0"/>
            <w:noProof/>
            <w:sz w:val="24"/>
            <w:szCs w:val="24"/>
          </w:rPr>
          <w:instrText xml:space="preserve"> PAGEREF _Toc462894382 \h </w:instrText>
        </w:r>
        <w:r w:rsidRPr="001A3198">
          <w:rPr>
            <w:rFonts w:ascii="Times New Roman" w:eastAsiaTheme="minorEastAsia" w:hAnsi="Times New Roman"/>
            <w:b w:val="0"/>
            <w:noProof/>
            <w:sz w:val="24"/>
            <w:szCs w:val="24"/>
          </w:rPr>
        </w:r>
        <w:r w:rsidRPr="001A3198">
          <w:rPr>
            <w:rFonts w:ascii="Times New Roman" w:eastAsiaTheme="minorEastAsia" w:hAnsi="Times New Roman"/>
            <w:b w:val="0"/>
            <w:noProof/>
            <w:sz w:val="24"/>
            <w:szCs w:val="24"/>
          </w:rPr>
          <w:fldChar w:fldCharType="separate"/>
        </w:r>
        <w:r w:rsidR="00960027" w:rsidRPr="001A3198">
          <w:rPr>
            <w:rFonts w:ascii="Times New Roman" w:eastAsiaTheme="minorEastAsia" w:hAnsi="Times New Roman"/>
            <w:b w:val="0"/>
            <w:noProof/>
            <w:sz w:val="24"/>
            <w:szCs w:val="24"/>
          </w:rPr>
          <w:t>2</w:t>
        </w:r>
        <w:r w:rsidRPr="001A3198">
          <w:rPr>
            <w:rFonts w:ascii="Times New Roman" w:eastAsiaTheme="minorEastAsia" w:hAnsi="Times New Roman"/>
            <w:b w:val="0"/>
            <w:noProof/>
            <w:sz w:val="24"/>
            <w:szCs w:val="24"/>
          </w:rPr>
          <w:fldChar w:fldCharType="end"/>
        </w:r>
      </w:hyperlink>
    </w:p>
    <w:p w:rsidR="00960027" w:rsidRPr="001A3198" w:rsidRDefault="00960027" w:rsidP="001A3198">
      <w:pPr>
        <w:ind w:firstLine="480"/>
        <w:rPr>
          <w:rFonts w:ascii="Times New Roman" w:eastAsiaTheme="minorEastAsia" w:hAnsi="Times New Roman"/>
          <w:sz w:val="24"/>
          <w:szCs w:val="24"/>
        </w:rPr>
      </w:pPr>
    </w:p>
    <w:p w:rsidR="001E21FA" w:rsidRPr="00740B3B" w:rsidRDefault="00FB30BE" w:rsidP="001A3198">
      <w:pPr>
        <w:pStyle w:val="12"/>
        <w:ind w:firstLine="480"/>
        <w:rPr>
          <w:noProof/>
        </w:rPr>
      </w:pPr>
      <w:r w:rsidRPr="001A3198">
        <w:rPr>
          <w:rFonts w:ascii="Times New Roman" w:eastAsiaTheme="minorEastAsia" w:hAnsi="Times New Roman"/>
          <w:noProof/>
          <w:sz w:val="24"/>
          <w:szCs w:val="24"/>
        </w:rPr>
        <w:fldChar w:fldCharType="end"/>
      </w:r>
    </w:p>
    <w:p w:rsidR="001E21FA" w:rsidRPr="004D2667" w:rsidRDefault="001E21FA">
      <w:pPr>
        <w:sectPr w:rsidR="001E21FA" w:rsidRPr="004D2667" w:rsidSect="000315D2">
          <w:footerReference w:type="default" r:id="rId15"/>
          <w:pgSz w:w="11906" w:h="16838"/>
          <w:pgMar w:top="1440" w:right="1800" w:bottom="1440" w:left="1800" w:header="851" w:footer="992" w:gutter="0"/>
          <w:pgNumType w:fmt="upperRoman" w:start="1"/>
          <w:cols w:space="720"/>
          <w:docGrid w:type="lines" w:linePitch="312"/>
        </w:sectPr>
      </w:pPr>
    </w:p>
    <w:p w:rsidR="001E21FA" w:rsidRPr="004D2667" w:rsidRDefault="001E21FA" w:rsidP="00CF36A8">
      <w:pPr>
        <w:pStyle w:val="1"/>
        <w:pageBreakBefore/>
        <w:ind w:firstLine="643"/>
        <w:jc w:val="center"/>
        <w:rPr>
          <w:rFonts w:ascii="黑体" w:eastAsia="黑体"/>
          <w:sz w:val="32"/>
        </w:rPr>
      </w:pPr>
      <w:bookmarkStart w:id="54" w:name="_Toc8216"/>
      <w:bookmarkStart w:id="55" w:name="_Toc31895"/>
      <w:bookmarkStart w:id="56" w:name="_Toc11587"/>
      <w:bookmarkStart w:id="57" w:name="_Toc16981"/>
      <w:bookmarkStart w:id="58" w:name="_Toc9840"/>
      <w:bookmarkStart w:id="59" w:name="_Toc30377"/>
      <w:bookmarkStart w:id="60" w:name="_Toc546"/>
      <w:bookmarkStart w:id="61" w:name="_Toc306871984"/>
      <w:bookmarkStart w:id="62" w:name="_Toc462894372"/>
      <w:r w:rsidRPr="004D2667">
        <w:rPr>
          <w:rFonts w:ascii="黑体" w:eastAsia="黑体" w:hint="eastAsia"/>
          <w:sz w:val="32"/>
        </w:rPr>
        <w:lastRenderedPageBreak/>
        <w:t>前  言</w:t>
      </w:r>
      <w:bookmarkEnd w:id="24"/>
      <w:bookmarkEnd w:id="54"/>
      <w:bookmarkEnd w:id="55"/>
      <w:bookmarkEnd w:id="56"/>
      <w:bookmarkEnd w:id="57"/>
      <w:bookmarkEnd w:id="58"/>
      <w:bookmarkEnd w:id="59"/>
      <w:bookmarkEnd w:id="60"/>
      <w:bookmarkEnd w:id="61"/>
      <w:bookmarkEnd w:id="62"/>
    </w:p>
    <w:p w:rsidR="00B32F92" w:rsidRPr="009A214F" w:rsidRDefault="00B32F92" w:rsidP="00B32F92">
      <w:r w:rsidRPr="009A214F">
        <w:rPr>
          <w:rFonts w:hint="eastAsia"/>
        </w:rPr>
        <w:t>本标准按照</w:t>
      </w:r>
      <w:r w:rsidRPr="009A214F">
        <w:rPr>
          <w:rFonts w:hint="eastAsia"/>
        </w:rPr>
        <w:t>GB/T 1.1-2009</w:t>
      </w:r>
      <w:r w:rsidRPr="009A214F">
        <w:rPr>
          <w:rFonts w:hint="eastAsia"/>
        </w:rPr>
        <w:t>给出的规则起草。</w:t>
      </w:r>
    </w:p>
    <w:p w:rsidR="00B32F92" w:rsidRPr="009A214F" w:rsidRDefault="00B32F92" w:rsidP="00B32F92">
      <w:r w:rsidRPr="009A214F">
        <w:t>本标准由全国消费品安全标准化技术委员会</w:t>
      </w:r>
      <w:r w:rsidRPr="009A214F">
        <w:rPr>
          <w:rFonts w:hint="eastAsia"/>
        </w:rPr>
        <w:t>（</w:t>
      </w:r>
      <w:r w:rsidRPr="009A214F">
        <w:rPr>
          <w:rFonts w:hint="eastAsia"/>
        </w:rPr>
        <w:t>SAC/TC 508</w:t>
      </w:r>
      <w:r w:rsidRPr="009A214F">
        <w:rPr>
          <w:rFonts w:hint="eastAsia"/>
        </w:rPr>
        <w:t>）</w:t>
      </w:r>
      <w:r w:rsidRPr="009A214F">
        <w:t>提出并归口。</w:t>
      </w:r>
    </w:p>
    <w:p w:rsidR="001E21FA" w:rsidRPr="004D2667" w:rsidRDefault="001E21FA">
      <w:pPr>
        <w:rPr>
          <w:rFonts w:ascii="宋体"/>
          <w:kern w:val="0"/>
          <w:lang w:val="zh-CN"/>
        </w:rPr>
      </w:pPr>
      <w:r w:rsidRPr="004D2667">
        <w:rPr>
          <w:rFonts w:ascii="宋体" w:hint="eastAsia"/>
          <w:kern w:val="0"/>
          <w:lang w:val="zh-CN"/>
        </w:rPr>
        <w:t>本标准起草单位：</w:t>
      </w:r>
      <w:r w:rsidR="001D4936">
        <w:rPr>
          <w:rFonts w:ascii="宋体" w:hint="eastAsia"/>
          <w:kern w:val="0"/>
          <w:lang w:val="zh-CN"/>
        </w:rPr>
        <w:t>中国标准化研究院</w:t>
      </w:r>
    </w:p>
    <w:p w:rsidR="001E21FA" w:rsidRPr="004D2667" w:rsidRDefault="001E21FA">
      <w:pPr>
        <w:rPr>
          <w:rFonts w:ascii="宋体"/>
          <w:kern w:val="0"/>
          <w:lang w:val="zh-CN"/>
        </w:rPr>
      </w:pPr>
      <w:r w:rsidRPr="004D2667">
        <w:rPr>
          <w:rFonts w:ascii="宋体" w:hint="eastAsia"/>
          <w:kern w:val="0"/>
          <w:lang w:val="zh-CN"/>
        </w:rPr>
        <w:t>本标准主要起草人：</w:t>
      </w:r>
    </w:p>
    <w:p w:rsidR="001E21FA" w:rsidRPr="004D2667" w:rsidRDefault="001E21FA">
      <w:pPr>
        <w:rPr>
          <w:rFonts w:ascii="宋体"/>
          <w:kern w:val="0"/>
          <w:lang w:val="zh-CN"/>
        </w:rPr>
      </w:pPr>
    </w:p>
    <w:p w:rsidR="001E21FA" w:rsidRPr="004D2667" w:rsidRDefault="001E21FA" w:rsidP="002C500E">
      <w:pPr>
        <w:spacing w:line="360" w:lineRule="auto"/>
        <w:jc w:val="left"/>
        <w:rPr>
          <w:rFonts w:ascii="宋体"/>
          <w:kern w:val="0"/>
          <w:lang w:val="zh-CN"/>
        </w:rPr>
      </w:pPr>
    </w:p>
    <w:p w:rsidR="000124CF" w:rsidRPr="004D2667" w:rsidRDefault="000124CF" w:rsidP="000124CF">
      <w:pPr>
        <w:ind w:left="780" w:firstLineChars="0" w:firstLine="0"/>
        <w:rPr>
          <w:rFonts w:ascii="宋体"/>
          <w:kern w:val="0"/>
        </w:rPr>
      </w:pPr>
      <w:bookmarkStart w:id="63" w:name="_Toc319759827"/>
      <w:bookmarkStart w:id="64" w:name="_Toc318311660"/>
      <w:bookmarkStart w:id="65" w:name="_Toc306871985"/>
      <w:bookmarkStart w:id="66" w:name="_Toc258390587"/>
    </w:p>
    <w:p w:rsidR="002D0E06" w:rsidRDefault="002D0E06">
      <w:pPr>
        <w:rPr>
          <w:rFonts w:ascii="宋体"/>
          <w:kern w:val="0"/>
        </w:rPr>
      </w:pPr>
    </w:p>
    <w:p w:rsidR="00BB58B4" w:rsidRPr="004D2667" w:rsidRDefault="00BB58B4">
      <w:pPr>
        <w:rPr>
          <w:rFonts w:ascii="宋体"/>
          <w:kern w:val="0"/>
        </w:rPr>
      </w:pPr>
    </w:p>
    <w:bookmarkEnd w:id="63"/>
    <w:bookmarkEnd w:id="64"/>
    <w:p w:rsidR="000315D2" w:rsidRPr="004D2667" w:rsidRDefault="000315D2" w:rsidP="000315D2">
      <w:pPr>
        <w:pStyle w:val="af4"/>
        <w:pageBreakBefore/>
        <w:tabs>
          <w:tab w:val="left" w:pos="426"/>
        </w:tabs>
        <w:spacing w:before="100" w:beforeAutospacing="1" w:after="100" w:afterAutospacing="1" w:line="360" w:lineRule="auto"/>
        <w:ind w:firstLineChars="0" w:firstLine="0"/>
        <w:jc w:val="center"/>
        <w:rPr>
          <w:rFonts w:ascii="黑体" w:eastAsia="黑体"/>
          <w:b/>
          <w:sz w:val="32"/>
        </w:rPr>
        <w:sectPr w:rsidR="000315D2" w:rsidRPr="004D2667" w:rsidSect="000315D2">
          <w:pgSz w:w="11906" w:h="16838"/>
          <w:pgMar w:top="1440" w:right="1800" w:bottom="1440" w:left="1800" w:header="851" w:footer="992" w:gutter="0"/>
          <w:pgNumType w:fmt="upperRoman"/>
          <w:cols w:space="720"/>
          <w:docGrid w:type="lines" w:linePitch="312"/>
        </w:sectPr>
      </w:pPr>
    </w:p>
    <w:p w:rsidR="001B3643" w:rsidRDefault="001B3643" w:rsidP="001B3643">
      <w:pPr>
        <w:pStyle w:val="1"/>
        <w:pageBreakBefore/>
        <w:ind w:firstLine="643"/>
        <w:jc w:val="center"/>
        <w:rPr>
          <w:rFonts w:ascii="黑体" w:eastAsia="黑体"/>
          <w:sz w:val="32"/>
        </w:rPr>
      </w:pPr>
      <w:bookmarkStart w:id="67" w:name="_Toc514080820"/>
      <w:r>
        <w:rPr>
          <w:rFonts w:ascii="黑体" w:eastAsia="黑体" w:hint="eastAsia"/>
          <w:sz w:val="32"/>
        </w:rPr>
        <w:lastRenderedPageBreak/>
        <w:t>引</w:t>
      </w:r>
      <w:r w:rsidRPr="004D2667">
        <w:rPr>
          <w:rFonts w:ascii="黑体" w:eastAsia="黑体" w:hint="eastAsia"/>
          <w:sz w:val="32"/>
        </w:rPr>
        <w:t xml:space="preserve">  言</w:t>
      </w:r>
      <w:bookmarkEnd w:id="67"/>
    </w:p>
    <w:p w:rsidR="001B3643" w:rsidRPr="001B3643" w:rsidRDefault="00660EE2" w:rsidP="00660EE2">
      <w:pPr>
        <w:ind w:firstLineChars="0" w:firstLine="0"/>
        <w:rPr>
          <w:rFonts w:ascii="宋体" w:hAnsi="宋体"/>
          <w:szCs w:val="21"/>
        </w:rPr>
      </w:pPr>
      <w:r>
        <w:rPr>
          <w:rFonts w:ascii="宋体" w:hAnsi="宋体" w:hint="eastAsia"/>
          <w:szCs w:val="21"/>
        </w:rPr>
        <w:t xml:space="preserve">    </w:t>
      </w:r>
      <w:r w:rsidR="001B3643" w:rsidRPr="001B3643">
        <w:rPr>
          <w:rFonts w:ascii="宋体" w:hAnsi="宋体" w:hint="eastAsia"/>
          <w:szCs w:val="21"/>
        </w:rPr>
        <w:t>消费品在线信誉是将传统交易中的信誉移植到电子商务交易这一特殊的环境中，但在线信誉相比于信誉体现在交易中缺乏面对面的实际存在感，所以更加难以评价和控制。而良好的在线信誉是保障电子商务交易顺利实施，并持续发展的助力，是净化</w:t>
      </w:r>
      <w:r>
        <w:rPr>
          <w:rFonts w:ascii="宋体" w:hAnsi="宋体" w:hint="eastAsia"/>
          <w:szCs w:val="21"/>
        </w:rPr>
        <w:t>在线</w:t>
      </w:r>
      <w:r w:rsidR="001B3643" w:rsidRPr="001B3643">
        <w:rPr>
          <w:rFonts w:ascii="宋体" w:hAnsi="宋体" w:hint="eastAsia"/>
          <w:szCs w:val="21"/>
        </w:rPr>
        <w:t>交易环境的有效评价工具。</w:t>
      </w:r>
    </w:p>
    <w:p w:rsidR="00AA7137" w:rsidRDefault="001B3643" w:rsidP="001B3643">
      <w:pPr>
        <w:rPr>
          <w:rFonts w:ascii="宋体" w:hAnsi="宋体"/>
          <w:szCs w:val="21"/>
        </w:rPr>
        <w:sectPr w:rsidR="00AA7137" w:rsidSect="00AA7137">
          <w:pgSz w:w="11906" w:h="16838"/>
          <w:pgMar w:top="1440" w:right="1800" w:bottom="1440" w:left="1800" w:header="851" w:footer="992" w:gutter="0"/>
          <w:pgNumType w:fmt="upperRoman"/>
          <w:cols w:space="720"/>
          <w:docGrid w:type="lines" w:linePitch="312"/>
        </w:sectPr>
      </w:pPr>
      <w:r w:rsidRPr="001B3643">
        <w:rPr>
          <w:rFonts w:ascii="宋体" w:hAnsi="宋体" w:hint="eastAsia"/>
          <w:szCs w:val="21"/>
        </w:rPr>
        <w:t>消费品在线信誉区别于传统销售模式下的产品信誉，其在线信誉的好坏直接决定其消费者购买的意愿，客观的说消费品的在线信誉是消费者对线上商品的质量的认可度。</w:t>
      </w:r>
    </w:p>
    <w:p w:rsidR="001E21FA" w:rsidRPr="004D2667" w:rsidRDefault="00697499" w:rsidP="00660EE2">
      <w:pPr>
        <w:pStyle w:val="af4"/>
        <w:pageBreakBefore/>
        <w:tabs>
          <w:tab w:val="left" w:pos="426"/>
        </w:tabs>
        <w:spacing w:before="100" w:beforeAutospacing="1" w:after="100" w:afterAutospacing="1" w:line="360" w:lineRule="auto"/>
        <w:ind w:firstLineChars="0" w:firstLine="0"/>
        <w:jc w:val="center"/>
        <w:rPr>
          <w:rFonts w:ascii="黑体" w:eastAsia="黑体" w:hAnsi="宋体"/>
          <w:b/>
          <w:sz w:val="32"/>
        </w:rPr>
      </w:pPr>
      <w:r>
        <w:rPr>
          <w:rFonts w:ascii="黑体" w:eastAsia="黑体" w:hint="eastAsia"/>
          <w:b/>
          <w:sz w:val="32"/>
        </w:rPr>
        <w:lastRenderedPageBreak/>
        <w:t>消费品在线信誉评价指标体系</w:t>
      </w:r>
    </w:p>
    <w:p w:rsidR="001E21FA" w:rsidRPr="004A693F" w:rsidRDefault="001E21FA">
      <w:pPr>
        <w:pStyle w:val="2"/>
        <w:rPr>
          <w:rFonts w:ascii="黑体" w:hAnsi="黑体"/>
          <w:b w:val="0"/>
          <w:sz w:val="21"/>
          <w:szCs w:val="21"/>
        </w:rPr>
      </w:pPr>
      <w:bookmarkStart w:id="68" w:name="_Toc22314"/>
      <w:bookmarkStart w:id="69" w:name="_Toc9128"/>
      <w:bookmarkStart w:id="70" w:name="_Toc5000"/>
      <w:bookmarkStart w:id="71" w:name="_Toc17622"/>
      <w:bookmarkStart w:id="72" w:name="_Toc14214"/>
      <w:bookmarkStart w:id="73" w:name="_Toc21461"/>
      <w:bookmarkStart w:id="74" w:name="_Toc462894374"/>
      <w:r w:rsidRPr="004A693F">
        <w:rPr>
          <w:rFonts w:ascii="黑体" w:hAnsi="黑体" w:hint="eastAsia"/>
          <w:b w:val="0"/>
          <w:sz w:val="21"/>
          <w:szCs w:val="21"/>
        </w:rPr>
        <w:t>1 范围</w:t>
      </w:r>
      <w:bookmarkEnd w:id="65"/>
      <w:bookmarkEnd w:id="66"/>
      <w:bookmarkEnd w:id="68"/>
      <w:bookmarkEnd w:id="69"/>
      <w:bookmarkEnd w:id="70"/>
      <w:bookmarkEnd w:id="71"/>
      <w:bookmarkEnd w:id="72"/>
      <w:bookmarkEnd w:id="73"/>
      <w:bookmarkEnd w:id="74"/>
    </w:p>
    <w:p w:rsidR="00BB58B4" w:rsidRPr="004D2667" w:rsidRDefault="00BB58B4" w:rsidP="00D1366F">
      <w:pPr>
        <w:rPr>
          <w:rFonts w:ascii="宋体"/>
          <w:kern w:val="0"/>
        </w:rPr>
      </w:pPr>
      <w:r w:rsidRPr="00BB58B4">
        <w:rPr>
          <w:rFonts w:ascii="宋体" w:hint="eastAsia"/>
          <w:kern w:val="0"/>
        </w:rPr>
        <w:t>本标准规定了</w:t>
      </w:r>
      <w:r w:rsidR="00D1366F">
        <w:rPr>
          <w:rFonts w:ascii="宋体" w:hint="eastAsia"/>
          <w:kern w:val="0"/>
        </w:rPr>
        <w:t>消费品在线信誉评价的指标体系，从</w:t>
      </w:r>
      <w:r w:rsidR="002F45BC">
        <w:rPr>
          <w:rFonts w:ascii="宋体" w:hint="eastAsia"/>
          <w:kern w:val="0"/>
        </w:rPr>
        <w:t>消费品</w:t>
      </w:r>
      <w:r w:rsidR="00DC2679">
        <w:rPr>
          <w:rFonts w:ascii="宋体" w:hint="eastAsia"/>
          <w:kern w:val="0"/>
        </w:rPr>
        <w:t>质</w:t>
      </w:r>
      <w:r w:rsidR="005E2743">
        <w:rPr>
          <w:rFonts w:ascii="宋体" w:hint="eastAsia"/>
          <w:kern w:val="0"/>
        </w:rPr>
        <w:t>量信誉、商家信誉、销售平台信誉、公众关注、政府监管等五方面构建评价指标体系</w:t>
      </w:r>
      <w:r w:rsidR="00DC2679">
        <w:rPr>
          <w:rFonts w:ascii="宋体" w:hint="eastAsia"/>
          <w:kern w:val="0"/>
        </w:rPr>
        <w:t>。</w:t>
      </w:r>
    </w:p>
    <w:p w:rsidR="001E21FA" w:rsidRPr="004A693F" w:rsidRDefault="001E21FA">
      <w:pPr>
        <w:pStyle w:val="2"/>
        <w:rPr>
          <w:rFonts w:ascii="黑体" w:hAnsi="黑体"/>
          <w:b w:val="0"/>
          <w:sz w:val="21"/>
          <w:szCs w:val="21"/>
        </w:rPr>
      </w:pPr>
      <w:bookmarkStart w:id="75" w:name="_Toc258390588"/>
      <w:bookmarkStart w:id="76" w:name="_Toc306871986"/>
      <w:bookmarkStart w:id="77" w:name="_Toc12264"/>
      <w:bookmarkStart w:id="78" w:name="_Toc12369"/>
      <w:bookmarkStart w:id="79" w:name="_Toc1943"/>
      <w:bookmarkStart w:id="80" w:name="_Toc11479"/>
      <w:bookmarkStart w:id="81" w:name="_Toc7428"/>
      <w:bookmarkStart w:id="82" w:name="_Toc462894375"/>
      <w:r w:rsidRPr="004A693F">
        <w:rPr>
          <w:rFonts w:ascii="黑体" w:hAnsi="黑体" w:hint="eastAsia"/>
          <w:b w:val="0"/>
          <w:sz w:val="21"/>
          <w:szCs w:val="21"/>
        </w:rPr>
        <w:t>2 规范性引用文件</w:t>
      </w:r>
      <w:bookmarkEnd w:id="75"/>
      <w:bookmarkEnd w:id="76"/>
      <w:bookmarkEnd w:id="77"/>
      <w:bookmarkEnd w:id="78"/>
      <w:bookmarkEnd w:id="79"/>
      <w:bookmarkEnd w:id="80"/>
      <w:bookmarkEnd w:id="81"/>
      <w:bookmarkEnd w:id="82"/>
    </w:p>
    <w:p w:rsidR="001E21FA" w:rsidRPr="004D2667" w:rsidRDefault="001E21FA">
      <w:pPr>
        <w:rPr>
          <w:rFonts w:ascii="Times New Roman" w:hAnsi="宋体"/>
        </w:rPr>
      </w:pPr>
      <w:r w:rsidRPr="004D2667">
        <w:rPr>
          <w:rFonts w:ascii="Times New Roman" w:hAnsi="宋体"/>
        </w:rPr>
        <w:t>下列文件对于本文件的应用是必不可少的。凡是注日期的引用文件，仅注日期的版本适用于本文件。凡是不注日期的引用文件，其最新版本（包括所有的修改单）适用于本文件。</w:t>
      </w:r>
    </w:p>
    <w:p w:rsidR="001E21FA" w:rsidRPr="004D2667" w:rsidRDefault="001E21FA">
      <w:pPr>
        <w:rPr>
          <w:rFonts w:ascii="Times New Roman" w:hAnsi="宋体"/>
        </w:rPr>
      </w:pPr>
      <w:r w:rsidRPr="004D2667">
        <w:rPr>
          <w:rFonts w:ascii="Times New Roman" w:hAnsi="宋体"/>
        </w:rPr>
        <w:t xml:space="preserve">GB/T </w:t>
      </w:r>
      <w:r w:rsidRPr="004D2667">
        <w:rPr>
          <w:rFonts w:ascii="Times New Roman" w:hAnsi="宋体" w:hint="eastAsia"/>
        </w:rPr>
        <w:t xml:space="preserve">22117  </w:t>
      </w:r>
      <w:r w:rsidRPr="004D2667">
        <w:rPr>
          <w:rFonts w:ascii="Times New Roman" w:hAnsi="宋体" w:hint="eastAsia"/>
        </w:rPr>
        <w:t>信用</w:t>
      </w:r>
      <w:r w:rsidRPr="004D2667">
        <w:rPr>
          <w:rFonts w:ascii="Times New Roman" w:hAnsi="宋体" w:hint="eastAsia"/>
        </w:rPr>
        <w:t xml:space="preserve">  </w:t>
      </w:r>
      <w:r w:rsidRPr="004D2667">
        <w:rPr>
          <w:rFonts w:ascii="Times New Roman" w:hAnsi="宋体" w:hint="eastAsia"/>
        </w:rPr>
        <w:t>基本术语</w:t>
      </w:r>
    </w:p>
    <w:p w:rsidR="001E21FA" w:rsidRPr="004D2667" w:rsidRDefault="001E21FA">
      <w:pPr>
        <w:rPr>
          <w:rFonts w:ascii="Times New Roman" w:hAnsi="宋体"/>
        </w:rPr>
      </w:pPr>
      <w:r w:rsidRPr="004D2667">
        <w:rPr>
          <w:rFonts w:ascii="Times New Roman" w:hAnsi="宋体"/>
        </w:rPr>
        <w:t>GB/T 19000</w:t>
      </w:r>
      <w:r w:rsidRPr="004D2667">
        <w:rPr>
          <w:rFonts w:ascii="Times New Roman" w:hAnsi="宋体" w:hint="eastAsia"/>
        </w:rPr>
        <w:t xml:space="preserve">  </w:t>
      </w:r>
      <w:r w:rsidRPr="004D2667">
        <w:rPr>
          <w:rFonts w:ascii="Times New Roman" w:hAnsi="宋体" w:hint="eastAsia"/>
        </w:rPr>
        <w:t>质量管理体系</w:t>
      </w:r>
      <w:r w:rsidRPr="004D2667">
        <w:rPr>
          <w:rFonts w:ascii="Times New Roman" w:hAnsi="宋体" w:hint="eastAsia"/>
        </w:rPr>
        <w:t xml:space="preserve">  </w:t>
      </w:r>
      <w:r w:rsidRPr="004D2667">
        <w:rPr>
          <w:rFonts w:ascii="Times New Roman" w:hAnsi="宋体" w:hint="eastAsia"/>
        </w:rPr>
        <w:t>基础和术语</w:t>
      </w:r>
      <w:r w:rsidRPr="004D2667">
        <w:rPr>
          <w:rFonts w:ascii="Times New Roman" w:hAnsi="宋体" w:hint="eastAsia"/>
        </w:rPr>
        <w:t>(ISO9000:2005</w:t>
      </w:r>
      <w:r w:rsidR="00500A9C">
        <w:rPr>
          <w:rFonts w:ascii="Times New Roman" w:hAnsi="宋体" w:hint="eastAsia"/>
        </w:rPr>
        <w:t>，</w:t>
      </w:r>
      <w:r w:rsidR="00500A9C">
        <w:rPr>
          <w:rFonts w:ascii="Times New Roman" w:hAnsi="宋体" w:hint="eastAsia"/>
        </w:rPr>
        <w:t>IDT</w:t>
      </w:r>
      <w:r w:rsidRPr="004D2667">
        <w:rPr>
          <w:rFonts w:ascii="Times New Roman" w:hAnsi="宋体" w:hint="eastAsia"/>
        </w:rPr>
        <w:t>)</w:t>
      </w:r>
    </w:p>
    <w:p w:rsidR="001E21FA" w:rsidRPr="004D2667" w:rsidRDefault="001630E2">
      <w:pPr>
        <w:rPr>
          <w:rFonts w:ascii="Times New Roman" w:hAnsi="宋体"/>
        </w:rPr>
      </w:pPr>
      <w:r w:rsidRPr="004D2667">
        <w:rPr>
          <w:rFonts w:ascii="Times New Roman" w:hAnsi="宋体" w:hint="eastAsia"/>
        </w:rPr>
        <w:t xml:space="preserve">GB/T 19011  </w:t>
      </w:r>
      <w:r w:rsidRPr="004D2667">
        <w:rPr>
          <w:rFonts w:ascii="Times New Roman" w:hAnsi="宋体" w:hint="eastAsia"/>
        </w:rPr>
        <w:t>质量和（或）环境管理体系</w:t>
      </w:r>
      <w:r w:rsidRPr="004D2667">
        <w:rPr>
          <w:rFonts w:ascii="Times New Roman" w:hAnsi="宋体" w:hint="eastAsia"/>
        </w:rPr>
        <w:t xml:space="preserve">  </w:t>
      </w:r>
      <w:r w:rsidRPr="004D2667">
        <w:rPr>
          <w:rFonts w:ascii="Times New Roman" w:hAnsi="宋体" w:hint="eastAsia"/>
        </w:rPr>
        <w:t>审核指南</w:t>
      </w:r>
      <w:r w:rsidRPr="004D2667">
        <w:rPr>
          <w:rFonts w:ascii="Times New Roman" w:hAnsi="宋体" w:hint="eastAsia"/>
        </w:rPr>
        <w:t>(ISO19011:2002</w:t>
      </w:r>
      <w:r w:rsidR="00500A9C">
        <w:rPr>
          <w:rFonts w:ascii="Times New Roman" w:hAnsi="宋体" w:hint="eastAsia"/>
        </w:rPr>
        <w:t>，</w:t>
      </w:r>
      <w:r w:rsidR="00500A9C">
        <w:rPr>
          <w:rFonts w:ascii="Times New Roman" w:hAnsi="宋体" w:hint="eastAsia"/>
        </w:rPr>
        <w:t>IDT</w:t>
      </w:r>
      <w:r w:rsidRPr="004D2667">
        <w:rPr>
          <w:rFonts w:ascii="Times New Roman" w:hAnsi="宋体" w:hint="eastAsia"/>
        </w:rPr>
        <w:t>)</w:t>
      </w:r>
    </w:p>
    <w:p w:rsidR="001E21FA" w:rsidRPr="004A693F" w:rsidRDefault="001E21FA">
      <w:pPr>
        <w:pStyle w:val="2"/>
        <w:rPr>
          <w:rFonts w:ascii="黑体" w:hAnsi="黑体"/>
          <w:b w:val="0"/>
          <w:sz w:val="21"/>
          <w:szCs w:val="21"/>
        </w:rPr>
      </w:pPr>
      <w:bookmarkStart w:id="83" w:name="_Toc210099850"/>
      <w:bookmarkStart w:id="84" w:name="_Toc258390589"/>
      <w:bookmarkStart w:id="85" w:name="_Toc306871987"/>
      <w:bookmarkStart w:id="86" w:name="_Toc11799"/>
      <w:bookmarkStart w:id="87" w:name="_Toc15775"/>
      <w:bookmarkStart w:id="88" w:name="_Toc1677"/>
      <w:bookmarkStart w:id="89" w:name="_Toc888"/>
      <w:bookmarkStart w:id="90" w:name="_Toc8548"/>
      <w:bookmarkStart w:id="91" w:name="_Toc462894376"/>
      <w:r w:rsidRPr="004A693F">
        <w:rPr>
          <w:rFonts w:ascii="黑体" w:hAnsi="黑体" w:hint="eastAsia"/>
          <w:b w:val="0"/>
          <w:sz w:val="21"/>
          <w:szCs w:val="21"/>
        </w:rPr>
        <w:t>3 术语</w:t>
      </w:r>
      <w:bookmarkEnd w:id="83"/>
      <w:bookmarkEnd w:id="84"/>
      <w:bookmarkEnd w:id="85"/>
      <w:r w:rsidRPr="004A693F">
        <w:rPr>
          <w:rFonts w:ascii="黑体" w:hAnsi="黑体" w:hint="eastAsia"/>
          <w:b w:val="0"/>
          <w:sz w:val="21"/>
          <w:szCs w:val="21"/>
        </w:rPr>
        <w:t>和定义</w:t>
      </w:r>
      <w:bookmarkEnd w:id="86"/>
      <w:bookmarkEnd w:id="87"/>
      <w:bookmarkEnd w:id="88"/>
      <w:bookmarkEnd w:id="89"/>
      <w:bookmarkEnd w:id="90"/>
      <w:bookmarkEnd w:id="91"/>
    </w:p>
    <w:p w:rsidR="001E21FA" w:rsidRPr="004D2667" w:rsidRDefault="001E21FA">
      <w:pPr>
        <w:rPr>
          <w:rFonts w:ascii="宋体"/>
          <w:kern w:val="0"/>
        </w:rPr>
      </w:pPr>
      <w:r w:rsidRPr="004D2667">
        <w:rPr>
          <w:rFonts w:ascii="Times New Roman" w:hAnsi="宋体"/>
        </w:rPr>
        <w:t xml:space="preserve">GB/T </w:t>
      </w:r>
      <w:r w:rsidRPr="004D2667">
        <w:rPr>
          <w:rFonts w:ascii="Times New Roman" w:hAnsi="宋体" w:hint="eastAsia"/>
        </w:rPr>
        <w:t>22117</w:t>
      </w:r>
      <w:r w:rsidRPr="004D2667">
        <w:rPr>
          <w:rFonts w:ascii="Times New Roman" w:hAnsi="宋体" w:hint="eastAsia"/>
        </w:rPr>
        <w:t>—</w:t>
      </w:r>
      <w:r w:rsidRPr="004D2667">
        <w:rPr>
          <w:rFonts w:ascii="Times New Roman" w:hAnsi="宋体"/>
        </w:rPr>
        <w:t>200</w:t>
      </w:r>
      <w:r w:rsidRPr="004D2667">
        <w:rPr>
          <w:rFonts w:ascii="Times New Roman" w:hAnsi="宋体" w:hint="eastAsia"/>
        </w:rPr>
        <w:t>8</w:t>
      </w:r>
      <w:r w:rsidRPr="004D2667">
        <w:rPr>
          <w:rFonts w:ascii="宋体" w:hint="eastAsia"/>
          <w:kern w:val="0"/>
        </w:rPr>
        <w:t>、</w:t>
      </w:r>
      <w:r w:rsidRPr="004D2667">
        <w:rPr>
          <w:rFonts w:ascii="Times New Roman" w:hAnsi="宋体"/>
        </w:rPr>
        <w:t>GB/T 19000</w:t>
      </w:r>
      <w:r w:rsidRPr="004D2667">
        <w:rPr>
          <w:rFonts w:ascii="Times New Roman" w:hAnsi="宋体" w:hint="eastAsia"/>
        </w:rPr>
        <w:t>—</w:t>
      </w:r>
      <w:r w:rsidRPr="004D2667">
        <w:rPr>
          <w:rFonts w:ascii="Times New Roman" w:hAnsi="宋体"/>
        </w:rPr>
        <w:t>200</w:t>
      </w:r>
      <w:r w:rsidRPr="004D2667">
        <w:rPr>
          <w:rFonts w:ascii="Times New Roman" w:hAnsi="宋体" w:hint="eastAsia"/>
        </w:rPr>
        <w:t>8</w:t>
      </w:r>
      <w:r w:rsidRPr="004D2667">
        <w:rPr>
          <w:rFonts w:ascii="Times New Roman" w:hAnsi="宋体" w:hint="eastAsia"/>
        </w:rPr>
        <w:t>、</w:t>
      </w:r>
      <w:r w:rsidRPr="004D2667">
        <w:rPr>
          <w:rFonts w:ascii="Times New Roman" w:hAnsi="宋体" w:hint="eastAsia"/>
        </w:rPr>
        <w:t>GB/T 19011</w:t>
      </w:r>
      <w:r w:rsidRPr="004D2667">
        <w:rPr>
          <w:rFonts w:ascii="Times New Roman" w:hAnsi="宋体" w:hint="eastAsia"/>
        </w:rPr>
        <w:t>—</w:t>
      </w:r>
      <w:r w:rsidR="002C105F" w:rsidRPr="004D2667">
        <w:rPr>
          <w:rFonts w:ascii="Times New Roman" w:hAnsi="宋体" w:hint="eastAsia"/>
        </w:rPr>
        <w:t>20</w:t>
      </w:r>
      <w:r w:rsidR="00BB74CB" w:rsidRPr="004D2667">
        <w:rPr>
          <w:rFonts w:ascii="Times New Roman" w:hAnsi="宋体" w:hint="eastAsia"/>
        </w:rPr>
        <w:t>11</w:t>
      </w:r>
      <w:r w:rsidR="00500A9C">
        <w:rPr>
          <w:rFonts w:ascii="宋体" w:hint="eastAsia"/>
          <w:kern w:val="0"/>
        </w:rPr>
        <w:t>界定</w:t>
      </w:r>
      <w:r w:rsidRPr="004D2667">
        <w:rPr>
          <w:rFonts w:ascii="宋体" w:hint="eastAsia"/>
          <w:kern w:val="0"/>
        </w:rPr>
        <w:t>的以及下列术语和定义适用于本</w:t>
      </w:r>
      <w:r w:rsidR="00500A9C">
        <w:rPr>
          <w:rFonts w:ascii="宋体" w:hint="eastAsia"/>
          <w:kern w:val="0"/>
        </w:rPr>
        <w:t>文件</w:t>
      </w:r>
      <w:r w:rsidRPr="004D2667">
        <w:rPr>
          <w:rFonts w:ascii="宋体" w:hint="eastAsia"/>
          <w:kern w:val="0"/>
        </w:rPr>
        <w:t>。</w:t>
      </w:r>
    </w:p>
    <w:p w:rsidR="001E21FA" w:rsidRPr="004D2667" w:rsidRDefault="001E21FA" w:rsidP="005A7906">
      <w:pPr>
        <w:spacing w:line="360" w:lineRule="auto"/>
        <w:ind w:firstLineChars="0" w:firstLine="0"/>
        <w:outlineLvl w:val="2"/>
        <w:rPr>
          <w:rFonts w:ascii="宋体" w:hAnsi="宋体"/>
          <w:b/>
        </w:rPr>
      </w:pPr>
      <w:bookmarkStart w:id="92" w:name="_Toc17234"/>
      <w:bookmarkStart w:id="93" w:name="_Toc11719"/>
      <w:bookmarkStart w:id="94" w:name="_Toc341443527"/>
      <w:bookmarkStart w:id="95" w:name="_Toc375229370"/>
      <w:bookmarkStart w:id="96" w:name="_Toc376163058"/>
      <w:bookmarkStart w:id="97" w:name="_Toc376165800"/>
      <w:bookmarkStart w:id="98" w:name="_Toc376165939"/>
      <w:bookmarkStart w:id="99" w:name="_Toc376767852"/>
      <w:bookmarkStart w:id="100" w:name="_Toc377342021"/>
      <w:bookmarkStart w:id="101" w:name="_Toc380155584"/>
      <w:bookmarkStart w:id="102" w:name="_Toc385575322"/>
      <w:bookmarkStart w:id="103" w:name="_Toc393689143"/>
      <w:bookmarkStart w:id="104" w:name="_Toc396229790"/>
      <w:bookmarkStart w:id="105" w:name="_Toc396303467"/>
      <w:bookmarkStart w:id="106" w:name="_Toc400945043"/>
      <w:bookmarkStart w:id="107" w:name="_Toc406603000"/>
      <w:bookmarkStart w:id="108" w:name="_Toc413676218"/>
      <w:bookmarkStart w:id="109" w:name="_Toc462894377"/>
      <w:bookmarkStart w:id="110" w:name="_Toc21824"/>
      <w:bookmarkStart w:id="111" w:name="_Toc24318"/>
      <w:bookmarkStart w:id="112" w:name="_Toc13236"/>
      <w:bookmarkStart w:id="113" w:name="_Toc19810"/>
      <w:bookmarkStart w:id="114" w:name="_Toc784"/>
      <w:bookmarkStart w:id="115" w:name="_Toc19538"/>
      <w:bookmarkStart w:id="116" w:name="_Toc3191"/>
      <w:bookmarkStart w:id="117" w:name="_Toc15135"/>
      <w:bookmarkStart w:id="118" w:name="_Toc2134"/>
      <w:bookmarkStart w:id="119" w:name="_Toc28180"/>
      <w:bookmarkStart w:id="120" w:name="_Toc24132"/>
      <w:bookmarkStart w:id="121" w:name="_Toc13040"/>
      <w:bookmarkStart w:id="122" w:name="_Toc19416"/>
      <w:bookmarkStart w:id="123" w:name="_Toc9289"/>
      <w:bookmarkStart w:id="124" w:name="_Toc18060"/>
      <w:bookmarkStart w:id="125" w:name="_Toc3685"/>
      <w:bookmarkStart w:id="126" w:name="_Toc28854"/>
      <w:bookmarkStart w:id="127" w:name="_Toc26384"/>
      <w:bookmarkStart w:id="128" w:name="_Toc18470"/>
      <w:bookmarkStart w:id="129" w:name="_Toc1288"/>
      <w:bookmarkStart w:id="130" w:name="_Toc29101"/>
      <w:bookmarkStart w:id="131" w:name="_Toc16238"/>
      <w:bookmarkStart w:id="132" w:name="_Toc29225"/>
      <w:bookmarkStart w:id="133" w:name="_Toc8389"/>
      <w:bookmarkStart w:id="134" w:name="_Toc19917"/>
      <w:bookmarkStart w:id="135" w:name="_Toc10958"/>
      <w:bookmarkStart w:id="136" w:name="_Toc9521"/>
      <w:bookmarkStart w:id="137" w:name="_Toc6205"/>
      <w:bookmarkStart w:id="138" w:name="_Toc1394"/>
      <w:bookmarkStart w:id="139" w:name="_Toc5541"/>
      <w:bookmarkStart w:id="140" w:name="_Toc23456"/>
      <w:bookmarkStart w:id="141" w:name="_Toc21308"/>
      <w:r w:rsidRPr="004D2667">
        <w:rPr>
          <w:rFonts w:ascii="宋体" w:hAnsi="宋体" w:hint="eastAsia"/>
          <w:b/>
        </w:rPr>
        <w:t>3.1</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4D2667">
        <w:rPr>
          <w:rFonts w:ascii="宋体" w:hAnsi="宋体" w:hint="eastAsia"/>
          <w:b/>
        </w:rPr>
        <w:t xml:space="preserve"> </w:t>
      </w:r>
      <w:bookmarkEnd w:id="110"/>
      <w:bookmarkEnd w:id="111"/>
      <w:bookmarkEnd w:id="112"/>
      <w:bookmarkEnd w:id="113"/>
      <w:bookmarkEnd w:id="114"/>
    </w:p>
    <w:p w:rsidR="009051AE" w:rsidRPr="004D2667" w:rsidRDefault="00BB58B4" w:rsidP="009051AE">
      <w:pPr>
        <w:rPr>
          <w:rFonts w:ascii="黑体" w:eastAsia="黑体" w:hAnsi="黑体"/>
          <w:kern w:val="0"/>
        </w:rPr>
      </w:pPr>
      <w:r>
        <w:rPr>
          <w:rFonts w:ascii="黑体" w:eastAsia="黑体" w:hAnsi="黑体" w:hint="eastAsia"/>
          <w:kern w:val="0"/>
        </w:rPr>
        <w:t>在线信誉</w:t>
      </w:r>
      <w:r w:rsidR="009051AE" w:rsidRPr="004D2667">
        <w:rPr>
          <w:rFonts w:ascii="黑体" w:eastAsia="黑体" w:hAnsi="黑体" w:hint="eastAsia"/>
          <w:kern w:val="0"/>
        </w:rPr>
        <w:t xml:space="preserve"> </w:t>
      </w:r>
      <w:r>
        <w:rPr>
          <w:rFonts w:ascii="宋体" w:hint="eastAsia"/>
          <w:b/>
          <w:kern w:val="0"/>
        </w:rPr>
        <w:t>online reputation</w:t>
      </w:r>
    </w:p>
    <w:p w:rsidR="009051AE" w:rsidRDefault="00BB58B4" w:rsidP="009051AE">
      <w:r w:rsidRPr="00BB58B4">
        <w:rPr>
          <w:rFonts w:hint="eastAsia"/>
        </w:rPr>
        <w:t>通过公共网络（包括互联网和任何形式的社会媒体）进行传播的公开意见和观点（如信息，建议，交流，评论，谣言等）</w:t>
      </w:r>
      <w:r w:rsidR="009051AE" w:rsidRPr="004D2667">
        <w:rPr>
          <w:rFonts w:hint="eastAsia"/>
        </w:rPr>
        <w:t>。</w:t>
      </w:r>
    </w:p>
    <w:p w:rsidR="000D37FB" w:rsidRPr="009A214F" w:rsidRDefault="000D37FB" w:rsidP="000D37FB">
      <w:pPr>
        <w:pStyle w:val="afa"/>
      </w:pPr>
      <w:r w:rsidRPr="009A214F">
        <w:t>[</w:t>
      </w:r>
      <w:r w:rsidRPr="009A214F">
        <w:rPr>
          <w:rFonts w:hint="eastAsia"/>
        </w:rPr>
        <w:t>来源：</w:t>
      </w:r>
      <w:r w:rsidRPr="000D37FB">
        <w:rPr>
          <w:rFonts w:hint="eastAsia"/>
        </w:rPr>
        <w:t>企业在线信誉管理 基本要求</w:t>
      </w:r>
      <w:r w:rsidRPr="009A214F">
        <w:rPr>
          <w:rFonts w:hint="eastAsia"/>
        </w:rPr>
        <w:t>，</w:t>
      </w:r>
      <w:r>
        <w:rPr>
          <w:rFonts w:hint="eastAsia"/>
        </w:rPr>
        <w:t>3.1</w:t>
      </w:r>
      <w:r w:rsidRPr="009A214F">
        <w:t>]</w:t>
      </w:r>
    </w:p>
    <w:p w:rsidR="00BB58B4" w:rsidRPr="004D2667" w:rsidRDefault="00BB58B4" w:rsidP="00BB58B4">
      <w:pPr>
        <w:spacing w:line="360" w:lineRule="auto"/>
        <w:ind w:firstLineChars="0" w:firstLine="0"/>
        <w:outlineLvl w:val="2"/>
        <w:rPr>
          <w:rFonts w:ascii="宋体" w:hAnsi="宋体"/>
          <w:b/>
        </w:rPr>
      </w:pPr>
      <w:bookmarkStart w:id="142" w:name="_Toc462894378"/>
      <w:r w:rsidRPr="004D2667">
        <w:rPr>
          <w:rFonts w:ascii="宋体" w:hAnsi="宋体" w:hint="eastAsia"/>
          <w:b/>
        </w:rPr>
        <w:t>3.</w:t>
      </w:r>
      <w:r>
        <w:rPr>
          <w:rFonts w:ascii="宋体" w:hAnsi="宋体" w:hint="eastAsia"/>
          <w:b/>
        </w:rPr>
        <w:t>2</w:t>
      </w:r>
      <w:bookmarkEnd w:id="142"/>
    </w:p>
    <w:p w:rsidR="00425D75" w:rsidRDefault="00425D75" w:rsidP="00425D75">
      <w:pPr>
        <w:spacing w:line="360" w:lineRule="auto"/>
        <w:outlineLvl w:val="2"/>
        <w:rPr>
          <w:rFonts w:ascii="黑体" w:eastAsia="黑体" w:hAnsi="黑体"/>
          <w:kern w:val="0"/>
        </w:rPr>
      </w:pPr>
      <w:bookmarkStart w:id="143" w:name="_Toc24666"/>
      <w:bookmarkStart w:id="144" w:name="_Toc2405"/>
      <w:bookmarkStart w:id="145" w:name="_Toc341443536"/>
      <w:bookmarkStart w:id="146" w:name="_Toc32715"/>
      <w:bookmarkStart w:id="147" w:name="_Toc29893"/>
      <w:bookmarkStart w:id="148" w:name="_Toc3018"/>
      <w:bookmarkStart w:id="149" w:name="_Toc29055"/>
      <w:bookmarkStart w:id="150" w:name="_Toc3630"/>
      <w:bookmarkStart w:id="151" w:name="_Toc375229379"/>
      <w:bookmarkStart w:id="152" w:name="_Toc376163067"/>
      <w:bookmarkStart w:id="153" w:name="_Toc376165809"/>
      <w:bookmarkStart w:id="154" w:name="_Toc376165948"/>
      <w:bookmarkStart w:id="155" w:name="_Toc376767861"/>
      <w:bookmarkStart w:id="156" w:name="_Toc377342030"/>
      <w:bookmarkStart w:id="157" w:name="_Toc380155593"/>
      <w:bookmarkStart w:id="158" w:name="_Toc384973632"/>
      <w:bookmarkStart w:id="159" w:name="_Toc385575331"/>
      <w:bookmarkStart w:id="160" w:name="_Toc393689147"/>
      <w:bookmarkStart w:id="161" w:name="_Toc396229794"/>
      <w:bookmarkStart w:id="162" w:name="_Toc396303470"/>
      <w:bookmarkStart w:id="163" w:name="_Toc400945047"/>
      <w:bookmarkStart w:id="164" w:name="_Toc406603004"/>
      <w:bookmarkStart w:id="165" w:name="_Toc413676222"/>
      <w:bookmarkStart w:id="166" w:name="_Toc462894379"/>
      <w:r w:rsidRPr="00425D75">
        <w:rPr>
          <w:rFonts w:ascii="黑体" w:eastAsia="黑体" w:hAnsi="黑体" w:hint="eastAsia"/>
          <w:kern w:val="0"/>
        </w:rPr>
        <w:t xml:space="preserve">评价体系 evaluation system </w:t>
      </w:r>
    </w:p>
    <w:p w:rsidR="00425D75" w:rsidRPr="00CB373C" w:rsidRDefault="00425D75" w:rsidP="00425D75">
      <w:pPr>
        <w:spacing w:line="360" w:lineRule="auto"/>
        <w:outlineLvl w:val="2"/>
      </w:pPr>
      <w:r w:rsidRPr="00CB373C">
        <w:rPr>
          <w:rFonts w:hint="eastAsia"/>
        </w:rPr>
        <w:t>以对事物进行评价为目的，依据指标体系、评价方法等要素构成的整体系统。</w:t>
      </w:r>
    </w:p>
    <w:p w:rsidR="000D37FB" w:rsidRPr="009A214F" w:rsidRDefault="000D37FB" w:rsidP="000D37FB">
      <w:pPr>
        <w:pStyle w:val="afa"/>
      </w:pPr>
      <w:r w:rsidRPr="009A214F">
        <w:t>[</w:t>
      </w:r>
      <w:r w:rsidRPr="009A214F">
        <w:rPr>
          <w:rFonts w:hint="eastAsia"/>
        </w:rPr>
        <w:t>来源：</w:t>
      </w:r>
      <w:r w:rsidR="00425D75" w:rsidRPr="00425D75">
        <w:rPr>
          <w:rFonts w:ascii="黑体" w:eastAsia="黑体" w:hAnsi="黑体" w:hint="eastAsia"/>
        </w:rPr>
        <w:t>GB</w:t>
      </w:r>
      <w:r>
        <w:rPr>
          <w:rFonts w:ascii="黑体" w:eastAsia="黑体" w:hAnsi="黑体" w:hint="eastAsia"/>
        </w:rPr>
        <w:t>/</w:t>
      </w:r>
      <w:r w:rsidR="00425D75" w:rsidRPr="00425D75">
        <w:rPr>
          <w:rFonts w:ascii="黑体" w:eastAsia="黑体" w:hAnsi="黑体" w:hint="eastAsia"/>
        </w:rPr>
        <w:t>T27922</w:t>
      </w:r>
      <w:r>
        <w:rPr>
          <w:rFonts w:ascii="黑体" w:eastAsia="黑体" w:hAnsi="黑体" w:hint="eastAsia"/>
        </w:rPr>
        <w:t>-</w:t>
      </w:r>
      <w:r w:rsidR="00425D75" w:rsidRPr="00425D75">
        <w:rPr>
          <w:rFonts w:ascii="黑体" w:eastAsia="黑体" w:hAnsi="黑体" w:hint="eastAsia"/>
        </w:rPr>
        <w:t>2011</w:t>
      </w:r>
      <w:r>
        <w:rPr>
          <w:rFonts w:ascii="黑体" w:eastAsia="黑体" w:hAnsi="黑体" w:hint="eastAsia"/>
        </w:rPr>
        <w:t xml:space="preserve"> </w:t>
      </w:r>
      <w:r w:rsidR="00425D75" w:rsidRPr="00425D75">
        <w:rPr>
          <w:rFonts w:ascii="黑体" w:eastAsia="黑体" w:hAnsi="黑体" w:hint="eastAsia"/>
        </w:rPr>
        <w:t>商品售后服务评价体系</w:t>
      </w:r>
      <w:r w:rsidRPr="009A214F">
        <w:t>]</w:t>
      </w:r>
    </w:p>
    <w:p w:rsidR="001E21FA" w:rsidRPr="004D2667" w:rsidRDefault="001E21FA" w:rsidP="005A7906">
      <w:pPr>
        <w:spacing w:line="360" w:lineRule="auto"/>
        <w:ind w:firstLineChars="0" w:firstLine="0"/>
        <w:outlineLvl w:val="2"/>
        <w:rPr>
          <w:rFonts w:ascii="宋体" w:hAnsi="宋体"/>
          <w:b/>
        </w:rPr>
      </w:pPr>
      <w:r w:rsidRPr="004D2667">
        <w:rPr>
          <w:rFonts w:ascii="宋体" w:hAnsi="宋体" w:hint="eastAsia"/>
          <w:b/>
        </w:rPr>
        <w:t>3.</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00BB58B4">
        <w:rPr>
          <w:rFonts w:ascii="宋体" w:hAnsi="宋体" w:hint="eastAsia"/>
          <w:b/>
        </w:rPr>
        <w:t>3</w:t>
      </w:r>
      <w:bookmarkEnd w:id="166"/>
    </w:p>
    <w:p w:rsidR="001E21FA" w:rsidRPr="004D2667" w:rsidRDefault="00BB58B4">
      <w:pPr>
        <w:rPr>
          <w:rFonts w:ascii="黑体" w:eastAsia="黑体" w:hAnsi="黑体"/>
          <w:kern w:val="0"/>
        </w:rPr>
      </w:pPr>
      <w:r>
        <w:rPr>
          <w:rFonts w:ascii="黑体" w:eastAsia="黑体" w:hAnsi="黑体" w:hint="eastAsia"/>
          <w:kern w:val="0"/>
        </w:rPr>
        <w:t>信誉</w:t>
      </w:r>
      <w:r w:rsidR="001E21FA" w:rsidRPr="004D2667">
        <w:rPr>
          <w:rFonts w:ascii="黑体" w:eastAsia="黑体" w:hAnsi="黑体" w:hint="eastAsia"/>
          <w:kern w:val="0"/>
        </w:rPr>
        <w:t xml:space="preserve">文化 </w:t>
      </w:r>
      <w:r>
        <w:rPr>
          <w:rFonts w:ascii="宋体" w:hint="eastAsia"/>
          <w:b/>
          <w:kern w:val="0"/>
        </w:rPr>
        <w:t xml:space="preserve">reputation </w:t>
      </w:r>
      <w:r w:rsidR="001E21FA" w:rsidRPr="004D2667">
        <w:rPr>
          <w:rFonts w:ascii="宋体" w:hint="eastAsia"/>
          <w:b/>
          <w:kern w:val="0"/>
        </w:rPr>
        <w:t>culture</w:t>
      </w:r>
    </w:p>
    <w:p w:rsidR="001E21FA" w:rsidRPr="004D2667" w:rsidRDefault="001E21FA">
      <w:pPr>
        <w:rPr>
          <w:rFonts w:ascii="宋体"/>
          <w:kern w:val="0"/>
        </w:rPr>
      </w:pPr>
      <w:r w:rsidRPr="004D2667">
        <w:rPr>
          <w:rFonts w:ascii="宋体" w:hint="eastAsia"/>
          <w:kern w:val="0"/>
        </w:rPr>
        <w:t>基于</w:t>
      </w:r>
      <w:r w:rsidR="00BB58B4">
        <w:rPr>
          <w:rFonts w:ascii="宋体" w:hint="eastAsia"/>
          <w:kern w:val="0"/>
        </w:rPr>
        <w:t>守信誉、重口碑</w:t>
      </w:r>
      <w:r w:rsidRPr="004D2667">
        <w:rPr>
          <w:rFonts w:ascii="宋体" w:hint="eastAsia"/>
          <w:kern w:val="0"/>
        </w:rPr>
        <w:t>之上的道德标准、价值观念和历史传统等</w:t>
      </w:r>
      <w:r w:rsidR="007041D2" w:rsidRPr="004D2667">
        <w:rPr>
          <w:rFonts w:ascii="宋体" w:hint="eastAsia"/>
          <w:kern w:val="0"/>
        </w:rPr>
        <w:t>。</w:t>
      </w:r>
    </w:p>
    <w:p w:rsidR="001E21FA" w:rsidRPr="004D2667" w:rsidRDefault="001E21FA">
      <w:pPr>
        <w:ind w:firstLine="360"/>
        <w:rPr>
          <w:rFonts w:ascii="宋体"/>
          <w:kern w:val="0"/>
          <w:sz w:val="18"/>
        </w:rPr>
      </w:pPr>
      <w:r w:rsidRPr="004D2667">
        <w:rPr>
          <w:rFonts w:ascii="宋体" w:hint="eastAsia"/>
          <w:kern w:val="0"/>
          <w:sz w:val="18"/>
        </w:rPr>
        <w:t>注</w:t>
      </w:r>
      <w:r w:rsidR="00D8061E" w:rsidRPr="004D2667">
        <w:rPr>
          <w:rFonts w:ascii="宋体" w:hint="eastAsia"/>
          <w:kern w:val="0"/>
          <w:sz w:val="18"/>
        </w:rPr>
        <w:t>：</w:t>
      </w:r>
      <w:r w:rsidR="00BB58B4">
        <w:rPr>
          <w:rFonts w:ascii="宋体" w:hint="eastAsia"/>
          <w:kern w:val="0"/>
          <w:sz w:val="18"/>
        </w:rPr>
        <w:t>信誉</w:t>
      </w:r>
      <w:r w:rsidRPr="004D2667">
        <w:rPr>
          <w:rFonts w:ascii="宋体" w:hint="eastAsia"/>
          <w:kern w:val="0"/>
          <w:sz w:val="18"/>
        </w:rPr>
        <w:t>文化的</w:t>
      </w:r>
      <w:r w:rsidR="00C40169">
        <w:rPr>
          <w:rFonts w:ascii="宋体" w:hint="eastAsia"/>
          <w:kern w:val="0"/>
          <w:sz w:val="18"/>
        </w:rPr>
        <w:t>形</w:t>
      </w:r>
      <w:r w:rsidR="00C40169" w:rsidRPr="004D2667">
        <w:rPr>
          <w:rFonts w:ascii="宋体" w:hint="eastAsia"/>
          <w:kern w:val="0"/>
          <w:sz w:val="18"/>
        </w:rPr>
        <w:t>成</w:t>
      </w:r>
      <w:r w:rsidRPr="004D2667">
        <w:rPr>
          <w:rFonts w:ascii="宋体" w:hint="eastAsia"/>
          <w:kern w:val="0"/>
          <w:sz w:val="18"/>
        </w:rPr>
        <w:t>受</w:t>
      </w:r>
      <w:r w:rsidR="00C40169">
        <w:rPr>
          <w:rFonts w:ascii="宋体" w:hint="eastAsia"/>
          <w:kern w:val="0"/>
          <w:sz w:val="18"/>
        </w:rPr>
        <w:t>民族</w:t>
      </w:r>
      <w:r w:rsidRPr="004D2667">
        <w:rPr>
          <w:rFonts w:ascii="宋体" w:hint="eastAsia"/>
          <w:kern w:val="0"/>
          <w:sz w:val="18"/>
        </w:rPr>
        <w:t>文化、历史和</w:t>
      </w:r>
      <w:r w:rsidR="00C40169">
        <w:rPr>
          <w:rFonts w:ascii="宋体" w:hint="eastAsia"/>
          <w:kern w:val="0"/>
          <w:sz w:val="18"/>
        </w:rPr>
        <w:t>社会</w:t>
      </w:r>
      <w:r w:rsidRPr="004D2667">
        <w:rPr>
          <w:rFonts w:ascii="宋体" w:hint="eastAsia"/>
          <w:kern w:val="0"/>
          <w:sz w:val="18"/>
        </w:rPr>
        <w:t>意识形态等因素的影响。</w:t>
      </w:r>
    </w:p>
    <w:p w:rsidR="001E21FA" w:rsidRPr="004D2667" w:rsidRDefault="001E21FA" w:rsidP="005A7906">
      <w:pPr>
        <w:spacing w:line="360" w:lineRule="auto"/>
        <w:ind w:firstLineChars="0" w:firstLine="0"/>
        <w:outlineLvl w:val="2"/>
        <w:rPr>
          <w:rFonts w:ascii="宋体" w:hAnsi="宋体"/>
          <w:b/>
        </w:rPr>
      </w:pPr>
      <w:bookmarkStart w:id="167" w:name="_Toc10528"/>
      <w:bookmarkStart w:id="168" w:name="_Toc12068"/>
      <w:bookmarkStart w:id="169" w:name="_Toc29696"/>
      <w:bookmarkStart w:id="170" w:name="_Toc28331"/>
      <w:bookmarkStart w:id="171" w:name="_Toc12907"/>
      <w:bookmarkStart w:id="172" w:name="_Toc341443542"/>
      <w:bookmarkStart w:id="173" w:name="_Toc1617"/>
      <w:bookmarkStart w:id="174" w:name="_Toc2782"/>
      <w:bookmarkStart w:id="175" w:name="_Toc375229385"/>
      <w:bookmarkStart w:id="176" w:name="_Toc376163073"/>
      <w:bookmarkStart w:id="177" w:name="_Toc376165815"/>
      <w:bookmarkStart w:id="178" w:name="_Toc376165954"/>
      <w:bookmarkStart w:id="179" w:name="_Toc376767867"/>
      <w:bookmarkStart w:id="180" w:name="_Toc377342036"/>
      <w:bookmarkStart w:id="181" w:name="_Toc380155599"/>
      <w:bookmarkStart w:id="182" w:name="_Toc384973638"/>
      <w:bookmarkStart w:id="183" w:name="_Toc385575337"/>
      <w:bookmarkStart w:id="184" w:name="_Toc393689149"/>
      <w:bookmarkStart w:id="185" w:name="_Toc396229796"/>
      <w:bookmarkStart w:id="186" w:name="_Toc396303471"/>
      <w:bookmarkStart w:id="187" w:name="_Toc400945048"/>
      <w:bookmarkStart w:id="188" w:name="_Toc406603005"/>
      <w:bookmarkStart w:id="189" w:name="_Toc413676223"/>
      <w:bookmarkStart w:id="190" w:name="_Toc462894380"/>
      <w:bookmarkStart w:id="191" w:name="_Toc22633"/>
      <w:r w:rsidRPr="004D2667">
        <w:rPr>
          <w:rFonts w:ascii="宋体" w:hAnsi="宋体" w:hint="eastAsia"/>
          <w:b/>
        </w:rPr>
        <w:t>3.</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00BB58B4">
        <w:rPr>
          <w:rFonts w:ascii="宋体" w:hAnsi="宋体" w:hint="eastAsia"/>
          <w:b/>
        </w:rPr>
        <w:t>4</w:t>
      </w:r>
      <w:bookmarkEnd w:id="190"/>
    </w:p>
    <w:p w:rsidR="001E21FA" w:rsidRPr="004D2667" w:rsidRDefault="001E21FA">
      <w:pPr>
        <w:rPr>
          <w:rFonts w:ascii="黑体" w:eastAsia="黑体" w:hAnsi="黑体"/>
          <w:kern w:val="0"/>
        </w:rPr>
      </w:pPr>
      <w:r w:rsidRPr="004D2667">
        <w:rPr>
          <w:rFonts w:ascii="黑体" w:eastAsia="黑体" w:hAnsi="黑体" w:hint="eastAsia"/>
          <w:kern w:val="0"/>
        </w:rPr>
        <w:lastRenderedPageBreak/>
        <w:t xml:space="preserve">利益相关方 </w:t>
      </w:r>
      <w:r w:rsidR="00BE0129">
        <w:rPr>
          <w:rFonts w:ascii="宋体" w:hint="eastAsia"/>
          <w:b/>
          <w:kern w:val="0"/>
        </w:rPr>
        <w:t>i</w:t>
      </w:r>
      <w:r w:rsidR="00BE0129" w:rsidRPr="004D2667">
        <w:rPr>
          <w:rFonts w:ascii="宋体"/>
          <w:b/>
          <w:kern w:val="0"/>
        </w:rPr>
        <w:t xml:space="preserve">nterested </w:t>
      </w:r>
      <w:r w:rsidRPr="004D2667">
        <w:rPr>
          <w:rFonts w:ascii="宋体"/>
          <w:b/>
          <w:kern w:val="0"/>
        </w:rPr>
        <w:t>part</w:t>
      </w:r>
      <w:r w:rsidRPr="004D2667">
        <w:rPr>
          <w:rFonts w:ascii="宋体" w:hint="eastAsia"/>
          <w:b/>
          <w:kern w:val="0"/>
        </w:rPr>
        <w:t>y</w:t>
      </w:r>
    </w:p>
    <w:p w:rsidR="001E21FA" w:rsidRPr="004D2667" w:rsidRDefault="005D3B59" w:rsidP="00CF36A8">
      <w:pPr>
        <w:ind w:leftChars="200" w:left="840" w:hangingChars="200" w:hanging="420"/>
        <w:textAlignment w:val="baseline"/>
        <w:rPr>
          <w:sz w:val="18"/>
        </w:rPr>
      </w:pPr>
      <w:r>
        <w:rPr>
          <w:rFonts w:ascii="宋体" w:hint="eastAsia"/>
          <w:kern w:val="0"/>
        </w:rPr>
        <w:t>与企业的业绩或成就有利益关系的个人或团体。</w:t>
      </w:r>
    </w:p>
    <w:p w:rsidR="001E21FA" w:rsidRPr="004D2667" w:rsidRDefault="001E21FA">
      <w:pPr>
        <w:ind w:leftChars="200" w:left="780" w:hangingChars="200" w:hanging="360"/>
        <w:textAlignment w:val="baseline"/>
        <w:rPr>
          <w:sz w:val="18"/>
        </w:rPr>
      </w:pPr>
      <w:r w:rsidRPr="004D2667">
        <w:rPr>
          <w:rFonts w:hint="eastAsia"/>
          <w:sz w:val="18"/>
        </w:rPr>
        <w:t>注：通常，顾客、员工也是利益相关方的一部分。</w:t>
      </w:r>
    </w:p>
    <w:p w:rsidR="001E21FA" w:rsidRDefault="00031B14">
      <w:pPr>
        <w:pStyle w:val="2"/>
        <w:rPr>
          <w:rFonts w:ascii="黑体" w:hAnsi="黑体"/>
          <w:b w:val="0"/>
          <w:sz w:val="21"/>
          <w:szCs w:val="21"/>
        </w:rPr>
      </w:pPr>
      <w:bookmarkStart w:id="192" w:name="_Toc4930"/>
      <w:bookmarkStart w:id="193" w:name="_Toc31003"/>
      <w:bookmarkStart w:id="194" w:name="_Toc1604"/>
      <w:bookmarkStart w:id="195" w:name="_Toc11365"/>
      <w:bookmarkStart w:id="196" w:name="_Toc12373"/>
      <w:bookmarkStart w:id="197" w:name="_Toc31795"/>
      <w:bookmarkStart w:id="198" w:name="_Toc31457"/>
      <w:bookmarkStart w:id="199" w:name="_Toc23803"/>
      <w:bookmarkStart w:id="200" w:name="_Toc3441"/>
      <w:bookmarkStart w:id="201" w:name="_Toc462894381"/>
      <w:r w:rsidRPr="004A693F">
        <w:rPr>
          <w:rFonts w:ascii="黑体" w:hAnsi="黑体" w:hint="eastAsia"/>
          <w:b w:val="0"/>
          <w:sz w:val="21"/>
          <w:szCs w:val="21"/>
        </w:rPr>
        <w:t>4</w:t>
      </w:r>
      <w:r w:rsidR="001E21FA" w:rsidRPr="004A693F">
        <w:rPr>
          <w:rFonts w:ascii="黑体" w:hAnsi="黑体" w:hint="eastAsia"/>
          <w:b w:val="0"/>
          <w:sz w:val="21"/>
          <w:szCs w:val="21"/>
        </w:rPr>
        <w:t xml:space="preserve">  </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91"/>
      <w:bookmarkEnd w:id="192"/>
      <w:bookmarkEnd w:id="193"/>
      <w:bookmarkEnd w:id="194"/>
      <w:bookmarkEnd w:id="195"/>
      <w:bookmarkEnd w:id="196"/>
      <w:bookmarkEnd w:id="197"/>
      <w:bookmarkEnd w:id="198"/>
      <w:bookmarkEnd w:id="199"/>
      <w:bookmarkEnd w:id="200"/>
      <w:bookmarkEnd w:id="201"/>
      <w:r w:rsidR="00425D75">
        <w:rPr>
          <w:rFonts w:ascii="黑体" w:hAnsi="黑体" w:hint="eastAsia"/>
          <w:b w:val="0"/>
          <w:sz w:val="21"/>
          <w:szCs w:val="21"/>
        </w:rPr>
        <w:t>基本原则</w:t>
      </w:r>
    </w:p>
    <w:p w:rsidR="008D6D79" w:rsidRDefault="008D6D79" w:rsidP="008D6D79">
      <w:pPr>
        <w:pStyle w:val="2"/>
        <w:rPr>
          <w:rFonts w:ascii="黑体" w:hAnsi="黑体"/>
          <w:b w:val="0"/>
          <w:sz w:val="21"/>
          <w:szCs w:val="21"/>
        </w:rPr>
      </w:pPr>
      <w:r>
        <w:rPr>
          <w:rFonts w:ascii="黑体" w:hAnsi="黑体" w:hint="eastAsia"/>
          <w:b w:val="0"/>
          <w:sz w:val="21"/>
          <w:szCs w:val="21"/>
        </w:rPr>
        <w:t>4</w:t>
      </w:r>
      <w:r w:rsidRPr="004A693F">
        <w:rPr>
          <w:rFonts w:ascii="黑体" w:hAnsi="黑体" w:hint="eastAsia"/>
          <w:b w:val="0"/>
          <w:sz w:val="21"/>
          <w:szCs w:val="21"/>
        </w:rPr>
        <w:t xml:space="preserve">.1  </w:t>
      </w:r>
      <w:r>
        <w:rPr>
          <w:rFonts w:ascii="黑体" w:hAnsi="黑体" w:hint="eastAsia"/>
          <w:b w:val="0"/>
          <w:sz w:val="21"/>
          <w:szCs w:val="21"/>
        </w:rPr>
        <w:t>科学性</w:t>
      </w:r>
    </w:p>
    <w:p w:rsidR="000124CF" w:rsidRPr="000124CF" w:rsidRDefault="000124CF" w:rsidP="000124CF">
      <w:r>
        <w:rPr>
          <w:rFonts w:hint="eastAsia"/>
        </w:rPr>
        <w:t>消费品在线信誉评价指标体系要从多维度、全方面考虑影响其线上</w:t>
      </w:r>
      <w:r w:rsidR="00551AB8">
        <w:rPr>
          <w:rFonts w:hint="eastAsia"/>
        </w:rPr>
        <w:t>消费品</w:t>
      </w:r>
      <w:r>
        <w:rPr>
          <w:rFonts w:hint="eastAsia"/>
        </w:rPr>
        <w:t>质量和用户体验的相关指标，并考虑不同指标的层级分布和权重分布，确保评价指标体系的科学性。</w:t>
      </w:r>
    </w:p>
    <w:p w:rsidR="008D6D79" w:rsidRDefault="008D6D79" w:rsidP="008D6D79">
      <w:pPr>
        <w:pStyle w:val="2"/>
        <w:rPr>
          <w:rFonts w:ascii="黑体" w:hAnsi="黑体"/>
          <w:b w:val="0"/>
          <w:sz w:val="21"/>
          <w:szCs w:val="21"/>
        </w:rPr>
      </w:pPr>
      <w:r>
        <w:rPr>
          <w:rFonts w:ascii="黑体" w:hAnsi="黑体" w:hint="eastAsia"/>
          <w:b w:val="0"/>
          <w:sz w:val="21"/>
          <w:szCs w:val="21"/>
        </w:rPr>
        <w:t>4</w:t>
      </w:r>
      <w:r w:rsidRPr="004A693F">
        <w:rPr>
          <w:rFonts w:ascii="黑体" w:hAnsi="黑体" w:hint="eastAsia"/>
          <w:b w:val="0"/>
          <w:sz w:val="21"/>
          <w:szCs w:val="21"/>
        </w:rPr>
        <w:t>.</w:t>
      </w:r>
      <w:r>
        <w:rPr>
          <w:rFonts w:ascii="黑体" w:hAnsi="黑体" w:hint="eastAsia"/>
          <w:b w:val="0"/>
          <w:sz w:val="21"/>
          <w:szCs w:val="21"/>
        </w:rPr>
        <w:t>2</w:t>
      </w:r>
      <w:r w:rsidRPr="004A693F">
        <w:rPr>
          <w:rFonts w:ascii="黑体" w:hAnsi="黑体" w:hint="eastAsia"/>
          <w:b w:val="0"/>
          <w:sz w:val="21"/>
          <w:szCs w:val="21"/>
        </w:rPr>
        <w:t xml:space="preserve">  </w:t>
      </w:r>
      <w:r w:rsidR="000124CF">
        <w:rPr>
          <w:rFonts w:ascii="黑体" w:hAnsi="黑体" w:hint="eastAsia"/>
          <w:b w:val="0"/>
          <w:sz w:val="21"/>
          <w:szCs w:val="21"/>
        </w:rPr>
        <w:t>适用性</w:t>
      </w:r>
    </w:p>
    <w:p w:rsidR="000124CF" w:rsidRDefault="000124CF" w:rsidP="000124CF">
      <w:r>
        <w:rPr>
          <w:rFonts w:hint="eastAsia"/>
        </w:rPr>
        <w:t>消费品在线信誉区别于传统销售模式下的</w:t>
      </w:r>
      <w:r w:rsidR="00551AB8">
        <w:rPr>
          <w:rFonts w:hint="eastAsia"/>
        </w:rPr>
        <w:t>消费品</w:t>
      </w:r>
      <w:r>
        <w:rPr>
          <w:rFonts w:hint="eastAsia"/>
        </w:rPr>
        <w:t>信誉，其在线信誉的好坏直接决定其消费者购买的意愿，客观的说消费品的在线信誉是消费者对线上商品的质量的认可度。因此消费品在线信誉评价指标体系要综合考虑线上消费品信誉相关的要素，突出线上销售的特点。</w:t>
      </w:r>
    </w:p>
    <w:p w:rsidR="000124CF" w:rsidRPr="000124CF" w:rsidRDefault="008D6D79" w:rsidP="000124CF">
      <w:pPr>
        <w:pStyle w:val="2"/>
        <w:rPr>
          <w:rFonts w:ascii="黑体" w:hAnsi="黑体"/>
          <w:b w:val="0"/>
          <w:sz w:val="21"/>
          <w:szCs w:val="21"/>
        </w:rPr>
      </w:pPr>
      <w:r w:rsidRPr="000124CF">
        <w:rPr>
          <w:rFonts w:ascii="黑体" w:hAnsi="黑体" w:hint="eastAsia"/>
          <w:b w:val="0"/>
          <w:sz w:val="21"/>
          <w:szCs w:val="21"/>
        </w:rPr>
        <w:t>4.3  全面性</w:t>
      </w:r>
    </w:p>
    <w:p w:rsidR="008D6D79" w:rsidRDefault="000124CF" w:rsidP="000124CF">
      <w:r w:rsidRPr="000124CF">
        <w:rPr>
          <w:rFonts w:hint="eastAsia"/>
        </w:rPr>
        <w:t>影响消费品在线信誉的因素很多，其评价指标体系既需要完善，也需要兼顾其可操作性，因此指标体系的设定需要考虑</w:t>
      </w:r>
      <w:r w:rsidR="00551AB8">
        <w:rPr>
          <w:rFonts w:hint="eastAsia"/>
        </w:rPr>
        <w:t>消费品</w:t>
      </w:r>
      <w:r w:rsidRPr="000124CF">
        <w:rPr>
          <w:rFonts w:hint="eastAsia"/>
        </w:rPr>
        <w:t>自身的质量、又需要考虑线上销售平台等影响消费者的重要因素，更需要将消费品的售后评价</w:t>
      </w:r>
      <w:r w:rsidR="00DB3934">
        <w:rPr>
          <w:rFonts w:hint="eastAsia"/>
        </w:rPr>
        <w:t>、顾客投诉、</w:t>
      </w:r>
      <w:r w:rsidR="00551AB8">
        <w:rPr>
          <w:rFonts w:hint="eastAsia"/>
        </w:rPr>
        <w:t>消费品</w:t>
      </w:r>
      <w:r w:rsidR="00DB3934">
        <w:rPr>
          <w:rFonts w:hint="eastAsia"/>
        </w:rPr>
        <w:t>召开、伤害事故</w:t>
      </w:r>
      <w:r w:rsidRPr="000124CF">
        <w:rPr>
          <w:rFonts w:hint="eastAsia"/>
        </w:rPr>
        <w:t>等因素考虑在内。</w:t>
      </w:r>
    </w:p>
    <w:p w:rsidR="008F1F6A" w:rsidRDefault="008F1F6A" w:rsidP="008F1F6A">
      <w:pPr>
        <w:pStyle w:val="2"/>
        <w:rPr>
          <w:rFonts w:ascii="黑体" w:hAnsi="黑体"/>
          <w:b w:val="0"/>
          <w:sz w:val="21"/>
          <w:szCs w:val="21"/>
        </w:rPr>
      </w:pPr>
      <w:r w:rsidRPr="008F1F6A">
        <w:rPr>
          <w:rFonts w:ascii="黑体" w:hAnsi="黑体" w:hint="eastAsia"/>
          <w:b w:val="0"/>
          <w:sz w:val="21"/>
          <w:szCs w:val="21"/>
        </w:rPr>
        <w:t>4.4 核心性</w:t>
      </w:r>
    </w:p>
    <w:p w:rsidR="008F1F6A" w:rsidRDefault="008F1F6A" w:rsidP="008F1F6A">
      <w:r>
        <w:rPr>
          <w:rFonts w:hint="eastAsia"/>
        </w:rPr>
        <w:t>影响在线信誉的因素很多，指标体系不能穷尽，因此要紧抓核心指标。</w:t>
      </w:r>
    </w:p>
    <w:p w:rsidR="008F1F6A" w:rsidRDefault="008F1F6A" w:rsidP="008F1F6A">
      <w:pPr>
        <w:pStyle w:val="2"/>
        <w:rPr>
          <w:rFonts w:ascii="黑体" w:hAnsi="黑体"/>
          <w:b w:val="0"/>
          <w:sz w:val="21"/>
          <w:szCs w:val="21"/>
        </w:rPr>
      </w:pPr>
      <w:r w:rsidRPr="008F1F6A">
        <w:rPr>
          <w:rFonts w:ascii="黑体" w:hAnsi="黑体" w:hint="eastAsia"/>
          <w:b w:val="0"/>
          <w:sz w:val="21"/>
          <w:szCs w:val="21"/>
        </w:rPr>
        <w:t>4.5可量化</w:t>
      </w:r>
    </w:p>
    <w:p w:rsidR="000D37FB" w:rsidRPr="000D37FB" w:rsidRDefault="000D37FB" w:rsidP="000D37FB">
      <w:r>
        <w:rPr>
          <w:rFonts w:hint="eastAsia"/>
        </w:rPr>
        <w:t>评价指标的设定尽量使其可量化，才能确保最后的评价可量化或者半量化。</w:t>
      </w:r>
    </w:p>
    <w:p w:rsidR="00697499" w:rsidRPr="000124CF" w:rsidRDefault="00697499" w:rsidP="00697499">
      <w:pPr>
        <w:pStyle w:val="2"/>
        <w:rPr>
          <w:rFonts w:ascii="黑体" w:hAnsi="黑体"/>
          <w:b w:val="0"/>
          <w:sz w:val="21"/>
          <w:szCs w:val="21"/>
        </w:rPr>
      </w:pPr>
      <w:bookmarkStart w:id="202" w:name="_Toc462894382"/>
      <w:r w:rsidRPr="000124CF">
        <w:rPr>
          <w:rFonts w:ascii="黑体" w:hAnsi="黑体" w:hint="eastAsia"/>
          <w:b w:val="0"/>
          <w:sz w:val="21"/>
          <w:szCs w:val="21"/>
        </w:rPr>
        <w:t>5  评价</w:t>
      </w:r>
      <w:r>
        <w:rPr>
          <w:rFonts w:ascii="黑体" w:hAnsi="黑体" w:hint="eastAsia"/>
          <w:b w:val="0"/>
          <w:sz w:val="21"/>
          <w:szCs w:val="21"/>
        </w:rPr>
        <w:t>体系</w:t>
      </w:r>
    </w:p>
    <w:p w:rsidR="00697499" w:rsidRPr="000004EC" w:rsidRDefault="00697499" w:rsidP="000004EC">
      <w:pPr>
        <w:pStyle w:val="af9"/>
        <w:spacing w:before="156" w:after="156"/>
      </w:pPr>
      <w:bookmarkStart w:id="203" w:name="_Toc16288"/>
      <w:bookmarkStart w:id="204" w:name="_Toc8117"/>
      <w:bookmarkStart w:id="205" w:name="_Toc29332"/>
      <w:bookmarkStart w:id="206" w:name="_Toc22836"/>
      <w:bookmarkStart w:id="207" w:name="_Toc29739"/>
      <w:bookmarkStart w:id="208" w:name="_Toc17733"/>
      <w:bookmarkStart w:id="209" w:name="_Toc3731"/>
      <w:bookmarkStart w:id="210" w:name="_Toc12207"/>
      <w:bookmarkStart w:id="211" w:name="_Toc12332"/>
      <w:bookmarkStart w:id="212" w:name="_Toc6538"/>
      <w:bookmarkStart w:id="213" w:name="_Toc20808"/>
      <w:bookmarkStart w:id="214" w:name="_Toc31501"/>
      <w:bookmarkStart w:id="215" w:name="_Toc12354"/>
      <w:bookmarkStart w:id="216" w:name="_Toc693"/>
      <w:bookmarkStart w:id="217" w:name="_Toc23022"/>
      <w:bookmarkStart w:id="218" w:name="_Toc13188"/>
      <w:bookmarkStart w:id="219" w:name="_Toc3487"/>
      <w:bookmarkStart w:id="220" w:name="_Toc31071"/>
      <w:bookmarkStart w:id="221" w:name="_Toc25684"/>
      <w:bookmarkStart w:id="222" w:name="_Toc25705"/>
      <w:bookmarkStart w:id="223" w:name="_Toc24157"/>
      <w:bookmarkStart w:id="224" w:name="_Toc29383"/>
      <w:bookmarkStart w:id="225" w:name="_Toc1619"/>
      <w:bookmarkStart w:id="226" w:name="_Toc8872"/>
      <w:bookmarkStart w:id="227" w:name="_Toc18802"/>
      <w:bookmarkStart w:id="228" w:name="_Toc3594"/>
      <w:bookmarkStart w:id="229" w:name="_Toc25122"/>
      <w:bookmarkStart w:id="230" w:name="_Toc23380"/>
      <w:bookmarkStart w:id="231" w:name="_Toc22923"/>
      <w:bookmarkStart w:id="232" w:name="_Toc11182"/>
      <w:bookmarkStart w:id="233" w:name="_Toc30769"/>
      <w:bookmarkStart w:id="234" w:name="_Toc462894383"/>
      <w:r w:rsidRPr="000004EC">
        <w:rPr>
          <w:rFonts w:hint="eastAsia"/>
        </w:rPr>
        <w:t xml:space="preserve">5.1  </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0004EC">
        <w:rPr>
          <w:rFonts w:hint="eastAsia"/>
        </w:rPr>
        <w:t>评价指标体系</w:t>
      </w:r>
    </w:p>
    <w:p w:rsidR="001948C1" w:rsidRPr="000D37FB" w:rsidRDefault="001948C1" w:rsidP="001948C1">
      <w:r>
        <w:rPr>
          <w:rFonts w:hint="eastAsia"/>
        </w:rPr>
        <w:t>消费品在线信誉评价指标体系包括</w:t>
      </w:r>
      <w:r w:rsidR="00551AB8">
        <w:rPr>
          <w:rFonts w:ascii="宋体" w:hint="eastAsia"/>
          <w:kern w:val="0"/>
        </w:rPr>
        <w:t>消费品</w:t>
      </w:r>
      <w:r>
        <w:rPr>
          <w:rFonts w:ascii="宋体" w:hint="eastAsia"/>
          <w:kern w:val="0"/>
        </w:rPr>
        <w:t>质量信誉、商家信誉、销售平台信誉、公众关注、政府监管五个方面，</w:t>
      </w:r>
      <w:r>
        <w:rPr>
          <w:rFonts w:hint="eastAsia"/>
        </w:rPr>
        <w:t>如</w:t>
      </w:r>
      <w:r w:rsidR="00803D31">
        <w:rPr>
          <w:rFonts w:hint="eastAsia"/>
        </w:rPr>
        <w:t>表</w:t>
      </w:r>
      <w:r>
        <w:rPr>
          <w:rFonts w:hint="eastAsia"/>
        </w:rPr>
        <w:t>1</w:t>
      </w:r>
      <w:r>
        <w:rPr>
          <w:rFonts w:hint="eastAsia"/>
        </w:rPr>
        <w:t>所示。</w:t>
      </w:r>
    </w:p>
    <w:p w:rsidR="00660EE2" w:rsidRDefault="00660EE2" w:rsidP="002A5379">
      <w:pPr>
        <w:spacing w:line="240" w:lineRule="auto"/>
        <w:ind w:firstLineChars="0" w:firstLine="0"/>
        <w:jc w:val="center"/>
      </w:pPr>
    </w:p>
    <w:p w:rsidR="00660EE2" w:rsidRDefault="00660EE2" w:rsidP="002A5379">
      <w:pPr>
        <w:spacing w:line="240" w:lineRule="auto"/>
        <w:ind w:firstLineChars="0" w:firstLine="0"/>
        <w:jc w:val="center"/>
      </w:pPr>
    </w:p>
    <w:p w:rsidR="00660EE2" w:rsidRDefault="00660EE2" w:rsidP="002A5379">
      <w:pPr>
        <w:spacing w:line="240" w:lineRule="auto"/>
        <w:ind w:firstLineChars="0" w:firstLine="0"/>
        <w:jc w:val="center"/>
      </w:pPr>
    </w:p>
    <w:p w:rsidR="00660EE2" w:rsidRDefault="00660EE2" w:rsidP="002A5379">
      <w:pPr>
        <w:spacing w:line="240" w:lineRule="auto"/>
        <w:ind w:firstLineChars="0" w:firstLine="0"/>
        <w:jc w:val="center"/>
      </w:pPr>
    </w:p>
    <w:p w:rsidR="002A5379" w:rsidRDefault="002A5379" w:rsidP="002A5379">
      <w:pPr>
        <w:spacing w:line="240" w:lineRule="auto"/>
        <w:ind w:firstLineChars="0" w:firstLine="0"/>
        <w:jc w:val="center"/>
        <w:rPr>
          <w:rFonts w:ascii="Times New Roman" w:hAnsi="宋体"/>
        </w:rPr>
      </w:pPr>
      <w:r>
        <w:rPr>
          <w:rFonts w:hint="eastAsia"/>
        </w:rPr>
        <w:t>表</w:t>
      </w:r>
      <w:r>
        <w:rPr>
          <w:rFonts w:hint="eastAsia"/>
        </w:rPr>
        <w:t xml:space="preserve">1 </w:t>
      </w:r>
      <w:r>
        <w:rPr>
          <w:rFonts w:hint="eastAsia"/>
        </w:rPr>
        <w:t>消费品在线信誉评价指标体系</w:t>
      </w:r>
    </w:p>
    <w:tbl>
      <w:tblPr>
        <w:tblStyle w:val="afb"/>
        <w:tblW w:w="8034" w:type="dxa"/>
        <w:jc w:val="center"/>
        <w:tblInd w:w="1809" w:type="dxa"/>
        <w:tblLook w:val="04A0"/>
      </w:tblPr>
      <w:tblGrid>
        <w:gridCol w:w="1234"/>
        <w:gridCol w:w="3400"/>
        <w:gridCol w:w="3400"/>
      </w:tblGrid>
      <w:tr w:rsidR="00803D31" w:rsidTr="00660EE2">
        <w:trPr>
          <w:trHeight w:val="436"/>
          <w:jc w:val="center"/>
        </w:trPr>
        <w:tc>
          <w:tcPr>
            <w:tcW w:w="1234" w:type="dxa"/>
            <w:vAlign w:val="center"/>
          </w:tcPr>
          <w:p w:rsidR="00803D31" w:rsidRDefault="00803D31" w:rsidP="00660EE2">
            <w:pPr>
              <w:ind w:firstLineChars="0" w:firstLine="0"/>
              <w:jc w:val="center"/>
              <w:rPr>
                <w:rFonts w:ascii="Times New Roman" w:hAnsi="宋体"/>
              </w:rPr>
            </w:pPr>
            <w:r>
              <w:rPr>
                <w:rFonts w:ascii="Times New Roman" w:hAnsi="宋体" w:hint="eastAsia"/>
              </w:rPr>
              <w:t>序号</w:t>
            </w:r>
          </w:p>
        </w:tc>
        <w:tc>
          <w:tcPr>
            <w:tcW w:w="3400" w:type="dxa"/>
            <w:vAlign w:val="center"/>
          </w:tcPr>
          <w:p w:rsidR="00803D31" w:rsidRDefault="00803D31" w:rsidP="00660EE2">
            <w:pPr>
              <w:ind w:firstLineChars="0" w:firstLine="0"/>
              <w:jc w:val="center"/>
              <w:rPr>
                <w:rFonts w:ascii="Times New Roman" w:hAnsi="宋体"/>
              </w:rPr>
            </w:pPr>
            <w:r>
              <w:rPr>
                <w:rFonts w:ascii="Times New Roman" w:hAnsi="宋体" w:hint="eastAsia"/>
              </w:rPr>
              <w:t>一级指标</w:t>
            </w:r>
          </w:p>
        </w:tc>
        <w:tc>
          <w:tcPr>
            <w:tcW w:w="3400" w:type="dxa"/>
            <w:vAlign w:val="center"/>
          </w:tcPr>
          <w:p w:rsidR="00803D31" w:rsidRDefault="00803D31" w:rsidP="00660EE2">
            <w:pPr>
              <w:ind w:firstLineChars="0" w:firstLine="0"/>
              <w:jc w:val="center"/>
              <w:rPr>
                <w:rFonts w:ascii="Times New Roman" w:hAnsi="宋体"/>
              </w:rPr>
            </w:pPr>
            <w:r>
              <w:rPr>
                <w:rFonts w:hint="eastAsia"/>
                <w:noProof/>
              </w:rPr>
              <w:t>二级指标</w:t>
            </w:r>
          </w:p>
        </w:tc>
      </w:tr>
      <w:tr w:rsidR="002A5379" w:rsidTr="00660EE2">
        <w:trPr>
          <w:trHeight w:val="436"/>
          <w:jc w:val="center"/>
        </w:trPr>
        <w:tc>
          <w:tcPr>
            <w:tcW w:w="1234" w:type="dxa"/>
            <w:vAlign w:val="center"/>
          </w:tcPr>
          <w:p w:rsidR="002A5379" w:rsidRPr="00803D31" w:rsidRDefault="002A5379" w:rsidP="00660EE2">
            <w:pPr>
              <w:pStyle w:val="af4"/>
              <w:numPr>
                <w:ilvl w:val="0"/>
                <w:numId w:val="22"/>
              </w:numPr>
              <w:ind w:firstLineChars="0" w:hanging="238"/>
              <w:jc w:val="center"/>
              <w:rPr>
                <w:rFonts w:ascii="Times New Roman" w:hAnsi="宋体"/>
              </w:rPr>
            </w:pPr>
          </w:p>
        </w:tc>
        <w:tc>
          <w:tcPr>
            <w:tcW w:w="3400" w:type="dxa"/>
            <w:vMerge w:val="restart"/>
            <w:vAlign w:val="center"/>
          </w:tcPr>
          <w:p w:rsidR="002A5379" w:rsidRDefault="00551AB8" w:rsidP="00660EE2">
            <w:pPr>
              <w:ind w:firstLineChars="0" w:firstLine="0"/>
              <w:jc w:val="center"/>
              <w:rPr>
                <w:rFonts w:ascii="Times New Roman" w:hAnsi="宋体"/>
              </w:rPr>
            </w:pPr>
            <w:r>
              <w:rPr>
                <w:rFonts w:ascii="Times New Roman" w:hAnsi="宋体" w:hint="eastAsia"/>
              </w:rPr>
              <w:t>消费品</w:t>
            </w:r>
            <w:r w:rsidR="002A5379">
              <w:rPr>
                <w:rFonts w:ascii="Times New Roman" w:hAnsi="宋体" w:hint="eastAsia"/>
              </w:rPr>
              <w:t>质量信誉</w:t>
            </w:r>
          </w:p>
        </w:tc>
        <w:tc>
          <w:tcPr>
            <w:tcW w:w="3400" w:type="dxa"/>
            <w:vAlign w:val="center"/>
          </w:tcPr>
          <w:p w:rsidR="002A5379" w:rsidRDefault="00551AB8" w:rsidP="00660EE2">
            <w:pPr>
              <w:ind w:firstLineChars="0" w:firstLine="0"/>
              <w:jc w:val="center"/>
              <w:rPr>
                <w:rFonts w:ascii="Times New Roman" w:hAnsi="宋体"/>
              </w:rPr>
            </w:pPr>
            <w:r>
              <w:rPr>
                <w:rFonts w:ascii="Times New Roman" w:hAnsi="宋体" w:hint="eastAsia"/>
              </w:rPr>
              <w:t>消费品</w:t>
            </w:r>
            <w:r w:rsidR="002A5379">
              <w:rPr>
                <w:rFonts w:ascii="Times New Roman" w:hAnsi="宋体" w:hint="eastAsia"/>
              </w:rPr>
              <w:t>品牌</w:t>
            </w:r>
          </w:p>
        </w:tc>
      </w:tr>
      <w:tr w:rsidR="002A5379" w:rsidTr="00660EE2">
        <w:trPr>
          <w:trHeight w:val="436"/>
          <w:jc w:val="center"/>
        </w:trPr>
        <w:tc>
          <w:tcPr>
            <w:tcW w:w="1234" w:type="dxa"/>
            <w:vAlign w:val="center"/>
          </w:tcPr>
          <w:p w:rsidR="002A5379" w:rsidRPr="00803D31" w:rsidRDefault="002A5379" w:rsidP="00660EE2">
            <w:pPr>
              <w:pStyle w:val="af4"/>
              <w:numPr>
                <w:ilvl w:val="0"/>
                <w:numId w:val="22"/>
              </w:numPr>
              <w:ind w:firstLineChars="0" w:hanging="238"/>
              <w:jc w:val="center"/>
              <w:rPr>
                <w:rFonts w:ascii="Times New Roman" w:hAnsi="宋体"/>
              </w:rPr>
            </w:pPr>
          </w:p>
        </w:tc>
        <w:tc>
          <w:tcPr>
            <w:tcW w:w="3400" w:type="dxa"/>
            <w:vMerge/>
            <w:vAlign w:val="center"/>
          </w:tcPr>
          <w:p w:rsidR="002A5379" w:rsidRDefault="002A5379" w:rsidP="00660EE2">
            <w:pPr>
              <w:ind w:firstLineChars="0" w:firstLine="0"/>
              <w:jc w:val="center"/>
              <w:rPr>
                <w:rFonts w:ascii="Times New Roman" w:hAnsi="宋体"/>
              </w:rPr>
            </w:pPr>
          </w:p>
        </w:tc>
        <w:tc>
          <w:tcPr>
            <w:tcW w:w="3400" w:type="dxa"/>
            <w:vAlign w:val="center"/>
          </w:tcPr>
          <w:p w:rsidR="002A5379" w:rsidRDefault="00551AB8" w:rsidP="00660EE2">
            <w:pPr>
              <w:ind w:firstLineChars="0" w:firstLine="0"/>
              <w:jc w:val="center"/>
              <w:rPr>
                <w:rFonts w:ascii="Times New Roman" w:hAnsi="宋体"/>
              </w:rPr>
            </w:pPr>
            <w:r>
              <w:rPr>
                <w:rFonts w:ascii="Times New Roman" w:hAnsi="宋体" w:hint="eastAsia"/>
              </w:rPr>
              <w:t>消费品</w:t>
            </w:r>
            <w:r w:rsidR="002A5379">
              <w:rPr>
                <w:rFonts w:ascii="Times New Roman" w:hAnsi="宋体" w:hint="eastAsia"/>
              </w:rPr>
              <w:t>安全性指标</w:t>
            </w:r>
          </w:p>
        </w:tc>
      </w:tr>
      <w:tr w:rsidR="002A5379" w:rsidTr="00660EE2">
        <w:trPr>
          <w:trHeight w:val="436"/>
          <w:jc w:val="center"/>
        </w:trPr>
        <w:tc>
          <w:tcPr>
            <w:tcW w:w="1234" w:type="dxa"/>
            <w:vAlign w:val="center"/>
          </w:tcPr>
          <w:p w:rsidR="002A5379" w:rsidRPr="00803D31" w:rsidRDefault="002A5379" w:rsidP="00660EE2">
            <w:pPr>
              <w:pStyle w:val="af4"/>
              <w:numPr>
                <w:ilvl w:val="0"/>
                <w:numId w:val="22"/>
              </w:numPr>
              <w:ind w:firstLineChars="0" w:hanging="238"/>
              <w:jc w:val="center"/>
              <w:rPr>
                <w:rFonts w:ascii="Times New Roman" w:hAnsi="宋体"/>
              </w:rPr>
            </w:pPr>
          </w:p>
        </w:tc>
        <w:tc>
          <w:tcPr>
            <w:tcW w:w="3400" w:type="dxa"/>
            <w:vMerge/>
            <w:vAlign w:val="center"/>
          </w:tcPr>
          <w:p w:rsidR="002A5379" w:rsidRDefault="002A5379" w:rsidP="00660EE2">
            <w:pPr>
              <w:ind w:firstLineChars="0" w:firstLine="0"/>
              <w:jc w:val="center"/>
              <w:rPr>
                <w:rFonts w:ascii="Times New Roman" w:hAnsi="宋体"/>
              </w:rPr>
            </w:pPr>
          </w:p>
        </w:tc>
        <w:tc>
          <w:tcPr>
            <w:tcW w:w="3400" w:type="dxa"/>
            <w:vAlign w:val="center"/>
          </w:tcPr>
          <w:p w:rsidR="002A5379" w:rsidRDefault="00551AB8" w:rsidP="00660EE2">
            <w:pPr>
              <w:ind w:firstLineChars="0" w:firstLine="0"/>
              <w:jc w:val="center"/>
              <w:rPr>
                <w:rFonts w:ascii="Times New Roman" w:hAnsi="宋体"/>
              </w:rPr>
            </w:pPr>
            <w:r>
              <w:rPr>
                <w:rFonts w:ascii="Times New Roman" w:hAnsi="宋体" w:hint="eastAsia"/>
              </w:rPr>
              <w:t>消费品</w:t>
            </w:r>
            <w:r w:rsidR="002A5379">
              <w:rPr>
                <w:rFonts w:ascii="Times New Roman" w:hAnsi="宋体" w:hint="eastAsia"/>
              </w:rPr>
              <w:t>功能性指标</w:t>
            </w:r>
          </w:p>
        </w:tc>
      </w:tr>
      <w:tr w:rsidR="002A5379" w:rsidTr="00660EE2">
        <w:trPr>
          <w:trHeight w:val="436"/>
          <w:jc w:val="center"/>
        </w:trPr>
        <w:tc>
          <w:tcPr>
            <w:tcW w:w="1234" w:type="dxa"/>
            <w:vAlign w:val="center"/>
          </w:tcPr>
          <w:p w:rsidR="002A5379" w:rsidRPr="00803D31" w:rsidRDefault="002A5379" w:rsidP="00660EE2">
            <w:pPr>
              <w:pStyle w:val="af4"/>
              <w:numPr>
                <w:ilvl w:val="0"/>
                <w:numId w:val="22"/>
              </w:numPr>
              <w:ind w:firstLineChars="0" w:hanging="238"/>
              <w:jc w:val="center"/>
              <w:rPr>
                <w:rFonts w:ascii="Times New Roman" w:hAnsi="宋体"/>
              </w:rPr>
            </w:pPr>
          </w:p>
        </w:tc>
        <w:tc>
          <w:tcPr>
            <w:tcW w:w="3400" w:type="dxa"/>
            <w:vMerge/>
            <w:vAlign w:val="center"/>
          </w:tcPr>
          <w:p w:rsidR="002A5379" w:rsidRDefault="002A5379" w:rsidP="00660EE2">
            <w:pPr>
              <w:ind w:firstLineChars="0" w:firstLine="0"/>
              <w:jc w:val="center"/>
              <w:rPr>
                <w:rFonts w:ascii="Times New Roman" w:hAnsi="宋体"/>
              </w:rPr>
            </w:pPr>
          </w:p>
        </w:tc>
        <w:tc>
          <w:tcPr>
            <w:tcW w:w="3400" w:type="dxa"/>
            <w:vAlign w:val="center"/>
          </w:tcPr>
          <w:p w:rsidR="002A5379" w:rsidRDefault="00551AB8" w:rsidP="00660EE2">
            <w:pPr>
              <w:ind w:firstLineChars="0" w:firstLine="0"/>
              <w:jc w:val="center"/>
              <w:rPr>
                <w:rFonts w:ascii="Times New Roman" w:hAnsi="宋体"/>
              </w:rPr>
            </w:pPr>
            <w:r>
              <w:rPr>
                <w:rFonts w:ascii="Times New Roman" w:hAnsi="宋体" w:hint="eastAsia"/>
              </w:rPr>
              <w:t>消费品</w:t>
            </w:r>
            <w:r w:rsidR="002A5379">
              <w:rPr>
                <w:rFonts w:ascii="Times New Roman" w:hAnsi="宋体" w:hint="eastAsia"/>
              </w:rPr>
              <w:t>附加值</w:t>
            </w:r>
          </w:p>
        </w:tc>
      </w:tr>
      <w:tr w:rsidR="002A5379" w:rsidTr="00660EE2">
        <w:trPr>
          <w:trHeight w:val="425"/>
          <w:jc w:val="center"/>
        </w:trPr>
        <w:tc>
          <w:tcPr>
            <w:tcW w:w="1234" w:type="dxa"/>
            <w:vAlign w:val="center"/>
          </w:tcPr>
          <w:p w:rsidR="002A5379" w:rsidRPr="00803D31" w:rsidRDefault="002A5379" w:rsidP="00660EE2">
            <w:pPr>
              <w:pStyle w:val="af4"/>
              <w:numPr>
                <w:ilvl w:val="0"/>
                <w:numId w:val="22"/>
              </w:numPr>
              <w:ind w:firstLineChars="0" w:hanging="238"/>
              <w:jc w:val="center"/>
              <w:rPr>
                <w:rFonts w:ascii="Times New Roman" w:hAnsi="宋体"/>
              </w:rPr>
            </w:pPr>
          </w:p>
        </w:tc>
        <w:tc>
          <w:tcPr>
            <w:tcW w:w="3400" w:type="dxa"/>
            <w:vMerge w:val="restart"/>
            <w:vAlign w:val="center"/>
          </w:tcPr>
          <w:p w:rsidR="002A5379" w:rsidRDefault="002A5379" w:rsidP="00660EE2">
            <w:pPr>
              <w:ind w:firstLineChars="0" w:firstLine="0"/>
              <w:jc w:val="center"/>
              <w:rPr>
                <w:rFonts w:ascii="Times New Roman" w:hAnsi="宋体"/>
              </w:rPr>
            </w:pPr>
            <w:r>
              <w:rPr>
                <w:rFonts w:ascii="Times New Roman" w:hAnsi="宋体" w:hint="eastAsia"/>
              </w:rPr>
              <w:t>商家信誉</w:t>
            </w:r>
          </w:p>
        </w:tc>
        <w:tc>
          <w:tcPr>
            <w:tcW w:w="3400" w:type="dxa"/>
            <w:vAlign w:val="center"/>
          </w:tcPr>
          <w:p w:rsidR="002A5379" w:rsidRDefault="00551AB8" w:rsidP="00660EE2">
            <w:pPr>
              <w:ind w:firstLineChars="0" w:firstLine="0"/>
              <w:jc w:val="center"/>
              <w:rPr>
                <w:rFonts w:ascii="Times New Roman" w:hAnsi="宋体"/>
              </w:rPr>
            </w:pPr>
            <w:r>
              <w:rPr>
                <w:rFonts w:ascii="Times New Roman" w:hAnsi="宋体" w:hint="eastAsia"/>
              </w:rPr>
              <w:t>消费品</w:t>
            </w:r>
            <w:r w:rsidR="002A5379">
              <w:rPr>
                <w:rFonts w:ascii="Times New Roman" w:hAnsi="宋体" w:hint="eastAsia"/>
              </w:rPr>
              <w:t>描述符合度</w:t>
            </w:r>
          </w:p>
        </w:tc>
      </w:tr>
      <w:tr w:rsidR="002A5379" w:rsidTr="00660EE2">
        <w:trPr>
          <w:trHeight w:val="436"/>
          <w:jc w:val="center"/>
        </w:trPr>
        <w:tc>
          <w:tcPr>
            <w:tcW w:w="1234" w:type="dxa"/>
            <w:vAlign w:val="center"/>
          </w:tcPr>
          <w:p w:rsidR="002A5379" w:rsidRPr="00803D31" w:rsidRDefault="002A5379" w:rsidP="00660EE2">
            <w:pPr>
              <w:pStyle w:val="af4"/>
              <w:numPr>
                <w:ilvl w:val="0"/>
                <w:numId w:val="22"/>
              </w:numPr>
              <w:ind w:firstLineChars="0" w:hanging="238"/>
              <w:jc w:val="center"/>
              <w:rPr>
                <w:rFonts w:ascii="Times New Roman" w:hAnsi="宋体"/>
              </w:rPr>
            </w:pPr>
          </w:p>
        </w:tc>
        <w:tc>
          <w:tcPr>
            <w:tcW w:w="3400" w:type="dxa"/>
            <w:vMerge/>
            <w:vAlign w:val="center"/>
          </w:tcPr>
          <w:p w:rsidR="002A5379" w:rsidRDefault="002A5379" w:rsidP="00660EE2">
            <w:pPr>
              <w:ind w:firstLineChars="0" w:firstLine="0"/>
              <w:jc w:val="center"/>
              <w:rPr>
                <w:rFonts w:ascii="Times New Roman" w:hAnsi="宋体"/>
              </w:rPr>
            </w:pPr>
          </w:p>
        </w:tc>
        <w:tc>
          <w:tcPr>
            <w:tcW w:w="3400" w:type="dxa"/>
            <w:vAlign w:val="center"/>
          </w:tcPr>
          <w:p w:rsidR="002A5379" w:rsidRDefault="00551AB8" w:rsidP="00660EE2">
            <w:pPr>
              <w:ind w:firstLineChars="0" w:firstLine="0"/>
              <w:jc w:val="center"/>
              <w:rPr>
                <w:rFonts w:ascii="Times New Roman" w:hAnsi="宋体"/>
              </w:rPr>
            </w:pPr>
            <w:r>
              <w:rPr>
                <w:rFonts w:ascii="Times New Roman" w:hAnsi="宋体" w:hint="eastAsia"/>
              </w:rPr>
              <w:t>消费品</w:t>
            </w:r>
            <w:r w:rsidR="002A5379">
              <w:rPr>
                <w:rFonts w:ascii="Times New Roman" w:hAnsi="宋体" w:hint="eastAsia"/>
              </w:rPr>
              <w:t>销量</w:t>
            </w:r>
          </w:p>
        </w:tc>
      </w:tr>
      <w:tr w:rsidR="002A5379" w:rsidTr="00660EE2">
        <w:trPr>
          <w:trHeight w:val="425"/>
          <w:jc w:val="center"/>
        </w:trPr>
        <w:tc>
          <w:tcPr>
            <w:tcW w:w="1234" w:type="dxa"/>
            <w:vAlign w:val="center"/>
          </w:tcPr>
          <w:p w:rsidR="002A5379" w:rsidRPr="00803D31" w:rsidRDefault="002A5379" w:rsidP="00660EE2">
            <w:pPr>
              <w:pStyle w:val="af4"/>
              <w:numPr>
                <w:ilvl w:val="0"/>
                <w:numId w:val="22"/>
              </w:numPr>
              <w:ind w:firstLineChars="0" w:hanging="238"/>
              <w:jc w:val="center"/>
              <w:rPr>
                <w:rFonts w:ascii="Times New Roman" w:hAnsi="宋体"/>
              </w:rPr>
            </w:pPr>
          </w:p>
        </w:tc>
        <w:tc>
          <w:tcPr>
            <w:tcW w:w="3400" w:type="dxa"/>
            <w:vMerge/>
            <w:vAlign w:val="center"/>
          </w:tcPr>
          <w:p w:rsidR="002A5379" w:rsidRDefault="002A5379" w:rsidP="00660EE2">
            <w:pPr>
              <w:ind w:firstLineChars="0" w:firstLine="0"/>
              <w:jc w:val="center"/>
              <w:rPr>
                <w:rFonts w:ascii="Times New Roman" w:hAnsi="宋体"/>
              </w:rPr>
            </w:pPr>
          </w:p>
        </w:tc>
        <w:tc>
          <w:tcPr>
            <w:tcW w:w="3400" w:type="dxa"/>
            <w:vAlign w:val="center"/>
          </w:tcPr>
          <w:p w:rsidR="002A5379" w:rsidRDefault="00551AB8" w:rsidP="00660EE2">
            <w:pPr>
              <w:ind w:firstLineChars="0" w:firstLine="0"/>
              <w:jc w:val="center"/>
              <w:rPr>
                <w:rFonts w:ascii="Times New Roman" w:hAnsi="宋体"/>
              </w:rPr>
            </w:pPr>
            <w:r>
              <w:rPr>
                <w:rFonts w:ascii="Times New Roman" w:hAnsi="宋体" w:hint="eastAsia"/>
              </w:rPr>
              <w:t>消费品</w:t>
            </w:r>
            <w:r w:rsidR="002A5379">
              <w:rPr>
                <w:rFonts w:ascii="Times New Roman" w:hAnsi="宋体" w:hint="eastAsia"/>
              </w:rPr>
              <w:t>售后服务</w:t>
            </w:r>
          </w:p>
        </w:tc>
      </w:tr>
      <w:tr w:rsidR="0013033E" w:rsidTr="00660EE2">
        <w:trPr>
          <w:trHeight w:val="436"/>
          <w:jc w:val="center"/>
        </w:trPr>
        <w:tc>
          <w:tcPr>
            <w:tcW w:w="1234" w:type="dxa"/>
            <w:vAlign w:val="center"/>
          </w:tcPr>
          <w:p w:rsidR="0013033E" w:rsidRPr="00803D31" w:rsidRDefault="0013033E" w:rsidP="00660EE2">
            <w:pPr>
              <w:pStyle w:val="af4"/>
              <w:numPr>
                <w:ilvl w:val="0"/>
                <w:numId w:val="22"/>
              </w:numPr>
              <w:ind w:firstLineChars="0" w:hanging="238"/>
              <w:jc w:val="center"/>
              <w:rPr>
                <w:rFonts w:ascii="Times New Roman" w:hAnsi="宋体"/>
              </w:rPr>
            </w:pPr>
          </w:p>
        </w:tc>
        <w:tc>
          <w:tcPr>
            <w:tcW w:w="3400" w:type="dxa"/>
            <w:vMerge w:val="restart"/>
            <w:vAlign w:val="center"/>
          </w:tcPr>
          <w:p w:rsidR="0013033E" w:rsidRDefault="0013033E" w:rsidP="00660EE2">
            <w:pPr>
              <w:ind w:firstLineChars="0" w:firstLine="0"/>
              <w:jc w:val="center"/>
              <w:rPr>
                <w:rFonts w:ascii="Times New Roman" w:hAnsi="宋体"/>
              </w:rPr>
            </w:pPr>
            <w:r>
              <w:rPr>
                <w:rFonts w:ascii="Times New Roman" w:hAnsi="宋体" w:hint="eastAsia"/>
              </w:rPr>
              <w:t>销售平台信誉</w:t>
            </w:r>
          </w:p>
        </w:tc>
        <w:tc>
          <w:tcPr>
            <w:tcW w:w="3400" w:type="dxa"/>
            <w:vAlign w:val="center"/>
          </w:tcPr>
          <w:p w:rsidR="0013033E" w:rsidRDefault="0013033E" w:rsidP="00660EE2">
            <w:pPr>
              <w:ind w:firstLineChars="0" w:firstLine="0"/>
              <w:jc w:val="center"/>
              <w:rPr>
                <w:rFonts w:ascii="Times New Roman" w:hAnsi="宋体"/>
              </w:rPr>
            </w:pPr>
            <w:r>
              <w:rPr>
                <w:rFonts w:ascii="Times New Roman" w:hAnsi="宋体" w:hint="eastAsia"/>
              </w:rPr>
              <w:t>平台知名度</w:t>
            </w:r>
          </w:p>
        </w:tc>
      </w:tr>
      <w:tr w:rsidR="0013033E" w:rsidTr="00660EE2">
        <w:trPr>
          <w:trHeight w:val="425"/>
          <w:jc w:val="center"/>
        </w:trPr>
        <w:tc>
          <w:tcPr>
            <w:tcW w:w="1234" w:type="dxa"/>
            <w:vAlign w:val="center"/>
          </w:tcPr>
          <w:p w:rsidR="0013033E" w:rsidRPr="00803D31" w:rsidRDefault="0013033E" w:rsidP="00660EE2">
            <w:pPr>
              <w:pStyle w:val="af4"/>
              <w:numPr>
                <w:ilvl w:val="0"/>
                <w:numId w:val="22"/>
              </w:numPr>
              <w:ind w:firstLineChars="0" w:hanging="238"/>
              <w:jc w:val="center"/>
              <w:rPr>
                <w:rFonts w:ascii="Times New Roman" w:hAnsi="宋体"/>
              </w:rPr>
            </w:pPr>
          </w:p>
        </w:tc>
        <w:tc>
          <w:tcPr>
            <w:tcW w:w="3400" w:type="dxa"/>
            <w:vMerge/>
            <w:vAlign w:val="center"/>
          </w:tcPr>
          <w:p w:rsidR="0013033E" w:rsidRDefault="0013033E" w:rsidP="00660EE2">
            <w:pPr>
              <w:ind w:firstLineChars="0" w:firstLine="0"/>
              <w:jc w:val="center"/>
              <w:rPr>
                <w:rFonts w:ascii="Times New Roman" w:hAnsi="宋体"/>
              </w:rPr>
            </w:pPr>
          </w:p>
        </w:tc>
        <w:tc>
          <w:tcPr>
            <w:tcW w:w="3400" w:type="dxa"/>
            <w:vAlign w:val="center"/>
          </w:tcPr>
          <w:p w:rsidR="0013033E" w:rsidRDefault="0013033E" w:rsidP="00660EE2">
            <w:pPr>
              <w:ind w:firstLineChars="0" w:firstLine="0"/>
              <w:jc w:val="center"/>
              <w:rPr>
                <w:rFonts w:ascii="Times New Roman" w:hAnsi="宋体"/>
              </w:rPr>
            </w:pPr>
            <w:r>
              <w:rPr>
                <w:rFonts w:ascii="Times New Roman" w:hAnsi="宋体" w:hint="eastAsia"/>
              </w:rPr>
              <w:t>平台服务水平</w:t>
            </w:r>
          </w:p>
        </w:tc>
      </w:tr>
      <w:tr w:rsidR="0013033E" w:rsidTr="00660EE2">
        <w:trPr>
          <w:trHeight w:val="448"/>
          <w:jc w:val="center"/>
        </w:trPr>
        <w:tc>
          <w:tcPr>
            <w:tcW w:w="1234" w:type="dxa"/>
            <w:vAlign w:val="center"/>
          </w:tcPr>
          <w:p w:rsidR="0013033E" w:rsidRPr="00803D31" w:rsidRDefault="0013033E" w:rsidP="00660EE2">
            <w:pPr>
              <w:pStyle w:val="af4"/>
              <w:numPr>
                <w:ilvl w:val="0"/>
                <w:numId w:val="22"/>
              </w:numPr>
              <w:ind w:firstLineChars="0" w:hanging="238"/>
              <w:jc w:val="center"/>
              <w:rPr>
                <w:rFonts w:ascii="Times New Roman" w:hAnsi="宋体"/>
              </w:rPr>
            </w:pPr>
          </w:p>
        </w:tc>
        <w:tc>
          <w:tcPr>
            <w:tcW w:w="3400" w:type="dxa"/>
            <w:vMerge/>
            <w:vAlign w:val="center"/>
          </w:tcPr>
          <w:p w:rsidR="0013033E" w:rsidRDefault="0013033E" w:rsidP="00660EE2">
            <w:pPr>
              <w:ind w:firstLineChars="0" w:firstLine="0"/>
              <w:jc w:val="center"/>
              <w:rPr>
                <w:rFonts w:ascii="Times New Roman" w:hAnsi="宋体"/>
              </w:rPr>
            </w:pPr>
          </w:p>
        </w:tc>
        <w:tc>
          <w:tcPr>
            <w:tcW w:w="3400" w:type="dxa"/>
            <w:vAlign w:val="center"/>
          </w:tcPr>
          <w:p w:rsidR="0013033E" w:rsidRDefault="0013033E" w:rsidP="00660EE2">
            <w:pPr>
              <w:ind w:firstLineChars="0" w:firstLine="0"/>
              <w:jc w:val="center"/>
              <w:rPr>
                <w:rFonts w:ascii="Times New Roman" w:hAnsi="宋体"/>
              </w:rPr>
            </w:pPr>
            <w:r>
              <w:rPr>
                <w:rFonts w:ascii="Times New Roman" w:hAnsi="宋体" w:hint="eastAsia"/>
              </w:rPr>
              <w:t>资金监管可靠性</w:t>
            </w:r>
          </w:p>
        </w:tc>
      </w:tr>
      <w:tr w:rsidR="002A5379" w:rsidTr="00660EE2">
        <w:trPr>
          <w:trHeight w:val="448"/>
          <w:jc w:val="center"/>
        </w:trPr>
        <w:tc>
          <w:tcPr>
            <w:tcW w:w="1234" w:type="dxa"/>
            <w:vAlign w:val="center"/>
          </w:tcPr>
          <w:p w:rsidR="002A5379" w:rsidRPr="00803D31" w:rsidRDefault="002A5379" w:rsidP="00660EE2">
            <w:pPr>
              <w:pStyle w:val="af4"/>
              <w:numPr>
                <w:ilvl w:val="0"/>
                <w:numId w:val="22"/>
              </w:numPr>
              <w:ind w:firstLineChars="0" w:hanging="238"/>
              <w:jc w:val="center"/>
              <w:rPr>
                <w:rFonts w:ascii="Times New Roman" w:hAnsi="宋体"/>
              </w:rPr>
            </w:pPr>
          </w:p>
        </w:tc>
        <w:tc>
          <w:tcPr>
            <w:tcW w:w="3400" w:type="dxa"/>
            <w:vMerge w:val="restart"/>
            <w:vAlign w:val="center"/>
          </w:tcPr>
          <w:p w:rsidR="002A5379" w:rsidRDefault="002A5379" w:rsidP="00660EE2">
            <w:pPr>
              <w:ind w:firstLineChars="0" w:firstLine="0"/>
              <w:jc w:val="center"/>
              <w:rPr>
                <w:rFonts w:ascii="Times New Roman" w:hAnsi="宋体"/>
              </w:rPr>
            </w:pPr>
            <w:r>
              <w:rPr>
                <w:rFonts w:ascii="Times New Roman" w:hAnsi="宋体" w:hint="eastAsia"/>
              </w:rPr>
              <w:t>公众关注</w:t>
            </w:r>
          </w:p>
        </w:tc>
        <w:tc>
          <w:tcPr>
            <w:tcW w:w="3400" w:type="dxa"/>
            <w:vAlign w:val="center"/>
          </w:tcPr>
          <w:p w:rsidR="002A5379" w:rsidRDefault="00551AB8" w:rsidP="00660EE2">
            <w:pPr>
              <w:ind w:firstLineChars="0" w:firstLine="0"/>
              <w:jc w:val="center"/>
              <w:rPr>
                <w:rFonts w:ascii="Times New Roman" w:hAnsi="宋体"/>
              </w:rPr>
            </w:pPr>
            <w:r>
              <w:rPr>
                <w:rFonts w:ascii="Times New Roman" w:hAnsi="宋体" w:hint="eastAsia"/>
              </w:rPr>
              <w:t>消费品</w:t>
            </w:r>
            <w:r w:rsidR="002A5379">
              <w:rPr>
                <w:rFonts w:ascii="Times New Roman" w:hAnsi="宋体" w:hint="eastAsia"/>
              </w:rPr>
              <w:t>伤害事故案例</w:t>
            </w:r>
          </w:p>
        </w:tc>
      </w:tr>
      <w:tr w:rsidR="002A5379" w:rsidTr="00660EE2">
        <w:trPr>
          <w:trHeight w:val="448"/>
          <w:jc w:val="center"/>
        </w:trPr>
        <w:tc>
          <w:tcPr>
            <w:tcW w:w="1234" w:type="dxa"/>
            <w:vAlign w:val="center"/>
          </w:tcPr>
          <w:p w:rsidR="002A5379" w:rsidRPr="00803D31" w:rsidRDefault="002A5379" w:rsidP="00660EE2">
            <w:pPr>
              <w:pStyle w:val="af4"/>
              <w:numPr>
                <w:ilvl w:val="0"/>
                <w:numId w:val="22"/>
              </w:numPr>
              <w:ind w:firstLineChars="0" w:hanging="238"/>
              <w:jc w:val="center"/>
              <w:rPr>
                <w:rFonts w:ascii="Times New Roman" w:hAnsi="宋体"/>
              </w:rPr>
            </w:pPr>
          </w:p>
        </w:tc>
        <w:tc>
          <w:tcPr>
            <w:tcW w:w="3400" w:type="dxa"/>
            <w:vMerge/>
            <w:vAlign w:val="center"/>
          </w:tcPr>
          <w:p w:rsidR="002A5379" w:rsidRDefault="002A5379" w:rsidP="00660EE2">
            <w:pPr>
              <w:ind w:firstLineChars="0" w:firstLine="0"/>
              <w:jc w:val="center"/>
              <w:rPr>
                <w:rFonts w:ascii="Times New Roman" w:hAnsi="宋体"/>
              </w:rPr>
            </w:pPr>
          </w:p>
        </w:tc>
        <w:tc>
          <w:tcPr>
            <w:tcW w:w="3400" w:type="dxa"/>
            <w:vAlign w:val="center"/>
          </w:tcPr>
          <w:p w:rsidR="002A5379" w:rsidRDefault="002A5379" w:rsidP="00660EE2">
            <w:pPr>
              <w:ind w:firstLineChars="0" w:firstLine="0"/>
              <w:jc w:val="center"/>
              <w:rPr>
                <w:rFonts w:ascii="Times New Roman" w:hAnsi="宋体"/>
              </w:rPr>
            </w:pPr>
            <w:r>
              <w:rPr>
                <w:rFonts w:ascii="Times New Roman" w:hAnsi="宋体" w:hint="eastAsia"/>
              </w:rPr>
              <w:t>消费者投诉数据</w:t>
            </w:r>
          </w:p>
        </w:tc>
      </w:tr>
      <w:tr w:rsidR="002A5379" w:rsidTr="00660EE2">
        <w:trPr>
          <w:trHeight w:val="448"/>
          <w:jc w:val="center"/>
        </w:trPr>
        <w:tc>
          <w:tcPr>
            <w:tcW w:w="1234" w:type="dxa"/>
            <w:vAlign w:val="center"/>
          </w:tcPr>
          <w:p w:rsidR="002A5379" w:rsidRPr="00803D31" w:rsidRDefault="002A5379" w:rsidP="00660EE2">
            <w:pPr>
              <w:pStyle w:val="af4"/>
              <w:numPr>
                <w:ilvl w:val="0"/>
                <w:numId w:val="22"/>
              </w:numPr>
              <w:ind w:firstLineChars="0" w:hanging="238"/>
              <w:jc w:val="center"/>
              <w:rPr>
                <w:rFonts w:ascii="Times New Roman" w:hAnsi="宋体"/>
              </w:rPr>
            </w:pPr>
          </w:p>
        </w:tc>
        <w:tc>
          <w:tcPr>
            <w:tcW w:w="3400" w:type="dxa"/>
            <w:vMerge/>
            <w:vAlign w:val="center"/>
          </w:tcPr>
          <w:p w:rsidR="002A5379" w:rsidRDefault="002A5379" w:rsidP="00660EE2">
            <w:pPr>
              <w:ind w:firstLineChars="0" w:firstLine="0"/>
              <w:jc w:val="center"/>
              <w:rPr>
                <w:rFonts w:ascii="Times New Roman" w:hAnsi="宋体"/>
              </w:rPr>
            </w:pPr>
          </w:p>
        </w:tc>
        <w:tc>
          <w:tcPr>
            <w:tcW w:w="3400" w:type="dxa"/>
            <w:vAlign w:val="center"/>
          </w:tcPr>
          <w:p w:rsidR="002A5379" w:rsidRDefault="002A5379" w:rsidP="00660EE2">
            <w:pPr>
              <w:ind w:firstLineChars="0" w:firstLine="0"/>
              <w:jc w:val="center"/>
              <w:rPr>
                <w:rFonts w:ascii="Times New Roman" w:hAnsi="宋体"/>
              </w:rPr>
            </w:pPr>
            <w:r>
              <w:rPr>
                <w:rFonts w:ascii="Times New Roman" w:hAnsi="宋体" w:hint="eastAsia"/>
              </w:rPr>
              <w:t>顾客满意度</w:t>
            </w:r>
          </w:p>
        </w:tc>
      </w:tr>
      <w:tr w:rsidR="002A5379" w:rsidTr="00660EE2">
        <w:trPr>
          <w:trHeight w:val="448"/>
          <w:jc w:val="center"/>
        </w:trPr>
        <w:tc>
          <w:tcPr>
            <w:tcW w:w="1234" w:type="dxa"/>
            <w:vAlign w:val="center"/>
          </w:tcPr>
          <w:p w:rsidR="002A5379" w:rsidRPr="00803D31" w:rsidRDefault="002A5379" w:rsidP="00660EE2">
            <w:pPr>
              <w:pStyle w:val="af4"/>
              <w:numPr>
                <w:ilvl w:val="0"/>
                <w:numId w:val="22"/>
              </w:numPr>
              <w:ind w:firstLineChars="0" w:hanging="238"/>
              <w:jc w:val="center"/>
              <w:rPr>
                <w:rFonts w:ascii="Times New Roman" w:hAnsi="宋体"/>
              </w:rPr>
            </w:pPr>
          </w:p>
        </w:tc>
        <w:tc>
          <w:tcPr>
            <w:tcW w:w="3400" w:type="dxa"/>
            <w:vMerge/>
            <w:vAlign w:val="center"/>
          </w:tcPr>
          <w:p w:rsidR="002A5379" w:rsidRDefault="002A5379" w:rsidP="00660EE2">
            <w:pPr>
              <w:ind w:firstLineChars="0" w:firstLine="0"/>
              <w:jc w:val="center"/>
              <w:rPr>
                <w:rFonts w:ascii="Times New Roman" w:hAnsi="宋体"/>
              </w:rPr>
            </w:pPr>
          </w:p>
        </w:tc>
        <w:tc>
          <w:tcPr>
            <w:tcW w:w="3400" w:type="dxa"/>
            <w:vAlign w:val="center"/>
          </w:tcPr>
          <w:p w:rsidR="002A5379" w:rsidRDefault="002A5379" w:rsidP="00660EE2">
            <w:pPr>
              <w:ind w:firstLineChars="0" w:firstLine="0"/>
              <w:jc w:val="center"/>
              <w:rPr>
                <w:rFonts w:ascii="Times New Roman" w:hAnsi="宋体"/>
              </w:rPr>
            </w:pPr>
            <w:r>
              <w:rPr>
                <w:rFonts w:ascii="Times New Roman" w:hAnsi="宋体" w:hint="eastAsia"/>
              </w:rPr>
              <w:t>买家评价</w:t>
            </w:r>
          </w:p>
        </w:tc>
      </w:tr>
      <w:tr w:rsidR="002A5379" w:rsidTr="00660EE2">
        <w:trPr>
          <w:trHeight w:val="544"/>
          <w:jc w:val="center"/>
        </w:trPr>
        <w:tc>
          <w:tcPr>
            <w:tcW w:w="1234" w:type="dxa"/>
            <w:vAlign w:val="center"/>
          </w:tcPr>
          <w:p w:rsidR="002A5379" w:rsidRPr="00803D31" w:rsidRDefault="002A5379" w:rsidP="00660EE2">
            <w:pPr>
              <w:pStyle w:val="af4"/>
              <w:numPr>
                <w:ilvl w:val="0"/>
                <w:numId w:val="22"/>
              </w:numPr>
              <w:ind w:firstLineChars="0" w:hanging="238"/>
              <w:jc w:val="center"/>
              <w:rPr>
                <w:rFonts w:ascii="Times New Roman" w:hAnsi="宋体"/>
              </w:rPr>
            </w:pPr>
          </w:p>
        </w:tc>
        <w:tc>
          <w:tcPr>
            <w:tcW w:w="3400" w:type="dxa"/>
            <w:vAlign w:val="center"/>
          </w:tcPr>
          <w:p w:rsidR="002A5379" w:rsidRDefault="002A5379" w:rsidP="00660EE2">
            <w:pPr>
              <w:ind w:firstLineChars="0" w:firstLine="0"/>
              <w:jc w:val="center"/>
              <w:rPr>
                <w:rFonts w:ascii="Times New Roman" w:hAnsi="宋体"/>
              </w:rPr>
            </w:pPr>
            <w:r>
              <w:rPr>
                <w:rFonts w:ascii="Times New Roman" w:hAnsi="宋体" w:hint="eastAsia"/>
              </w:rPr>
              <w:t>政府监管</w:t>
            </w:r>
          </w:p>
        </w:tc>
        <w:tc>
          <w:tcPr>
            <w:tcW w:w="3400" w:type="dxa"/>
            <w:vAlign w:val="center"/>
          </w:tcPr>
          <w:p w:rsidR="002A5379" w:rsidRDefault="002A5379" w:rsidP="00660EE2">
            <w:pPr>
              <w:ind w:firstLineChars="0" w:firstLine="0"/>
              <w:jc w:val="center"/>
              <w:rPr>
                <w:rFonts w:ascii="Times New Roman" w:hAnsi="宋体"/>
              </w:rPr>
            </w:pPr>
            <w:r>
              <w:rPr>
                <w:rFonts w:ascii="Times New Roman" w:hAnsi="宋体" w:hint="eastAsia"/>
              </w:rPr>
              <w:t>政府发布的</w:t>
            </w:r>
            <w:r w:rsidR="00551AB8">
              <w:rPr>
                <w:rFonts w:ascii="Times New Roman" w:hAnsi="宋体" w:hint="eastAsia"/>
              </w:rPr>
              <w:t>消费品</w:t>
            </w:r>
            <w:r>
              <w:rPr>
                <w:rFonts w:ascii="Times New Roman" w:hAnsi="宋体" w:hint="eastAsia"/>
              </w:rPr>
              <w:t>质量相关数据</w:t>
            </w:r>
          </w:p>
        </w:tc>
      </w:tr>
    </w:tbl>
    <w:p w:rsidR="00697499" w:rsidRPr="005F21EE" w:rsidRDefault="00697499" w:rsidP="005F21EE">
      <w:pPr>
        <w:pStyle w:val="af9"/>
        <w:spacing w:before="156" w:after="156"/>
      </w:pPr>
      <w:r w:rsidRPr="005F21EE">
        <w:rPr>
          <w:rFonts w:hint="eastAsia"/>
        </w:rPr>
        <w:t>5.2  指标权重设定</w:t>
      </w:r>
    </w:p>
    <w:p w:rsidR="00697499" w:rsidRDefault="00697499" w:rsidP="00697499">
      <w:r>
        <w:rPr>
          <w:rFonts w:ascii="Times New Roman" w:hAnsi="宋体" w:hint="eastAsia"/>
        </w:rPr>
        <w:t>依据层次分析法等方法确定评价指标体系中的</w:t>
      </w:r>
      <w:r>
        <w:rPr>
          <w:rFonts w:hint="eastAsia"/>
        </w:rPr>
        <w:t>二级、三级指标的权重值，依据权重值和评价指标的赋值计</w:t>
      </w:r>
      <w:r w:rsidR="00157912">
        <w:rPr>
          <w:rFonts w:hint="eastAsia"/>
        </w:rPr>
        <w:t>对</w:t>
      </w:r>
      <w:r>
        <w:rPr>
          <w:rFonts w:hint="eastAsia"/>
        </w:rPr>
        <w:t>消费品在线信誉的</w:t>
      </w:r>
      <w:r w:rsidR="00157912">
        <w:rPr>
          <w:rFonts w:hint="eastAsia"/>
        </w:rPr>
        <w:t>进行</w:t>
      </w:r>
      <w:r>
        <w:rPr>
          <w:rFonts w:hint="eastAsia"/>
        </w:rPr>
        <w:t>评价。</w:t>
      </w:r>
    </w:p>
    <w:p w:rsidR="003F1CCD" w:rsidRPr="003F1CCD" w:rsidRDefault="003F1CCD" w:rsidP="003F1CCD">
      <w:pPr>
        <w:pStyle w:val="2"/>
        <w:rPr>
          <w:rFonts w:ascii="黑体" w:hAnsi="黑体"/>
          <w:b w:val="0"/>
          <w:sz w:val="21"/>
          <w:szCs w:val="21"/>
        </w:rPr>
      </w:pPr>
      <w:r w:rsidRPr="003F1CCD">
        <w:rPr>
          <w:rFonts w:ascii="黑体" w:hAnsi="黑体" w:hint="eastAsia"/>
          <w:b w:val="0"/>
          <w:sz w:val="21"/>
          <w:szCs w:val="21"/>
        </w:rPr>
        <w:t>6</w:t>
      </w:r>
      <w:r w:rsidR="008D6D79" w:rsidRPr="003F1CCD">
        <w:rPr>
          <w:rFonts w:ascii="黑体" w:hAnsi="黑体" w:hint="eastAsia"/>
          <w:b w:val="0"/>
          <w:sz w:val="21"/>
          <w:szCs w:val="21"/>
        </w:rPr>
        <w:t xml:space="preserve">  </w:t>
      </w:r>
      <w:bookmarkEnd w:id="202"/>
      <w:r w:rsidR="00B41905" w:rsidRPr="003F1CCD">
        <w:rPr>
          <w:rFonts w:ascii="黑体" w:hAnsi="黑体" w:hint="eastAsia"/>
          <w:b w:val="0"/>
          <w:sz w:val="21"/>
          <w:szCs w:val="21"/>
        </w:rPr>
        <w:t>评价</w:t>
      </w:r>
      <w:r w:rsidR="00697499" w:rsidRPr="003F1CCD">
        <w:rPr>
          <w:rFonts w:ascii="黑体" w:hAnsi="黑体" w:hint="eastAsia"/>
          <w:b w:val="0"/>
          <w:sz w:val="21"/>
          <w:szCs w:val="21"/>
        </w:rPr>
        <w:t>指标</w:t>
      </w:r>
    </w:p>
    <w:p w:rsidR="00B41905" w:rsidRPr="000004EC" w:rsidRDefault="003F1CCD" w:rsidP="000004EC">
      <w:pPr>
        <w:pStyle w:val="af9"/>
        <w:spacing w:before="156" w:after="156"/>
      </w:pPr>
      <w:r w:rsidRPr="000004EC">
        <w:rPr>
          <w:rFonts w:hint="eastAsia"/>
        </w:rPr>
        <w:t>6.1</w:t>
      </w:r>
      <w:r w:rsidR="00B41905" w:rsidRPr="000004EC">
        <w:rPr>
          <w:rFonts w:hint="eastAsia"/>
        </w:rPr>
        <w:t xml:space="preserve">  </w:t>
      </w:r>
      <w:r w:rsidR="00551AB8">
        <w:rPr>
          <w:rFonts w:hint="eastAsia"/>
        </w:rPr>
        <w:t>消费品</w:t>
      </w:r>
      <w:r w:rsidR="00F433F5" w:rsidRPr="000004EC">
        <w:rPr>
          <w:rFonts w:hint="eastAsia"/>
        </w:rPr>
        <w:t>质量信誉</w:t>
      </w:r>
      <w:r w:rsidR="00B41905" w:rsidRPr="000004EC">
        <w:rPr>
          <w:rFonts w:hint="eastAsia"/>
        </w:rPr>
        <w:t>评价指标</w:t>
      </w:r>
    </w:p>
    <w:p w:rsidR="00BE7F64" w:rsidRDefault="003F1CCD" w:rsidP="000004EC">
      <w:pPr>
        <w:pStyle w:val="af9"/>
        <w:spacing w:before="156" w:after="156"/>
      </w:pPr>
      <w:r w:rsidRPr="000004EC">
        <w:rPr>
          <w:rFonts w:hint="eastAsia"/>
        </w:rPr>
        <w:t>6.1</w:t>
      </w:r>
      <w:r w:rsidR="00BE7F64" w:rsidRPr="000004EC">
        <w:rPr>
          <w:rFonts w:hint="eastAsia"/>
        </w:rPr>
        <w:t xml:space="preserve">.1 </w:t>
      </w:r>
      <w:r w:rsidR="00551AB8">
        <w:rPr>
          <w:rFonts w:hint="eastAsia"/>
        </w:rPr>
        <w:t>消费品</w:t>
      </w:r>
      <w:r w:rsidR="00BE7F64" w:rsidRPr="000004EC">
        <w:rPr>
          <w:rFonts w:hint="eastAsia"/>
        </w:rPr>
        <w:t>品牌</w:t>
      </w:r>
    </w:p>
    <w:p w:rsidR="007C34EF" w:rsidRPr="007C34EF" w:rsidRDefault="00551AB8" w:rsidP="007C34EF">
      <w:r>
        <w:t>消费品</w:t>
      </w:r>
      <w:r w:rsidR="007C34EF" w:rsidRPr="007C34EF">
        <w:t>品牌是一种识别标志、一种精神象征、一种价值理念，是品质优异的核心体现</w:t>
      </w:r>
      <w:r w:rsidR="007C34EF">
        <w:rPr>
          <w:rFonts w:hint="eastAsia"/>
        </w:rPr>
        <w:t>，</w:t>
      </w:r>
      <w:r>
        <w:rPr>
          <w:rFonts w:hint="eastAsia"/>
        </w:rPr>
        <w:t>消费品</w:t>
      </w:r>
      <w:r w:rsidR="007C34EF">
        <w:rPr>
          <w:rFonts w:hint="eastAsia"/>
        </w:rPr>
        <w:t>品牌是消费者选择</w:t>
      </w:r>
      <w:r>
        <w:rPr>
          <w:rFonts w:hint="eastAsia"/>
        </w:rPr>
        <w:t>消费品</w:t>
      </w:r>
      <w:r w:rsidR="007C34EF">
        <w:rPr>
          <w:rFonts w:hint="eastAsia"/>
        </w:rPr>
        <w:t>的重要指标之一。</w:t>
      </w:r>
    </w:p>
    <w:p w:rsidR="003A5AF5" w:rsidRDefault="003A5AF5" w:rsidP="003A5AF5">
      <w:pPr>
        <w:pStyle w:val="af9"/>
        <w:spacing w:before="156" w:after="156"/>
      </w:pPr>
      <w:r>
        <w:rPr>
          <w:rFonts w:hint="eastAsia"/>
        </w:rPr>
        <w:t xml:space="preserve">6.1.2 </w:t>
      </w:r>
      <w:r w:rsidR="00551AB8">
        <w:rPr>
          <w:rFonts w:hint="eastAsia"/>
        </w:rPr>
        <w:t>消费品</w:t>
      </w:r>
      <w:r>
        <w:rPr>
          <w:rFonts w:hint="eastAsia"/>
        </w:rPr>
        <w:t>安全性指标</w:t>
      </w:r>
    </w:p>
    <w:p w:rsidR="00580D66" w:rsidRPr="00580D66" w:rsidRDefault="00580D66" w:rsidP="00580D66">
      <w:r>
        <w:rPr>
          <w:rFonts w:hint="eastAsia"/>
        </w:rPr>
        <w:t>包括物理安全性安全、化学安全性指标和微生物安全性指标符合相关要求或</w:t>
      </w:r>
      <w:r w:rsidR="00551AB8">
        <w:rPr>
          <w:rFonts w:hint="eastAsia"/>
        </w:rPr>
        <w:t>消费品</w:t>
      </w:r>
      <w:r>
        <w:rPr>
          <w:rFonts w:hint="eastAsia"/>
        </w:rPr>
        <w:t>潜在</w:t>
      </w:r>
      <w:r>
        <w:rPr>
          <w:rFonts w:hint="eastAsia"/>
        </w:rPr>
        <w:lastRenderedPageBreak/>
        <w:t>危害可被消费者接受的水平。</w:t>
      </w:r>
    </w:p>
    <w:p w:rsidR="003A5AF5" w:rsidRDefault="003A5AF5" w:rsidP="003A5AF5">
      <w:pPr>
        <w:pStyle w:val="af9"/>
        <w:spacing w:before="156" w:after="156"/>
      </w:pPr>
      <w:r>
        <w:rPr>
          <w:rFonts w:hint="eastAsia"/>
        </w:rPr>
        <w:t xml:space="preserve">6.1.3 </w:t>
      </w:r>
      <w:r w:rsidR="00551AB8">
        <w:rPr>
          <w:rFonts w:hint="eastAsia"/>
        </w:rPr>
        <w:t>消费品</w:t>
      </w:r>
      <w:r>
        <w:rPr>
          <w:rFonts w:hint="eastAsia"/>
        </w:rPr>
        <w:t>功能性指标</w:t>
      </w:r>
    </w:p>
    <w:p w:rsidR="00580D66" w:rsidRPr="00580D66" w:rsidRDefault="00551AB8" w:rsidP="00580D66">
      <w:r>
        <w:rPr>
          <w:rFonts w:hint="eastAsia"/>
        </w:rPr>
        <w:t>消费品</w:t>
      </w:r>
      <w:r w:rsidR="00580D66">
        <w:rPr>
          <w:rFonts w:hint="eastAsia"/>
        </w:rPr>
        <w:t>实际使用功能及功能耐久性与相关要求符合的程度，以及与</w:t>
      </w:r>
      <w:r>
        <w:rPr>
          <w:rFonts w:hint="eastAsia"/>
        </w:rPr>
        <w:t>消费品</w:t>
      </w:r>
      <w:r w:rsidR="00593343">
        <w:rPr>
          <w:rFonts w:hint="eastAsia"/>
        </w:rPr>
        <w:t>宣传符合的程度。</w:t>
      </w:r>
    </w:p>
    <w:p w:rsidR="003A5AF5" w:rsidRDefault="003A5AF5" w:rsidP="003A5AF5">
      <w:pPr>
        <w:pStyle w:val="af9"/>
        <w:spacing w:before="156" w:after="156"/>
      </w:pPr>
      <w:r>
        <w:rPr>
          <w:rFonts w:hint="eastAsia"/>
        </w:rPr>
        <w:t xml:space="preserve">6.1.4 </w:t>
      </w:r>
      <w:r w:rsidR="00551AB8">
        <w:rPr>
          <w:rFonts w:hint="eastAsia"/>
        </w:rPr>
        <w:t>消费品</w:t>
      </w:r>
      <w:r>
        <w:rPr>
          <w:rFonts w:hint="eastAsia"/>
        </w:rPr>
        <w:t>人性化设计、工艺水平等附加值</w:t>
      </w:r>
    </w:p>
    <w:p w:rsidR="007C34EF" w:rsidRPr="007C34EF" w:rsidRDefault="00551AB8" w:rsidP="007C34EF">
      <w:r>
        <w:rPr>
          <w:rFonts w:hint="eastAsia"/>
        </w:rPr>
        <w:t>消费品</w:t>
      </w:r>
      <w:r w:rsidR="007C34EF">
        <w:rPr>
          <w:rFonts w:hint="eastAsia"/>
        </w:rPr>
        <w:t>设计、制造、生产等高于相关要求，体现</w:t>
      </w:r>
      <w:r>
        <w:rPr>
          <w:rFonts w:hint="eastAsia"/>
        </w:rPr>
        <w:t>消费品</w:t>
      </w:r>
      <w:r w:rsidR="007C34EF">
        <w:rPr>
          <w:rFonts w:hint="eastAsia"/>
        </w:rPr>
        <w:t>科技含量</w:t>
      </w:r>
      <w:r w:rsidR="00F37663">
        <w:rPr>
          <w:rFonts w:hint="eastAsia"/>
        </w:rPr>
        <w:t>和工艺水平等，</w:t>
      </w:r>
      <w:r w:rsidR="007C34EF">
        <w:rPr>
          <w:rFonts w:hint="eastAsia"/>
        </w:rPr>
        <w:t>如人性化设计等</w:t>
      </w:r>
      <w:r>
        <w:rPr>
          <w:rFonts w:hint="eastAsia"/>
        </w:rPr>
        <w:t>消费品</w:t>
      </w:r>
      <w:r w:rsidR="007C34EF">
        <w:rPr>
          <w:rFonts w:hint="eastAsia"/>
        </w:rPr>
        <w:t>附加值。</w:t>
      </w:r>
    </w:p>
    <w:p w:rsidR="00BE7F64" w:rsidRPr="000004EC" w:rsidRDefault="003F1CCD" w:rsidP="000004EC">
      <w:pPr>
        <w:pStyle w:val="af9"/>
        <w:spacing w:before="156" w:after="156"/>
      </w:pPr>
      <w:r w:rsidRPr="000004EC">
        <w:rPr>
          <w:rFonts w:hint="eastAsia"/>
        </w:rPr>
        <w:t>6.2</w:t>
      </w:r>
      <w:r w:rsidR="00BE7F64" w:rsidRPr="000004EC">
        <w:rPr>
          <w:rFonts w:hint="eastAsia"/>
        </w:rPr>
        <w:t xml:space="preserve"> 商家信誉评价指标</w:t>
      </w:r>
    </w:p>
    <w:p w:rsidR="00F433F5" w:rsidRDefault="003F1CCD" w:rsidP="000004EC">
      <w:pPr>
        <w:pStyle w:val="af9"/>
        <w:spacing w:before="156" w:after="156"/>
      </w:pPr>
      <w:r w:rsidRPr="000004EC">
        <w:rPr>
          <w:rFonts w:hint="eastAsia"/>
        </w:rPr>
        <w:t>6.2</w:t>
      </w:r>
      <w:r w:rsidR="00BE7F64" w:rsidRPr="000004EC">
        <w:rPr>
          <w:rFonts w:hint="eastAsia"/>
        </w:rPr>
        <w:t xml:space="preserve">.1 </w:t>
      </w:r>
      <w:r w:rsidR="008F1F6A" w:rsidRPr="000004EC">
        <w:rPr>
          <w:rFonts w:hint="eastAsia"/>
        </w:rPr>
        <w:t>商品描述符合度</w:t>
      </w:r>
    </w:p>
    <w:p w:rsidR="00F37663" w:rsidRPr="00F37663" w:rsidRDefault="006A79A6" w:rsidP="006A79A6">
      <w:r>
        <w:rPr>
          <w:rFonts w:hint="eastAsia"/>
        </w:rPr>
        <w:t>电子商务</w:t>
      </w:r>
      <w:r w:rsidR="00551AB8">
        <w:rPr>
          <w:rFonts w:hint="eastAsia"/>
        </w:rPr>
        <w:t>消费品</w:t>
      </w:r>
      <w:r>
        <w:rPr>
          <w:rFonts w:hint="eastAsia"/>
        </w:rPr>
        <w:t>区别于线下</w:t>
      </w:r>
      <w:r w:rsidR="00551AB8">
        <w:rPr>
          <w:rFonts w:hint="eastAsia"/>
        </w:rPr>
        <w:t>消费品</w:t>
      </w:r>
      <w:r>
        <w:rPr>
          <w:rFonts w:hint="eastAsia"/>
        </w:rPr>
        <w:t>的特点之一是消费者质疑</w:t>
      </w:r>
      <w:r w:rsidR="00551AB8">
        <w:rPr>
          <w:rFonts w:hint="eastAsia"/>
        </w:rPr>
        <w:t>消费品</w:t>
      </w:r>
      <w:r>
        <w:rPr>
          <w:rFonts w:hint="eastAsia"/>
        </w:rPr>
        <w:t>实际与</w:t>
      </w:r>
      <w:r w:rsidR="00551AB8">
        <w:rPr>
          <w:rFonts w:hint="eastAsia"/>
        </w:rPr>
        <w:t>消费品</w:t>
      </w:r>
      <w:r>
        <w:rPr>
          <w:rFonts w:hint="eastAsia"/>
        </w:rPr>
        <w:t>描述的一致程度。因此</w:t>
      </w:r>
      <w:r w:rsidR="00551AB8">
        <w:rPr>
          <w:rFonts w:hint="eastAsia"/>
        </w:rPr>
        <w:t>消费品</w:t>
      </w:r>
      <w:r>
        <w:rPr>
          <w:rFonts w:hint="eastAsia"/>
        </w:rPr>
        <w:t>实际与网络</w:t>
      </w:r>
      <w:r w:rsidR="00551AB8">
        <w:rPr>
          <w:rFonts w:hint="eastAsia"/>
        </w:rPr>
        <w:t>消费品</w:t>
      </w:r>
      <w:r>
        <w:rPr>
          <w:rFonts w:hint="eastAsia"/>
        </w:rPr>
        <w:t>描述的符合度是消费者购买</w:t>
      </w:r>
      <w:r w:rsidR="00551AB8">
        <w:rPr>
          <w:rFonts w:hint="eastAsia"/>
        </w:rPr>
        <w:t>消费品</w:t>
      </w:r>
      <w:r>
        <w:rPr>
          <w:rFonts w:hint="eastAsia"/>
        </w:rPr>
        <w:t>关注的核心指标。</w:t>
      </w:r>
    </w:p>
    <w:p w:rsidR="00D1366F" w:rsidRDefault="003F1CCD" w:rsidP="000004EC">
      <w:pPr>
        <w:pStyle w:val="af9"/>
        <w:spacing w:before="156" w:after="156"/>
      </w:pPr>
      <w:r w:rsidRPr="000004EC">
        <w:rPr>
          <w:rFonts w:hint="eastAsia"/>
        </w:rPr>
        <w:t>6.2</w:t>
      </w:r>
      <w:r w:rsidR="008F1F6A" w:rsidRPr="000004EC">
        <w:rPr>
          <w:rFonts w:hint="eastAsia"/>
        </w:rPr>
        <w:t>.2</w:t>
      </w:r>
      <w:r w:rsidR="00551AB8">
        <w:rPr>
          <w:rFonts w:hint="eastAsia"/>
        </w:rPr>
        <w:t>消费品</w:t>
      </w:r>
      <w:r w:rsidR="00D1366F" w:rsidRPr="000004EC">
        <w:rPr>
          <w:rFonts w:hint="eastAsia"/>
        </w:rPr>
        <w:t>销量</w:t>
      </w:r>
    </w:p>
    <w:p w:rsidR="006A79A6" w:rsidRPr="006A79A6" w:rsidRDefault="00551AB8" w:rsidP="006A79A6">
      <w:r>
        <w:rPr>
          <w:rFonts w:hint="eastAsia"/>
        </w:rPr>
        <w:t>消费品</w:t>
      </w:r>
      <w:r w:rsidR="006A79A6">
        <w:rPr>
          <w:rFonts w:hint="eastAsia"/>
        </w:rPr>
        <w:t>销量是影响消费者购物的核心指标，主要有月销量、年销量等，便于同类</w:t>
      </w:r>
      <w:r>
        <w:rPr>
          <w:rFonts w:hint="eastAsia"/>
        </w:rPr>
        <w:t>消费品</w:t>
      </w:r>
      <w:r w:rsidR="006A79A6">
        <w:rPr>
          <w:rFonts w:hint="eastAsia"/>
        </w:rPr>
        <w:t>的横向比较。</w:t>
      </w:r>
    </w:p>
    <w:p w:rsidR="00D1366F" w:rsidRDefault="003F1CCD" w:rsidP="000004EC">
      <w:pPr>
        <w:pStyle w:val="af9"/>
        <w:spacing w:before="156" w:after="156"/>
      </w:pPr>
      <w:r w:rsidRPr="000004EC">
        <w:rPr>
          <w:rFonts w:hint="eastAsia"/>
        </w:rPr>
        <w:t>6.2</w:t>
      </w:r>
      <w:r w:rsidR="005A073B" w:rsidRPr="000004EC">
        <w:rPr>
          <w:rFonts w:hint="eastAsia"/>
        </w:rPr>
        <w:t>.</w:t>
      </w:r>
      <w:r w:rsidR="008F1F6A" w:rsidRPr="000004EC">
        <w:rPr>
          <w:rFonts w:hint="eastAsia"/>
        </w:rPr>
        <w:t>3</w:t>
      </w:r>
      <w:r w:rsidR="00551AB8">
        <w:rPr>
          <w:rFonts w:hint="eastAsia"/>
        </w:rPr>
        <w:t>消费品</w:t>
      </w:r>
      <w:r w:rsidR="00D1366F" w:rsidRPr="000004EC">
        <w:rPr>
          <w:rFonts w:hint="eastAsia"/>
        </w:rPr>
        <w:t>售后服务</w:t>
      </w:r>
    </w:p>
    <w:p w:rsidR="006A79A6" w:rsidRPr="006A79A6" w:rsidRDefault="00551AB8" w:rsidP="006A79A6">
      <w:r>
        <w:rPr>
          <w:rFonts w:hint="eastAsia"/>
        </w:rPr>
        <w:t>消费品</w:t>
      </w:r>
      <w:r w:rsidR="006A79A6">
        <w:rPr>
          <w:rFonts w:hint="eastAsia"/>
        </w:rPr>
        <w:t>的售后服务包括</w:t>
      </w:r>
      <w:r>
        <w:rPr>
          <w:rFonts w:hint="eastAsia"/>
        </w:rPr>
        <w:t>消费品</w:t>
      </w:r>
      <w:r w:rsidR="006A79A6">
        <w:rPr>
          <w:rFonts w:hint="eastAsia"/>
        </w:rPr>
        <w:t>自身生产厂家的售后服务，也包括</w:t>
      </w:r>
      <w:r>
        <w:rPr>
          <w:rFonts w:hint="eastAsia"/>
        </w:rPr>
        <w:t>消费品</w:t>
      </w:r>
      <w:r w:rsidR="006A79A6">
        <w:rPr>
          <w:rFonts w:hint="eastAsia"/>
        </w:rPr>
        <w:t>的退换货服务、物流配送、</w:t>
      </w:r>
      <w:r>
        <w:rPr>
          <w:rFonts w:hint="eastAsia"/>
        </w:rPr>
        <w:t>消费品</w:t>
      </w:r>
      <w:r w:rsidR="006A79A6">
        <w:rPr>
          <w:rFonts w:hint="eastAsia"/>
        </w:rPr>
        <w:t>出现故障，卖家给予信息帮助或零配件支持维修等服务。</w:t>
      </w:r>
    </w:p>
    <w:p w:rsidR="00F433F5" w:rsidRPr="000004EC" w:rsidRDefault="003F1CCD" w:rsidP="000004EC">
      <w:pPr>
        <w:pStyle w:val="af9"/>
        <w:spacing w:before="156" w:after="156"/>
      </w:pPr>
      <w:r w:rsidRPr="000004EC">
        <w:rPr>
          <w:rFonts w:hint="eastAsia"/>
        </w:rPr>
        <w:t>6</w:t>
      </w:r>
      <w:r w:rsidR="00F433F5" w:rsidRPr="000004EC">
        <w:rPr>
          <w:rFonts w:hint="eastAsia"/>
        </w:rPr>
        <w:t xml:space="preserve">.3  </w:t>
      </w:r>
      <w:r w:rsidR="00CB0BCB">
        <w:rPr>
          <w:rFonts w:hint="eastAsia"/>
        </w:rPr>
        <w:t>销售平台</w:t>
      </w:r>
      <w:r w:rsidR="00F433F5" w:rsidRPr="000004EC">
        <w:rPr>
          <w:rFonts w:hint="eastAsia"/>
        </w:rPr>
        <w:t>信誉评价指标</w:t>
      </w:r>
    </w:p>
    <w:p w:rsidR="00206055" w:rsidRDefault="003F1CCD" w:rsidP="000004EC">
      <w:pPr>
        <w:pStyle w:val="af9"/>
        <w:spacing w:before="156" w:after="156"/>
      </w:pPr>
      <w:r w:rsidRPr="000004EC">
        <w:rPr>
          <w:rFonts w:hint="eastAsia"/>
        </w:rPr>
        <w:t>6.</w:t>
      </w:r>
      <w:r w:rsidR="00206055" w:rsidRPr="000004EC">
        <w:rPr>
          <w:rFonts w:hint="eastAsia"/>
        </w:rPr>
        <w:t>3.1平台</w:t>
      </w:r>
      <w:r w:rsidR="00CC0842">
        <w:rPr>
          <w:rFonts w:hint="eastAsia"/>
        </w:rPr>
        <w:t>知名度</w:t>
      </w:r>
    </w:p>
    <w:p w:rsidR="00CC0842" w:rsidRPr="00CC0842" w:rsidRDefault="0013033E" w:rsidP="00CC0842">
      <w:r>
        <w:rPr>
          <w:rFonts w:hint="eastAsia"/>
        </w:rPr>
        <w:t>销售</w:t>
      </w:r>
      <w:r w:rsidR="00CC0842">
        <w:rPr>
          <w:rFonts w:hint="eastAsia"/>
        </w:rPr>
        <w:t>平台销售</w:t>
      </w:r>
      <w:r w:rsidR="00551AB8">
        <w:rPr>
          <w:rFonts w:hint="eastAsia"/>
        </w:rPr>
        <w:t>消费品</w:t>
      </w:r>
      <w:r w:rsidR="00CC0842">
        <w:rPr>
          <w:rFonts w:hint="eastAsia"/>
        </w:rPr>
        <w:t>的规模、销量等影响平台知名度的指标值。</w:t>
      </w:r>
    </w:p>
    <w:p w:rsidR="00206055" w:rsidRPr="000004EC" w:rsidRDefault="00CC0842" w:rsidP="000004EC">
      <w:pPr>
        <w:pStyle w:val="af9"/>
        <w:spacing w:before="156" w:after="156"/>
      </w:pPr>
      <w:r w:rsidRPr="000004EC">
        <w:rPr>
          <w:rFonts w:hint="eastAsia"/>
        </w:rPr>
        <w:t>6.3.2</w:t>
      </w:r>
      <w:r w:rsidR="00206055" w:rsidRPr="000004EC">
        <w:rPr>
          <w:rFonts w:hint="eastAsia"/>
        </w:rPr>
        <w:t>平台</w:t>
      </w:r>
      <w:r>
        <w:rPr>
          <w:rFonts w:hint="eastAsia"/>
        </w:rPr>
        <w:t>服务水平</w:t>
      </w:r>
    </w:p>
    <w:p w:rsidR="00206055" w:rsidRPr="000004EC" w:rsidRDefault="0013033E" w:rsidP="00CC0842">
      <w:r>
        <w:rPr>
          <w:rFonts w:hint="eastAsia"/>
        </w:rPr>
        <w:t>销售</w:t>
      </w:r>
      <w:r w:rsidR="00CC0842">
        <w:rPr>
          <w:rFonts w:hint="eastAsia"/>
        </w:rPr>
        <w:t>平台</w:t>
      </w:r>
      <w:r w:rsidR="00551AB8">
        <w:rPr>
          <w:rFonts w:hint="eastAsia"/>
        </w:rPr>
        <w:t>消费品</w:t>
      </w:r>
      <w:r w:rsidR="00CC0842">
        <w:rPr>
          <w:rFonts w:hint="eastAsia"/>
        </w:rPr>
        <w:t>质量水平的整体评价，以及</w:t>
      </w:r>
      <w:r>
        <w:rPr>
          <w:rFonts w:hint="eastAsia"/>
        </w:rPr>
        <w:t>销售</w:t>
      </w:r>
      <w:r w:rsidR="00CC0842">
        <w:rPr>
          <w:rFonts w:hint="eastAsia"/>
        </w:rPr>
        <w:t>平台对于入驻商家的审核的严谨程度、保护消费者等弱势群体的政策服务等。</w:t>
      </w:r>
    </w:p>
    <w:p w:rsidR="00206055" w:rsidRDefault="00CC0842" w:rsidP="000004EC">
      <w:pPr>
        <w:pStyle w:val="af9"/>
        <w:spacing w:before="156" w:after="156"/>
      </w:pPr>
      <w:r>
        <w:rPr>
          <w:rFonts w:hint="eastAsia"/>
        </w:rPr>
        <w:t>6</w:t>
      </w:r>
      <w:r w:rsidRPr="000004EC">
        <w:rPr>
          <w:rFonts w:hint="eastAsia"/>
        </w:rPr>
        <w:t>.3.3</w:t>
      </w:r>
      <w:r w:rsidR="00206055" w:rsidRPr="000004EC">
        <w:rPr>
          <w:rFonts w:hint="eastAsia"/>
        </w:rPr>
        <w:t>资金监管</w:t>
      </w:r>
      <w:r w:rsidR="00697499" w:rsidRPr="000004EC">
        <w:rPr>
          <w:rFonts w:hint="eastAsia"/>
        </w:rPr>
        <w:t>可靠性</w:t>
      </w:r>
    </w:p>
    <w:p w:rsidR="00CC0842" w:rsidRDefault="0013033E" w:rsidP="00CC0842">
      <w:r>
        <w:rPr>
          <w:rFonts w:hint="eastAsia"/>
        </w:rPr>
        <w:t>销售</w:t>
      </w:r>
      <w:r w:rsidR="00CC0842">
        <w:rPr>
          <w:rFonts w:hint="eastAsia"/>
        </w:rPr>
        <w:t>平台对于买家和卖家资金监管的可靠性，在发生交易故障时可以保障卖家和买家的财产安全。</w:t>
      </w:r>
    </w:p>
    <w:p w:rsidR="00CC0842" w:rsidRDefault="00CC0842" w:rsidP="00CC0842">
      <w:pPr>
        <w:pStyle w:val="af9"/>
        <w:spacing w:before="156" w:after="156"/>
      </w:pPr>
      <w:r>
        <w:rPr>
          <w:rFonts w:hint="eastAsia"/>
        </w:rPr>
        <w:lastRenderedPageBreak/>
        <w:t>6.4 公众</w:t>
      </w:r>
      <w:r w:rsidR="00CB0BCB">
        <w:rPr>
          <w:rFonts w:hint="eastAsia"/>
        </w:rPr>
        <w:t>关注</w:t>
      </w:r>
    </w:p>
    <w:p w:rsidR="00F37663" w:rsidRDefault="00CC0842" w:rsidP="00F37663">
      <w:pPr>
        <w:pStyle w:val="af9"/>
        <w:spacing w:before="156" w:after="156"/>
      </w:pPr>
      <w:r>
        <w:rPr>
          <w:rFonts w:hint="eastAsia"/>
        </w:rPr>
        <w:t xml:space="preserve">6.4.1 </w:t>
      </w:r>
      <w:r w:rsidR="00551AB8">
        <w:rPr>
          <w:rFonts w:hint="eastAsia"/>
        </w:rPr>
        <w:t>消费品</w:t>
      </w:r>
      <w:r w:rsidR="00F37663" w:rsidRPr="000004EC">
        <w:rPr>
          <w:rFonts w:hint="eastAsia"/>
        </w:rPr>
        <w:t>伤害事故案例</w:t>
      </w:r>
    </w:p>
    <w:p w:rsidR="00CC0842" w:rsidRPr="00CC0842" w:rsidRDefault="00CC0842" w:rsidP="00CC0842">
      <w:r>
        <w:rPr>
          <w:rFonts w:hint="eastAsia"/>
        </w:rPr>
        <w:t>消费者、第三方评价机构、</w:t>
      </w:r>
      <w:r w:rsidR="00D57D72">
        <w:rPr>
          <w:rFonts w:hint="eastAsia"/>
        </w:rPr>
        <w:t>媒体报道等关于</w:t>
      </w:r>
      <w:r w:rsidR="00551AB8">
        <w:rPr>
          <w:rFonts w:hint="eastAsia"/>
        </w:rPr>
        <w:t>消费品</w:t>
      </w:r>
      <w:r w:rsidR="00D57D72">
        <w:rPr>
          <w:rFonts w:hint="eastAsia"/>
        </w:rPr>
        <w:t>伤害事故的案例统计。</w:t>
      </w:r>
    </w:p>
    <w:p w:rsidR="00CC0842" w:rsidRDefault="00CC0842" w:rsidP="00CC0842">
      <w:pPr>
        <w:pStyle w:val="af9"/>
        <w:spacing w:before="156" w:after="156"/>
      </w:pPr>
      <w:r>
        <w:rPr>
          <w:rFonts w:hint="eastAsia"/>
        </w:rPr>
        <w:t>6.4.</w:t>
      </w:r>
      <w:r w:rsidR="00CB0BCB">
        <w:rPr>
          <w:rFonts w:hint="eastAsia"/>
        </w:rPr>
        <w:t>2</w:t>
      </w:r>
      <w:r>
        <w:rPr>
          <w:rFonts w:hint="eastAsia"/>
        </w:rPr>
        <w:t xml:space="preserve"> 消费者投诉数据</w:t>
      </w:r>
    </w:p>
    <w:p w:rsidR="00CC0842" w:rsidRDefault="00D57D72" w:rsidP="00CC0842">
      <w:r>
        <w:rPr>
          <w:rFonts w:hint="eastAsia"/>
        </w:rPr>
        <w:t>消费者通过消费者协会、维权等部门投诉的</w:t>
      </w:r>
      <w:r w:rsidR="00551AB8">
        <w:rPr>
          <w:rFonts w:hint="eastAsia"/>
        </w:rPr>
        <w:t>消费品</w:t>
      </w:r>
      <w:r>
        <w:rPr>
          <w:rFonts w:hint="eastAsia"/>
        </w:rPr>
        <w:t>质量数据。</w:t>
      </w:r>
    </w:p>
    <w:p w:rsidR="00611FD0" w:rsidRDefault="00611FD0" w:rsidP="00611FD0">
      <w:pPr>
        <w:pStyle w:val="af9"/>
        <w:spacing w:before="156" w:after="156"/>
      </w:pPr>
      <w:r>
        <w:rPr>
          <w:rFonts w:hint="eastAsia"/>
        </w:rPr>
        <w:t>6.4.</w:t>
      </w:r>
      <w:r w:rsidR="00CB0BCB">
        <w:rPr>
          <w:rFonts w:hint="eastAsia"/>
        </w:rPr>
        <w:t>3</w:t>
      </w:r>
      <w:r>
        <w:rPr>
          <w:rFonts w:hint="eastAsia"/>
        </w:rPr>
        <w:t xml:space="preserve">  顾客满意度</w:t>
      </w:r>
    </w:p>
    <w:p w:rsidR="00611FD0" w:rsidRPr="00EA4815" w:rsidRDefault="00611FD0" w:rsidP="00611FD0">
      <w:r>
        <w:rPr>
          <w:rFonts w:hint="eastAsia"/>
        </w:rPr>
        <w:t>顾客满意度是立足于前几方面的</w:t>
      </w:r>
      <w:r w:rsidR="00551AB8">
        <w:rPr>
          <w:rFonts w:hint="eastAsia"/>
        </w:rPr>
        <w:t>消费品</w:t>
      </w:r>
      <w:r>
        <w:rPr>
          <w:rFonts w:hint="eastAsia"/>
        </w:rPr>
        <w:t>质量的一个较为独立的指标，是通过顾客的感知对</w:t>
      </w:r>
      <w:r w:rsidR="00551AB8">
        <w:rPr>
          <w:rFonts w:hint="eastAsia"/>
        </w:rPr>
        <w:t>消费品</w:t>
      </w:r>
      <w:r>
        <w:rPr>
          <w:rFonts w:hint="eastAsia"/>
        </w:rPr>
        <w:t>的整体评价，这一指标可以用于弥补前几个指标不能完全量化的不足，且可以弥补部分新</w:t>
      </w:r>
      <w:r w:rsidR="00551AB8">
        <w:rPr>
          <w:rFonts w:hint="eastAsia"/>
        </w:rPr>
        <w:t>消费品</w:t>
      </w:r>
      <w:r>
        <w:rPr>
          <w:rFonts w:hint="eastAsia"/>
        </w:rPr>
        <w:t>难以用前几个标准来衡量。</w:t>
      </w:r>
    </w:p>
    <w:p w:rsidR="00611FD0" w:rsidRDefault="00611FD0" w:rsidP="00611FD0">
      <w:pPr>
        <w:pStyle w:val="af9"/>
        <w:spacing w:before="156" w:after="156"/>
      </w:pPr>
      <w:r w:rsidRPr="000004EC">
        <w:rPr>
          <w:rFonts w:hint="eastAsia"/>
        </w:rPr>
        <w:t>6.</w:t>
      </w:r>
      <w:r>
        <w:rPr>
          <w:rFonts w:hint="eastAsia"/>
        </w:rPr>
        <w:t>4</w:t>
      </w:r>
      <w:r w:rsidRPr="000004EC">
        <w:rPr>
          <w:rFonts w:hint="eastAsia"/>
        </w:rPr>
        <w:t>.</w:t>
      </w:r>
      <w:r w:rsidR="00CB0BCB">
        <w:rPr>
          <w:rFonts w:hint="eastAsia"/>
        </w:rPr>
        <w:t>4</w:t>
      </w:r>
      <w:r w:rsidRPr="000004EC">
        <w:rPr>
          <w:rFonts w:hint="eastAsia"/>
        </w:rPr>
        <w:t xml:space="preserve"> 买家评价</w:t>
      </w:r>
    </w:p>
    <w:p w:rsidR="00611FD0" w:rsidRDefault="00611FD0" w:rsidP="00611FD0">
      <w:r>
        <w:rPr>
          <w:rFonts w:hint="eastAsia"/>
        </w:rPr>
        <w:t>平台给予买家评价的权利，其评价的优劣也是影响消费品购买的核心指标，因此对于消费品在线信誉的评价需要对买家评价信息进行分析和处理。</w:t>
      </w:r>
    </w:p>
    <w:p w:rsidR="00CB0BCB" w:rsidRDefault="00CB0BCB" w:rsidP="00CB0BCB">
      <w:pPr>
        <w:pStyle w:val="af9"/>
        <w:spacing w:before="156" w:after="156"/>
      </w:pPr>
      <w:r>
        <w:rPr>
          <w:rFonts w:hint="eastAsia"/>
        </w:rPr>
        <w:t>6.5 政府监管</w:t>
      </w:r>
    </w:p>
    <w:p w:rsidR="00CB0BCB" w:rsidRPr="00D57D72" w:rsidRDefault="00CB0BCB" w:rsidP="00CB0BCB">
      <w:r>
        <w:rPr>
          <w:rFonts w:hint="eastAsia"/>
        </w:rPr>
        <w:t>由政府部门发布的关于</w:t>
      </w:r>
      <w:r w:rsidR="00551AB8">
        <w:rPr>
          <w:rFonts w:hint="eastAsia"/>
        </w:rPr>
        <w:t>消费品</w:t>
      </w:r>
      <w:r>
        <w:rPr>
          <w:rFonts w:hint="eastAsia"/>
        </w:rPr>
        <w:t>抽查、监督、监测、警示等</w:t>
      </w:r>
      <w:r w:rsidR="00551AB8">
        <w:rPr>
          <w:rFonts w:hint="eastAsia"/>
        </w:rPr>
        <w:t>消费品</w:t>
      </w:r>
      <w:r>
        <w:rPr>
          <w:rFonts w:hint="eastAsia"/>
        </w:rPr>
        <w:t>质量安全相关数据。</w:t>
      </w:r>
    </w:p>
    <w:p w:rsidR="000004EC" w:rsidRDefault="000004EC" w:rsidP="000004EC">
      <w:pPr>
        <w:pStyle w:val="2"/>
        <w:rPr>
          <w:rFonts w:ascii="黑体" w:hAnsi="黑体"/>
          <w:b w:val="0"/>
          <w:sz w:val="21"/>
          <w:szCs w:val="21"/>
        </w:rPr>
      </w:pPr>
      <w:r w:rsidRPr="000004EC">
        <w:rPr>
          <w:rFonts w:ascii="黑体" w:hAnsi="黑体" w:hint="eastAsia"/>
          <w:b w:val="0"/>
          <w:sz w:val="21"/>
          <w:szCs w:val="21"/>
        </w:rPr>
        <w:t>7 消费品在线信誉评价</w:t>
      </w:r>
    </w:p>
    <w:p w:rsidR="00F40461" w:rsidRPr="00F40461" w:rsidRDefault="00F40461" w:rsidP="00F40461">
      <w:r>
        <w:rPr>
          <w:rFonts w:hint="eastAsia"/>
        </w:rPr>
        <w:t>确定评价指标的权重，通过主客观评价相结合的方法确定赋值，通过评价模型确定评价体系。</w:t>
      </w:r>
    </w:p>
    <w:p w:rsidR="008F1F6A" w:rsidRPr="008F1F6A" w:rsidRDefault="008F1F6A" w:rsidP="008B5B88"/>
    <w:p w:rsidR="008B5B88" w:rsidRPr="008B5B88" w:rsidRDefault="008B5B88" w:rsidP="008B5B88"/>
    <w:p w:rsidR="008B5B88" w:rsidRPr="008B5B88" w:rsidRDefault="008B5B88" w:rsidP="008B5B88"/>
    <w:p w:rsidR="008B5B88" w:rsidRPr="008B5B88" w:rsidRDefault="008B5B88" w:rsidP="008B5B88"/>
    <w:p w:rsidR="008D6D79" w:rsidRPr="008D6D79" w:rsidRDefault="008D6D79" w:rsidP="008D6D79"/>
    <w:p w:rsidR="001E21FA" w:rsidRPr="00F01649" w:rsidRDefault="001E21FA">
      <w:pPr>
        <w:rPr>
          <w:rFonts w:ascii="宋体"/>
          <w:kern w:val="0"/>
        </w:rPr>
      </w:pPr>
    </w:p>
    <w:p w:rsidR="001948C1" w:rsidRDefault="001E21FA" w:rsidP="001948C1">
      <w:pPr>
        <w:pStyle w:val="2"/>
        <w:spacing w:before="0" w:after="0"/>
        <w:jc w:val="center"/>
        <w:rPr>
          <w:rFonts w:ascii="宋体"/>
        </w:rPr>
      </w:pPr>
      <w:r w:rsidRPr="004D2667">
        <w:rPr>
          <w:rFonts w:ascii="宋体"/>
        </w:rPr>
        <w:br w:type="page"/>
      </w:r>
      <w:bookmarkStart w:id="235" w:name="_Toc340065349"/>
      <w:bookmarkStart w:id="236" w:name="_Toc28911"/>
      <w:bookmarkStart w:id="237" w:name="_Toc2107"/>
      <w:bookmarkStart w:id="238" w:name="_Toc27035"/>
      <w:bookmarkStart w:id="239" w:name="_Toc5474"/>
      <w:bookmarkStart w:id="240" w:name="_Toc16982"/>
      <w:bookmarkStart w:id="241" w:name="_Toc29460"/>
      <w:bookmarkStart w:id="242" w:name="_Toc462894432"/>
    </w:p>
    <w:p w:rsidR="001948C1" w:rsidRDefault="001948C1" w:rsidP="001948C1">
      <w:pPr>
        <w:pStyle w:val="2"/>
        <w:spacing w:before="0" w:after="0"/>
        <w:jc w:val="center"/>
        <w:rPr>
          <w:rFonts w:ascii="宋体"/>
        </w:rPr>
      </w:pPr>
    </w:p>
    <w:p w:rsidR="001E21FA" w:rsidRPr="004D2667" w:rsidRDefault="001E21FA" w:rsidP="001948C1">
      <w:pPr>
        <w:pStyle w:val="2"/>
        <w:spacing w:before="0" w:after="0"/>
        <w:jc w:val="center"/>
        <w:rPr>
          <w:rFonts w:ascii="宋体" w:hAnsi="宋体"/>
          <w:b w:val="0"/>
        </w:rPr>
      </w:pPr>
      <w:r w:rsidRPr="004D2667">
        <w:rPr>
          <w:rFonts w:ascii="宋体" w:hAnsi="宋体" w:hint="eastAsia"/>
          <w:b w:val="0"/>
        </w:rPr>
        <w:t>参</w:t>
      </w:r>
      <w:r w:rsidRPr="004D2667">
        <w:rPr>
          <w:rFonts w:ascii="宋体" w:hAnsi="宋体" w:hint="eastAsia"/>
          <w:b w:val="0"/>
        </w:rPr>
        <w:t xml:space="preserve">  </w:t>
      </w:r>
      <w:r w:rsidRPr="004D2667">
        <w:rPr>
          <w:rFonts w:ascii="宋体" w:hAnsi="宋体" w:hint="eastAsia"/>
          <w:b w:val="0"/>
        </w:rPr>
        <w:t>考</w:t>
      </w:r>
      <w:r w:rsidRPr="004D2667">
        <w:rPr>
          <w:rFonts w:ascii="宋体" w:hAnsi="宋体" w:hint="eastAsia"/>
          <w:b w:val="0"/>
        </w:rPr>
        <w:t xml:space="preserve">  </w:t>
      </w:r>
      <w:r w:rsidRPr="004D2667">
        <w:rPr>
          <w:rFonts w:ascii="宋体" w:hAnsi="宋体" w:hint="eastAsia"/>
          <w:b w:val="0"/>
        </w:rPr>
        <w:t>文</w:t>
      </w:r>
      <w:r w:rsidRPr="004D2667">
        <w:rPr>
          <w:rFonts w:ascii="宋体" w:hAnsi="宋体" w:hint="eastAsia"/>
          <w:b w:val="0"/>
        </w:rPr>
        <w:t xml:space="preserve">  </w:t>
      </w:r>
      <w:r w:rsidRPr="004D2667">
        <w:rPr>
          <w:rFonts w:ascii="宋体" w:hAnsi="宋体" w:hint="eastAsia"/>
          <w:b w:val="0"/>
        </w:rPr>
        <w:t>献</w:t>
      </w:r>
      <w:bookmarkEnd w:id="235"/>
      <w:bookmarkEnd w:id="236"/>
      <w:bookmarkEnd w:id="237"/>
      <w:bookmarkEnd w:id="238"/>
      <w:bookmarkEnd w:id="239"/>
      <w:bookmarkEnd w:id="240"/>
      <w:bookmarkEnd w:id="241"/>
      <w:bookmarkEnd w:id="242"/>
    </w:p>
    <w:p w:rsidR="001E21FA" w:rsidRPr="004D2667" w:rsidRDefault="001E21FA">
      <w:pPr>
        <w:rPr>
          <w:rFonts w:ascii="Times New Roman" w:hAnsi="宋体"/>
        </w:rPr>
      </w:pPr>
      <w:r w:rsidRPr="004D2667">
        <w:rPr>
          <w:rFonts w:ascii="Times New Roman" w:hAnsi="宋体" w:hint="eastAsia"/>
        </w:rPr>
        <w:t xml:space="preserve">[1] </w:t>
      </w:r>
      <w:r w:rsidRPr="004D2667">
        <w:rPr>
          <w:rFonts w:ascii="Times New Roman" w:hAnsi="宋体"/>
        </w:rPr>
        <w:t>GB/T 1900</w:t>
      </w:r>
      <w:r w:rsidRPr="004D2667">
        <w:rPr>
          <w:rFonts w:ascii="Times New Roman" w:hAnsi="宋体" w:hint="eastAsia"/>
        </w:rPr>
        <w:t>1</w:t>
      </w:r>
      <w:r w:rsidRPr="004D2667">
        <w:rPr>
          <w:rFonts w:ascii="Times New Roman" w:hAnsi="宋体"/>
        </w:rPr>
        <w:t>-200</w:t>
      </w:r>
      <w:r w:rsidRPr="004D2667">
        <w:rPr>
          <w:rFonts w:ascii="Times New Roman" w:hAnsi="宋体" w:hint="eastAsia"/>
        </w:rPr>
        <w:t xml:space="preserve">8  </w:t>
      </w:r>
      <w:r w:rsidRPr="004D2667">
        <w:rPr>
          <w:rFonts w:ascii="Times New Roman" w:hAnsi="宋体" w:hint="eastAsia"/>
        </w:rPr>
        <w:t>质量管理体系</w:t>
      </w:r>
      <w:r w:rsidRPr="004D2667">
        <w:rPr>
          <w:rFonts w:ascii="Times New Roman" w:hAnsi="宋体" w:hint="eastAsia"/>
        </w:rPr>
        <w:t xml:space="preserve">  </w:t>
      </w:r>
      <w:r w:rsidRPr="004D2667">
        <w:rPr>
          <w:rFonts w:ascii="Times New Roman" w:hAnsi="宋体" w:hint="eastAsia"/>
        </w:rPr>
        <w:t>要求（</w:t>
      </w:r>
      <w:r w:rsidRPr="004D2667">
        <w:rPr>
          <w:rFonts w:ascii="Times New Roman" w:hAnsi="宋体" w:hint="eastAsia"/>
        </w:rPr>
        <w:t>ISO9001:2008</w:t>
      </w:r>
      <w:r w:rsidR="00500A9C">
        <w:rPr>
          <w:rFonts w:ascii="Times New Roman" w:hAnsi="宋体" w:hint="eastAsia"/>
        </w:rPr>
        <w:t>，</w:t>
      </w:r>
      <w:r w:rsidR="00500A9C">
        <w:rPr>
          <w:rFonts w:ascii="Times New Roman" w:hAnsi="宋体" w:hint="eastAsia"/>
        </w:rPr>
        <w:t>IDT</w:t>
      </w:r>
      <w:r w:rsidRPr="004D2667">
        <w:rPr>
          <w:rFonts w:ascii="Times New Roman" w:hAnsi="宋体" w:hint="eastAsia"/>
        </w:rPr>
        <w:t>）</w:t>
      </w:r>
    </w:p>
    <w:p w:rsidR="003900C7" w:rsidRPr="004D2667" w:rsidRDefault="003900C7">
      <w:pPr>
        <w:rPr>
          <w:rFonts w:ascii="Times New Roman" w:hAnsi="宋体"/>
        </w:rPr>
      </w:pPr>
    </w:p>
    <w:p w:rsidR="001E21FA" w:rsidRPr="004D2667" w:rsidRDefault="00FB30BE" w:rsidP="00CF36A8">
      <w:pPr>
        <w:ind w:firstLine="480"/>
        <w:rPr>
          <w:rFonts w:ascii="Times New Roman" w:hAnsi="宋体"/>
        </w:rPr>
      </w:pPr>
      <w:r w:rsidRPr="00FB30BE">
        <w:rPr>
          <w:rFonts w:ascii="Times New Roman" w:hAnsi="宋体"/>
          <w:sz w:val="24"/>
        </w:rPr>
        <w:pict>
          <v:shapetype id="_x0000_t32" coordsize="21600,21600" o:spt="32" o:oned="t" path="m,l21600,21600e" filled="f">
            <v:path arrowok="t" fillok="f" o:connecttype="none"/>
            <o:lock v:ext="edit" shapetype="t"/>
          </v:shapetype>
          <v:shape id="_x0000_s1068" type="#_x0000_t32" style="position:absolute;left:0;text-align:left;margin-left:84pt;margin-top:21.6pt;width:225.75pt;height:.05pt;flip:y;z-index:251663872" o:connectortype="straight"/>
        </w:pict>
      </w:r>
    </w:p>
    <w:sectPr w:rsidR="001E21FA" w:rsidRPr="004D2667" w:rsidSect="00AA7137">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AAC" w:rsidRDefault="002E2AAC">
      <w:pPr>
        <w:spacing w:line="240" w:lineRule="auto"/>
      </w:pPr>
      <w:r>
        <w:separator/>
      </w:r>
    </w:p>
  </w:endnote>
  <w:endnote w:type="continuationSeparator" w:id="0">
    <w:p w:rsidR="002E2AAC" w:rsidRDefault="002E2A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4629"/>
      <w:docPartObj>
        <w:docPartGallery w:val="Page Numbers (Bottom of Page)"/>
        <w:docPartUnique/>
      </w:docPartObj>
    </w:sdtPr>
    <w:sdtContent>
      <w:p w:rsidR="008A2451" w:rsidRDefault="00FB30BE" w:rsidP="008A2451">
        <w:pPr>
          <w:pStyle w:val="a7"/>
          <w:ind w:firstLine="360"/>
        </w:pPr>
        <w:fldSimple w:instr=" PAGE   \* MERGEFORMAT ">
          <w:r w:rsidR="001D4936" w:rsidRPr="001D4936">
            <w:rPr>
              <w:noProof/>
              <w:lang w:val="zh-CN"/>
            </w:rPr>
            <w:t>II</w:t>
          </w:r>
        </w:fldSimple>
      </w:p>
    </w:sdtContent>
  </w:sdt>
  <w:p w:rsidR="004A693F" w:rsidRDefault="004A693F" w:rsidP="006C2688">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3F" w:rsidRDefault="004A693F">
    <w:pPr>
      <w:pStyle w:val="a7"/>
      <w:jc w:val="center"/>
      <w:rPr>
        <w:rFonts w:ascii="Times New Roman" w:hAnsi="Times New Roman"/>
        <w:sz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3F" w:rsidRDefault="004A693F" w:rsidP="006C2688">
    <w:pPr>
      <w:pStyle w:val="a7"/>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4626"/>
      <w:docPartObj>
        <w:docPartGallery w:val="Page Numbers (Bottom of Page)"/>
        <w:docPartUnique/>
      </w:docPartObj>
    </w:sdtPr>
    <w:sdtContent>
      <w:p w:rsidR="00AA7137" w:rsidRDefault="00FB30BE" w:rsidP="008A2451">
        <w:pPr>
          <w:pStyle w:val="a7"/>
          <w:ind w:firstLine="360"/>
          <w:jc w:val="right"/>
        </w:pPr>
        <w:fldSimple w:instr=" PAGE   \* MERGEFORMAT ">
          <w:r w:rsidR="001D4936" w:rsidRPr="001D4936">
            <w:rPr>
              <w:noProof/>
              <w:lang w:val="zh-CN"/>
            </w:rPr>
            <w:t>III</w:t>
          </w:r>
        </w:fldSimple>
      </w:p>
    </w:sdtContent>
  </w:sdt>
  <w:p w:rsidR="004A693F" w:rsidRPr="00AA7137" w:rsidRDefault="004A693F" w:rsidP="00AA7137">
    <w:pPr>
      <w:pStyle w:val="a7"/>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137" w:rsidRDefault="00FB30BE" w:rsidP="00AA7137">
    <w:pPr>
      <w:pStyle w:val="a7"/>
      <w:ind w:firstLine="360"/>
      <w:jc w:val="right"/>
    </w:pPr>
    <w:fldSimple w:instr=" PAGE   \* MERGEFORMAT ">
      <w:r w:rsidR="001D4936" w:rsidRPr="001D4936">
        <w:rPr>
          <w:noProof/>
          <w:lang w:val="zh-CN"/>
        </w:rPr>
        <w:t>1</w:t>
      </w:r>
    </w:fldSimple>
  </w:p>
  <w:p w:rsidR="00AA7137" w:rsidRPr="00AA7137" w:rsidRDefault="00AA7137" w:rsidP="00AA7137">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AAC" w:rsidRDefault="002E2AAC">
      <w:pPr>
        <w:spacing w:line="240" w:lineRule="auto"/>
      </w:pPr>
      <w:r>
        <w:separator/>
      </w:r>
    </w:p>
  </w:footnote>
  <w:footnote w:type="continuationSeparator" w:id="0">
    <w:p w:rsidR="002E2AAC" w:rsidRDefault="002E2AA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3F" w:rsidRPr="001810F1" w:rsidRDefault="004A693F" w:rsidP="001810F1">
    <w:pPr>
      <w:ind w:left="420" w:firstLineChars="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3F" w:rsidRDefault="004A693F" w:rsidP="001E2CFB">
    <w:pPr>
      <w:pStyle w:val="ab"/>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3F" w:rsidRDefault="004A693F" w:rsidP="006C2688">
    <w:pPr>
      <w:pStyle w:val="ab"/>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lowerLetter"/>
      <w:suff w:val="space"/>
      <w:lvlText w:val="%1)"/>
      <w:lvlJc w:val="left"/>
    </w:lvl>
  </w:abstractNum>
  <w:abstractNum w:abstractNumId="1">
    <w:nsid w:val="00000003"/>
    <w:multiLevelType w:val="singleLevel"/>
    <w:tmpl w:val="00000003"/>
    <w:lvl w:ilvl="0">
      <w:start w:val="1"/>
      <w:numFmt w:val="lowerLetter"/>
      <w:suff w:val="space"/>
      <w:lvlText w:val="%1)"/>
      <w:lvlJc w:val="left"/>
    </w:lvl>
  </w:abstractNum>
  <w:abstractNum w:abstractNumId="2">
    <w:nsid w:val="00000004"/>
    <w:multiLevelType w:val="singleLevel"/>
    <w:tmpl w:val="00000004"/>
    <w:lvl w:ilvl="0">
      <w:start w:val="1"/>
      <w:numFmt w:val="lowerLetter"/>
      <w:suff w:val="space"/>
      <w:lvlText w:val="%1)"/>
      <w:lvlJc w:val="left"/>
    </w:lvl>
  </w:abstractNum>
  <w:abstractNum w:abstractNumId="3">
    <w:nsid w:val="00000008"/>
    <w:multiLevelType w:val="singleLevel"/>
    <w:tmpl w:val="00000008"/>
    <w:lvl w:ilvl="0">
      <w:start w:val="1"/>
      <w:numFmt w:val="lowerLetter"/>
      <w:suff w:val="space"/>
      <w:lvlText w:val="%1）"/>
      <w:lvlJc w:val="left"/>
    </w:lvl>
  </w:abstractNum>
  <w:abstractNum w:abstractNumId="4">
    <w:nsid w:val="00000009"/>
    <w:multiLevelType w:val="singleLevel"/>
    <w:tmpl w:val="00000009"/>
    <w:lvl w:ilvl="0">
      <w:start w:val="1"/>
      <w:numFmt w:val="lowerLetter"/>
      <w:suff w:val="space"/>
      <w:lvlText w:val="%1)"/>
      <w:lvlJc w:val="left"/>
    </w:lvl>
  </w:abstractNum>
  <w:abstractNum w:abstractNumId="5">
    <w:nsid w:val="0000000C"/>
    <w:multiLevelType w:val="singleLevel"/>
    <w:tmpl w:val="0000000C"/>
    <w:lvl w:ilvl="0">
      <w:start w:val="1"/>
      <w:numFmt w:val="lowerLetter"/>
      <w:suff w:val="space"/>
      <w:lvlText w:val="%1)"/>
      <w:lvlJc w:val="left"/>
    </w:lvl>
  </w:abstractNum>
  <w:abstractNum w:abstractNumId="6">
    <w:nsid w:val="0000000D"/>
    <w:multiLevelType w:val="singleLevel"/>
    <w:tmpl w:val="0000000D"/>
    <w:lvl w:ilvl="0">
      <w:start w:val="1"/>
      <w:numFmt w:val="lowerLetter"/>
      <w:suff w:val="space"/>
      <w:lvlText w:val="%1)"/>
      <w:lvlJc w:val="left"/>
    </w:lvl>
  </w:abstractNum>
  <w:abstractNum w:abstractNumId="7">
    <w:nsid w:val="0000000E"/>
    <w:multiLevelType w:val="singleLevel"/>
    <w:tmpl w:val="0000000E"/>
    <w:lvl w:ilvl="0">
      <w:start w:val="1"/>
      <w:numFmt w:val="lowerLetter"/>
      <w:suff w:val="space"/>
      <w:lvlText w:val="%1)"/>
      <w:lvlJc w:val="left"/>
    </w:lvl>
  </w:abstractNum>
  <w:abstractNum w:abstractNumId="8">
    <w:nsid w:val="0000000F"/>
    <w:multiLevelType w:val="singleLevel"/>
    <w:tmpl w:val="0000000F"/>
    <w:lvl w:ilvl="0">
      <w:start w:val="1"/>
      <w:numFmt w:val="lowerLetter"/>
      <w:suff w:val="space"/>
      <w:lvlText w:val="%1)"/>
      <w:lvlJc w:val="left"/>
    </w:lvl>
  </w:abstractNum>
  <w:abstractNum w:abstractNumId="9">
    <w:nsid w:val="00000010"/>
    <w:multiLevelType w:val="singleLevel"/>
    <w:tmpl w:val="00000010"/>
    <w:lvl w:ilvl="0">
      <w:start w:val="1"/>
      <w:numFmt w:val="lowerLetter"/>
      <w:suff w:val="space"/>
      <w:lvlText w:val="%1)"/>
      <w:lvlJc w:val="left"/>
    </w:lvl>
  </w:abstractNum>
  <w:abstractNum w:abstractNumId="10">
    <w:nsid w:val="00000011"/>
    <w:multiLevelType w:val="singleLevel"/>
    <w:tmpl w:val="00000011"/>
    <w:lvl w:ilvl="0">
      <w:start w:val="1"/>
      <w:numFmt w:val="lowerLetter"/>
      <w:suff w:val="space"/>
      <w:lvlText w:val="%1)"/>
      <w:lvlJc w:val="left"/>
    </w:lvl>
  </w:abstractNum>
  <w:abstractNum w:abstractNumId="11">
    <w:nsid w:val="0D883ECA"/>
    <w:multiLevelType w:val="singleLevel"/>
    <w:tmpl w:val="0000000E"/>
    <w:lvl w:ilvl="0">
      <w:start w:val="1"/>
      <w:numFmt w:val="lowerLetter"/>
      <w:suff w:val="space"/>
      <w:lvlText w:val="%1)"/>
      <w:lvlJc w:val="left"/>
    </w:lvl>
  </w:abstractNum>
  <w:abstractNum w:abstractNumId="12">
    <w:nsid w:val="164A3BFB"/>
    <w:multiLevelType w:val="singleLevel"/>
    <w:tmpl w:val="0000000E"/>
    <w:lvl w:ilvl="0">
      <w:start w:val="1"/>
      <w:numFmt w:val="lowerLetter"/>
      <w:suff w:val="space"/>
      <w:lvlText w:val="%1)"/>
      <w:lvlJc w:val="left"/>
    </w:lvl>
  </w:abstractNum>
  <w:abstractNum w:abstractNumId="13">
    <w:nsid w:val="19DE0244"/>
    <w:multiLevelType w:val="hybridMultilevel"/>
    <w:tmpl w:val="7AD608BC"/>
    <w:lvl w:ilvl="0" w:tplc="B6FC8764">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FFD2ED4"/>
    <w:multiLevelType w:val="singleLevel"/>
    <w:tmpl w:val="00000001"/>
    <w:lvl w:ilvl="0">
      <w:start w:val="1"/>
      <w:numFmt w:val="lowerLetter"/>
      <w:suff w:val="space"/>
      <w:lvlText w:val="%1)"/>
      <w:lvlJc w:val="left"/>
    </w:lvl>
  </w:abstractNum>
  <w:abstractNum w:abstractNumId="15">
    <w:nsid w:val="302B2D1A"/>
    <w:multiLevelType w:val="hybridMultilevel"/>
    <w:tmpl w:val="DA1AB8E6"/>
    <w:lvl w:ilvl="0" w:tplc="7388A86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3AA17019"/>
    <w:multiLevelType w:val="singleLevel"/>
    <w:tmpl w:val="0000000E"/>
    <w:lvl w:ilvl="0">
      <w:start w:val="1"/>
      <w:numFmt w:val="lowerLetter"/>
      <w:suff w:val="space"/>
      <w:lvlText w:val="%1)"/>
      <w:lvlJc w:val="left"/>
    </w:lvl>
  </w:abstractNum>
  <w:abstractNum w:abstractNumId="17">
    <w:nsid w:val="3FBB31BA"/>
    <w:multiLevelType w:val="hybridMultilevel"/>
    <w:tmpl w:val="3B9C31FE"/>
    <w:lvl w:ilvl="0" w:tplc="14124E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2E1108E"/>
    <w:multiLevelType w:val="singleLevel"/>
    <w:tmpl w:val="0000000E"/>
    <w:lvl w:ilvl="0">
      <w:start w:val="1"/>
      <w:numFmt w:val="lowerLetter"/>
      <w:suff w:val="space"/>
      <w:lvlText w:val="%1)"/>
      <w:lvlJc w:val="left"/>
    </w:lvl>
  </w:abstractNum>
  <w:abstractNum w:abstractNumId="19">
    <w:nsid w:val="67C06B75"/>
    <w:multiLevelType w:val="singleLevel"/>
    <w:tmpl w:val="0000000E"/>
    <w:lvl w:ilvl="0">
      <w:start w:val="1"/>
      <w:numFmt w:val="lowerLetter"/>
      <w:suff w:val="space"/>
      <w:lvlText w:val="%1)"/>
      <w:lvlJc w:val="left"/>
    </w:lvl>
  </w:abstractNum>
  <w:abstractNum w:abstractNumId="20">
    <w:nsid w:val="7AC11BE0"/>
    <w:multiLevelType w:val="singleLevel"/>
    <w:tmpl w:val="00000000"/>
    <w:lvl w:ilvl="0">
      <w:start w:val="1"/>
      <w:numFmt w:val="lowerLetter"/>
      <w:suff w:val="space"/>
      <w:lvlText w:val="%1）"/>
      <w:lvlJc w:val="left"/>
    </w:lvl>
  </w:abstractNum>
  <w:abstractNum w:abstractNumId="21">
    <w:nsid w:val="7C4A06FB"/>
    <w:multiLevelType w:val="singleLevel"/>
    <w:tmpl w:val="00000001"/>
    <w:lvl w:ilvl="0">
      <w:start w:val="1"/>
      <w:numFmt w:val="lowerLetter"/>
      <w:suff w:val="space"/>
      <w:lvlText w:val="%1)"/>
      <w:lvlJc w:val="left"/>
    </w:lvl>
  </w:abstractNum>
  <w:num w:numId="1">
    <w:abstractNumId w:val="5"/>
  </w:num>
  <w:num w:numId="2">
    <w:abstractNumId w:val="4"/>
  </w:num>
  <w:num w:numId="3">
    <w:abstractNumId w:val="10"/>
  </w:num>
  <w:num w:numId="4">
    <w:abstractNumId w:val="7"/>
  </w:num>
  <w:num w:numId="5">
    <w:abstractNumId w:val="1"/>
  </w:num>
  <w:num w:numId="6">
    <w:abstractNumId w:val="3"/>
  </w:num>
  <w:num w:numId="7">
    <w:abstractNumId w:val="20"/>
  </w:num>
  <w:num w:numId="8">
    <w:abstractNumId w:val="2"/>
  </w:num>
  <w:num w:numId="9">
    <w:abstractNumId w:val="9"/>
  </w:num>
  <w:num w:numId="10">
    <w:abstractNumId w:val="6"/>
  </w:num>
  <w:num w:numId="11">
    <w:abstractNumId w:val="0"/>
  </w:num>
  <w:num w:numId="12">
    <w:abstractNumId w:val="8"/>
  </w:num>
  <w:num w:numId="13">
    <w:abstractNumId w:val="19"/>
  </w:num>
  <w:num w:numId="14">
    <w:abstractNumId w:val="16"/>
  </w:num>
  <w:num w:numId="15">
    <w:abstractNumId w:val="11"/>
  </w:num>
  <w:num w:numId="16">
    <w:abstractNumId w:val="18"/>
  </w:num>
  <w:num w:numId="17">
    <w:abstractNumId w:val="12"/>
  </w:num>
  <w:num w:numId="18">
    <w:abstractNumId w:val="14"/>
  </w:num>
  <w:num w:numId="19">
    <w:abstractNumId w:val="21"/>
  </w:num>
  <w:num w:numId="20">
    <w:abstractNumId w:val="15"/>
  </w:num>
  <w:num w:numId="21">
    <w:abstractNumId w:val="17"/>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proofState w:spelling="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96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4EC"/>
    <w:rsid w:val="00002FF2"/>
    <w:rsid w:val="00003BFE"/>
    <w:rsid w:val="00004B09"/>
    <w:rsid w:val="00010A59"/>
    <w:rsid w:val="00010DCE"/>
    <w:rsid w:val="000124CF"/>
    <w:rsid w:val="000139C1"/>
    <w:rsid w:val="00013A6F"/>
    <w:rsid w:val="000159F4"/>
    <w:rsid w:val="00016FCE"/>
    <w:rsid w:val="00017474"/>
    <w:rsid w:val="0002786A"/>
    <w:rsid w:val="00030822"/>
    <w:rsid w:val="00030ECD"/>
    <w:rsid w:val="00030F5B"/>
    <w:rsid w:val="000315D2"/>
    <w:rsid w:val="00031B14"/>
    <w:rsid w:val="00041E93"/>
    <w:rsid w:val="00043E40"/>
    <w:rsid w:val="00051D3A"/>
    <w:rsid w:val="00055FB3"/>
    <w:rsid w:val="0006177C"/>
    <w:rsid w:val="00074D87"/>
    <w:rsid w:val="00081A77"/>
    <w:rsid w:val="00084B41"/>
    <w:rsid w:val="00085CB9"/>
    <w:rsid w:val="000955FF"/>
    <w:rsid w:val="000A5354"/>
    <w:rsid w:val="000A55B9"/>
    <w:rsid w:val="000B0C02"/>
    <w:rsid w:val="000C0FBE"/>
    <w:rsid w:val="000C3419"/>
    <w:rsid w:val="000C4C1D"/>
    <w:rsid w:val="000D0D45"/>
    <w:rsid w:val="000D1CEE"/>
    <w:rsid w:val="000D256E"/>
    <w:rsid w:val="000D37FB"/>
    <w:rsid w:val="000D401F"/>
    <w:rsid w:val="000E71AB"/>
    <w:rsid w:val="000F1372"/>
    <w:rsid w:val="000F48BB"/>
    <w:rsid w:val="000F6918"/>
    <w:rsid w:val="000F710A"/>
    <w:rsid w:val="00103A8B"/>
    <w:rsid w:val="001100A9"/>
    <w:rsid w:val="00111979"/>
    <w:rsid w:val="0011494E"/>
    <w:rsid w:val="00122C8F"/>
    <w:rsid w:val="00126C57"/>
    <w:rsid w:val="0013033E"/>
    <w:rsid w:val="0013341F"/>
    <w:rsid w:val="001349D8"/>
    <w:rsid w:val="0014065A"/>
    <w:rsid w:val="00143EEA"/>
    <w:rsid w:val="00144430"/>
    <w:rsid w:val="001509A1"/>
    <w:rsid w:val="00150C28"/>
    <w:rsid w:val="00157912"/>
    <w:rsid w:val="00161F42"/>
    <w:rsid w:val="00162016"/>
    <w:rsid w:val="00162167"/>
    <w:rsid w:val="001630E2"/>
    <w:rsid w:val="0016496E"/>
    <w:rsid w:val="0017050F"/>
    <w:rsid w:val="001722F8"/>
    <w:rsid w:val="00172970"/>
    <w:rsid w:val="00172A27"/>
    <w:rsid w:val="00175E6F"/>
    <w:rsid w:val="001810F1"/>
    <w:rsid w:val="00185F16"/>
    <w:rsid w:val="001918D7"/>
    <w:rsid w:val="00192D8A"/>
    <w:rsid w:val="001948C1"/>
    <w:rsid w:val="001A305D"/>
    <w:rsid w:val="001A3198"/>
    <w:rsid w:val="001A4514"/>
    <w:rsid w:val="001A5F13"/>
    <w:rsid w:val="001B1794"/>
    <w:rsid w:val="001B3643"/>
    <w:rsid w:val="001B6359"/>
    <w:rsid w:val="001C2388"/>
    <w:rsid w:val="001D2C65"/>
    <w:rsid w:val="001D4936"/>
    <w:rsid w:val="001D7F0C"/>
    <w:rsid w:val="001E1D7D"/>
    <w:rsid w:val="001E21FA"/>
    <w:rsid w:val="001E2CFB"/>
    <w:rsid w:val="001E316D"/>
    <w:rsid w:val="001E6A0C"/>
    <w:rsid w:val="001F5ADE"/>
    <w:rsid w:val="00200819"/>
    <w:rsid w:val="002020F2"/>
    <w:rsid w:val="00203057"/>
    <w:rsid w:val="00203984"/>
    <w:rsid w:val="00206055"/>
    <w:rsid w:val="002104AF"/>
    <w:rsid w:val="00215E80"/>
    <w:rsid w:val="00220889"/>
    <w:rsid w:val="00220A47"/>
    <w:rsid w:val="00223429"/>
    <w:rsid w:val="0022534A"/>
    <w:rsid w:val="002267BC"/>
    <w:rsid w:val="00226D5F"/>
    <w:rsid w:val="0023040C"/>
    <w:rsid w:val="0023611D"/>
    <w:rsid w:val="0024073A"/>
    <w:rsid w:val="00241E96"/>
    <w:rsid w:val="00247F88"/>
    <w:rsid w:val="00255A55"/>
    <w:rsid w:val="00256137"/>
    <w:rsid w:val="00263BEC"/>
    <w:rsid w:val="00275696"/>
    <w:rsid w:val="00276353"/>
    <w:rsid w:val="00276ADF"/>
    <w:rsid w:val="002776CA"/>
    <w:rsid w:val="00277F74"/>
    <w:rsid w:val="00281580"/>
    <w:rsid w:val="0028385D"/>
    <w:rsid w:val="00284491"/>
    <w:rsid w:val="00287514"/>
    <w:rsid w:val="00296068"/>
    <w:rsid w:val="002A5379"/>
    <w:rsid w:val="002B38D6"/>
    <w:rsid w:val="002B4C12"/>
    <w:rsid w:val="002B6782"/>
    <w:rsid w:val="002B7753"/>
    <w:rsid w:val="002B7C38"/>
    <w:rsid w:val="002B7F03"/>
    <w:rsid w:val="002C105F"/>
    <w:rsid w:val="002C500E"/>
    <w:rsid w:val="002D0E06"/>
    <w:rsid w:val="002D5F55"/>
    <w:rsid w:val="002D76E0"/>
    <w:rsid w:val="002E2AAC"/>
    <w:rsid w:val="002E5141"/>
    <w:rsid w:val="002F020F"/>
    <w:rsid w:val="002F2E1E"/>
    <w:rsid w:val="002F39C2"/>
    <w:rsid w:val="002F45BC"/>
    <w:rsid w:val="002F6EA3"/>
    <w:rsid w:val="00305713"/>
    <w:rsid w:val="00307660"/>
    <w:rsid w:val="00307C12"/>
    <w:rsid w:val="0031130C"/>
    <w:rsid w:val="00320920"/>
    <w:rsid w:val="00321073"/>
    <w:rsid w:val="00324927"/>
    <w:rsid w:val="003256D6"/>
    <w:rsid w:val="00334D5B"/>
    <w:rsid w:val="00335C87"/>
    <w:rsid w:val="0034168D"/>
    <w:rsid w:val="003434DC"/>
    <w:rsid w:val="0035124E"/>
    <w:rsid w:val="003534D1"/>
    <w:rsid w:val="003539E2"/>
    <w:rsid w:val="00354565"/>
    <w:rsid w:val="003556AD"/>
    <w:rsid w:val="00360932"/>
    <w:rsid w:val="00366478"/>
    <w:rsid w:val="003669DD"/>
    <w:rsid w:val="00366EEB"/>
    <w:rsid w:val="003678AC"/>
    <w:rsid w:val="00375594"/>
    <w:rsid w:val="00376274"/>
    <w:rsid w:val="00381BC6"/>
    <w:rsid w:val="00383B31"/>
    <w:rsid w:val="003854EA"/>
    <w:rsid w:val="0038666C"/>
    <w:rsid w:val="003900C7"/>
    <w:rsid w:val="00390336"/>
    <w:rsid w:val="003A5AF5"/>
    <w:rsid w:val="003A61A9"/>
    <w:rsid w:val="003B2486"/>
    <w:rsid w:val="003B5C48"/>
    <w:rsid w:val="003B695F"/>
    <w:rsid w:val="003C343E"/>
    <w:rsid w:val="003C652D"/>
    <w:rsid w:val="003E0558"/>
    <w:rsid w:val="003E30D7"/>
    <w:rsid w:val="003E4A11"/>
    <w:rsid w:val="003E67B2"/>
    <w:rsid w:val="003E7CD6"/>
    <w:rsid w:val="003F1CCD"/>
    <w:rsid w:val="003F30AC"/>
    <w:rsid w:val="003F3B87"/>
    <w:rsid w:val="003F48BB"/>
    <w:rsid w:val="003F65EA"/>
    <w:rsid w:val="004069F6"/>
    <w:rsid w:val="00407DB7"/>
    <w:rsid w:val="00410A16"/>
    <w:rsid w:val="00411961"/>
    <w:rsid w:val="00411D22"/>
    <w:rsid w:val="0041372F"/>
    <w:rsid w:val="00425D75"/>
    <w:rsid w:val="00427B8B"/>
    <w:rsid w:val="00432126"/>
    <w:rsid w:val="00434D3C"/>
    <w:rsid w:val="004408D6"/>
    <w:rsid w:val="00440946"/>
    <w:rsid w:val="00442C71"/>
    <w:rsid w:val="00447A00"/>
    <w:rsid w:val="00454BCB"/>
    <w:rsid w:val="00454EA6"/>
    <w:rsid w:val="00456695"/>
    <w:rsid w:val="00460B0B"/>
    <w:rsid w:val="004616CC"/>
    <w:rsid w:val="00462DAB"/>
    <w:rsid w:val="00473BEA"/>
    <w:rsid w:val="00473C1F"/>
    <w:rsid w:val="004821CE"/>
    <w:rsid w:val="004864DA"/>
    <w:rsid w:val="00493209"/>
    <w:rsid w:val="004942B0"/>
    <w:rsid w:val="00496B38"/>
    <w:rsid w:val="00497999"/>
    <w:rsid w:val="004A2145"/>
    <w:rsid w:val="004A451F"/>
    <w:rsid w:val="004A693F"/>
    <w:rsid w:val="004A7231"/>
    <w:rsid w:val="004B5233"/>
    <w:rsid w:val="004B6BFB"/>
    <w:rsid w:val="004C1369"/>
    <w:rsid w:val="004C2818"/>
    <w:rsid w:val="004C3BCB"/>
    <w:rsid w:val="004C4144"/>
    <w:rsid w:val="004D035B"/>
    <w:rsid w:val="004D0FF2"/>
    <w:rsid w:val="004D11F2"/>
    <w:rsid w:val="004D2667"/>
    <w:rsid w:val="004D2C62"/>
    <w:rsid w:val="004D5995"/>
    <w:rsid w:val="004D5BE2"/>
    <w:rsid w:val="004D7A2A"/>
    <w:rsid w:val="004E059A"/>
    <w:rsid w:val="004E0DD2"/>
    <w:rsid w:val="004E3165"/>
    <w:rsid w:val="004E319E"/>
    <w:rsid w:val="004F5102"/>
    <w:rsid w:val="0050088B"/>
    <w:rsid w:val="00500A9C"/>
    <w:rsid w:val="00506476"/>
    <w:rsid w:val="005075BC"/>
    <w:rsid w:val="00511DAA"/>
    <w:rsid w:val="00512C19"/>
    <w:rsid w:val="005137B3"/>
    <w:rsid w:val="00522906"/>
    <w:rsid w:val="00525607"/>
    <w:rsid w:val="00534E7D"/>
    <w:rsid w:val="005417FE"/>
    <w:rsid w:val="0054509B"/>
    <w:rsid w:val="00545891"/>
    <w:rsid w:val="005506AF"/>
    <w:rsid w:val="00551AB8"/>
    <w:rsid w:val="00552DA0"/>
    <w:rsid w:val="0055344E"/>
    <w:rsid w:val="00557452"/>
    <w:rsid w:val="00565444"/>
    <w:rsid w:val="00570178"/>
    <w:rsid w:val="005736BA"/>
    <w:rsid w:val="0058029F"/>
    <w:rsid w:val="00580D66"/>
    <w:rsid w:val="0058109A"/>
    <w:rsid w:val="0058200D"/>
    <w:rsid w:val="0058205C"/>
    <w:rsid w:val="00593343"/>
    <w:rsid w:val="0059715D"/>
    <w:rsid w:val="005A073B"/>
    <w:rsid w:val="005A6637"/>
    <w:rsid w:val="005A7906"/>
    <w:rsid w:val="005B48AC"/>
    <w:rsid w:val="005C3A9F"/>
    <w:rsid w:val="005C3FEA"/>
    <w:rsid w:val="005C64B2"/>
    <w:rsid w:val="005D3B59"/>
    <w:rsid w:val="005D578F"/>
    <w:rsid w:val="005D6BC4"/>
    <w:rsid w:val="005E1692"/>
    <w:rsid w:val="005E2743"/>
    <w:rsid w:val="005E624A"/>
    <w:rsid w:val="005F21EE"/>
    <w:rsid w:val="005F32D2"/>
    <w:rsid w:val="005F387B"/>
    <w:rsid w:val="005F43AD"/>
    <w:rsid w:val="00611FD0"/>
    <w:rsid w:val="0061433D"/>
    <w:rsid w:val="0061714D"/>
    <w:rsid w:val="00621A50"/>
    <w:rsid w:val="00622AA1"/>
    <w:rsid w:val="00631449"/>
    <w:rsid w:val="0063148C"/>
    <w:rsid w:val="00631A67"/>
    <w:rsid w:val="00633FF1"/>
    <w:rsid w:val="00634FD3"/>
    <w:rsid w:val="00646F25"/>
    <w:rsid w:val="00657927"/>
    <w:rsid w:val="00660EE2"/>
    <w:rsid w:val="00661BB4"/>
    <w:rsid w:val="0066384B"/>
    <w:rsid w:val="0066401B"/>
    <w:rsid w:val="00664EE1"/>
    <w:rsid w:val="006673EF"/>
    <w:rsid w:val="0066799D"/>
    <w:rsid w:val="006708A0"/>
    <w:rsid w:val="00673632"/>
    <w:rsid w:val="00673CF5"/>
    <w:rsid w:val="00677346"/>
    <w:rsid w:val="006778A0"/>
    <w:rsid w:val="00686B14"/>
    <w:rsid w:val="00690513"/>
    <w:rsid w:val="00693BBE"/>
    <w:rsid w:val="00697499"/>
    <w:rsid w:val="006A4C37"/>
    <w:rsid w:val="006A75AD"/>
    <w:rsid w:val="006A76EC"/>
    <w:rsid w:val="006A79A6"/>
    <w:rsid w:val="006B212C"/>
    <w:rsid w:val="006B4426"/>
    <w:rsid w:val="006B5714"/>
    <w:rsid w:val="006C2688"/>
    <w:rsid w:val="006C29A0"/>
    <w:rsid w:val="006C5AA4"/>
    <w:rsid w:val="006D027E"/>
    <w:rsid w:val="006D38C2"/>
    <w:rsid w:val="006E0993"/>
    <w:rsid w:val="006E2676"/>
    <w:rsid w:val="006F07E5"/>
    <w:rsid w:val="006F684F"/>
    <w:rsid w:val="00703BE3"/>
    <w:rsid w:val="007041D2"/>
    <w:rsid w:val="00704E7B"/>
    <w:rsid w:val="007129D1"/>
    <w:rsid w:val="00715EFD"/>
    <w:rsid w:val="00726307"/>
    <w:rsid w:val="00730BF6"/>
    <w:rsid w:val="00733A16"/>
    <w:rsid w:val="0073757B"/>
    <w:rsid w:val="00740B3B"/>
    <w:rsid w:val="00745AE0"/>
    <w:rsid w:val="007520FC"/>
    <w:rsid w:val="007526AE"/>
    <w:rsid w:val="00753595"/>
    <w:rsid w:val="0075639F"/>
    <w:rsid w:val="00756660"/>
    <w:rsid w:val="0076258B"/>
    <w:rsid w:val="00762D0A"/>
    <w:rsid w:val="007662B1"/>
    <w:rsid w:val="00771121"/>
    <w:rsid w:val="00773F05"/>
    <w:rsid w:val="00781331"/>
    <w:rsid w:val="00786F73"/>
    <w:rsid w:val="007872E6"/>
    <w:rsid w:val="00790F1A"/>
    <w:rsid w:val="007913A0"/>
    <w:rsid w:val="007916D1"/>
    <w:rsid w:val="00794C3B"/>
    <w:rsid w:val="007960A9"/>
    <w:rsid w:val="007B0B9B"/>
    <w:rsid w:val="007B0D79"/>
    <w:rsid w:val="007B2270"/>
    <w:rsid w:val="007B435E"/>
    <w:rsid w:val="007B6379"/>
    <w:rsid w:val="007B76E8"/>
    <w:rsid w:val="007C34EF"/>
    <w:rsid w:val="007D02EC"/>
    <w:rsid w:val="007D041D"/>
    <w:rsid w:val="007D06E4"/>
    <w:rsid w:val="007D5010"/>
    <w:rsid w:val="007E5E2D"/>
    <w:rsid w:val="007F0689"/>
    <w:rsid w:val="007F1E90"/>
    <w:rsid w:val="007F779C"/>
    <w:rsid w:val="00803D31"/>
    <w:rsid w:val="00811D41"/>
    <w:rsid w:val="00813E01"/>
    <w:rsid w:val="00815D64"/>
    <w:rsid w:val="0082100E"/>
    <w:rsid w:val="00821225"/>
    <w:rsid w:val="00822D08"/>
    <w:rsid w:val="00824AFF"/>
    <w:rsid w:val="008259F7"/>
    <w:rsid w:val="00827D9C"/>
    <w:rsid w:val="00832533"/>
    <w:rsid w:val="0083385A"/>
    <w:rsid w:val="00836DAE"/>
    <w:rsid w:val="00852048"/>
    <w:rsid w:val="00852A5E"/>
    <w:rsid w:val="0085602B"/>
    <w:rsid w:val="008603F9"/>
    <w:rsid w:val="00861507"/>
    <w:rsid w:val="00871918"/>
    <w:rsid w:val="00873C9E"/>
    <w:rsid w:val="008754D8"/>
    <w:rsid w:val="0088000A"/>
    <w:rsid w:val="00893688"/>
    <w:rsid w:val="008A1004"/>
    <w:rsid w:val="008A2451"/>
    <w:rsid w:val="008A3230"/>
    <w:rsid w:val="008A4CEB"/>
    <w:rsid w:val="008B5B88"/>
    <w:rsid w:val="008C0BF0"/>
    <w:rsid w:val="008C0DCB"/>
    <w:rsid w:val="008C77DE"/>
    <w:rsid w:val="008D0044"/>
    <w:rsid w:val="008D2891"/>
    <w:rsid w:val="008D6D79"/>
    <w:rsid w:val="008D74F0"/>
    <w:rsid w:val="008D79A4"/>
    <w:rsid w:val="008E3A25"/>
    <w:rsid w:val="008E5CF4"/>
    <w:rsid w:val="008E5E43"/>
    <w:rsid w:val="008F1F6A"/>
    <w:rsid w:val="008F34FF"/>
    <w:rsid w:val="009003D0"/>
    <w:rsid w:val="0090277F"/>
    <w:rsid w:val="009051AE"/>
    <w:rsid w:val="009054F3"/>
    <w:rsid w:val="00905FB0"/>
    <w:rsid w:val="00914983"/>
    <w:rsid w:val="00915F6C"/>
    <w:rsid w:val="009172D2"/>
    <w:rsid w:val="00922C7F"/>
    <w:rsid w:val="009240D4"/>
    <w:rsid w:val="00926180"/>
    <w:rsid w:val="009272EC"/>
    <w:rsid w:val="00935105"/>
    <w:rsid w:val="00937F8E"/>
    <w:rsid w:val="00940987"/>
    <w:rsid w:val="00947950"/>
    <w:rsid w:val="00951BB3"/>
    <w:rsid w:val="009524A0"/>
    <w:rsid w:val="00955C2B"/>
    <w:rsid w:val="00960027"/>
    <w:rsid w:val="00964D32"/>
    <w:rsid w:val="00970451"/>
    <w:rsid w:val="0097667E"/>
    <w:rsid w:val="00976DD9"/>
    <w:rsid w:val="009778B2"/>
    <w:rsid w:val="0098001B"/>
    <w:rsid w:val="00980201"/>
    <w:rsid w:val="009809D4"/>
    <w:rsid w:val="00984FFD"/>
    <w:rsid w:val="00986589"/>
    <w:rsid w:val="0099063E"/>
    <w:rsid w:val="00990F43"/>
    <w:rsid w:val="0099359D"/>
    <w:rsid w:val="009952F7"/>
    <w:rsid w:val="00995B5A"/>
    <w:rsid w:val="009A2798"/>
    <w:rsid w:val="009A3B93"/>
    <w:rsid w:val="009A7A38"/>
    <w:rsid w:val="009B12FE"/>
    <w:rsid w:val="009C2D36"/>
    <w:rsid w:val="009C2DFD"/>
    <w:rsid w:val="009C3BA2"/>
    <w:rsid w:val="009C5F9F"/>
    <w:rsid w:val="009C6019"/>
    <w:rsid w:val="009C7DEC"/>
    <w:rsid w:val="009D4936"/>
    <w:rsid w:val="009D562C"/>
    <w:rsid w:val="009D7097"/>
    <w:rsid w:val="009D74B2"/>
    <w:rsid w:val="009E14E0"/>
    <w:rsid w:val="009E2B4C"/>
    <w:rsid w:val="009E3081"/>
    <w:rsid w:val="009E701E"/>
    <w:rsid w:val="009F05F2"/>
    <w:rsid w:val="009F25A2"/>
    <w:rsid w:val="00A028F9"/>
    <w:rsid w:val="00A11F48"/>
    <w:rsid w:val="00A128F1"/>
    <w:rsid w:val="00A14D76"/>
    <w:rsid w:val="00A15C7A"/>
    <w:rsid w:val="00A15F77"/>
    <w:rsid w:val="00A3178F"/>
    <w:rsid w:val="00A326FF"/>
    <w:rsid w:val="00A32DD3"/>
    <w:rsid w:val="00A366EC"/>
    <w:rsid w:val="00A41DCC"/>
    <w:rsid w:val="00A46D38"/>
    <w:rsid w:val="00A524D2"/>
    <w:rsid w:val="00A52C43"/>
    <w:rsid w:val="00A63C58"/>
    <w:rsid w:val="00A65335"/>
    <w:rsid w:val="00A70676"/>
    <w:rsid w:val="00A707FE"/>
    <w:rsid w:val="00A7325F"/>
    <w:rsid w:val="00A744D9"/>
    <w:rsid w:val="00A85762"/>
    <w:rsid w:val="00A92A10"/>
    <w:rsid w:val="00A93400"/>
    <w:rsid w:val="00AA22E2"/>
    <w:rsid w:val="00AA4BFE"/>
    <w:rsid w:val="00AA5E6D"/>
    <w:rsid w:val="00AA7137"/>
    <w:rsid w:val="00AB6428"/>
    <w:rsid w:val="00AC2EA0"/>
    <w:rsid w:val="00AC39DF"/>
    <w:rsid w:val="00AC3F0F"/>
    <w:rsid w:val="00AD00A8"/>
    <w:rsid w:val="00AD026D"/>
    <w:rsid w:val="00AD3A1D"/>
    <w:rsid w:val="00AD4CCA"/>
    <w:rsid w:val="00AE058B"/>
    <w:rsid w:val="00AE1C29"/>
    <w:rsid w:val="00AE448B"/>
    <w:rsid w:val="00AE5316"/>
    <w:rsid w:val="00AE7BFF"/>
    <w:rsid w:val="00AF20B5"/>
    <w:rsid w:val="00AF512B"/>
    <w:rsid w:val="00AF51E5"/>
    <w:rsid w:val="00B033A1"/>
    <w:rsid w:val="00B07A73"/>
    <w:rsid w:val="00B20668"/>
    <w:rsid w:val="00B30CB5"/>
    <w:rsid w:val="00B32F92"/>
    <w:rsid w:val="00B333CC"/>
    <w:rsid w:val="00B344EE"/>
    <w:rsid w:val="00B349A0"/>
    <w:rsid w:val="00B41905"/>
    <w:rsid w:val="00B42E12"/>
    <w:rsid w:val="00B467D3"/>
    <w:rsid w:val="00B5247C"/>
    <w:rsid w:val="00B54C6D"/>
    <w:rsid w:val="00B603ED"/>
    <w:rsid w:val="00B60597"/>
    <w:rsid w:val="00B62C1A"/>
    <w:rsid w:val="00B66FD1"/>
    <w:rsid w:val="00B70A14"/>
    <w:rsid w:val="00B730F5"/>
    <w:rsid w:val="00B74D4C"/>
    <w:rsid w:val="00B807F7"/>
    <w:rsid w:val="00B81BB8"/>
    <w:rsid w:val="00B84F1B"/>
    <w:rsid w:val="00B90749"/>
    <w:rsid w:val="00BA15B1"/>
    <w:rsid w:val="00BA42CE"/>
    <w:rsid w:val="00BB240C"/>
    <w:rsid w:val="00BB3EBC"/>
    <w:rsid w:val="00BB58B4"/>
    <w:rsid w:val="00BB74CB"/>
    <w:rsid w:val="00BC0873"/>
    <w:rsid w:val="00BC71F9"/>
    <w:rsid w:val="00BC741A"/>
    <w:rsid w:val="00BD11AB"/>
    <w:rsid w:val="00BD1F1A"/>
    <w:rsid w:val="00BD2778"/>
    <w:rsid w:val="00BD4A6B"/>
    <w:rsid w:val="00BE0129"/>
    <w:rsid w:val="00BE52E6"/>
    <w:rsid w:val="00BE6F16"/>
    <w:rsid w:val="00BE7F64"/>
    <w:rsid w:val="00C0151D"/>
    <w:rsid w:val="00C034AD"/>
    <w:rsid w:val="00C03A84"/>
    <w:rsid w:val="00C06ED0"/>
    <w:rsid w:val="00C1206F"/>
    <w:rsid w:val="00C16A31"/>
    <w:rsid w:val="00C201FF"/>
    <w:rsid w:val="00C227C6"/>
    <w:rsid w:val="00C30737"/>
    <w:rsid w:val="00C33284"/>
    <w:rsid w:val="00C34071"/>
    <w:rsid w:val="00C34108"/>
    <w:rsid w:val="00C40169"/>
    <w:rsid w:val="00C40EA3"/>
    <w:rsid w:val="00C51FAC"/>
    <w:rsid w:val="00C5525B"/>
    <w:rsid w:val="00C568CB"/>
    <w:rsid w:val="00C56E45"/>
    <w:rsid w:val="00C61BD7"/>
    <w:rsid w:val="00C61C93"/>
    <w:rsid w:val="00C65FF5"/>
    <w:rsid w:val="00C67F5C"/>
    <w:rsid w:val="00C7190A"/>
    <w:rsid w:val="00C80CDB"/>
    <w:rsid w:val="00C8142D"/>
    <w:rsid w:val="00C8381F"/>
    <w:rsid w:val="00C853EA"/>
    <w:rsid w:val="00CA20C3"/>
    <w:rsid w:val="00CA60C7"/>
    <w:rsid w:val="00CA649B"/>
    <w:rsid w:val="00CB0BCB"/>
    <w:rsid w:val="00CB373C"/>
    <w:rsid w:val="00CB609F"/>
    <w:rsid w:val="00CC0842"/>
    <w:rsid w:val="00CC0EED"/>
    <w:rsid w:val="00CC63FE"/>
    <w:rsid w:val="00CD1523"/>
    <w:rsid w:val="00CD3855"/>
    <w:rsid w:val="00CD40C2"/>
    <w:rsid w:val="00CE2DE7"/>
    <w:rsid w:val="00CE585E"/>
    <w:rsid w:val="00CE5FF9"/>
    <w:rsid w:val="00CE7E7D"/>
    <w:rsid w:val="00CF1CF4"/>
    <w:rsid w:val="00CF34B9"/>
    <w:rsid w:val="00CF36A8"/>
    <w:rsid w:val="00CF7F34"/>
    <w:rsid w:val="00D01803"/>
    <w:rsid w:val="00D11202"/>
    <w:rsid w:val="00D1366F"/>
    <w:rsid w:val="00D13AE9"/>
    <w:rsid w:val="00D14E1E"/>
    <w:rsid w:val="00D17755"/>
    <w:rsid w:val="00D20F7B"/>
    <w:rsid w:val="00D2460B"/>
    <w:rsid w:val="00D25BF4"/>
    <w:rsid w:val="00D276D3"/>
    <w:rsid w:val="00D27D28"/>
    <w:rsid w:val="00D3088E"/>
    <w:rsid w:val="00D359FC"/>
    <w:rsid w:val="00D36DAE"/>
    <w:rsid w:val="00D4105E"/>
    <w:rsid w:val="00D412F2"/>
    <w:rsid w:val="00D42C39"/>
    <w:rsid w:val="00D42FE4"/>
    <w:rsid w:val="00D470E5"/>
    <w:rsid w:val="00D533C0"/>
    <w:rsid w:val="00D54BB1"/>
    <w:rsid w:val="00D54FFF"/>
    <w:rsid w:val="00D57D72"/>
    <w:rsid w:val="00D63846"/>
    <w:rsid w:val="00D66716"/>
    <w:rsid w:val="00D67E73"/>
    <w:rsid w:val="00D67F99"/>
    <w:rsid w:val="00D738EA"/>
    <w:rsid w:val="00D768CF"/>
    <w:rsid w:val="00D77EE5"/>
    <w:rsid w:val="00D80463"/>
    <w:rsid w:val="00D8061E"/>
    <w:rsid w:val="00D82BBD"/>
    <w:rsid w:val="00D90357"/>
    <w:rsid w:val="00D9070D"/>
    <w:rsid w:val="00D91934"/>
    <w:rsid w:val="00D92EBC"/>
    <w:rsid w:val="00D930C5"/>
    <w:rsid w:val="00D9727E"/>
    <w:rsid w:val="00DA189F"/>
    <w:rsid w:val="00DB34FC"/>
    <w:rsid w:val="00DB3934"/>
    <w:rsid w:val="00DB5759"/>
    <w:rsid w:val="00DC2512"/>
    <w:rsid w:val="00DC2679"/>
    <w:rsid w:val="00DC5A32"/>
    <w:rsid w:val="00DC5A43"/>
    <w:rsid w:val="00DD1CA4"/>
    <w:rsid w:val="00DD3070"/>
    <w:rsid w:val="00DD431A"/>
    <w:rsid w:val="00DD6D1C"/>
    <w:rsid w:val="00DD71DA"/>
    <w:rsid w:val="00DE3307"/>
    <w:rsid w:val="00DE4472"/>
    <w:rsid w:val="00DE656F"/>
    <w:rsid w:val="00DF02A9"/>
    <w:rsid w:val="00DF0BC0"/>
    <w:rsid w:val="00E0230D"/>
    <w:rsid w:val="00E0296E"/>
    <w:rsid w:val="00E04B76"/>
    <w:rsid w:val="00E07441"/>
    <w:rsid w:val="00E11DCC"/>
    <w:rsid w:val="00E135C7"/>
    <w:rsid w:val="00E14175"/>
    <w:rsid w:val="00E20FC6"/>
    <w:rsid w:val="00E21CAE"/>
    <w:rsid w:val="00E22545"/>
    <w:rsid w:val="00E23729"/>
    <w:rsid w:val="00E240F5"/>
    <w:rsid w:val="00E24AEA"/>
    <w:rsid w:val="00E31B1E"/>
    <w:rsid w:val="00E37AA6"/>
    <w:rsid w:val="00E45159"/>
    <w:rsid w:val="00E50A0A"/>
    <w:rsid w:val="00E546E1"/>
    <w:rsid w:val="00E55549"/>
    <w:rsid w:val="00E64F70"/>
    <w:rsid w:val="00E738B8"/>
    <w:rsid w:val="00E7448E"/>
    <w:rsid w:val="00E75D98"/>
    <w:rsid w:val="00E81BBC"/>
    <w:rsid w:val="00E830FD"/>
    <w:rsid w:val="00E866F4"/>
    <w:rsid w:val="00E86A81"/>
    <w:rsid w:val="00E86F05"/>
    <w:rsid w:val="00E906C2"/>
    <w:rsid w:val="00E9604D"/>
    <w:rsid w:val="00E966DB"/>
    <w:rsid w:val="00EA4815"/>
    <w:rsid w:val="00EA7C94"/>
    <w:rsid w:val="00EB0803"/>
    <w:rsid w:val="00EB1316"/>
    <w:rsid w:val="00EB25E1"/>
    <w:rsid w:val="00EB3E2C"/>
    <w:rsid w:val="00EB5BC2"/>
    <w:rsid w:val="00EB7E25"/>
    <w:rsid w:val="00EC3F5C"/>
    <w:rsid w:val="00EC65C5"/>
    <w:rsid w:val="00EC7B05"/>
    <w:rsid w:val="00EC7E3F"/>
    <w:rsid w:val="00ED0480"/>
    <w:rsid w:val="00ED1F51"/>
    <w:rsid w:val="00ED2629"/>
    <w:rsid w:val="00ED6400"/>
    <w:rsid w:val="00EE1043"/>
    <w:rsid w:val="00EE13C2"/>
    <w:rsid w:val="00EE2572"/>
    <w:rsid w:val="00EE2BAF"/>
    <w:rsid w:val="00EF1800"/>
    <w:rsid w:val="00EF62EF"/>
    <w:rsid w:val="00F00466"/>
    <w:rsid w:val="00F010AB"/>
    <w:rsid w:val="00F01649"/>
    <w:rsid w:val="00F01861"/>
    <w:rsid w:val="00F04301"/>
    <w:rsid w:val="00F04A25"/>
    <w:rsid w:val="00F04EA4"/>
    <w:rsid w:val="00F12011"/>
    <w:rsid w:val="00F1252C"/>
    <w:rsid w:val="00F20095"/>
    <w:rsid w:val="00F2062A"/>
    <w:rsid w:val="00F21F2B"/>
    <w:rsid w:val="00F21F79"/>
    <w:rsid w:val="00F23FB3"/>
    <w:rsid w:val="00F2465E"/>
    <w:rsid w:val="00F25468"/>
    <w:rsid w:val="00F27B58"/>
    <w:rsid w:val="00F3695B"/>
    <w:rsid w:val="00F370D4"/>
    <w:rsid w:val="00F37663"/>
    <w:rsid w:val="00F40461"/>
    <w:rsid w:val="00F404E9"/>
    <w:rsid w:val="00F411C5"/>
    <w:rsid w:val="00F433F5"/>
    <w:rsid w:val="00F45BB5"/>
    <w:rsid w:val="00F47C1F"/>
    <w:rsid w:val="00F51A9A"/>
    <w:rsid w:val="00F65F15"/>
    <w:rsid w:val="00F67247"/>
    <w:rsid w:val="00F71A15"/>
    <w:rsid w:val="00F71AE5"/>
    <w:rsid w:val="00F71AF5"/>
    <w:rsid w:val="00F82806"/>
    <w:rsid w:val="00F84DAA"/>
    <w:rsid w:val="00F855FE"/>
    <w:rsid w:val="00F9099F"/>
    <w:rsid w:val="00F90B7A"/>
    <w:rsid w:val="00F926AE"/>
    <w:rsid w:val="00F936C4"/>
    <w:rsid w:val="00F9457E"/>
    <w:rsid w:val="00F97C0F"/>
    <w:rsid w:val="00F97C18"/>
    <w:rsid w:val="00FB01B9"/>
    <w:rsid w:val="00FB2798"/>
    <w:rsid w:val="00FB30BE"/>
    <w:rsid w:val="00FB49C8"/>
    <w:rsid w:val="00FB652E"/>
    <w:rsid w:val="00FC6068"/>
    <w:rsid w:val="00FD1D33"/>
    <w:rsid w:val="00FD2E69"/>
    <w:rsid w:val="00FE0CB1"/>
    <w:rsid w:val="00FE184B"/>
    <w:rsid w:val="00FE1BD6"/>
    <w:rsid w:val="00FE6169"/>
    <w:rsid w:val="00FF011A"/>
    <w:rsid w:val="00FF1771"/>
    <w:rsid w:val="00FF5EDD"/>
    <w:rsid w:val="00FF75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fillcolor="white">
      <v:fill color="white"/>
    </o:shapedefaults>
    <o:shapelayout v:ext="edit">
      <o:idmap v:ext="edit" data="1"/>
      <o:rules v:ext="edit">
        <o:r id="V:Rule2"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0B5"/>
    <w:pPr>
      <w:widowControl w:val="0"/>
      <w:spacing w:line="440" w:lineRule="exact"/>
      <w:ind w:firstLineChars="200" w:firstLine="420"/>
      <w:jc w:val="both"/>
    </w:pPr>
    <w:rPr>
      <w:kern w:val="2"/>
      <w:sz w:val="21"/>
    </w:rPr>
  </w:style>
  <w:style w:type="paragraph" w:styleId="1">
    <w:name w:val="heading 1"/>
    <w:basedOn w:val="a"/>
    <w:next w:val="a"/>
    <w:link w:val="1Char"/>
    <w:qFormat/>
    <w:rsid w:val="00AF20B5"/>
    <w:pPr>
      <w:keepNext/>
      <w:keepLines/>
      <w:spacing w:before="340" w:after="330" w:line="576" w:lineRule="auto"/>
      <w:outlineLvl w:val="0"/>
    </w:pPr>
    <w:rPr>
      <w:b/>
      <w:kern w:val="44"/>
      <w:sz w:val="44"/>
    </w:rPr>
  </w:style>
  <w:style w:type="paragraph" w:styleId="2">
    <w:name w:val="heading 2"/>
    <w:basedOn w:val="a"/>
    <w:next w:val="a"/>
    <w:link w:val="2Char"/>
    <w:qFormat/>
    <w:rsid w:val="00AF20B5"/>
    <w:pPr>
      <w:keepNext/>
      <w:keepLines/>
      <w:spacing w:before="140" w:after="140" w:line="413" w:lineRule="auto"/>
      <w:ind w:firstLineChars="0" w:firstLine="0"/>
      <w:outlineLvl w:val="1"/>
    </w:pPr>
    <w:rPr>
      <w:rFonts w:ascii="Cambria" w:eastAsia="黑体" w:hAnsi="Cambria"/>
      <w:b/>
      <w:kern w:val="0"/>
      <w:sz w:val="20"/>
    </w:rPr>
  </w:style>
  <w:style w:type="paragraph" w:styleId="3">
    <w:name w:val="heading 3"/>
    <w:basedOn w:val="a"/>
    <w:next w:val="a"/>
    <w:link w:val="3Char"/>
    <w:qFormat/>
    <w:rsid w:val="00AF20B5"/>
    <w:pPr>
      <w:keepNext/>
      <w:keepLines/>
      <w:spacing w:before="260" w:after="260" w:line="413" w:lineRule="auto"/>
      <w:outlineLvl w:val="2"/>
    </w:pPr>
    <w:rPr>
      <w:rFonts w:ascii="Times New Roman" w:hAnsi="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文档结构图 Char"/>
    <w:link w:val="a3"/>
    <w:rsid w:val="00AF20B5"/>
    <w:rPr>
      <w:rFonts w:ascii="宋体"/>
      <w:kern w:val="2"/>
      <w:sz w:val="18"/>
    </w:rPr>
  </w:style>
  <w:style w:type="character" w:customStyle="1" w:styleId="3Char">
    <w:name w:val="标题 3 Char"/>
    <w:link w:val="3"/>
    <w:rsid w:val="00AF20B5"/>
    <w:rPr>
      <w:rFonts w:ascii="Times New Roman" w:hAnsi="Times New Roman"/>
      <w:b/>
      <w:kern w:val="2"/>
      <w:sz w:val="32"/>
    </w:rPr>
  </w:style>
  <w:style w:type="character" w:styleId="a4">
    <w:name w:val="annotation reference"/>
    <w:rsid w:val="00AF20B5"/>
    <w:rPr>
      <w:sz w:val="21"/>
    </w:rPr>
  </w:style>
  <w:style w:type="character" w:customStyle="1" w:styleId="Char0">
    <w:name w:val="批注文字 Char"/>
    <w:link w:val="a5"/>
    <w:rsid w:val="00AF20B5"/>
    <w:rPr>
      <w:kern w:val="2"/>
      <w:sz w:val="21"/>
    </w:rPr>
  </w:style>
  <w:style w:type="character" w:customStyle="1" w:styleId="Char1">
    <w:name w:val="批注主题 Char"/>
    <w:link w:val="a6"/>
    <w:rsid w:val="00AF20B5"/>
    <w:rPr>
      <w:b/>
      <w:kern w:val="2"/>
      <w:sz w:val="21"/>
    </w:rPr>
  </w:style>
  <w:style w:type="character" w:customStyle="1" w:styleId="Char2">
    <w:name w:val="页脚 Char"/>
    <w:link w:val="a7"/>
    <w:uiPriority w:val="99"/>
    <w:rsid w:val="00AF20B5"/>
    <w:rPr>
      <w:kern w:val="2"/>
      <w:sz w:val="18"/>
    </w:rPr>
  </w:style>
  <w:style w:type="character" w:styleId="a8">
    <w:name w:val="Strong"/>
    <w:uiPriority w:val="22"/>
    <w:qFormat/>
    <w:rsid w:val="00AF20B5"/>
    <w:rPr>
      <w:b/>
    </w:rPr>
  </w:style>
  <w:style w:type="character" w:customStyle="1" w:styleId="apple-style-span">
    <w:name w:val="apple-style-span"/>
    <w:basedOn w:val="a0"/>
    <w:rsid w:val="00AF20B5"/>
  </w:style>
  <w:style w:type="character" w:customStyle="1" w:styleId="1Char">
    <w:name w:val="标题 1 Char"/>
    <w:link w:val="1"/>
    <w:rsid w:val="00AF20B5"/>
    <w:rPr>
      <w:b/>
      <w:kern w:val="44"/>
      <w:sz w:val="44"/>
    </w:rPr>
  </w:style>
  <w:style w:type="character" w:styleId="a9">
    <w:name w:val="Hyperlink"/>
    <w:uiPriority w:val="99"/>
    <w:rsid w:val="00AF20B5"/>
    <w:rPr>
      <w:color w:val="0000FF"/>
      <w:u w:val="single"/>
    </w:rPr>
  </w:style>
  <w:style w:type="character" w:customStyle="1" w:styleId="2Char">
    <w:name w:val="标题 2 Char"/>
    <w:link w:val="2"/>
    <w:rsid w:val="00AF20B5"/>
    <w:rPr>
      <w:rFonts w:ascii="Cambria" w:eastAsia="黑体" w:hAnsi="Cambria"/>
      <w:b/>
    </w:rPr>
  </w:style>
  <w:style w:type="character" w:customStyle="1" w:styleId="3Char0">
    <w:name w:val="正文文本缩进 3 Char"/>
    <w:link w:val="30"/>
    <w:rsid w:val="00AF20B5"/>
    <w:rPr>
      <w:rFonts w:ascii="Times New Roman" w:hAnsi="Times New Roman"/>
      <w:kern w:val="2"/>
      <w:sz w:val="24"/>
    </w:rPr>
  </w:style>
  <w:style w:type="character" w:customStyle="1" w:styleId="aa">
    <w:name w:val="发布"/>
    <w:rsid w:val="00AF20B5"/>
    <w:rPr>
      <w:rFonts w:ascii="黑体" w:eastAsia="黑体" w:hint="eastAsia"/>
      <w:spacing w:val="22"/>
      <w:w w:val="100"/>
      <w:position w:val="3"/>
      <w:sz w:val="28"/>
    </w:rPr>
  </w:style>
  <w:style w:type="character" w:customStyle="1" w:styleId="apple-converted-space">
    <w:name w:val="apple-converted-space"/>
    <w:basedOn w:val="a0"/>
    <w:rsid w:val="00AF20B5"/>
  </w:style>
  <w:style w:type="character" w:customStyle="1" w:styleId="Char3">
    <w:name w:val="页眉 Char"/>
    <w:link w:val="ab"/>
    <w:rsid w:val="00AF20B5"/>
    <w:rPr>
      <w:kern w:val="2"/>
      <w:sz w:val="18"/>
    </w:rPr>
  </w:style>
  <w:style w:type="character" w:customStyle="1" w:styleId="ac">
    <w:name w:val="访问过的超链接"/>
    <w:rsid w:val="00AF20B5"/>
    <w:rPr>
      <w:color w:val="800080"/>
      <w:u w:val="single"/>
    </w:rPr>
  </w:style>
  <w:style w:type="paragraph" w:styleId="a6">
    <w:name w:val="annotation subject"/>
    <w:basedOn w:val="a5"/>
    <w:next w:val="a5"/>
    <w:link w:val="Char1"/>
    <w:rsid w:val="00AF20B5"/>
    <w:rPr>
      <w:b/>
    </w:rPr>
  </w:style>
  <w:style w:type="paragraph" w:styleId="ad">
    <w:name w:val="Revision"/>
    <w:rsid w:val="00AF20B5"/>
    <w:rPr>
      <w:kern w:val="2"/>
      <w:sz w:val="21"/>
    </w:rPr>
  </w:style>
  <w:style w:type="paragraph" w:customStyle="1" w:styleId="20">
    <w:name w:val="样式 标题 2 +"/>
    <w:basedOn w:val="2"/>
    <w:rsid w:val="00AF20B5"/>
    <w:pPr>
      <w:keepLines w:val="0"/>
      <w:spacing w:before="0" w:after="0" w:line="240" w:lineRule="auto"/>
    </w:pPr>
    <w:rPr>
      <w:rFonts w:ascii="宋体" w:eastAsia="宋体" w:hAnsi="Times New Roman"/>
      <w:sz w:val="24"/>
    </w:rPr>
  </w:style>
  <w:style w:type="paragraph" w:customStyle="1" w:styleId="ae">
    <w:name w:val="封面标准文稿类别"/>
    <w:rsid w:val="00AF20B5"/>
    <w:pPr>
      <w:spacing w:before="440" w:line="400" w:lineRule="exact"/>
      <w:jc w:val="center"/>
    </w:pPr>
    <w:rPr>
      <w:rFonts w:ascii="宋体" w:hAnsi="Times New Roman"/>
      <w:sz w:val="24"/>
    </w:rPr>
  </w:style>
  <w:style w:type="paragraph" w:customStyle="1" w:styleId="af">
    <w:name w:val="实施日期"/>
    <w:basedOn w:val="af0"/>
    <w:rsid w:val="00AF20B5"/>
    <w:pPr>
      <w:jc w:val="right"/>
    </w:pPr>
  </w:style>
  <w:style w:type="paragraph" w:customStyle="1" w:styleId="af1">
    <w:name w:val="发布部门"/>
    <w:next w:val="a"/>
    <w:rsid w:val="00AF20B5"/>
    <w:pPr>
      <w:jc w:val="center"/>
    </w:pPr>
    <w:rPr>
      <w:rFonts w:ascii="宋体" w:hAnsi="Times New Roman"/>
      <w:b/>
      <w:spacing w:val="20"/>
      <w:w w:val="135"/>
      <w:sz w:val="36"/>
    </w:rPr>
  </w:style>
  <w:style w:type="paragraph" w:styleId="31">
    <w:name w:val="toc 3"/>
    <w:basedOn w:val="a"/>
    <w:next w:val="a"/>
    <w:uiPriority w:val="39"/>
    <w:rsid w:val="00AF20B5"/>
    <w:pPr>
      <w:tabs>
        <w:tab w:val="right" w:leader="dot" w:pos="8296"/>
      </w:tabs>
      <w:ind w:leftChars="257" w:left="540"/>
    </w:pPr>
  </w:style>
  <w:style w:type="paragraph" w:styleId="30">
    <w:name w:val="Body Text Indent 3"/>
    <w:basedOn w:val="a"/>
    <w:link w:val="3Char0"/>
    <w:rsid w:val="00AF20B5"/>
    <w:pPr>
      <w:spacing w:line="300" w:lineRule="auto"/>
      <w:ind w:firstLine="480"/>
    </w:pPr>
    <w:rPr>
      <w:rFonts w:ascii="Times New Roman" w:hAnsi="Times New Roman"/>
      <w:sz w:val="24"/>
    </w:rPr>
  </w:style>
  <w:style w:type="paragraph" w:customStyle="1" w:styleId="af2">
    <w:name w:val="封面标准文稿编辑信息"/>
    <w:rsid w:val="00AF20B5"/>
    <w:pPr>
      <w:spacing w:before="180" w:line="180" w:lineRule="exact"/>
      <w:jc w:val="center"/>
    </w:pPr>
    <w:rPr>
      <w:rFonts w:ascii="宋体" w:hAnsi="Times New Roman"/>
      <w:sz w:val="21"/>
    </w:rPr>
  </w:style>
  <w:style w:type="paragraph" w:styleId="21">
    <w:name w:val="toc 2"/>
    <w:basedOn w:val="a"/>
    <w:next w:val="a"/>
    <w:uiPriority w:val="39"/>
    <w:rsid w:val="00AF20B5"/>
    <w:pPr>
      <w:tabs>
        <w:tab w:val="right" w:leader="dot" w:pos="8296"/>
      </w:tabs>
    </w:pPr>
    <w:rPr>
      <w:rFonts w:ascii="黑体" w:eastAsia="黑体" w:hAnsi="宋体"/>
      <w:b/>
    </w:rPr>
  </w:style>
  <w:style w:type="paragraph" w:customStyle="1" w:styleId="af3">
    <w:name w:val="文献分类号"/>
    <w:rsid w:val="00AF20B5"/>
    <w:pPr>
      <w:widowControl w:val="0"/>
    </w:pPr>
    <w:rPr>
      <w:rFonts w:ascii="Times New Roman" w:eastAsia="黑体" w:hAnsi="Times New Roman"/>
      <w:sz w:val="21"/>
    </w:rPr>
  </w:style>
  <w:style w:type="paragraph" w:styleId="af4">
    <w:name w:val="List Paragraph"/>
    <w:basedOn w:val="a"/>
    <w:qFormat/>
    <w:rsid w:val="00AF20B5"/>
  </w:style>
  <w:style w:type="paragraph" w:styleId="a3">
    <w:name w:val="Document Map"/>
    <w:basedOn w:val="a"/>
    <w:link w:val="Char"/>
    <w:rsid w:val="00AF20B5"/>
    <w:rPr>
      <w:rFonts w:ascii="宋体"/>
      <w:sz w:val="18"/>
    </w:rPr>
  </w:style>
  <w:style w:type="paragraph" w:styleId="ab">
    <w:name w:val="header"/>
    <w:basedOn w:val="a"/>
    <w:link w:val="Char3"/>
    <w:rsid w:val="00AF20B5"/>
    <w:pPr>
      <w:pBdr>
        <w:bottom w:val="single" w:sz="6" w:space="1" w:color="auto"/>
      </w:pBdr>
      <w:tabs>
        <w:tab w:val="center" w:pos="4153"/>
        <w:tab w:val="right" w:pos="8306"/>
      </w:tabs>
      <w:snapToGrid w:val="0"/>
      <w:jc w:val="center"/>
    </w:pPr>
    <w:rPr>
      <w:sz w:val="18"/>
    </w:rPr>
  </w:style>
  <w:style w:type="paragraph" w:customStyle="1" w:styleId="10">
    <w:name w:val="样式1"/>
    <w:basedOn w:val="a"/>
    <w:rsid w:val="00AF20B5"/>
    <w:rPr>
      <w:rFonts w:ascii="Times New Roman" w:eastAsia="黑体" w:hAnsi="Times New Roman"/>
    </w:rPr>
  </w:style>
  <w:style w:type="paragraph" w:customStyle="1" w:styleId="CharChar1CharChar1Char">
    <w:name w:val="Char Char1 Char Char1 Char"/>
    <w:basedOn w:val="a"/>
    <w:rsid w:val="00AF20B5"/>
    <w:pPr>
      <w:widowControl/>
      <w:spacing w:after="160" w:line="240" w:lineRule="exact"/>
      <w:jc w:val="left"/>
    </w:pPr>
    <w:rPr>
      <w:rFonts w:ascii="Verdana" w:eastAsia="仿宋_GB2312" w:hAnsi="Verdana"/>
      <w:kern w:val="0"/>
      <w:sz w:val="24"/>
      <w:lang w:eastAsia="en-US"/>
    </w:rPr>
  </w:style>
  <w:style w:type="paragraph" w:styleId="a7">
    <w:name w:val="footer"/>
    <w:basedOn w:val="a"/>
    <w:link w:val="Char2"/>
    <w:uiPriority w:val="99"/>
    <w:rsid w:val="00AF20B5"/>
    <w:pPr>
      <w:tabs>
        <w:tab w:val="center" w:pos="4153"/>
        <w:tab w:val="right" w:pos="8306"/>
      </w:tabs>
      <w:snapToGrid w:val="0"/>
      <w:jc w:val="left"/>
    </w:pPr>
    <w:rPr>
      <w:sz w:val="18"/>
    </w:rPr>
  </w:style>
  <w:style w:type="paragraph" w:customStyle="1" w:styleId="11">
    <w:name w:val="样式 标题 1 +"/>
    <w:basedOn w:val="1"/>
    <w:rsid w:val="00AF20B5"/>
    <w:rPr>
      <w:rFonts w:ascii="Times New Roman" w:eastAsia="黑体" w:hAnsi="Times New Roman"/>
      <w:kern w:val="0"/>
      <w:sz w:val="28"/>
    </w:rPr>
  </w:style>
  <w:style w:type="paragraph" w:customStyle="1" w:styleId="af5">
    <w:name w:val="封面标准英文名称"/>
    <w:rsid w:val="00AF20B5"/>
    <w:pPr>
      <w:widowControl w:val="0"/>
      <w:spacing w:before="370" w:line="400" w:lineRule="exact"/>
      <w:jc w:val="center"/>
    </w:pPr>
    <w:rPr>
      <w:rFonts w:ascii="Times New Roman" w:hAnsi="Times New Roman"/>
      <w:sz w:val="28"/>
    </w:rPr>
  </w:style>
  <w:style w:type="paragraph" w:customStyle="1" w:styleId="af6">
    <w:name w:val="标准称谓"/>
    <w:next w:val="a"/>
    <w:rsid w:val="00AF20B5"/>
    <w:pPr>
      <w:widowControl w:val="0"/>
      <w:kinsoku w:val="0"/>
      <w:overflowPunct w:val="0"/>
      <w:autoSpaceDE w:val="0"/>
      <w:autoSpaceDN w:val="0"/>
      <w:spacing w:line="0" w:lineRule="atLeast"/>
      <w:jc w:val="distribute"/>
    </w:pPr>
    <w:rPr>
      <w:rFonts w:ascii="宋体" w:hAnsi="Times New Roman"/>
      <w:b/>
      <w:spacing w:val="20"/>
      <w:w w:val="148"/>
      <w:sz w:val="52"/>
    </w:rPr>
  </w:style>
  <w:style w:type="paragraph" w:styleId="af7">
    <w:name w:val="Balloon Text"/>
    <w:basedOn w:val="a"/>
    <w:rsid w:val="00AF20B5"/>
    <w:rPr>
      <w:sz w:val="18"/>
    </w:rPr>
  </w:style>
  <w:style w:type="paragraph" w:styleId="12">
    <w:name w:val="toc 1"/>
    <w:basedOn w:val="a"/>
    <w:next w:val="a"/>
    <w:uiPriority w:val="39"/>
    <w:rsid w:val="00AF20B5"/>
    <w:pPr>
      <w:tabs>
        <w:tab w:val="right" w:leader="dot" w:pos="8296"/>
      </w:tabs>
      <w:spacing w:line="340" w:lineRule="exact"/>
      <w:jc w:val="left"/>
    </w:pPr>
    <w:rPr>
      <w:rFonts w:ascii="宋体" w:hAnsi="宋体"/>
    </w:rPr>
  </w:style>
  <w:style w:type="paragraph" w:customStyle="1" w:styleId="13">
    <w:name w:val="封面标准号1"/>
    <w:rsid w:val="00AF20B5"/>
    <w:pPr>
      <w:widowControl w:val="0"/>
      <w:kinsoku w:val="0"/>
      <w:overflowPunct w:val="0"/>
      <w:autoSpaceDE w:val="0"/>
      <w:autoSpaceDN w:val="0"/>
      <w:spacing w:before="308"/>
      <w:jc w:val="right"/>
    </w:pPr>
    <w:rPr>
      <w:rFonts w:ascii="Times New Roman" w:hAnsi="Times New Roman"/>
      <w:sz w:val="28"/>
    </w:rPr>
  </w:style>
  <w:style w:type="paragraph" w:styleId="a5">
    <w:name w:val="annotation text"/>
    <w:basedOn w:val="a"/>
    <w:link w:val="Char0"/>
    <w:rsid w:val="00AF20B5"/>
    <w:pPr>
      <w:jc w:val="left"/>
    </w:pPr>
  </w:style>
  <w:style w:type="paragraph" w:customStyle="1" w:styleId="af0">
    <w:name w:val="发布日期"/>
    <w:rsid w:val="00AF20B5"/>
    <w:rPr>
      <w:rFonts w:ascii="Times New Roman" w:eastAsia="黑体" w:hAnsi="Times New Roman"/>
      <w:sz w:val="28"/>
    </w:rPr>
  </w:style>
  <w:style w:type="paragraph" w:styleId="4">
    <w:name w:val="toc 4"/>
    <w:basedOn w:val="a"/>
    <w:next w:val="a"/>
    <w:autoRedefine/>
    <w:uiPriority w:val="39"/>
    <w:unhideWhenUsed/>
    <w:rsid w:val="00AE448B"/>
    <w:pPr>
      <w:spacing w:line="240" w:lineRule="auto"/>
      <w:ind w:leftChars="600" w:left="1260" w:firstLineChars="0" w:firstLine="0"/>
    </w:pPr>
    <w:rPr>
      <w:szCs w:val="22"/>
    </w:rPr>
  </w:style>
  <w:style w:type="paragraph" w:styleId="5">
    <w:name w:val="toc 5"/>
    <w:basedOn w:val="a"/>
    <w:next w:val="a"/>
    <w:autoRedefine/>
    <w:uiPriority w:val="39"/>
    <w:unhideWhenUsed/>
    <w:rsid w:val="00AE448B"/>
    <w:pPr>
      <w:spacing w:line="240" w:lineRule="auto"/>
      <w:ind w:leftChars="800" w:left="1680" w:firstLineChars="0" w:firstLine="0"/>
    </w:pPr>
    <w:rPr>
      <w:szCs w:val="22"/>
    </w:rPr>
  </w:style>
  <w:style w:type="paragraph" w:styleId="6">
    <w:name w:val="toc 6"/>
    <w:basedOn w:val="a"/>
    <w:next w:val="a"/>
    <w:autoRedefine/>
    <w:uiPriority w:val="39"/>
    <w:unhideWhenUsed/>
    <w:rsid w:val="00AE448B"/>
    <w:pPr>
      <w:spacing w:line="240" w:lineRule="auto"/>
      <w:ind w:leftChars="1000" w:left="2100" w:firstLineChars="0" w:firstLine="0"/>
    </w:pPr>
    <w:rPr>
      <w:szCs w:val="22"/>
    </w:rPr>
  </w:style>
  <w:style w:type="paragraph" w:styleId="7">
    <w:name w:val="toc 7"/>
    <w:basedOn w:val="a"/>
    <w:next w:val="a"/>
    <w:autoRedefine/>
    <w:uiPriority w:val="39"/>
    <w:unhideWhenUsed/>
    <w:rsid w:val="00AE448B"/>
    <w:pPr>
      <w:spacing w:line="240" w:lineRule="auto"/>
      <w:ind w:leftChars="1200" w:left="2520" w:firstLineChars="0" w:firstLine="0"/>
    </w:pPr>
    <w:rPr>
      <w:szCs w:val="22"/>
    </w:rPr>
  </w:style>
  <w:style w:type="paragraph" w:styleId="8">
    <w:name w:val="toc 8"/>
    <w:basedOn w:val="a"/>
    <w:next w:val="a"/>
    <w:autoRedefine/>
    <w:uiPriority w:val="39"/>
    <w:unhideWhenUsed/>
    <w:rsid w:val="00AE448B"/>
    <w:pPr>
      <w:spacing w:line="240" w:lineRule="auto"/>
      <w:ind w:leftChars="1400" w:left="2940" w:firstLineChars="0" w:firstLine="0"/>
    </w:pPr>
    <w:rPr>
      <w:szCs w:val="22"/>
    </w:rPr>
  </w:style>
  <w:style w:type="paragraph" w:styleId="9">
    <w:name w:val="toc 9"/>
    <w:basedOn w:val="a"/>
    <w:next w:val="a"/>
    <w:autoRedefine/>
    <w:uiPriority w:val="39"/>
    <w:unhideWhenUsed/>
    <w:rsid w:val="00AE448B"/>
    <w:pPr>
      <w:spacing w:line="240" w:lineRule="auto"/>
      <w:ind w:leftChars="1600" w:left="3360" w:firstLineChars="0" w:firstLine="0"/>
    </w:pPr>
    <w:rPr>
      <w:szCs w:val="22"/>
    </w:rPr>
  </w:style>
  <w:style w:type="paragraph" w:styleId="HTML">
    <w:name w:val="HTML Preformatted"/>
    <w:basedOn w:val="a"/>
    <w:link w:val="HTMLChar"/>
    <w:uiPriority w:val="99"/>
    <w:semiHidden/>
    <w:unhideWhenUsed/>
    <w:rsid w:val="00A85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kern w:val="0"/>
      <w:sz w:val="24"/>
      <w:szCs w:val="24"/>
    </w:rPr>
  </w:style>
  <w:style w:type="character" w:customStyle="1" w:styleId="HTMLChar">
    <w:name w:val="HTML 预设格式 Char"/>
    <w:link w:val="HTML"/>
    <w:uiPriority w:val="99"/>
    <w:semiHidden/>
    <w:rsid w:val="00A85762"/>
    <w:rPr>
      <w:rFonts w:ascii="宋体" w:hAnsi="宋体" w:cs="宋体"/>
      <w:sz w:val="24"/>
      <w:szCs w:val="24"/>
    </w:rPr>
  </w:style>
  <w:style w:type="paragraph" w:styleId="af8">
    <w:name w:val="Date"/>
    <w:basedOn w:val="a"/>
    <w:next w:val="a"/>
    <w:link w:val="Char4"/>
    <w:uiPriority w:val="99"/>
    <w:semiHidden/>
    <w:unhideWhenUsed/>
    <w:rsid w:val="005A073B"/>
    <w:pPr>
      <w:ind w:leftChars="2500" w:left="100"/>
    </w:pPr>
  </w:style>
  <w:style w:type="character" w:customStyle="1" w:styleId="Char4">
    <w:name w:val="日期 Char"/>
    <w:basedOn w:val="a0"/>
    <w:link w:val="af8"/>
    <w:uiPriority w:val="99"/>
    <w:semiHidden/>
    <w:rsid w:val="005A073B"/>
    <w:rPr>
      <w:kern w:val="2"/>
      <w:sz w:val="21"/>
    </w:rPr>
  </w:style>
  <w:style w:type="paragraph" w:customStyle="1" w:styleId="af9">
    <w:name w:val="一级条标题"/>
    <w:next w:val="a"/>
    <w:rsid w:val="000004EC"/>
    <w:pPr>
      <w:spacing w:beforeLines="50" w:afterLines="50"/>
      <w:outlineLvl w:val="2"/>
    </w:pPr>
    <w:rPr>
      <w:rFonts w:ascii="黑体" w:eastAsia="黑体" w:hAnsi="Times New Roman"/>
      <w:sz w:val="21"/>
      <w:szCs w:val="21"/>
    </w:rPr>
  </w:style>
  <w:style w:type="paragraph" w:customStyle="1" w:styleId="afa">
    <w:name w:val="段"/>
    <w:link w:val="Char5"/>
    <w:rsid w:val="000D37FB"/>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5">
    <w:name w:val="段 Char"/>
    <w:link w:val="afa"/>
    <w:rsid w:val="000D37FB"/>
    <w:rPr>
      <w:rFonts w:ascii="宋体" w:hAnsi="Times New Roman"/>
      <w:noProof/>
      <w:sz w:val="21"/>
      <w:lang w:bidi="ar-SA"/>
    </w:rPr>
  </w:style>
  <w:style w:type="table" w:styleId="afb">
    <w:name w:val="Table Grid"/>
    <w:basedOn w:val="a1"/>
    <w:uiPriority w:val="59"/>
    <w:rsid w:val="00803D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1071664">
      <w:bodyDiv w:val="1"/>
      <w:marLeft w:val="0"/>
      <w:marRight w:val="0"/>
      <w:marTop w:val="0"/>
      <w:marBottom w:val="0"/>
      <w:divBdr>
        <w:top w:val="none" w:sz="0" w:space="0" w:color="auto"/>
        <w:left w:val="none" w:sz="0" w:space="0" w:color="auto"/>
        <w:bottom w:val="none" w:sz="0" w:space="0" w:color="auto"/>
        <w:right w:val="none" w:sz="0" w:space="0" w:color="auto"/>
      </w:divBdr>
    </w:div>
    <w:div w:id="178657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48BEB-204E-4329-BBFE-837807FF4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533</Words>
  <Characters>3039</Characters>
  <Application>Microsoft Office Word</Application>
  <DocSecurity>0</DocSecurity>
  <Lines>25</Lines>
  <Paragraphs>7</Paragraphs>
  <ScaleCrop>false</ScaleCrop>
  <Company>CNIS</Company>
  <LinksUpToDate>false</LinksUpToDate>
  <CharactersWithSpaces>3565</CharactersWithSpaces>
  <SharedDoc>false</SharedDoc>
  <HLinks>
    <vt:vector size="60" baseType="variant">
      <vt:variant>
        <vt:i4>1376316</vt:i4>
      </vt:variant>
      <vt:variant>
        <vt:i4>56</vt:i4>
      </vt:variant>
      <vt:variant>
        <vt:i4>0</vt:i4>
      </vt:variant>
      <vt:variant>
        <vt:i4>5</vt:i4>
      </vt:variant>
      <vt:variant>
        <vt:lpwstr/>
      </vt:variant>
      <vt:variant>
        <vt:lpwstr>_Toc462894382</vt:lpwstr>
      </vt:variant>
      <vt:variant>
        <vt:i4>1376316</vt:i4>
      </vt:variant>
      <vt:variant>
        <vt:i4>50</vt:i4>
      </vt:variant>
      <vt:variant>
        <vt:i4>0</vt:i4>
      </vt:variant>
      <vt:variant>
        <vt:i4>5</vt:i4>
      </vt:variant>
      <vt:variant>
        <vt:lpwstr/>
      </vt:variant>
      <vt:variant>
        <vt:lpwstr>_Toc462894382</vt:lpwstr>
      </vt:variant>
      <vt:variant>
        <vt:i4>1376316</vt:i4>
      </vt:variant>
      <vt:variant>
        <vt:i4>44</vt:i4>
      </vt:variant>
      <vt:variant>
        <vt:i4>0</vt:i4>
      </vt:variant>
      <vt:variant>
        <vt:i4>5</vt:i4>
      </vt:variant>
      <vt:variant>
        <vt:lpwstr/>
      </vt:variant>
      <vt:variant>
        <vt:lpwstr>_Toc462894382</vt:lpwstr>
      </vt:variant>
      <vt:variant>
        <vt:i4>1376316</vt:i4>
      </vt:variant>
      <vt:variant>
        <vt:i4>38</vt:i4>
      </vt:variant>
      <vt:variant>
        <vt:i4>0</vt:i4>
      </vt:variant>
      <vt:variant>
        <vt:i4>5</vt:i4>
      </vt:variant>
      <vt:variant>
        <vt:lpwstr/>
      </vt:variant>
      <vt:variant>
        <vt:lpwstr>_Toc462894381</vt:lpwstr>
      </vt:variant>
      <vt:variant>
        <vt:i4>1703996</vt:i4>
      </vt:variant>
      <vt:variant>
        <vt:i4>32</vt:i4>
      </vt:variant>
      <vt:variant>
        <vt:i4>0</vt:i4>
      </vt:variant>
      <vt:variant>
        <vt:i4>5</vt:i4>
      </vt:variant>
      <vt:variant>
        <vt:lpwstr/>
      </vt:variant>
      <vt:variant>
        <vt:lpwstr>_Toc462894376</vt:lpwstr>
      </vt:variant>
      <vt:variant>
        <vt:i4>1703996</vt:i4>
      </vt:variant>
      <vt:variant>
        <vt:i4>26</vt:i4>
      </vt:variant>
      <vt:variant>
        <vt:i4>0</vt:i4>
      </vt:variant>
      <vt:variant>
        <vt:i4>5</vt:i4>
      </vt:variant>
      <vt:variant>
        <vt:lpwstr/>
      </vt:variant>
      <vt:variant>
        <vt:lpwstr>_Toc462894375</vt:lpwstr>
      </vt:variant>
      <vt:variant>
        <vt:i4>1703996</vt:i4>
      </vt:variant>
      <vt:variant>
        <vt:i4>20</vt:i4>
      </vt:variant>
      <vt:variant>
        <vt:i4>0</vt:i4>
      </vt:variant>
      <vt:variant>
        <vt:i4>5</vt:i4>
      </vt:variant>
      <vt:variant>
        <vt:lpwstr/>
      </vt:variant>
      <vt:variant>
        <vt:lpwstr>_Toc462894374</vt:lpwstr>
      </vt:variant>
      <vt:variant>
        <vt:i4>1703996</vt:i4>
      </vt:variant>
      <vt:variant>
        <vt:i4>14</vt:i4>
      </vt:variant>
      <vt:variant>
        <vt:i4>0</vt:i4>
      </vt:variant>
      <vt:variant>
        <vt:i4>5</vt:i4>
      </vt:variant>
      <vt:variant>
        <vt:lpwstr/>
      </vt:variant>
      <vt:variant>
        <vt:lpwstr>_Toc462894373</vt:lpwstr>
      </vt:variant>
      <vt:variant>
        <vt:i4>1703996</vt:i4>
      </vt:variant>
      <vt:variant>
        <vt:i4>8</vt:i4>
      </vt:variant>
      <vt:variant>
        <vt:i4>0</vt:i4>
      </vt:variant>
      <vt:variant>
        <vt:i4>5</vt:i4>
      </vt:variant>
      <vt:variant>
        <vt:lpwstr/>
      </vt:variant>
      <vt:variant>
        <vt:lpwstr>_Toc462894372</vt:lpwstr>
      </vt:variant>
      <vt:variant>
        <vt:i4>1703996</vt:i4>
      </vt:variant>
      <vt:variant>
        <vt:i4>2</vt:i4>
      </vt:variant>
      <vt:variant>
        <vt:i4>0</vt:i4>
      </vt:variant>
      <vt:variant>
        <vt:i4>5</vt:i4>
      </vt:variant>
      <vt:variant>
        <vt:lpwstr/>
      </vt:variant>
      <vt:variant>
        <vt:lpwstr>_Toc462894371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dc:creator>
  <cp:lastModifiedBy>nxl_w</cp:lastModifiedBy>
  <cp:revision>22</cp:revision>
  <cp:lastPrinted>2013-03-29T03:35:00Z</cp:lastPrinted>
  <dcterms:created xsi:type="dcterms:W3CDTF">2018-05-14T00:49:00Z</dcterms:created>
  <dcterms:modified xsi:type="dcterms:W3CDTF">2019-04-01T06:26:00Z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2052-6.3.0.1705</vt:lpwstr>
  </property>
</Properties>
</file>