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F5" w:rsidRDefault="00694EE6" w:rsidP="00F12D7F">
      <w:pPr>
        <w:pStyle w:val="a7"/>
        <w:spacing w:before="0" w:after="0" w:line="360" w:lineRule="auto"/>
        <w:rPr>
          <w:b/>
          <w:szCs w:val="32"/>
        </w:rPr>
      </w:pPr>
      <w:r>
        <w:rPr>
          <w:rFonts w:hAnsi="金山简标宋" w:hint="eastAsia"/>
          <w:b/>
          <w:sz w:val="30"/>
        </w:rPr>
        <w:t>《</w:t>
      </w:r>
      <w:r w:rsidR="00AC6EF5" w:rsidRPr="00AE4F8D">
        <w:rPr>
          <w:rFonts w:hint="eastAsia"/>
          <w:b/>
          <w:szCs w:val="32"/>
        </w:rPr>
        <w:t>微生物源抗生素类次生代谢物抗</w:t>
      </w:r>
      <w:r w:rsidR="00CB2DC7">
        <w:rPr>
          <w:rFonts w:hint="eastAsia"/>
          <w:b/>
          <w:szCs w:val="32"/>
        </w:rPr>
        <w:t>细菌</w:t>
      </w:r>
      <w:r w:rsidR="00AC6EF5" w:rsidRPr="00AE4F8D">
        <w:rPr>
          <w:rFonts w:hint="eastAsia"/>
          <w:b/>
          <w:szCs w:val="32"/>
        </w:rPr>
        <w:t>活性测定</w:t>
      </w:r>
    </w:p>
    <w:p w:rsidR="00694EE6" w:rsidRPr="00AC6EF5" w:rsidRDefault="00923B80" w:rsidP="00F12D7F">
      <w:pPr>
        <w:pStyle w:val="a7"/>
        <w:spacing w:before="0" w:after="0" w:line="360" w:lineRule="auto"/>
        <w:rPr>
          <w:b/>
          <w:bCs/>
          <w:szCs w:val="32"/>
        </w:rPr>
      </w:pPr>
      <w:r>
        <w:rPr>
          <w:rFonts w:hint="eastAsia"/>
          <w:b/>
          <w:bCs/>
          <w:szCs w:val="32"/>
        </w:rPr>
        <w:t xml:space="preserve">  </w:t>
      </w:r>
      <w:r w:rsidR="00CB2DC7">
        <w:rPr>
          <w:rFonts w:hint="eastAsia"/>
          <w:b/>
          <w:bCs/>
          <w:szCs w:val="32"/>
        </w:rPr>
        <w:t>抑菌圈</w:t>
      </w:r>
      <w:r w:rsidR="00AC6EF5" w:rsidRPr="009D3BC1">
        <w:rPr>
          <w:rFonts w:hint="eastAsia"/>
          <w:b/>
          <w:bCs/>
          <w:szCs w:val="32"/>
        </w:rPr>
        <w:t>法</w:t>
      </w:r>
      <w:r w:rsidR="00694EE6">
        <w:rPr>
          <w:rFonts w:hAnsi="金山简标宋" w:hint="eastAsia"/>
          <w:b/>
          <w:sz w:val="30"/>
        </w:rPr>
        <w:t>》国家标准</w:t>
      </w:r>
    </w:p>
    <w:p w:rsidR="00694EE6" w:rsidRDefault="00694EE6" w:rsidP="00F12D7F">
      <w:pPr>
        <w:spacing w:line="360" w:lineRule="auto"/>
        <w:jc w:val="center"/>
        <w:rPr>
          <w:rFonts w:ascii="宋体" w:hAnsi="金山简标宋"/>
          <w:b/>
          <w:sz w:val="36"/>
        </w:rPr>
      </w:pPr>
      <w:r>
        <w:rPr>
          <w:rFonts w:ascii="宋体" w:hAnsi="金山简标宋" w:hint="eastAsia"/>
          <w:b/>
          <w:sz w:val="36"/>
        </w:rPr>
        <w:t>编 制 说 明</w:t>
      </w:r>
    </w:p>
    <w:p w:rsidR="00694EE6" w:rsidRDefault="00694EE6" w:rsidP="00694EE6">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694EE6">
      <w:pPr>
        <w:spacing w:line="360" w:lineRule="auto"/>
        <w:rPr>
          <w:rFonts w:ascii="宋体" w:hAnsi="金山简标宋"/>
          <w:b/>
          <w:sz w:val="24"/>
        </w:rPr>
      </w:pPr>
    </w:p>
    <w:p w:rsidR="00694EE6" w:rsidRDefault="00694EE6" w:rsidP="00694EE6">
      <w:pPr>
        <w:spacing w:line="360" w:lineRule="auto"/>
        <w:rPr>
          <w:rFonts w:ascii="宋体" w:hAnsi="宋体"/>
          <w:sz w:val="24"/>
        </w:rPr>
      </w:pPr>
      <w:r>
        <w:rPr>
          <w:rFonts w:ascii="黑体" w:eastAsia="黑体" w:hAnsi="金山简标宋" w:hint="eastAsia"/>
          <w:sz w:val="24"/>
        </w:rPr>
        <w:t>一、任务来源</w:t>
      </w:r>
    </w:p>
    <w:p w:rsidR="00694EE6" w:rsidRPr="003C36F7" w:rsidRDefault="00694EE6" w:rsidP="00F72E10">
      <w:pPr>
        <w:spacing w:beforeLines="50" w:line="360" w:lineRule="auto"/>
        <w:ind w:firstLineChars="200" w:firstLine="480"/>
        <w:rPr>
          <w:sz w:val="24"/>
        </w:rPr>
      </w:pPr>
      <w:r w:rsidRPr="003C36F7">
        <w:rPr>
          <w:sz w:val="24"/>
        </w:rPr>
        <w:t>本国家标准的制定任务列入国家标准化管理委员会《</w:t>
      </w:r>
      <w:r w:rsidR="00F72E10" w:rsidRPr="00AB5EA8">
        <w:rPr>
          <w:rFonts w:hint="eastAsia"/>
          <w:color w:val="000000"/>
          <w:sz w:val="24"/>
        </w:rPr>
        <w:t>国家标准委关于下达</w:t>
      </w:r>
      <w:r w:rsidR="00F72E10" w:rsidRPr="00AB5EA8">
        <w:rPr>
          <w:rFonts w:hint="eastAsia"/>
          <w:color w:val="000000"/>
          <w:sz w:val="24"/>
        </w:rPr>
        <w:t>2018</w:t>
      </w:r>
      <w:r w:rsidR="00F72E10" w:rsidRPr="00AB5EA8">
        <w:rPr>
          <w:rFonts w:hint="eastAsia"/>
          <w:color w:val="000000"/>
          <w:sz w:val="24"/>
        </w:rPr>
        <w:t>年第二批国家标准制修订计划的通知》（国标委综合〔</w:t>
      </w:r>
      <w:r w:rsidR="00F72E10" w:rsidRPr="00AB5EA8">
        <w:rPr>
          <w:rFonts w:hint="eastAsia"/>
          <w:color w:val="000000"/>
          <w:sz w:val="24"/>
        </w:rPr>
        <w:t>2018</w:t>
      </w:r>
      <w:r w:rsidR="00F72E10" w:rsidRPr="00AB5EA8">
        <w:rPr>
          <w:rFonts w:hint="eastAsia"/>
          <w:color w:val="000000"/>
          <w:sz w:val="24"/>
        </w:rPr>
        <w:t>〕</w:t>
      </w:r>
      <w:r w:rsidR="00F72E10" w:rsidRPr="00AB5EA8">
        <w:rPr>
          <w:rFonts w:hint="eastAsia"/>
          <w:color w:val="000000"/>
          <w:sz w:val="24"/>
        </w:rPr>
        <w:t>41</w:t>
      </w:r>
      <w:r w:rsidR="00F72E10" w:rsidRPr="00AB5EA8">
        <w:rPr>
          <w:rFonts w:hint="eastAsia"/>
          <w:color w:val="000000"/>
          <w:sz w:val="24"/>
        </w:rPr>
        <w:t>号</w:t>
      </w:r>
      <w:r w:rsidRPr="003C36F7">
        <w:rPr>
          <w:sz w:val="24"/>
        </w:rPr>
        <w:t>》，项目编号</w:t>
      </w:r>
      <w:r w:rsidRPr="003C36F7">
        <w:rPr>
          <w:rFonts w:asciiTheme="minorEastAsia" w:eastAsiaTheme="minorEastAsia" w:hAnsiTheme="minorEastAsia"/>
          <w:sz w:val="24"/>
        </w:rPr>
        <w:t>“</w:t>
      </w:r>
      <w:r w:rsidR="00121730" w:rsidRPr="003C36F7">
        <w:rPr>
          <w:sz w:val="24"/>
        </w:rPr>
        <w:t>2018103</w:t>
      </w:r>
      <w:r w:rsidR="00CB2DC7">
        <w:rPr>
          <w:rFonts w:hint="eastAsia"/>
          <w:sz w:val="24"/>
        </w:rPr>
        <w:t>6</w:t>
      </w:r>
      <w:r w:rsidR="00121730" w:rsidRPr="003C36F7">
        <w:rPr>
          <w:sz w:val="24"/>
        </w:rPr>
        <w:t>-T-424</w:t>
      </w:r>
      <w:r w:rsidRPr="003C36F7">
        <w:rPr>
          <w:rFonts w:asciiTheme="minorEastAsia" w:eastAsiaTheme="minorEastAsia" w:hAnsiTheme="minorEastAsia"/>
          <w:sz w:val="24"/>
        </w:rPr>
        <w:t>”</w:t>
      </w:r>
      <w:r w:rsidRPr="003C36F7">
        <w:rPr>
          <w:sz w:val="24"/>
        </w:rPr>
        <w:t>。本项任务由中国标准化研究院提出并归口，定于</w:t>
      </w:r>
      <w:r w:rsidR="00F12D7F" w:rsidRPr="003C36F7">
        <w:rPr>
          <w:sz w:val="24"/>
        </w:rPr>
        <w:t>2019</w:t>
      </w:r>
      <w:r w:rsidRPr="003C36F7">
        <w:rPr>
          <w:sz w:val="24"/>
        </w:rPr>
        <w:t>年完成。本标准起草工作组由</w:t>
      </w:r>
      <w:r w:rsidR="00F12D7F" w:rsidRPr="003C36F7">
        <w:rPr>
          <w:sz w:val="24"/>
        </w:rPr>
        <w:t>中国计量大学</w:t>
      </w:r>
      <w:r w:rsidRPr="003C36F7">
        <w:rPr>
          <w:sz w:val="24"/>
        </w:rPr>
        <w:t>等单位共同组成。</w:t>
      </w:r>
    </w:p>
    <w:p w:rsidR="00694EE6" w:rsidRDefault="00694EE6" w:rsidP="00F72E10">
      <w:pPr>
        <w:spacing w:beforeLines="50" w:line="360" w:lineRule="auto"/>
        <w:rPr>
          <w:rFonts w:ascii="黑体" w:eastAsia="黑体" w:hAnsi="金山简标宋"/>
          <w:sz w:val="24"/>
        </w:rPr>
      </w:pPr>
      <w:r>
        <w:rPr>
          <w:rFonts w:ascii="黑体" w:eastAsia="黑体" w:hAnsi="金山简标宋" w:hint="eastAsia"/>
          <w:sz w:val="24"/>
        </w:rPr>
        <w:t>二、目的和意义</w:t>
      </w:r>
    </w:p>
    <w:p w:rsidR="00C47AE4" w:rsidRDefault="003F10B2" w:rsidP="001F5411">
      <w:pPr>
        <w:spacing w:line="360" w:lineRule="auto"/>
        <w:ind w:firstLineChars="200" w:firstLine="480"/>
        <w:rPr>
          <w:rFonts w:ascii="宋体" w:hAnsi="宋体"/>
          <w:sz w:val="24"/>
        </w:rPr>
      </w:pPr>
      <w:r>
        <w:rPr>
          <w:rFonts w:ascii="宋体" w:hAnsi="宋体" w:hint="eastAsia"/>
          <w:sz w:val="24"/>
        </w:rPr>
        <w:t>微生物</w:t>
      </w:r>
      <w:r w:rsidR="00121730">
        <w:rPr>
          <w:rFonts w:ascii="宋体" w:hAnsi="宋体" w:hint="eastAsia"/>
          <w:sz w:val="24"/>
        </w:rPr>
        <w:t>源抗生素类</w:t>
      </w:r>
      <w:r w:rsidR="00C47AE4" w:rsidRPr="00C47AE4">
        <w:rPr>
          <w:rFonts w:ascii="宋体" w:hAnsi="宋体" w:hint="eastAsia"/>
          <w:sz w:val="24"/>
        </w:rPr>
        <w:t>次生代谢产物化学结构复杂，种类繁多，</w:t>
      </w:r>
      <w:r w:rsidR="00121730">
        <w:rPr>
          <w:rFonts w:ascii="宋体" w:hAnsi="宋体" w:hint="eastAsia"/>
          <w:sz w:val="24"/>
        </w:rPr>
        <w:t>在</w:t>
      </w:r>
      <w:r w:rsidR="00C47AE4" w:rsidRPr="00C47AE4">
        <w:rPr>
          <w:rFonts w:ascii="宋体" w:hAnsi="宋体" w:hint="eastAsia"/>
          <w:sz w:val="24"/>
        </w:rPr>
        <w:t>医药、食品、农业等领域</w:t>
      </w:r>
      <w:r w:rsidR="00121730">
        <w:rPr>
          <w:rFonts w:ascii="宋体" w:hAnsi="宋体" w:hint="eastAsia"/>
          <w:sz w:val="24"/>
        </w:rPr>
        <w:t>发挥着重要的作用</w:t>
      </w:r>
      <w:r w:rsidR="00C47AE4" w:rsidRPr="00C47AE4">
        <w:rPr>
          <w:rFonts w:ascii="宋体" w:hAnsi="宋体" w:hint="eastAsia"/>
          <w:sz w:val="24"/>
        </w:rPr>
        <w:t>，</w:t>
      </w:r>
      <w:r w:rsidR="00121730">
        <w:rPr>
          <w:rFonts w:ascii="宋体" w:hAnsi="宋体" w:hint="eastAsia"/>
          <w:sz w:val="24"/>
        </w:rPr>
        <w:t>对国民经济所作的贡献令人瞩目。</w:t>
      </w:r>
      <w:r w:rsidR="00C47AE4" w:rsidRPr="00C47AE4">
        <w:rPr>
          <w:rFonts w:ascii="宋体" w:hAnsi="宋体" w:hint="eastAsia"/>
          <w:sz w:val="24"/>
        </w:rPr>
        <w:t>日本和美国等国家对次生代谢产物的研究一直处于世界领先地位。我国次生代谢产物研究起步较晚，总体处于跟跑阶段，且产品同质化严重，缺乏核心</w:t>
      </w:r>
      <w:r w:rsidR="00157637">
        <w:rPr>
          <w:rFonts w:ascii="宋体" w:hAnsi="宋体" w:hint="eastAsia"/>
          <w:sz w:val="24"/>
        </w:rPr>
        <w:t>竞争</w:t>
      </w:r>
      <w:r w:rsidR="00C47AE4" w:rsidRPr="00C47AE4">
        <w:rPr>
          <w:rFonts w:ascii="宋体" w:hAnsi="宋体" w:hint="eastAsia"/>
          <w:sz w:val="24"/>
        </w:rPr>
        <w:t>力。目前，我国</w:t>
      </w:r>
      <w:r w:rsidR="00C47AE4" w:rsidRPr="00C47AE4">
        <w:rPr>
          <w:rFonts w:ascii="宋体" w:hAnsi="宋体"/>
          <w:sz w:val="24"/>
        </w:rPr>
        <w:t>次生代谢物</w:t>
      </w:r>
      <w:r w:rsidR="00C47AE4" w:rsidRPr="00C47AE4">
        <w:rPr>
          <w:rFonts w:ascii="宋体" w:hAnsi="宋体" w:hint="eastAsia"/>
          <w:sz w:val="24"/>
        </w:rPr>
        <w:t>研究领域存在的主要问题有：活性测定和功效评价缺乏统一的试验方法和标准；以次生代谢物为主要活性成分的产品质量控制缺乏统一的标准和先进的技术</w:t>
      </w:r>
      <w:r w:rsidR="00C47AE4">
        <w:rPr>
          <w:rFonts w:ascii="宋体" w:hAnsi="宋体" w:hint="eastAsia"/>
          <w:sz w:val="24"/>
        </w:rPr>
        <w:t>等</w:t>
      </w:r>
      <w:r w:rsidR="00C47AE4" w:rsidRPr="00C47AE4">
        <w:rPr>
          <w:rFonts w:ascii="宋体" w:hAnsi="宋体" w:hint="eastAsia"/>
          <w:sz w:val="24"/>
        </w:rPr>
        <w:t>。因此，本课题拟在前期</w:t>
      </w:r>
      <w:r w:rsidR="00C47AE4">
        <w:rPr>
          <w:rFonts w:ascii="宋体" w:hAnsi="宋体" w:hint="eastAsia"/>
          <w:sz w:val="24"/>
        </w:rPr>
        <w:t>工作</w:t>
      </w:r>
      <w:r w:rsidR="00C47AE4" w:rsidRPr="00C47AE4">
        <w:rPr>
          <w:rFonts w:ascii="宋体" w:hAnsi="宋体" w:hint="eastAsia"/>
          <w:sz w:val="24"/>
        </w:rPr>
        <w:t>基础上，研究建立次生代谢产物活性测定、功效评价</w:t>
      </w:r>
      <w:r w:rsidR="00C47AE4">
        <w:rPr>
          <w:rFonts w:ascii="宋体" w:hAnsi="宋体" w:hint="eastAsia"/>
          <w:sz w:val="24"/>
        </w:rPr>
        <w:t>技术</w:t>
      </w:r>
      <w:r>
        <w:rPr>
          <w:rFonts w:ascii="宋体" w:hAnsi="宋体" w:hint="eastAsia"/>
          <w:sz w:val="24"/>
        </w:rPr>
        <w:t>等相关标准</w:t>
      </w:r>
      <w:r w:rsidR="00C47AE4" w:rsidRPr="00C47AE4">
        <w:rPr>
          <w:rFonts w:ascii="宋体" w:hAnsi="宋体" w:hint="eastAsia"/>
          <w:sz w:val="24"/>
        </w:rPr>
        <w:t>。研究结果将为</w:t>
      </w:r>
      <w:r w:rsidR="00C47AE4">
        <w:rPr>
          <w:rFonts w:ascii="宋体" w:hAnsi="宋体" w:hint="eastAsia"/>
          <w:sz w:val="24"/>
        </w:rPr>
        <w:t>以</w:t>
      </w:r>
      <w:r w:rsidR="00C47AE4" w:rsidRPr="00C47AE4">
        <w:rPr>
          <w:rFonts w:ascii="宋体" w:hAnsi="宋体" w:hint="eastAsia"/>
          <w:sz w:val="24"/>
        </w:rPr>
        <w:t>次生代谢产物</w:t>
      </w:r>
      <w:r w:rsidR="00C47AE4">
        <w:rPr>
          <w:rFonts w:ascii="宋体" w:hAnsi="宋体" w:hint="eastAsia"/>
          <w:sz w:val="24"/>
        </w:rPr>
        <w:t>为主要活性成分</w:t>
      </w:r>
      <w:r w:rsidR="00C47AE4" w:rsidRPr="00C47AE4">
        <w:rPr>
          <w:rFonts w:ascii="宋体" w:hAnsi="宋体" w:hint="eastAsia"/>
          <w:sz w:val="24"/>
        </w:rPr>
        <w:t>的</w:t>
      </w:r>
      <w:r w:rsidR="00C47AE4">
        <w:rPr>
          <w:rFonts w:ascii="宋体" w:hAnsi="宋体" w:hint="eastAsia"/>
          <w:sz w:val="24"/>
        </w:rPr>
        <w:t>活性评价、</w:t>
      </w:r>
      <w:r w:rsidR="00C47AE4" w:rsidRPr="00C47AE4">
        <w:rPr>
          <w:rFonts w:ascii="宋体" w:hAnsi="宋体" w:hint="eastAsia"/>
          <w:sz w:val="24"/>
        </w:rPr>
        <w:t>产品研发和质量控制提供强大的技术保障，有效推动次生代谢物产业的发展。</w:t>
      </w:r>
    </w:p>
    <w:p w:rsidR="00A53441" w:rsidRDefault="00F17BAB" w:rsidP="00CB2DC7">
      <w:pPr>
        <w:spacing w:line="360" w:lineRule="auto"/>
        <w:ind w:firstLineChars="200" w:firstLine="480"/>
        <w:rPr>
          <w:rFonts w:ascii="宋体" w:hAnsi="宋体"/>
          <w:sz w:val="24"/>
        </w:rPr>
      </w:pPr>
      <w:r w:rsidRPr="00E34C64">
        <w:rPr>
          <w:rFonts w:hAnsi="宋体"/>
          <w:sz w:val="24"/>
        </w:rPr>
        <w:t>抗菌活性是指抗菌</w:t>
      </w:r>
      <w:r w:rsidR="00EF2E46">
        <w:rPr>
          <w:rFonts w:hAnsi="宋体" w:hint="eastAsia"/>
          <w:sz w:val="24"/>
        </w:rPr>
        <w:t>物质</w:t>
      </w:r>
      <w:r w:rsidRPr="00E34C64">
        <w:rPr>
          <w:rFonts w:hAnsi="宋体"/>
          <w:sz w:val="24"/>
        </w:rPr>
        <w:t>抑制或杀灭病原微生物的能力</w:t>
      </w:r>
      <w:r w:rsidR="00E34C64">
        <w:rPr>
          <w:rFonts w:hint="eastAsia"/>
          <w:sz w:val="24"/>
        </w:rPr>
        <w:t>，</w:t>
      </w:r>
      <w:r w:rsidRPr="00E34C64">
        <w:rPr>
          <w:rFonts w:hAnsi="宋体"/>
          <w:sz w:val="24"/>
        </w:rPr>
        <w:t>可用体外抑菌试验和体内实验治疗法测定</w:t>
      </w:r>
      <w:r w:rsidR="00E34C64">
        <w:rPr>
          <w:rFonts w:hint="eastAsia"/>
          <w:sz w:val="24"/>
        </w:rPr>
        <w:t>。</w:t>
      </w:r>
      <w:r w:rsidRPr="00E34C64">
        <w:rPr>
          <w:rFonts w:hAnsi="宋体"/>
          <w:sz w:val="24"/>
        </w:rPr>
        <w:t>体外抑菌实验对临床用药</w:t>
      </w:r>
      <w:r w:rsidR="00157637">
        <w:rPr>
          <w:rFonts w:hAnsi="宋体" w:hint="eastAsia"/>
          <w:sz w:val="24"/>
        </w:rPr>
        <w:t>或者农业上病害防治以及食品领域均</w:t>
      </w:r>
      <w:r w:rsidRPr="00E34C64">
        <w:rPr>
          <w:rFonts w:hAnsi="宋体"/>
          <w:sz w:val="24"/>
        </w:rPr>
        <w:t>具有重要参考意义</w:t>
      </w:r>
      <w:r w:rsidR="00157637">
        <w:rPr>
          <w:rFonts w:hint="eastAsia"/>
          <w:sz w:val="24"/>
        </w:rPr>
        <w:t>。</w:t>
      </w:r>
      <w:r w:rsidR="00CB2DC7">
        <w:rPr>
          <w:rFonts w:ascii="宋体" w:hAnsi="宋体" w:hint="eastAsia"/>
          <w:sz w:val="24"/>
        </w:rPr>
        <w:t>抑菌圈</w:t>
      </w:r>
      <w:r w:rsidR="003E0C95" w:rsidRPr="003E0C95">
        <w:rPr>
          <w:rFonts w:ascii="宋体" w:hAnsi="宋体" w:hint="eastAsia"/>
          <w:sz w:val="24"/>
        </w:rPr>
        <w:t>法</w:t>
      </w:r>
      <w:r w:rsidR="003E0C95">
        <w:rPr>
          <w:rFonts w:ascii="宋体" w:hAnsi="宋体" w:hint="eastAsia"/>
          <w:sz w:val="24"/>
        </w:rPr>
        <w:t>是杀菌剂</w:t>
      </w:r>
      <w:r w:rsidR="006523D4">
        <w:rPr>
          <w:rFonts w:ascii="宋体" w:hAnsi="宋体" w:hint="eastAsia"/>
          <w:sz w:val="24"/>
        </w:rPr>
        <w:t>抗</w:t>
      </w:r>
      <w:r w:rsidR="00CB2DC7">
        <w:rPr>
          <w:rFonts w:ascii="宋体" w:hAnsi="宋体" w:hint="eastAsia"/>
          <w:sz w:val="24"/>
        </w:rPr>
        <w:t>细菌</w:t>
      </w:r>
      <w:r w:rsidR="006523D4">
        <w:rPr>
          <w:rFonts w:ascii="宋体" w:hAnsi="宋体" w:hint="eastAsia"/>
          <w:sz w:val="24"/>
        </w:rPr>
        <w:t>活性</w:t>
      </w:r>
      <w:r w:rsidR="003E0C95">
        <w:rPr>
          <w:rFonts w:ascii="宋体" w:hAnsi="宋体" w:hint="eastAsia"/>
          <w:sz w:val="24"/>
        </w:rPr>
        <w:t>测定的常规方法之一，</w:t>
      </w:r>
      <w:r w:rsidR="00CB2DC7" w:rsidRPr="00CB2DC7">
        <w:rPr>
          <w:rFonts w:ascii="宋体" w:hAnsi="宋体" w:hint="eastAsia"/>
          <w:sz w:val="24"/>
        </w:rPr>
        <w:t>抑菌圈法又叫扩散法，是利用待测药物在琼脂平板中扩散使其周围的细菌生长受到抑制而形成透明圈，即抑菌圈</w:t>
      </w:r>
      <w:r w:rsidR="007E09EA">
        <w:rPr>
          <w:rFonts w:ascii="宋体" w:hAnsi="宋体" w:hint="eastAsia"/>
          <w:sz w:val="24"/>
        </w:rPr>
        <w:t>，</w:t>
      </w:r>
      <w:r w:rsidR="00CB2DC7" w:rsidRPr="00CB2DC7">
        <w:rPr>
          <w:rFonts w:ascii="宋体" w:hAnsi="宋体" w:hint="eastAsia"/>
          <w:sz w:val="24"/>
        </w:rPr>
        <w:t>根据抑菌圈大小判定待测药物抑菌效价的一种方法。抑菌圈法操作便捷、简单易行、成本低廉、结果准确可靠，是抑菌试验的经典方法，被广泛使用。</w:t>
      </w:r>
      <w:r w:rsidR="00CB2DC7">
        <w:rPr>
          <w:rFonts w:ascii="宋体" w:hAnsi="宋体" w:hint="eastAsia"/>
          <w:sz w:val="24"/>
        </w:rPr>
        <w:t>而牛津杯法又是</w:t>
      </w:r>
      <w:r w:rsidR="00CB2DC7" w:rsidRPr="00CB2DC7">
        <w:rPr>
          <w:rFonts w:ascii="宋体" w:hAnsi="宋体" w:hint="eastAsia"/>
          <w:sz w:val="24"/>
        </w:rPr>
        <w:t>目前抑菌圈研究法中使用最多的方法。牛津杯法又称杯碟法，将已灭菌的牛津杯置于试验平板中，往杯中注入一定量的待测样品，培养一段时间后测定抑菌圈大小的一种方法。</w:t>
      </w:r>
      <w:r w:rsidR="0031203A">
        <w:rPr>
          <w:rFonts w:ascii="宋体" w:hAnsi="宋体" w:hint="eastAsia"/>
          <w:sz w:val="24"/>
        </w:rPr>
        <w:t>但在利用该方法测定</w:t>
      </w:r>
      <w:r w:rsidR="0031203A">
        <w:rPr>
          <w:rFonts w:ascii="宋体" w:hAnsi="宋体" w:hint="eastAsia"/>
          <w:sz w:val="24"/>
        </w:rPr>
        <w:lastRenderedPageBreak/>
        <w:t>活性物质抗</w:t>
      </w:r>
      <w:r w:rsidR="00CB2DC7">
        <w:rPr>
          <w:rFonts w:ascii="宋体" w:hAnsi="宋体" w:hint="eastAsia"/>
          <w:sz w:val="24"/>
        </w:rPr>
        <w:t>细菌</w:t>
      </w:r>
      <w:r w:rsidR="0031203A">
        <w:rPr>
          <w:rFonts w:ascii="宋体" w:hAnsi="宋体" w:hint="eastAsia"/>
          <w:sz w:val="24"/>
        </w:rPr>
        <w:t>作用时，往往由于</w:t>
      </w:r>
      <w:r w:rsidR="00EF2E46">
        <w:rPr>
          <w:rFonts w:ascii="宋体" w:hAnsi="宋体" w:hint="eastAsia"/>
          <w:sz w:val="24"/>
        </w:rPr>
        <w:t>不同研究者采用的</w:t>
      </w:r>
      <w:r w:rsidR="006523D4">
        <w:rPr>
          <w:rFonts w:ascii="宋体" w:hAnsi="宋体" w:hint="eastAsia"/>
          <w:sz w:val="24"/>
        </w:rPr>
        <w:t>供试菌和</w:t>
      </w:r>
      <w:r w:rsidR="0031203A">
        <w:rPr>
          <w:rFonts w:ascii="宋体" w:hAnsi="宋体" w:hint="eastAsia"/>
          <w:sz w:val="24"/>
        </w:rPr>
        <w:t>培养基</w:t>
      </w:r>
      <w:r w:rsidR="006523D4">
        <w:rPr>
          <w:rFonts w:ascii="宋体" w:hAnsi="宋体" w:hint="eastAsia"/>
          <w:sz w:val="24"/>
        </w:rPr>
        <w:t>的不同，以及</w:t>
      </w:r>
      <w:r w:rsidR="0031203A">
        <w:rPr>
          <w:rFonts w:ascii="宋体" w:hAnsi="宋体" w:hint="eastAsia"/>
          <w:sz w:val="24"/>
        </w:rPr>
        <w:t>培养</w:t>
      </w:r>
      <w:r w:rsidR="00AD3743">
        <w:rPr>
          <w:rFonts w:ascii="宋体" w:hAnsi="宋体" w:hint="eastAsia"/>
          <w:sz w:val="24"/>
        </w:rPr>
        <w:t>时间</w:t>
      </w:r>
      <w:r w:rsidR="00CB2DC7">
        <w:rPr>
          <w:rFonts w:ascii="宋体" w:hAnsi="宋体" w:hint="eastAsia"/>
          <w:sz w:val="24"/>
        </w:rPr>
        <w:t>、</w:t>
      </w:r>
      <w:r w:rsidR="00AD3743">
        <w:rPr>
          <w:rFonts w:ascii="宋体" w:hAnsi="宋体" w:hint="eastAsia"/>
          <w:sz w:val="24"/>
        </w:rPr>
        <w:t>培养温度</w:t>
      </w:r>
      <w:r w:rsidR="00CB2DC7">
        <w:rPr>
          <w:rFonts w:ascii="宋体" w:hAnsi="宋体" w:hint="eastAsia"/>
          <w:sz w:val="24"/>
        </w:rPr>
        <w:t>和供试菌浓度</w:t>
      </w:r>
      <w:r w:rsidR="00AD3743">
        <w:rPr>
          <w:rFonts w:ascii="宋体" w:hAnsi="宋体" w:hint="eastAsia"/>
          <w:sz w:val="24"/>
        </w:rPr>
        <w:t>等条件</w:t>
      </w:r>
      <w:r w:rsidR="0031203A">
        <w:rPr>
          <w:rFonts w:ascii="宋体" w:hAnsi="宋体" w:hint="eastAsia"/>
          <w:sz w:val="24"/>
        </w:rPr>
        <w:t>的</w:t>
      </w:r>
      <w:r w:rsidR="00AD3743">
        <w:rPr>
          <w:rFonts w:ascii="宋体" w:hAnsi="宋体" w:hint="eastAsia"/>
          <w:sz w:val="24"/>
        </w:rPr>
        <w:t>不一致</w:t>
      </w:r>
      <w:r w:rsidR="0031203A">
        <w:rPr>
          <w:rFonts w:ascii="宋体" w:hAnsi="宋体" w:hint="eastAsia"/>
          <w:sz w:val="24"/>
        </w:rPr>
        <w:t>，</w:t>
      </w:r>
      <w:r w:rsidR="0032149C">
        <w:rPr>
          <w:rFonts w:ascii="宋体" w:hAnsi="宋体" w:hint="eastAsia"/>
          <w:sz w:val="24"/>
        </w:rPr>
        <w:t>从而</w:t>
      </w:r>
      <w:r w:rsidR="0031203A">
        <w:rPr>
          <w:rFonts w:ascii="宋体" w:hAnsi="宋体" w:hint="eastAsia"/>
          <w:sz w:val="24"/>
        </w:rPr>
        <w:t>得出不同的抑制效果。</w:t>
      </w:r>
      <w:r w:rsidR="00047EA5">
        <w:rPr>
          <w:rFonts w:ascii="宋体" w:hAnsi="宋体" w:hint="eastAsia"/>
          <w:sz w:val="24"/>
        </w:rPr>
        <w:t>同时现有的抗菌活性测定相关标准中，往往以</w:t>
      </w:r>
      <w:r w:rsidR="00CB2DC7">
        <w:rPr>
          <w:rFonts w:ascii="宋体" w:hAnsi="宋体" w:hint="eastAsia"/>
          <w:sz w:val="24"/>
        </w:rPr>
        <w:t>抑菌圈的大小</w:t>
      </w:r>
      <w:r w:rsidR="00047EA5">
        <w:rPr>
          <w:rFonts w:ascii="宋体" w:hAnsi="宋体" w:hint="eastAsia"/>
          <w:sz w:val="24"/>
        </w:rPr>
        <w:t>作为评价指标。</w:t>
      </w:r>
      <w:r w:rsidR="00CB2DC7">
        <w:rPr>
          <w:rFonts w:ascii="宋体" w:hAnsi="宋体" w:hint="eastAsia"/>
          <w:sz w:val="24"/>
        </w:rPr>
        <w:t>抑菌圈的大小</w:t>
      </w:r>
      <w:r w:rsidR="00047EA5">
        <w:rPr>
          <w:rFonts w:ascii="宋体" w:hAnsi="宋体" w:hint="eastAsia"/>
          <w:sz w:val="24"/>
        </w:rPr>
        <w:t>虽然很直观地</w:t>
      </w:r>
      <w:r w:rsidR="0032149C">
        <w:rPr>
          <w:rFonts w:ascii="宋体" w:hAnsi="宋体" w:hint="eastAsia"/>
          <w:sz w:val="24"/>
        </w:rPr>
        <w:t>反应</w:t>
      </w:r>
      <w:r w:rsidR="00047EA5">
        <w:rPr>
          <w:rFonts w:ascii="宋体" w:hAnsi="宋体" w:hint="eastAsia"/>
          <w:sz w:val="24"/>
        </w:rPr>
        <w:t>了供试药剂对供试菌</w:t>
      </w:r>
      <w:r w:rsidR="00CB2DC7">
        <w:rPr>
          <w:rFonts w:ascii="宋体" w:hAnsi="宋体" w:hint="eastAsia"/>
          <w:sz w:val="24"/>
        </w:rPr>
        <w:t>是否有抑制作用以及</w:t>
      </w:r>
      <w:r w:rsidR="00047EA5">
        <w:rPr>
          <w:rFonts w:ascii="宋体" w:hAnsi="宋体" w:hint="eastAsia"/>
          <w:sz w:val="24"/>
        </w:rPr>
        <w:t>抑制强弱，但</w:t>
      </w:r>
      <w:r w:rsidR="0032149C">
        <w:rPr>
          <w:rFonts w:ascii="宋体" w:hAnsi="宋体" w:hint="eastAsia"/>
          <w:sz w:val="24"/>
        </w:rPr>
        <w:t>缺乏抗菌物质</w:t>
      </w:r>
      <w:r w:rsidR="00B11213">
        <w:rPr>
          <w:rFonts w:ascii="宋体" w:hAnsi="宋体" w:hint="eastAsia"/>
          <w:sz w:val="24"/>
        </w:rPr>
        <w:t>的</w:t>
      </w:r>
      <w:r w:rsidR="0032149C">
        <w:rPr>
          <w:rFonts w:ascii="宋体" w:hAnsi="宋体" w:hint="eastAsia"/>
          <w:sz w:val="24"/>
        </w:rPr>
        <w:t>量和抑菌效果间的关系方程，也</w:t>
      </w:r>
      <w:r w:rsidR="00B11213">
        <w:rPr>
          <w:rFonts w:ascii="宋体" w:hAnsi="宋体" w:hint="eastAsia"/>
          <w:sz w:val="24"/>
        </w:rPr>
        <w:t>无法</w:t>
      </w:r>
      <w:r w:rsidR="0032149C">
        <w:rPr>
          <w:rFonts w:ascii="宋体" w:hAnsi="宋体" w:hint="eastAsia"/>
          <w:sz w:val="24"/>
        </w:rPr>
        <w:t>用于不同抗生素间抑菌效果强弱的比较。</w:t>
      </w:r>
      <w:r w:rsidR="00A53441">
        <w:rPr>
          <w:rFonts w:ascii="宋体" w:hAnsi="宋体" w:hint="eastAsia"/>
          <w:sz w:val="24"/>
        </w:rPr>
        <w:t>因此，统一微生物源抗生素类次生代谢产物抑</w:t>
      </w:r>
      <w:r w:rsidR="00CB2DC7">
        <w:rPr>
          <w:rFonts w:ascii="宋体" w:hAnsi="宋体" w:hint="eastAsia"/>
          <w:sz w:val="24"/>
        </w:rPr>
        <w:t>细菌</w:t>
      </w:r>
      <w:r w:rsidR="00A53441">
        <w:rPr>
          <w:rFonts w:ascii="宋体" w:hAnsi="宋体" w:hint="eastAsia"/>
          <w:sz w:val="24"/>
        </w:rPr>
        <w:t>活性测定的方法和评价指标，是目前次生代谢产物领域亟待解决的问题</w:t>
      </w:r>
      <w:r w:rsidR="00A53441" w:rsidRPr="00253CFD">
        <w:rPr>
          <w:rFonts w:ascii="宋体" w:hAnsi="宋体"/>
          <w:sz w:val="24"/>
        </w:rPr>
        <w:t>。</w:t>
      </w:r>
    </w:p>
    <w:p w:rsidR="00B11213" w:rsidRDefault="00B11213" w:rsidP="006523D4">
      <w:pPr>
        <w:spacing w:line="360" w:lineRule="auto"/>
        <w:ind w:firstLineChars="200" w:firstLine="480"/>
        <w:rPr>
          <w:rFonts w:ascii="宋体" w:hAnsi="宋体"/>
          <w:sz w:val="24"/>
        </w:rPr>
      </w:pPr>
      <w:r>
        <w:rPr>
          <w:rFonts w:ascii="宋体" w:hAnsi="宋体" w:hint="eastAsia"/>
          <w:sz w:val="24"/>
        </w:rPr>
        <w:t>为了规范微生物源次生代谢产物抗</w:t>
      </w:r>
      <w:r w:rsidR="00CB2DC7">
        <w:rPr>
          <w:rFonts w:ascii="宋体" w:hAnsi="宋体" w:hint="eastAsia"/>
          <w:sz w:val="24"/>
        </w:rPr>
        <w:t>细菌</w:t>
      </w:r>
      <w:r>
        <w:rPr>
          <w:rFonts w:ascii="宋体" w:hAnsi="宋体" w:hint="eastAsia"/>
          <w:sz w:val="24"/>
        </w:rPr>
        <w:t>活性测定方法和评价指标，本标准将对抗</w:t>
      </w:r>
      <w:r w:rsidR="00CB2DC7">
        <w:rPr>
          <w:rFonts w:ascii="宋体" w:hAnsi="宋体" w:hint="eastAsia"/>
          <w:sz w:val="24"/>
        </w:rPr>
        <w:t>细菌</w:t>
      </w:r>
      <w:r>
        <w:rPr>
          <w:rFonts w:ascii="宋体" w:hAnsi="宋体" w:hint="eastAsia"/>
          <w:sz w:val="24"/>
        </w:rPr>
        <w:t>活性实验中的培养基、培养条件等进行优化，同时以</w:t>
      </w:r>
      <w:r>
        <w:rPr>
          <w:sz w:val="24"/>
        </w:rPr>
        <w:t>半抑制浓度</w:t>
      </w:r>
      <w:r w:rsidRPr="00FE1F86">
        <w:rPr>
          <w:sz w:val="24"/>
        </w:rPr>
        <w:t>IC</w:t>
      </w:r>
      <w:r w:rsidRPr="00FE1F86">
        <w:rPr>
          <w:sz w:val="24"/>
          <w:vertAlign w:val="subscript"/>
        </w:rPr>
        <w:t>50</w:t>
      </w:r>
      <w:r w:rsidRPr="00FE1F86">
        <w:rPr>
          <w:sz w:val="24"/>
          <w:szCs w:val="24"/>
        </w:rPr>
        <w:t>（</w:t>
      </w:r>
      <w:r w:rsidRPr="00FE1F86">
        <w:rPr>
          <w:sz w:val="24"/>
          <w:szCs w:val="24"/>
        </w:rPr>
        <w:t>Median Inhibition Concentration</w:t>
      </w:r>
      <w:r w:rsidRPr="00FE1F86">
        <w:rPr>
          <w:sz w:val="24"/>
          <w:szCs w:val="24"/>
        </w:rPr>
        <w:t>，</w:t>
      </w:r>
      <w:r w:rsidRPr="00FE1F86">
        <w:rPr>
          <w:rFonts w:ascii="宋体" w:hAnsi="宋体"/>
          <w:sz w:val="24"/>
        </w:rPr>
        <w:t>指对供试菌的抑制率</w:t>
      </w:r>
      <w:r w:rsidRPr="00AD3743">
        <w:rPr>
          <w:sz w:val="24"/>
        </w:rPr>
        <w:t>达到</w:t>
      </w:r>
      <w:r w:rsidRPr="00AD3743">
        <w:rPr>
          <w:sz w:val="24"/>
        </w:rPr>
        <w:t>50%</w:t>
      </w:r>
      <w:r w:rsidRPr="00AD3743">
        <w:rPr>
          <w:sz w:val="24"/>
        </w:rPr>
        <w:t>时</w:t>
      </w:r>
      <w:r w:rsidRPr="00FE1F86">
        <w:rPr>
          <w:rFonts w:ascii="宋体" w:hAnsi="宋体"/>
          <w:sz w:val="24"/>
        </w:rPr>
        <w:t>所用的药物浓度）</w:t>
      </w:r>
      <w:r>
        <w:rPr>
          <w:rFonts w:ascii="宋体" w:hAnsi="宋体"/>
          <w:sz w:val="24"/>
        </w:rPr>
        <w:t>作为评价指标</w:t>
      </w:r>
      <w:r>
        <w:rPr>
          <w:rFonts w:ascii="宋体" w:hAnsi="宋体" w:hint="eastAsia"/>
          <w:sz w:val="24"/>
        </w:rPr>
        <w:t>，明确微生物源次生代谢产物抗</w:t>
      </w:r>
      <w:r w:rsidR="00CB2DC7">
        <w:rPr>
          <w:rFonts w:ascii="宋体" w:hAnsi="宋体" w:hint="eastAsia"/>
          <w:sz w:val="24"/>
        </w:rPr>
        <w:t>细菌</w:t>
      </w:r>
      <w:r>
        <w:rPr>
          <w:rFonts w:ascii="宋体" w:hAnsi="宋体" w:hint="eastAsia"/>
          <w:sz w:val="24"/>
        </w:rPr>
        <w:t>活性的量效关系</w:t>
      </w:r>
      <w:r w:rsidR="00EF2E46">
        <w:rPr>
          <w:rFonts w:ascii="宋体" w:hAnsi="宋体" w:hint="eastAsia"/>
          <w:sz w:val="24"/>
        </w:rPr>
        <w:t>和</w:t>
      </w:r>
      <w:r w:rsidR="00EF2E46" w:rsidRPr="00FE1F86">
        <w:rPr>
          <w:sz w:val="24"/>
        </w:rPr>
        <w:t>IC</w:t>
      </w:r>
      <w:r w:rsidR="00EF2E46" w:rsidRPr="00FE1F86">
        <w:rPr>
          <w:sz w:val="24"/>
          <w:vertAlign w:val="subscript"/>
        </w:rPr>
        <w:t>50</w:t>
      </w:r>
      <w:r>
        <w:rPr>
          <w:rFonts w:ascii="宋体" w:hAnsi="宋体" w:hint="eastAsia"/>
          <w:sz w:val="24"/>
        </w:rPr>
        <w:t>。本标准的制定</w:t>
      </w:r>
      <w:r w:rsidRPr="00E50821">
        <w:rPr>
          <w:sz w:val="24"/>
          <w:szCs w:val="24"/>
        </w:rPr>
        <w:t>可为监管部门提供技术支撑</w:t>
      </w:r>
      <w:r>
        <w:rPr>
          <w:rFonts w:hint="eastAsia"/>
          <w:sz w:val="24"/>
          <w:szCs w:val="24"/>
        </w:rPr>
        <w:t>以及为以次生代谢产物为活性成分的产品研发提供活性测定和评价方法</w:t>
      </w:r>
      <w:r w:rsidRPr="00E50821">
        <w:rPr>
          <w:sz w:val="24"/>
          <w:szCs w:val="24"/>
        </w:rPr>
        <w:t>。</w:t>
      </w:r>
    </w:p>
    <w:p w:rsidR="00694EE6" w:rsidRDefault="00694EE6" w:rsidP="00F72E10">
      <w:pPr>
        <w:spacing w:beforeLines="50" w:line="360" w:lineRule="auto"/>
        <w:rPr>
          <w:rFonts w:ascii="黑体" w:eastAsia="黑体" w:hAnsi="金山简标宋"/>
          <w:sz w:val="24"/>
        </w:rPr>
      </w:pPr>
      <w:r>
        <w:rPr>
          <w:rFonts w:ascii="黑体" w:eastAsia="黑体" w:hAnsi="金山简标宋" w:hint="eastAsia"/>
          <w:sz w:val="24"/>
        </w:rPr>
        <w:t>三、标准制定原则</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（一）标准编制原则</w:t>
      </w:r>
    </w:p>
    <w:p w:rsidR="00C47AE4" w:rsidRDefault="00C47AE4" w:rsidP="00906FEB">
      <w:pPr>
        <w:spacing w:line="360" w:lineRule="auto"/>
        <w:ind w:firstLineChars="200" w:firstLine="480"/>
        <w:rPr>
          <w:sz w:val="24"/>
        </w:rPr>
      </w:pPr>
      <w:r w:rsidRPr="00C47AE4">
        <w:rPr>
          <w:sz w:val="24"/>
        </w:rPr>
        <w:t>本标准遵循</w:t>
      </w:r>
      <w:r w:rsidRPr="00C47AE4">
        <w:rPr>
          <w:sz w:val="24"/>
        </w:rPr>
        <w:t>GB/T1.1-2009</w:t>
      </w:r>
      <w:r w:rsidRPr="00C47AE4">
        <w:rPr>
          <w:sz w:val="24"/>
        </w:rPr>
        <w:t>《标准化工作导则第</w:t>
      </w:r>
      <w:r w:rsidRPr="00C47AE4">
        <w:rPr>
          <w:sz w:val="24"/>
        </w:rPr>
        <w:t>1</w:t>
      </w:r>
      <w:r w:rsidRPr="00C47AE4">
        <w:rPr>
          <w:sz w:val="24"/>
        </w:rPr>
        <w:t>部分：标准的结构和编写》</w:t>
      </w:r>
      <w:r w:rsidR="00AC4E8A">
        <w:rPr>
          <w:rFonts w:hint="eastAsia"/>
          <w:sz w:val="24"/>
        </w:rPr>
        <w:t>，</w:t>
      </w:r>
      <w:r w:rsidRPr="00C47AE4">
        <w:rPr>
          <w:sz w:val="24"/>
        </w:rPr>
        <w:t>标准编写内容参考了与</w:t>
      </w:r>
      <w:r w:rsidR="00AC4E8A">
        <w:rPr>
          <w:rFonts w:hint="eastAsia"/>
          <w:sz w:val="24"/>
        </w:rPr>
        <w:t>抑菌</w:t>
      </w:r>
      <w:r w:rsidR="00AC4E8A">
        <w:rPr>
          <w:sz w:val="24"/>
        </w:rPr>
        <w:t>活性测定</w:t>
      </w:r>
      <w:r w:rsidRPr="00C47AE4">
        <w:rPr>
          <w:sz w:val="24"/>
        </w:rPr>
        <w:t>标准相关的文献。</w:t>
      </w:r>
    </w:p>
    <w:p w:rsidR="009D594A" w:rsidRDefault="009D594A" w:rsidP="00906FEB">
      <w:pPr>
        <w:spacing w:line="360" w:lineRule="auto"/>
        <w:ind w:firstLineChars="200" w:firstLine="480"/>
        <w:rPr>
          <w:sz w:val="24"/>
        </w:rPr>
      </w:pPr>
      <w:r>
        <w:rPr>
          <w:rFonts w:hint="eastAsia"/>
          <w:sz w:val="24"/>
        </w:rPr>
        <w:t xml:space="preserve">1. </w:t>
      </w:r>
      <w:r w:rsidR="00361757">
        <w:rPr>
          <w:rFonts w:hint="eastAsia"/>
          <w:sz w:val="24"/>
        </w:rPr>
        <w:t>供试菌株具代表性</w:t>
      </w:r>
    </w:p>
    <w:p w:rsidR="009D594A" w:rsidRDefault="009D594A" w:rsidP="00906FEB">
      <w:pPr>
        <w:spacing w:line="360" w:lineRule="auto"/>
        <w:ind w:firstLineChars="200" w:firstLine="480"/>
        <w:rPr>
          <w:sz w:val="24"/>
        </w:rPr>
      </w:pPr>
      <w:r>
        <w:rPr>
          <w:rFonts w:hint="eastAsia"/>
          <w:sz w:val="24"/>
        </w:rPr>
        <w:t>抗</w:t>
      </w:r>
      <w:r w:rsidR="00CB2DC7">
        <w:rPr>
          <w:rFonts w:hint="eastAsia"/>
          <w:sz w:val="24"/>
        </w:rPr>
        <w:t>细菌</w:t>
      </w:r>
      <w:r>
        <w:rPr>
          <w:sz w:val="24"/>
        </w:rPr>
        <w:t>活性测定时</w:t>
      </w:r>
      <w:r>
        <w:rPr>
          <w:rFonts w:hint="eastAsia"/>
          <w:sz w:val="24"/>
        </w:rPr>
        <w:t>，</w:t>
      </w:r>
      <w:r>
        <w:rPr>
          <w:sz w:val="24"/>
        </w:rPr>
        <w:t>供试的</w:t>
      </w:r>
      <w:r w:rsidR="00CB2DC7">
        <w:rPr>
          <w:rFonts w:hint="eastAsia"/>
          <w:sz w:val="24"/>
        </w:rPr>
        <w:t>细菌</w:t>
      </w:r>
      <w:r>
        <w:rPr>
          <w:rFonts w:hint="eastAsia"/>
          <w:sz w:val="24"/>
        </w:rPr>
        <w:t>种类</w:t>
      </w:r>
      <w:r>
        <w:rPr>
          <w:sz w:val="24"/>
        </w:rPr>
        <w:t>很多</w:t>
      </w:r>
      <w:r w:rsidR="006523D4">
        <w:rPr>
          <w:rFonts w:hint="eastAsia"/>
          <w:sz w:val="24"/>
        </w:rPr>
        <w:t>，</w:t>
      </w:r>
      <w:r w:rsidR="00187927">
        <w:rPr>
          <w:rFonts w:hint="eastAsia"/>
          <w:sz w:val="24"/>
        </w:rPr>
        <w:t>有</w:t>
      </w:r>
      <w:r>
        <w:rPr>
          <w:rFonts w:hint="eastAsia"/>
          <w:sz w:val="24"/>
        </w:rPr>
        <w:t>农业上引起植物病害的</w:t>
      </w:r>
      <w:r w:rsidR="00906FEB">
        <w:rPr>
          <w:rFonts w:hint="eastAsia"/>
          <w:sz w:val="24"/>
        </w:rPr>
        <w:t>病原</w:t>
      </w:r>
      <w:r w:rsidR="00CB2DC7">
        <w:rPr>
          <w:rFonts w:hint="eastAsia"/>
          <w:sz w:val="24"/>
        </w:rPr>
        <w:t>细菌</w:t>
      </w:r>
      <w:r>
        <w:rPr>
          <w:rFonts w:hint="eastAsia"/>
          <w:sz w:val="24"/>
        </w:rPr>
        <w:t>、食品中</w:t>
      </w:r>
      <w:r w:rsidR="001F1A33">
        <w:rPr>
          <w:rFonts w:hint="eastAsia"/>
          <w:sz w:val="24"/>
        </w:rPr>
        <w:t>引起</w:t>
      </w:r>
      <w:r w:rsidR="00CB2DC7">
        <w:rPr>
          <w:rFonts w:hint="eastAsia"/>
          <w:sz w:val="24"/>
        </w:rPr>
        <w:t>腐败变质</w:t>
      </w:r>
      <w:r>
        <w:rPr>
          <w:rFonts w:hint="eastAsia"/>
          <w:sz w:val="24"/>
        </w:rPr>
        <w:t>的</w:t>
      </w:r>
      <w:r w:rsidR="00CB2DC7">
        <w:rPr>
          <w:rFonts w:hint="eastAsia"/>
          <w:sz w:val="24"/>
        </w:rPr>
        <w:t>细菌</w:t>
      </w:r>
      <w:r>
        <w:rPr>
          <w:rFonts w:hint="eastAsia"/>
          <w:sz w:val="24"/>
        </w:rPr>
        <w:t>以及医学上的病原</w:t>
      </w:r>
      <w:r w:rsidR="00CB2DC7">
        <w:rPr>
          <w:rFonts w:hint="eastAsia"/>
          <w:sz w:val="24"/>
        </w:rPr>
        <w:t>细菌</w:t>
      </w:r>
      <w:r w:rsidR="00187927">
        <w:rPr>
          <w:rFonts w:hint="eastAsia"/>
          <w:sz w:val="24"/>
        </w:rPr>
        <w:t>等</w:t>
      </w:r>
      <w:r>
        <w:rPr>
          <w:rFonts w:hint="eastAsia"/>
          <w:sz w:val="24"/>
        </w:rPr>
        <w:t>。考虑到</w:t>
      </w:r>
      <w:r w:rsidR="00361757">
        <w:rPr>
          <w:rFonts w:hint="eastAsia"/>
          <w:sz w:val="24"/>
        </w:rPr>
        <w:t>选择的供试菌株应具有代表性</w:t>
      </w:r>
      <w:r w:rsidR="00906FEB">
        <w:rPr>
          <w:rFonts w:hint="eastAsia"/>
          <w:sz w:val="24"/>
        </w:rPr>
        <w:t>，标准起草小组</w:t>
      </w:r>
      <w:r w:rsidR="00361757">
        <w:rPr>
          <w:rFonts w:hint="eastAsia"/>
          <w:sz w:val="24"/>
        </w:rPr>
        <w:t>分别</w:t>
      </w:r>
      <w:r w:rsidR="00906FEB">
        <w:rPr>
          <w:rFonts w:hint="eastAsia"/>
          <w:sz w:val="24"/>
        </w:rPr>
        <w:t>选取了</w:t>
      </w:r>
      <w:r w:rsidR="00361757">
        <w:rPr>
          <w:rFonts w:hint="eastAsia"/>
          <w:sz w:val="24"/>
        </w:rPr>
        <w:t>革兰氏阳性菌和阴性菌作为供试菌</w:t>
      </w:r>
      <w:r w:rsidR="00906FEB">
        <w:rPr>
          <w:rFonts w:hint="eastAsia"/>
          <w:sz w:val="24"/>
        </w:rPr>
        <w:t>。这充分体现了标准的通用性特点。</w:t>
      </w:r>
    </w:p>
    <w:p w:rsidR="00906FEB" w:rsidRDefault="00906FEB" w:rsidP="00906FEB">
      <w:pPr>
        <w:spacing w:line="360" w:lineRule="auto"/>
        <w:ind w:firstLineChars="200" w:firstLine="480"/>
        <w:rPr>
          <w:sz w:val="24"/>
        </w:rPr>
      </w:pPr>
      <w:r>
        <w:rPr>
          <w:rFonts w:hint="eastAsia"/>
          <w:sz w:val="24"/>
        </w:rPr>
        <w:t xml:space="preserve">2. </w:t>
      </w:r>
      <w:r w:rsidR="003F3860">
        <w:rPr>
          <w:rFonts w:hint="eastAsia"/>
          <w:sz w:val="24"/>
        </w:rPr>
        <w:t>高效性</w:t>
      </w:r>
    </w:p>
    <w:p w:rsidR="009D594A" w:rsidRDefault="003F3860" w:rsidP="00906FEB">
      <w:pPr>
        <w:spacing w:line="360" w:lineRule="auto"/>
        <w:ind w:firstLineChars="200" w:firstLine="480"/>
        <w:rPr>
          <w:sz w:val="24"/>
        </w:rPr>
      </w:pPr>
      <w:r>
        <w:rPr>
          <w:rFonts w:hint="eastAsia"/>
          <w:sz w:val="24"/>
        </w:rPr>
        <w:t>为了注重评价的高效性</w:t>
      </w:r>
      <w:r w:rsidR="00361757">
        <w:rPr>
          <w:rFonts w:hint="eastAsia"/>
          <w:sz w:val="24"/>
        </w:rPr>
        <w:t>，</w:t>
      </w:r>
      <w:r>
        <w:rPr>
          <w:rFonts w:hint="eastAsia"/>
          <w:sz w:val="24"/>
        </w:rPr>
        <w:t>供试菌株应尽量选择</w:t>
      </w:r>
      <w:r w:rsidR="00361757">
        <w:rPr>
          <w:rFonts w:hint="eastAsia"/>
          <w:sz w:val="24"/>
        </w:rPr>
        <w:t>易培养，代时短</w:t>
      </w:r>
      <w:r>
        <w:rPr>
          <w:rFonts w:hint="eastAsia"/>
          <w:sz w:val="24"/>
        </w:rPr>
        <w:t>的菌株</w:t>
      </w:r>
      <w:r w:rsidR="00906FEB">
        <w:rPr>
          <w:rFonts w:hint="eastAsia"/>
          <w:sz w:val="24"/>
        </w:rPr>
        <w:t>。</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（二）标准制订主要依据</w:t>
      </w:r>
    </w:p>
    <w:p w:rsidR="00694EE6" w:rsidRPr="001F1A33" w:rsidRDefault="00694EE6" w:rsidP="00694EE6">
      <w:pPr>
        <w:spacing w:line="360" w:lineRule="auto"/>
        <w:ind w:firstLineChars="200" w:firstLine="480"/>
        <w:rPr>
          <w:sz w:val="24"/>
          <w:szCs w:val="24"/>
        </w:rPr>
      </w:pPr>
      <w:r w:rsidRPr="001F1A33">
        <w:rPr>
          <w:sz w:val="24"/>
          <w:szCs w:val="24"/>
        </w:rPr>
        <w:t>1</w:t>
      </w:r>
      <w:r w:rsidRPr="001F1A33">
        <w:rPr>
          <w:sz w:val="24"/>
          <w:szCs w:val="24"/>
        </w:rPr>
        <w:t>、标准编写遵循</w:t>
      </w:r>
      <w:r w:rsidRPr="001F1A33">
        <w:rPr>
          <w:sz w:val="24"/>
          <w:szCs w:val="24"/>
        </w:rPr>
        <w:t>GB1.1-2009</w:t>
      </w:r>
      <w:r w:rsidRPr="001F1A33">
        <w:rPr>
          <w:sz w:val="24"/>
          <w:szCs w:val="24"/>
        </w:rPr>
        <w:t>《标准化工作导则</w:t>
      </w:r>
      <w:r w:rsidRPr="001F1A33">
        <w:rPr>
          <w:sz w:val="24"/>
          <w:szCs w:val="24"/>
        </w:rPr>
        <w:t xml:space="preserve"> </w:t>
      </w:r>
      <w:r w:rsidRPr="001F1A33">
        <w:rPr>
          <w:sz w:val="24"/>
          <w:szCs w:val="24"/>
        </w:rPr>
        <w:t>第</w:t>
      </w:r>
      <w:r w:rsidRPr="001F1A33">
        <w:rPr>
          <w:sz w:val="24"/>
          <w:szCs w:val="24"/>
        </w:rPr>
        <w:t>1</w:t>
      </w:r>
      <w:r w:rsidRPr="001F1A33">
        <w:rPr>
          <w:sz w:val="24"/>
          <w:szCs w:val="24"/>
        </w:rPr>
        <w:t>部分：标准的结构和编写规则》的有关要求。</w:t>
      </w:r>
    </w:p>
    <w:p w:rsidR="00694EE6" w:rsidRPr="001F1A33" w:rsidRDefault="00694EE6" w:rsidP="00694EE6">
      <w:pPr>
        <w:spacing w:line="360" w:lineRule="auto"/>
        <w:ind w:firstLineChars="200" w:firstLine="480"/>
        <w:rPr>
          <w:sz w:val="24"/>
          <w:szCs w:val="24"/>
        </w:rPr>
      </w:pPr>
      <w:r w:rsidRPr="001F1A33">
        <w:rPr>
          <w:sz w:val="24"/>
          <w:szCs w:val="24"/>
        </w:rPr>
        <w:t>2</w:t>
      </w:r>
      <w:r w:rsidRPr="001F1A33">
        <w:rPr>
          <w:sz w:val="24"/>
          <w:szCs w:val="24"/>
        </w:rPr>
        <w:t>、标准编写内容参考我国与</w:t>
      </w:r>
      <w:r w:rsidR="00AC4E8A" w:rsidRPr="001F1A33">
        <w:rPr>
          <w:sz w:val="24"/>
          <w:szCs w:val="24"/>
        </w:rPr>
        <w:t>抑菌活性测定</w:t>
      </w:r>
      <w:r w:rsidRPr="001F1A33">
        <w:rPr>
          <w:sz w:val="24"/>
          <w:szCs w:val="24"/>
        </w:rPr>
        <w:t>相关的标准，包括</w:t>
      </w:r>
      <w:r w:rsidR="00AC4E8A" w:rsidRPr="001F1A33">
        <w:rPr>
          <w:sz w:val="24"/>
          <w:szCs w:val="24"/>
        </w:rPr>
        <w:t>《微生物源酶制剂抗菌活性的测定》和《纺织品</w:t>
      </w:r>
      <w:r w:rsidR="00AC4E8A" w:rsidRPr="001F1A33">
        <w:rPr>
          <w:sz w:val="24"/>
          <w:szCs w:val="24"/>
        </w:rPr>
        <w:t xml:space="preserve"> </w:t>
      </w:r>
      <w:r w:rsidR="00AC4E8A" w:rsidRPr="001F1A33">
        <w:rPr>
          <w:sz w:val="24"/>
          <w:szCs w:val="24"/>
        </w:rPr>
        <w:t>抗菌性能的评价</w:t>
      </w:r>
      <w:r w:rsidR="00AC4E8A" w:rsidRPr="001F1A33">
        <w:rPr>
          <w:sz w:val="24"/>
          <w:szCs w:val="24"/>
        </w:rPr>
        <w:t xml:space="preserve"> </w:t>
      </w:r>
      <w:r w:rsidR="00AC4E8A" w:rsidRPr="001F1A33">
        <w:rPr>
          <w:sz w:val="24"/>
          <w:szCs w:val="24"/>
        </w:rPr>
        <w:t>第</w:t>
      </w:r>
      <w:r w:rsidR="00AC4E8A" w:rsidRPr="001F1A33">
        <w:rPr>
          <w:sz w:val="24"/>
          <w:szCs w:val="24"/>
        </w:rPr>
        <w:t>1</w:t>
      </w:r>
      <w:r w:rsidR="00AC4E8A" w:rsidRPr="001F1A33">
        <w:rPr>
          <w:sz w:val="24"/>
          <w:szCs w:val="24"/>
        </w:rPr>
        <w:t>部分：琼脂平皿扩散法》</w:t>
      </w:r>
      <w:r w:rsidRPr="001F1A33">
        <w:rPr>
          <w:sz w:val="24"/>
          <w:szCs w:val="24"/>
        </w:rPr>
        <w:t>等等。</w:t>
      </w:r>
    </w:p>
    <w:p w:rsidR="00694EE6" w:rsidRPr="00B57FEB" w:rsidRDefault="00694EE6" w:rsidP="00F72E10">
      <w:pPr>
        <w:spacing w:beforeLines="50" w:line="360" w:lineRule="auto"/>
        <w:rPr>
          <w:rFonts w:ascii="黑体" w:eastAsia="黑体" w:hAnsi="金山简标宋"/>
          <w:sz w:val="24"/>
          <w:szCs w:val="24"/>
        </w:rPr>
      </w:pPr>
      <w:r w:rsidRPr="00B57FEB">
        <w:rPr>
          <w:rFonts w:ascii="黑体" w:eastAsia="黑体" w:hAnsi="金山简标宋" w:hint="eastAsia"/>
          <w:sz w:val="24"/>
          <w:szCs w:val="24"/>
        </w:rPr>
        <w:t>四、标准主要技术内容</w:t>
      </w:r>
    </w:p>
    <w:p w:rsidR="00DB70B9" w:rsidRDefault="00DB70B9" w:rsidP="007A1F4C">
      <w:pPr>
        <w:spacing w:line="520" w:lineRule="exact"/>
        <w:ind w:firstLine="480"/>
        <w:rPr>
          <w:rFonts w:ascii="宋体" w:hAnsi="宋体"/>
          <w:sz w:val="24"/>
          <w:szCs w:val="24"/>
        </w:rPr>
      </w:pPr>
      <w:r>
        <w:rPr>
          <w:rFonts w:ascii="宋体" w:hAnsi="宋体" w:hint="eastAsia"/>
          <w:sz w:val="24"/>
          <w:szCs w:val="24"/>
        </w:rPr>
        <w:lastRenderedPageBreak/>
        <w:t>本标准内容主要包括7个部分：</w:t>
      </w:r>
      <w:r w:rsidRPr="00DB70B9">
        <w:rPr>
          <w:rFonts w:ascii="宋体" w:hAnsi="宋体" w:hint="eastAsia"/>
          <w:sz w:val="24"/>
          <w:szCs w:val="24"/>
        </w:rPr>
        <w:t>范围、术语和定义、原理、仪器设备</w:t>
      </w:r>
      <w:r>
        <w:rPr>
          <w:rFonts w:ascii="宋体" w:hAnsi="宋体" w:hint="eastAsia"/>
          <w:sz w:val="24"/>
          <w:szCs w:val="24"/>
        </w:rPr>
        <w:t>及器具</w:t>
      </w:r>
      <w:r w:rsidRPr="00DB70B9">
        <w:rPr>
          <w:rFonts w:ascii="宋体" w:hAnsi="宋体" w:hint="eastAsia"/>
          <w:sz w:val="24"/>
          <w:szCs w:val="24"/>
        </w:rPr>
        <w:t>、试剂与材料、操作步骤、结果</w:t>
      </w:r>
      <w:r>
        <w:rPr>
          <w:rFonts w:ascii="宋体" w:hAnsi="宋体" w:hint="eastAsia"/>
          <w:sz w:val="24"/>
          <w:szCs w:val="24"/>
        </w:rPr>
        <w:t>判定</w:t>
      </w:r>
      <w:r w:rsidRPr="00DB70B9">
        <w:rPr>
          <w:rFonts w:ascii="宋体" w:hAnsi="宋体" w:hint="eastAsia"/>
          <w:sz w:val="24"/>
          <w:szCs w:val="24"/>
        </w:rPr>
        <w:t>。</w:t>
      </w:r>
    </w:p>
    <w:p w:rsidR="006C721B" w:rsidRPr="006C721B" w:rsidRDefault="006C721B" w:rsidP="007A1F4C">
      <w:pPr>
        <w:spacing w:line="520" w:lineRule="exact"/>
        <w:ind w:firstLine="480"/>
        <w:rPr>
          <w:rFonts w:ascii="宋体" w:hAnsi="宋体"/>
          <w:sz w:val="24"/>
          <w:szCs w:val="24"/>
        </w:rPr>
      </w:pPr>
      <w:r w:rsidRPr="006C721B">
        <w:rPr>
          <w:rFonts w:ascii="宋体" w:hAnsi="宋体" w:hint="eastAsia"/>
          <w:sz w:val="24"/>
          <w:szCs w:val="24"/>
        </w:rPr>
        <w:t>本标准中主要技术指标说明如下</w:t>
      </w:r>
      <w:r>
        <w:rPr>
          <w:rFonts w:ascii="宋体" w:hAnsi="宋体" w:hint="eastAsia"/>
          <w:sz w:val="24"/>
          <w:szCs w:val="24"/>
        </w:rPr>
        <w:t>：</w:t>
      </w:r>
    </w:p>
    <w:p w:rsidR="007A1F4C" w:rsidRPr="00962291" w:rsidRDefault="007A1F4C" w:rsidP="007A1F4C">
      <w:pPr>
        <w:spacing w:line="520" w:lineRule="exact"/>
        <w:ind w:firstLine="480"/>
        <w:rPr>
          <w:rFonts w:ascii="宋体" w:hAnsi="宋体"/>
          <w:b/>
          <w:sz w:val="24"/>
          <w:szCs w:val="24"/>
        </w:rPr>
      </w:pPr>
      <w:r w:rsidRPr="00962291">
        <w:rPr>
          <w:rFonts w:ascii="宋体" w:hAnsi="宋体" w:hint="eastAsia"/>
          <w:b/>
          <w:sz w:val="24"/>
          <w:szCs w:val="24"/>
        </w:rPr>
        <w:t>（一）供试菌选择</w:t>
      </w:r>
    </w:p>
    <w:p w:rsidR="007A1F4C" w:rsidRPr="00424C5A" w:rsidRDefault="00D712F6" w:rsidP="00424C5A">
      <w:pPr>
        <w:spacing w:line="520" w:lineRule="exact"/>
        <w:ind w:firstLine="480"/>
        <w:rPr>
          <w:rFonts w:eastAsia="黑体"/>
          <w:sz w:val="24"/>
          <w:szCs w:val="24"/>
        </w:rPr>
      </w:pPr>
      <w:r>
        <w:rPr>
          <w:rFonts w:ascii="宋体" w:hAnsi="宋体" w:hint="eastAsia"/>
          <w:sz w:val="24"/>
          <w:szCs w:val="24"/>
        </w:rPr>
        <w:t>抑菌圈</w:t>
      </w:r>
      <w:r w:rsidR="00747E5F">
        <w:rPr>
          <w:rFonts w:ascii="宋体" w:hAnsi="宋体" w:hint="eastAsia"/>
          <w:sz w:val="24"/>
          <w:szCs w:val="24"/>
        </w:rPr>
        <w:t>法测定常用的</w:t>
      </w:r>
      <w:r w:rsidR="001F1A33">
        <w:rPr>
          <w:rFonts w:ascii="宋体" w:hAnsi="宋体" w:hint="eastAsia"/>
          <w:sz w:val="24"/>
          <w:szCs w:val="24"/>
        </w:rPr>
        <w:t>指示菌</w:t>
      </w:r>
      <w:r w:rsidR="00747E5F">
        <w:rPr>
          <w:rFonts w:ascii="宋体" w:hAnsi="宋体" w:hint="eastAsia"/>
          <w:sz w:val="24"/>
          <w:szCs w:val="24"/>
        </w:rPr>
        <w:t>有</w:t>
      </w:r>
      <w:r w:rsidRPr="00D712F6">
        <w:rPr>
          <w:rFonts w:ascii="宋体" w:hAnsi="宋体" w:hint="eastAsia"/>
          <w:sz w:val="24"/>
          <w:szCs w:val="24"/>
        </w:rPr>
        <w:t>金黄色葡萄球菌</w:t>
      </w:r>
      <w:r w:rsidRPr="00D712F6">
        <w:rPr>
          <w:sz w:val="24"/>
          <w:szCs w:val="24"/>
        </w:rPr>
        <w:t>（</w:t>
      </w:r>
      <w:r w:rsidRPr="00D712F6">
        <w:rPr>
          <w:rFonts w:eastAsia="黑体"/>
          <w:i/>
          <w:sz w:val="24"/>
          <w:szCs w:val="24"/>
        </w:rPr>
        <w:t>Staphylococcus aureus</w:t>
      </w:r>
      <w:r w:rsidRPr="00D712F6">
        <w:rPr>
          <w:rFonts w:eastAsia="黑体"/>
          <w:sz w:val="24"/>
          <w:szCs w:val="24"/>
        </w:rPr>
        <w:t>）</w:t>
      </w:r>
      <w:r w:rsidR="00424C5A" w:rsidRPr="00424C5A">
        <w:rPr>
          <w:rFonts w:ascii="宋体" w:hAnsi="宋体" w:hint="eastAsia"/>
          <w:sz w:val="24"/>
          <w:szCs w:val="24"/>
        </w:rPr>
        <w:t>、</w:t>
      </w:r>
      <w:r w:rsidRPr="00424C5A">
        <w:rPr>
          <w:rFonts w:ascii="宋体" w:hAnsi="宋体"/>
          <w:sz w:val="24"/>
          <w:szCs w:val="24"/>
        </w:rPr>
        <w:t>大肠杆菌</w:t>
      </w:r>
      <w:r w:rsidRPr="00D712F6">
        <w:rPr>
          <w:rFonts w:eastAsia="黑体"/>
          <w:sz w:val="24"/>
          <w:szCs w:val="24"/>
        </w:rPr>
        <w:t>（</w:t>
      </w:r>
      <w:r w:rsidRPr="00424C5A">
        <w:rPr>
          <w:rFonts w:eastAsia="黑体"/>
          <w:i/>
          <w:sz w:val="24"/>
          <w:szCs w:val="24"/>
        </w:rPr>
        <w:t>Escherichia coli</w:t>
      </w:r>
      <w:r w:rsidRPr="00D712F6">
        <w:rPr>
          <w:rFonts w:eastAsia="黑体"/>
          <w:sz w:val="24"/>
          <w:szCs w:val="24"/>
        </w:rPr>
        <w:t>）</w:t>
      </w:r>
      <w:r w:rsidR="00424C5A" w:rsidRPr="00424C5A">
        <w:rPr>
          <w:rFonts w:ascii="宋体" w:hAnsi="宋体" w:hint="eastAsia"/>
          <w:sz w:val="24"/>
          <w:szCs w:val="24"/>
        </w:rPr>
        <w:t>和</w:t>
      </w:r>
      <w:r w:rsidR="00424C5A" w:rsidRPr="00424C5A">
        <w:rPr>
          <w:rFonts w:ascii="宋体" w:hAnsi="宋体"/>
          <w:sz w:val="24"/>
          <w:szCs w:val="24"/>
        </w:rPr>
        <w:t>枯草芽孢杆菌</w:t>
      </w:r>
      <w:r w:rsidR="00424C5A">
        <w:rPr>
          <w:rFonts w:ascii="宋体" w:hAnsi="宋体" w:hint="eastAsia"/>
          <w:sz w:val="24"/>
          <w:szCs w:val="24"/>
        </w:rPr>
        <w:t>（</w:t>
      </w:r>
      <w:r w:rsidR="00424C5A" w:rsidRPr="00424C5A">
        <w:rPr>
          <w:i/>
          <w:sz w:val="24"/>
          <w:szCs w:val="24"/>
        </w:rPr>
        <w:t>Bacillus subtilis</w:t>
      </w:r>
      <w:r w:rsidR="00424C5A">
        <w:rPr>
          <w:rFonts w:ascii="宋体" w:hAnsi="宋体" w:hint="eastAsia"/>
          <w:sz w:val="24"/>
          <w:szCs w:val="24"/>
        </w:rPr>
        <w:t>）</w:t>
      </w:r>
      <w:r w:rsidRPr="00424C5A">
        <w:rPr>
          <w:rFonts w:ascii="宋体" w:hAnsi="宋体"/>
          <w:sz w:val="24"/>
          <w:szCs w:val="24"/>
        </w:rPr>
        <w:t>。</w:t>
      </w:r>
      <w:r w:rsidR="00747E5F" w:rsidRPr="00424C5A">
        <w:rPr>
          <w:rFonts w:ascii="宋体" w:hAnsi="宋体"/>
          <w:sz w:val="24"/>
          <w:szCs w:val="24"/>
        </w:rPr>
        <w:t>等</w:t>
      </w:r>
      <w:r w:rsidR="00747E5F" w:rsidRPr="00424C5A">
        <w:rPr>
          <w:rFonts w:ascii="宋体" w:hAnsi="宋体" w:hint="eastAsia"/>
          <w:sz w:val="24"/>
          <w:szCs w:val="24"/>
        </w:rPr>
        <w:t>。</w:t>
      </w:r>
      <w:r w:rsidR="007A1F4C" w:rsidRPr="00424C5A">
        <w:rPr>
          <w:rFonts w:ascii="宋体" w:hAnsi="宋体" w:hint="eastAsia"/>
          <w:sz w:val="24"/>
          <w:szCs w:val="24"/>
        </w:rPr>
        <w:t>结合起草组前</w:t>
      </w:r>
      <w:r w:rsidR="007A1F4C">
        <w:rPr>
          <w:rFonts w:ascii="宋体" w:hAnsi="宋体" w:hint="eastAsia"/>
          <w:sz w:val="24"/>
          <w:szCs w:val="24"/>
        </w:rPr>
        <w:t>期制定的标准编制原则，将</w:t>
      </w:r>
      <w:r w:rsidR="00424C5A" w:rsidRPr="00D712F6">
        <w:rPr>
          <w:rFonts w:ascii="宋体" w:hAnsi="宋体" w:hint="eastAsia"/>
          <w:sz w:val="24"/>
          <w:szCs w:val="24"/>
        </w:rPr>
        <w:t>金黄色葡萄球菌</w:t>
      </w:r>
      <w:r w:rsidR="00424C5A" w:rsidRPr="00D712F6">
        <w:rPr>
          <w:sz w:val="24"/>
          <w:szCs w:val="24"/>
        </w:rPr>
        <w:t>（</w:t>
      </w:r>
      <w:r w:rsidR="00424C5A" w:rsidRPr="00D712F6">
        <w:rPr>
          <w:rFonts w:eastAsia="黑体"/>
          <w:i/>
          <w:sz w:val="24"/>
          <w:szCs w:val="24"/>
        </w:rPr>
        <w:t>Staphylococcus aureus</w:t>
      </w:r>
      <w:r w:rsidR="00424C5A" w:rsidRPr="00D712F6">
        <w:rPr>
          <w:rFonts w:eastAsia="黑体"/>
          <w:sz w:val="24"/>
          <w:szCs w:val="24"/>
        </w:rPr>
        <w:t>）</w:t>
      </w:r>
      <w:r w:rsidR="00424C5A">
        <w:rPr>
          <w:rFonts w:eastAsia="黑体" w:hint="eastAsia"/>
          <w:sz w:val="24"/>
          <w:szCs w:val="24"/>
        </w:rPr>
        <w:t>ATCC6538</w:t>
      </w:r>
      <w:r w:rsidR="00424C5A">
        <w:rPr>
          <w:rFonts w:ascii="宋体" w:hAnsi="宋体" w:hint="eastAsia"/>
          <w:sz w:val="24"/>
          <w:szCs w:val="24"/>
        </w:rPr>
        <w:t>和</w:t>
      </w:r>
      <w:r w:rsidR="00424C5A" w:rsidRPr="00424C5A">
        <w:rPr>
          <w:rFonts w:ascii="宋体" w:hAnsi="宋体"/>
          <w:sz w:val="24"/>
          <w:szCs w:val="24"/>
        </w:rPr>
        <w:t>大肠杆菌</w:t>
      </w:r>
      <w:r w:rsidR="00424C5A" w:rsidRPr="00D712F6">
        <w:rPr>
          <w:rFonts w:eastAsia="黑体"/>
          <w:sz w:val="24"/>
          <w:szCs w:val="24"/>
        </w:rPr>
        <w:t>（</w:t>
      </w:r>
      <w:r w:rsidR="00424C5A" w:rsidRPr="00424C5A">
        <w:rPr>
          <w:rFonts w:eastAsia="黑体"/>
          <w:i/>
          <w:sz w:val="24"/>
          <w:szCs w:val="24"/>
        </w:rPr>
        <w:t>Escherichia coli</w:t>
      </w:r>
      <w:r w:rsidR="00424C5A" w:rsidRPr="00D712F6">
        <w:rPr>
          <w:rFonts w:eastAsia="黑体"/>
          <w:sz w:val="24"/>
          <w:szCs w:val="24"/>
        </w:rPr>
        <w:t>）</w:t>
      </w:r>
      <w:r w:rsidR="00424C5A">
        <w:rPr>
          <w:rFonts w:eastAsia="黑体" w:hint="eastAsia"/>
          <w:sz w:val="24"/>
          <w:szCs w:val="24"/>
        </w:rPr>
        <w:t>ATCC11229</w:t>
      </w:r>
      <w:r w:rsidR="00747E5F" w:rsidRPr="00424C5A">
        <w:rPr>
          <w:rFonts w:ascii="宋体" w:hAnsi="宋体" w:hint="eastAsia"/>
          <w:sz w:val="24"/>
          <w:szCs w:val="24"/>
        </w:rPr>
        <w:t>，</w:t>
      </w:r>
      <w:r w:rsidR="007A1F4C" w:rsidRPr="00424C5A">
        <w:rPr>
          <w:rFonts w:ascii="宋体" w:hAnsi="宋体"/>
          <w:sz w:val="24"/>
          <w:szCs w:val="24"/>
        </w:rPr>
        <w:t>主要</w:t>
      </w:r>
      <w:r w:rsidR="001F1A33" w:rsidRPr="00424C5A">
        <w:rPr>
          <w:rFonts w:ascii="宋体" w:hAnsi="宋体" w:hint="eastAsia"/>
          <w:sz w:val="24"/>
          <w:szCs w:val="24"/>
        </w:rPr>
        <w:t>理由</w:t>
      </w:r>
      <w:r w:rsidR="001F1A33" w:rsidRPr="00424C5A">
        <w:rPr>
          <w:rFonts w:ascii="宋体" w:hAnsi="宋体"/>
          <w:sz w:val="24"/>
          <w:szCs w:val="24"/>
        </w:rPr>
        <w:t>如下</w:t>
      </w:r>
      <w:r w:rsidR="007A1F4C" w:rsidRPr="00424C5A">
        <w:rPr>
          <w:rFonts w:ascii="宋体" w:hAnsi="宋体" w:hint="eastAsia"/>
          <w:sz w:val="24"/>
          <w:szCs w:val="24"/>
        </w:rPr>
        <w:t>：</w:t>
      </w:r>
    </w:p>
    <w:p w:rsidR="007A1F4C" w:rsidRDefault="007A1F4C" w:rsidP="007A1F4C">
      <w:pPr>
        <w:spacing w:line="520" w:lineRule="exact"/>
        <w:ind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sidR="001955A6" w:rsidRPr="00D712F6">
        <w:rPr>
          <w:rFonts w:ascii="宋体" w:hAnsi="宋体" w:hint="eastAsia"/>
          <w:sz w:val="24"/>
          <w:szCs w:val="24"/>
        </w:rPr>
        <w:t>金黄色葡萄球菌</w:t>
      </w:r>
      <w:r w:rsidR="001955A6" w:rsidRPr="00D712F6">
        <w:rPr>
          <w:sz w:val="24"/>
          <w:szCs w:val="24"/>
        </w:rPr>
        <w:t>（</w:t>
      </w:r>
      <w:r w:rsidR="001955A6" w:rsidRPr="00D712F6">
        <w:rPr>
          <w:rFonts w:eastAsia="黑体"/>
          <w:i/>
          <w:sz w:val="24"/>
          <w:szCs w:val="24"/>
        </w:rPr>
        <w:t>Staphylococcus aureus</w:t>
      </w:r>
      <w:r w:rsidR="001955A6" w:rsidRPr="00D712F6">
        <w:rPr>
          <w:rFonts w:eastAsia="黑体"/>
          <w:sz w:val="24"/>
          <w:szCs w:val="24"/>
        </w:rPr>
        <w:t>）</w:t>
      </w:r>
      <w:r w:rsidR="001955A6">
        <w:rPr>
          <w:rFonts w:eastAsia="黑体" w:hint="eastAsia"/>
          <w:sz w:val="24"/>
          <w:szCs w:val="24"/>
        </w:rPr>
        <w:t>ATCC6538</w:t>
      </w:r>
      <w:r w:rsidR="001955A6">
        <w:rPr>
          <w:rFonts w:ascii="宋体" w:hAnsi="宋体" w:hint="eastAsia"/>
          <w:sz w:val="24"/>
          <w:szCs w:val="24"/>
        </w:rPr>
        <w:t>和</w:t>
      </w:r>
      <w:r w:rsidR="001955A6" w:rsidRPr="00424C5A">
        <w:rPr>
          <w:rFonts w:ascii="宋体" w:hAnsi="宋体"/>
          <w:sz w:val="24"/>
          <w:szCs w:val="24"/>
        </w:rPr>
        <w:t>大肠杆菌</w:t>
      </w:r>
      <w:r w:rsidR="001955A6" w:rsidRPr="00D712F6">
        <w:rPr>
          <w:rFonts w:eastAsia="黑体"/>
          <w:sz w:val="24"/>
          <w:szCs w:val="24"/>
        </w:rPr>
        <w:t>（</w:t>
      </w:r>
      <w:r w:rsidR="001955A6" w:rsidRPr="00424C5A">
        <w:rPr>
          <w:rFonts w:eastAsia="黑体"/>
          <w:i/>
          <w:sz w:val="24"/>
          <w:szCs w:val="24"/>
        </w:rPr>
        <w:t>Escherichia coli</w:t>
      </w:r>
      <w:r w:rsidR="001955A6" w:rsidRPr="00D712F6">
        <w:rPr>
          <w:rFonts w:eastAsia="黑体"/>
          <w:sz w:val="24"/>
          <w:szCs w:val="24"/>
        </w:rPr>
        <w:t>）</w:t>
      </w:r>
      <w:r w:rsidR="001955A6">
        <w:rPr>
          <w:rFonts w:eastAsia="黑体" w:hint="eastAsia"/>
          <w:sz w:val="24"/>
          <w:szCs w:val="24"/>
        </w:rPr>
        <w:t>ATCC11229</w:t>
      </w:r>
      <w:r w:rsidR="001955A6" w:rsidRPr="001955A6">
        <w:rPr>
          <w:rFonts w:asciiTheme="minorEastAsia" w:eastAsiaTheme="minorEastAsia" w:hAnsiTheme="minorEastAsia" w:hint="eastAsia"/>
          <w:sz w:val="24"/>
          <w:szCs w:val="24"/>
        </w:rPr>
        <w:t>分别是革兰氏阳性菌和阴性菌</w:t>
      </w:r>
      <w:r w:rsidR="001955A6">
        <w:rPr>
          <w:rFonts w:asciiTheme="minorEastAsia" w:eastAsiaTheme="minorEastAsia" w:hAnsiTheme="minorEastAsia" w:hint="eastAsia"/>
          <w:sz w:val="24"/>
          <w:szCs w:val="24"/>
        </w:rPr>
        <w:t>的典型代表</w:t>
      </w:r>
      <w:r>
        <w:rPr>
          <w:rFonts w:hint="eastAsia"/>
          <w:color w:val="000000"/>
          <w:sz w:val="24"/>
          <w:szCs w:val="24"/>
        </w:rPr>
        <w:t>。</w:t>
      </w:r>
    </w:p>
    <w:p w:rsidR="007A1F4C" w:rsidRDefault="007A1F4C" w:rsidP="007A1F4C">
      <w:pPr>
        <w:spacing w:line="520" w:lineRule="exact"/>
        <w:ind w:firstLine="48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sidR="001955A6">
        <w:rPr>
          <w:rFonts w:hint="eastAsia"/>
          <w:color w:val="000000"/>
          <w:sz w:val="24"/>
          <w:szCs w:val="24"/>
        </w:rPr>
        <w:t>这两种</w:t>
      </w:r>
      <w:r w:rsidR="0020105A">
        <w:rPr>
          <w:rFonts w:hint="eastAsia"/>
          <w:color w:val="000000"/>
          <w:sz w:val="24"/>
          <w:szCs w:val="24"/>
        </w:rPr>
        <w:t>菌</w:t>
      </w:r>
      <w:r w:rsidR="001955A6">
        <w:rPr>
          <w:rFonts w:hint="eastAsia"/>
          <w:color w:val="000000"/>
          <w:sz w:val="24"/>
          <w:szCs w:val="24"/>
        </w:rPr>
        <w:t>的代时短，易培养</w:t>
      </w:r>
      <w:r>
        <w:rPr>
          <w:rFonts w:hint="eastAsia"/>
          <w:color w:val="000000"/>
          <w:sz w:val="24"/>
          <w:szCs w:val="24"/>
        </w:rPr>
        <w:t>。</w:t>
      </w:r>
    </w:p>
    <w:p w:rsidR="00962291" w:rsidRPr="00962291" w:rsidRDefault="00962291" w:rsidP="001955A6">
      <w:pPr>
        <w:spacing w:line="520" w:lineRule="exact"/>
        <w:ind w:firstLine="480"/>
        <w:rPr>
          <w:color w:val="000000"/>
          <w:sz w:val="24"/>
          <w:szCs w:val="24"/>
        </w:rPr>
      </w:pPr>
      <w:r>
        <w:rPr>
          <w:rFonts w:hint="eastAsia"/>
          <w:color w:val="000000"/>
          <w:sz w:val="24"/>
          <w:szCs w:val="24"/>
        </w:rPr>
        <w:t>根据</w:t>
      </w:r>
      <w:r w:rsidR="004E25A8">
        <w:rPr>
          <w:rFonts w:hint="eastAsia"/>
          <w:color w:val="000000"/>
          <w:sz w:val="24"/>
          <w:szCs w:val="24"/>
        </w:rPr>
        <w:t>微生物源抗生素类次生代谢产物</w:t>
      </w:r>
      <w:r>
        <w:rPr>
          <w:rFonts w:hint="eastAsia"/>
          <w:color w:val="000000"/>
          <w:sz w:val="24"/>
          <w:szCs w:val="24"/>
        </w:rPr>
        <w:t>应用领域的不同</w:t>
      </w:r>
      <w:r w:rsidR="004E25A8">
        <w:rPr>
          <w:rFonts w:hint="eastAsia"/>
          <w:color w:val="000000"/>
          <w:sz w:val="24"/>
          <w:szCs w:val="24"/>
        </w:rPr>
        <w:t>，也可以采用其它菌株作为供试菌，如</w:t>
      </w:r>
      <w:r>
        <w:rPr>
          <w:rFonts w:hint="eastAsia"/>
          <w:color w:val="000000"/>
          <w:sz w:val="24"/>
          <w:szCs w:val="24"/>
        </w:rPr>
        <w:t>农业领域可以采用</w:t>
      </w:r>
      <w:r w:rsidR="001955A6">
        <w:rPr>
          <w:rFonts w:hint="eastAsia"/>
          <w:color w:val="000000"/>
          <w:sz w:val="24"/>
          <w:szCs w:val="24"/>
        </w:rPr>
        <w:t>丁香假单胞菌（</w:t>
      </w:r>
      <w:r w:rsidR="001955A6" w:rsidRPr="001955A6">
        <w:rPr>
          <w:rFonts w:hAnsi="宋体"/>
          <w:i/>
          <w:color w:val="000000"/>
          <w:sz w:val="24"/>
          <w:szCs w:val="24"/>
        </w:rPr>
        <w:t xml:space="preserve">Pseudomonas syringae </w:t>
      </w:r>
      <w:r w:rsidR="001955A6" w:rsidRPr="001955A6">
        <w:rPr>
          <w:rFonts w:hAnsi="宋体"/>
          <w:color w:val="000000"/>
          <w:sz w:val="24"/>
          <w:szCs w:val="24"/>
        </w:rPr>
        <w:t>van Hall pathovar lachrymans</w:t>
      </w:r>
      <w:r w:rsidR="001955A6">
        <w:rPr>
          <w:rFonts w:hint="eastAsia"/>
          <w:color w:val="000000"/>
          <w:sz w:val="24"/>
          <w:szCs w:val="24"/>
        </w:rPr>
        <w:t>）</w:t>
      </w:r>
      <w:r w:rsidRPr="00962291">
        <w:rPr>
          <w:color w:val="000000"/>
          <w:sz w:val="24"/>
          <w:szCs w:val="24"/>
        </w:rPr>
        <w:t xml:space="preserve">ATCC </w:t>
      </w:r>
      <w:r w:rsidR="001955A6">
        <w:rPr>
          <w:rFonts w:hint="eastAsia"/>
          <w:color w:val="000000"/>
          <w:sz w:val="24"/>
          <w:szCs w:val="24"/>
        </w:rPr>
        <w:t>7386</w:t>
      </w:r>
      <w:r w:rsidR="001955A6">
        <w:rPr>
          <w:rFonts w:hint="eastAsia"/>
          <w:color w:val="000000"/>
          <w:sz w:val="24"/>
          <w:szCs w:val="24"/>
        </w:rPr>
        <w:t>为</w:t>
      </w:r>
      <w:r>
        <w:rPr>
          <w:rFonts w:hint="eastAsia"/>
          <w:color w:val="000000"/>
          <w:sz w:val="24"/>
          <w:szCs w:val="24"/>
        </w:rPr>
        <w:t>供试菌株</w:t>
      </w:r>
      <w:r w:rsidR="001955A6">
        <w:rPr>
          <w:rFonts w:hint="eastAsia"/>
          <w:color w:val="000000"/>
          <w:sz w:val="24"/>
          <w:szCs w:val="24"/>
        </w:rPr>
        <w:t>，它是引起植物角斑病的病原细菌</w:t>
      </w:r>
      <w:r>
        <w:rPr>
          <w:rFonts w:hAnsi="宋体" w:hint="eastAsia"/>
          <w:color w:val="000000"/>
          <w:sz w:val="24"/>
          <w:szCs w:val="24"/>
        </w:rPr>
        <w:t>。</w:t>
      </w:r>
      <w:r w:rsidR="00EB244C">
        <w:rPr>
          <w:rFonts w:hAnsi="宋体" w:hint="eastAsia"/>
          <w:color w:val="000000"/>
          <w:sz w:val="24"/>
          <w:szCs w:val="24"/>
        </w:rPr>
        <w:t>具体可按照实际情况进行选择。</w:t>
      </w:r>
    </w:p>
    <w:p w:rsidR="00FB0182" w:rsidRPr="004820D7" w:rsidRDefault="00FB0182" w:rsidP="007A1F4C">
      <w:pPr>
        <w:spacing w:line="520" w:lineRule="exact"/>
        <w:ind w:firstLine="480"/>
        <w:rPr>
          <w:rFonts w:ascii="宋体" w:hAnsi="宋体"/>
          <w:b/>
          <w:sz w:val="24"/>
          <w:szCs w:val="24"/>
        </w:rPr>
      </w:pPr>
      <w:r w:rsidRPr="004820D7">
        <w:rPr>
          <w:rFonts w:ascii="宋体" w:hAnsi="宋体" w:hint="eastAsia"/>
          <w:b/>
          <w:sz w:val="24"/>
          <w:szCs w:val="24"/>
        </w:rPr>
        <w:t>（二）</w:t>
      </w:r>
      <w:r w:rsidR="007A1F4C" w:rsidRPr="004820D7">
        <w:rPr>
          <w:rFonts w:ascii="宋体" w:hAnsi="宋体" w:hint="eastAsia"/>
          <w:b/>
          <w:sz w:val="24"/>
          <w:szCs w:val="24"/>
        </w:rPr>
        <w:t>培养基选择</w:t>
      </w:r>
    </w:p>
    <w:p w:rsidR="004820D7" w:rsidRPr="00C94B18" w:rsidRDefault="007A1F4C" w:rsidP="007A1F4C">
      <w:pPr>
        <w:spacing w:line="520" w:lineRule="exact"/>
        <w:ind w:firstLine="480"/>
        <w:rPr>
          <w:sz w:val="24"/>
          <w:szCs w:val="24"/>
        </w:rPr>
      </w:pPr>
      <w:r w:rsidRPr="00C94B18">
        <w:rPr>
          <w:sz w:val="24"/>
          <w:szCs w:val="24"/>
        </w:rPr>
        <w:t>实验室</w:t>
      </w:r>
      <w:r w:rsidR="00FB0182" w:rsidRPr="00C94B18">
        <w:rPr>
          <w:sz w:val="24"/>
          <w:szCs w:val="24"/>
        </w:rPr>
        <w:t>常用</w:t>
      </w:r>
      <w:r w:rsidRPr="00C94B18">
        <w:rPr>
          <w:sz w:val="24"/>
          <w:szCs w:val="24"/>
        </w:rPr>
        <w:t>培养</w:t>
      </w:r>
      <w:r w:rsidR="001F5F84">
        <w:rPr>
          <w:rFonts w:hint="eastAsia"/>
          <w:sz w:val="24"/>
          <w:szCs w:val="24"/>
        </w:rPr>
        <w:t>细菌</w:t>
      </w:r>
      <w:r w:rsidRPr="00C94B18">
        <w:rPr>
          <w:sz w:val="24"/>
          <w:szCs w:val="24"/>
        </w:rPr>
        <w:t>的培养基有</w:t>
      </w:r>
      <w:r w:rsidR="001955A6" w:rsidRPr="00C94B18">
        <w:rPr>
          <w:sz w:val="24"/>
          <w:szCs w:val="24"/>
        </w:rPr>
        <w:t>LB</w:t>
      </w:r>
      <w:r w:rsidRPr="00C94B18">
        <w:rPr>
          <w:sz w:val="24"/>
          <w:szCs w:val="24"/>
        </w:rPr>
        <w:t>培养基</w:t>
      </w:r>
      <w:r w:rsidR="00FB0182" w:rsidRPr="00C94B18">
        <w:rPr>
          <w:sz w:val="24"/>
          <w:szCs w:val="24"/>
        </w:rPr>
        <w:t>、</w:t>
      </w:r>
      <w:r w:rsidR="001955A6" w:rsidRPr="00C94B18">
        <w:rPr>
          <w:sz w:val="24"/>
          <w:szCs w:val="24"/>
        </w:rPr>
        <w:t>牛肉膏蛋白胨</w:t>
      </w:r>
      <w:r w:rsidR="00FB0182" w:rsidRPr="00C94B18">
        <w:rPr>
          <w:sz w:val="24"/>
          <w:szCs w:val="24"/>
        </w:rPr>
        <w:t>培养基和</w:t>
      </w:r>
      <w:r w:rsidR="001955A6" w:rsidRPr="00C94B18">
        <w:rPr>
          <w:sz w:val="24"/>
          <w:szCs w:val="24"/>
        </w:rPr>
        <w:t>营养肉汤</w:t>
      </w:r>
      <w:r w:rsidR="00FB0182" w:rsidRPr="00C94B18">
        <w:rPr>
          <w:sz w:val="24"/>
          <w:szCs w:val="24"/>
        </w:rPr>
        <w:t>培养基等</w:t>
      </w:r>
      <w:r w:rsidR="004820D7" w:rsidRPr="00C94B18">
        <w:rPr>
          <w:sz w:val="24"/>
          <w:szCs w:val="24"/>
        </w:rPr>
        <w:t>。其中</w:t>
      </w:r>
      <w:r w:rsidR="001955A6" w:rsidRPr="00C94B18">
        <w:rPr>
          <w:sz w:val="24"/>
          <w:szCs w:val="24"/>
        </w:rPr>
        <w:t>LB</w:t>
      </w:r>
      <w:r w:rsidR="004820D7" w:rsidRPr="00C94B18">
        <w:rPr>
          <w:sz w:val="24"/>
          <w:szCs w:val="24"/>
        </w:rPr>
        <w:t>培养基更常用，主要</w:t>
      </w:r>
      <w:r w:rsidR="00EB244C" w:rsidRPr="00C94B18">
        <w:rPr>
          <w:sz w:val="24"/>
          <w:szCs w:val="24"/>
        </w:rPr>
        <w:t>理由如下</w:t>
      </w:r>
      <w:r w:rsidR="004820D7" w:rsidRPr="00C94B18">
        <w:rPr>
          <w:sz w:val="24"/>
          <w:szCs w:val="24"/>
        </w:rPr>
        <w:t>：</w:t>
      </w:r>
    </w:p>
    <w:p w:rsidR="004820D7" w:rsidRPr="00C94B18" w:rsidRDefault="004820D7" w:rsidP="007A1F4C">
      <w:pPr>
        <w:spacing w:line="520" w:lineRule="exact"/>
        <w:ind w:firstLine="480"/>
        <w:rPr>
          <w:sz w:val="24"/>
          <w:szCs w:val="24"/>
        </w:rPr>
      </w:pPr>
      <w:r w:rsidRPr="00C94B18">
        <w:rPr>
          <w:sz w:val="24"/>
          <w:szCs w:val="24"/>
        </w:rPr>
        <w:t>（</w:t>
      </w:r>
      <w:r w:rsidRPr="00C94B18">
        <w:rPr>
          <w:sz w:val="24"/>
          <w:szCs w:val="24"/>
        </w:rPr>
        <w:t>1</w:t>
      </w:r>
      <w:r w:rsidRPr="00C94B18">
        <w:rPr>
          <w:sz w:val="24"/>
          <w:szCs w:val="24"/>
        </w:rPr>
        <w:t>）该培养基可以提供</w:t>
      </w:r>
      <w:r w:rsidR="001F5F84">
        <w:rPr>
          <w:rFonts w:hint="eastAsia"/>
          <w:sz w:val="24"/>
          <w:szCs w:val="24"/>
        </w:rPr>
        <w:t>细菌</w:t>
      </w:r>
      <w:r w:rsidRPr="00C94B18">
        <w:rPr>
          <w:sz w:val="24"/>
          <w:szCs w:val="24"/>
        </w:rPr>
        <w:t>生长的全部营养，也就是能确保</w:t>
      </w:r>
      <w:r w:rsidR="001955A6" w:rsidRPr="00C94B18">
        <w:rPr>
          <w:sz w:val="24"/>
          <w:szCs w:val="24"/>
        </w:rPr>
        <w:t>细菌</w:t>
      </w:r>
      <w:r w:rsidRPr="00C94B18">
        <w:rPr>
          <w:sz w:val="24"/>
          <w:szCs w:val="24"/>
        </w:rPr>
        <w:t>良好生长。</w:t>
      </w:r>
    </w:p>
    <w:p w:rsidR="004820D7" w:rsidRPr="00C94B18" w:rsidRDefault="004820D7" w:rsidP="007A1F4C">
      <w:pPr>
        <w:spacing w:line="520" w:lineRule="exact"/>
        <w:ind w:firstLine="480"/>
        <w:rPr>
          <w:sz w:val="24"/>
          <w:szCs w:val="24"/>
        </w:rPr>
      </w:pPr>
      <w:r w:rsidRPr="00C94B18">
        <w:rPr>
          <w:sz w:val="24"/>
          <w:szCs w:val="24"/>
        </w:rPr>
        <w:t>（</w:t>
      </w:r>
      <w:r w:rsidRPr="00C94B18">
        <w:rPr>
          <w:sz w:val="24"/>
          <w:szCs w:val="24"/>
        </w:rPr>
        <w:t>2</w:t>
      </w:r>
      <w:r w:rsidRPr="00C94B18">
        <w:rPr>
          <w:sz w:val="24"/>
          <w:szCs w:val="24"/>
        </w:rPr>
        <w:t>）有市售的商业培养基，</w:t>
      </w:r>
      <w:r w:rsidR="00EB244C" w:rsidRPr="00C94B18">
        <w:rPr>
          <w:sz w:val="24"/>
          <w:szCs w:val="24"/>
        </w:rPr>
        <w:t>且</w:t>
      </w:r>
      <w:r w:rsidRPr="00C94B18">
        <w:rPr>
          <w:sz w:val="24"/>
          <w:szCs w:val="24"/>
        </w:rPr>
        <w:t>相比其它培养基价格上有优势。</w:t>
      </w:r>
    </w:p>
    <w:p w:rsidR="00063BBA" w:rsidRPr="00063BBA" w:rsidRDefault="00063BBA" w:rsidP="004820D7">
      <w:pPr>
        <w:spacing w:line="520" w:lineRule="exact"/>
        <w:ind w:firstLine="480"/>
        <w:rPr>
          <w:rFonts w:eastAsiaTheme="minorEastAsia"/>
          <w:b/>
          <w:color w:val="000000"/>
          <w:sz w:val="24"/>
          <w:szCs w:val="24"/>
        </w:rPr>
      </w:pPr>
      <w:r w:rsidRPr="00063BBA">
        <w:rPr>
          <w:rFonts w:eastAsiaTheme="minorEastAsia" w:hint="eastAsia"/>
          <w:b/>
          <w:color w:val="000000"/>
          <w:sz w:val="24"/>
          <w:szCs w:val="24"/>
        </w:rPr>
        <w:t>（</w:t>
      </w:r>
      <w:r w:rsidR="00673A6D">
        <w:rPr>
          <w:rFonts w:eastAsiaTheme="minorEastAsia" w:hint="eastAsia"/>
          <w:b/>
          <w:color w:val="000000"/>
          <w:sz w:val="24"/>
          <w:szCs w:val="24"/>
        </w:rPr>
        <w:t>三</w:t>
      </w:r>
      <w:r w:rsidRPr="00063BBA">
        <w:rPr>
          <w:rFonts w:eastAsiaTheme="minorEastAsia" w:hint="eastAsia"/>
          <w:b/>
          <w:color w:val="000000"/>
          <w:sz w:val="24"/>
          <w:szCs w:val="24"/>
        </w:rPr>
        <w:t>）微生物源次生代谢产物浓度选择</w:t>
      </w:r>
    </w:p>
    <w:p w:rsidR="000101D9" w:rsidRDefault="00063BBA" w:rsidP="00063BBA">
      <w:pPr>
        <w:spacing w:line="360" w:lineRule="auto"/>
        <w:ind w:firstLine="480"/>
        <w:rPr>
          <w:sz w:val="24"/>
          <w:szCs w:val="24"/>
        </w:rPr>
      </w:pPr>
      <w:r>
        <w:rPr>
          <w:sz w:val="24"/>
          <w:szCs w:val="24"/>
        </w:rPr>
        <w:t>本标准中</w:t>
      </w:r>
      <w:r>
        <w:rPr>
          <w:rFonts w:hint="eastAsia"/>
          <w:sz w:val="24"/>
          <w:szCs w:val="24"/>
        </w:rPr>
        <w:t>IC</w:t>
      </w:r>
      <w:r w:rsidRPr="00063BBA">
        <w:rPr>
          <w:rFonts w:hint="eastAsia"/>
          <w:sz w:val="24"/>
          <w:szCs w:val="24"/>
          <w:vertAlign w:val="subscript"/>
        </w:rPr>
        <w:t>50</w:t>
      </w:r>
      <w:r>
        <w:rPr>
          <w:rFonts w:hint="eastAsia"/>
          <w:sz w:val="24"/>
          <w:szCs w:val="24"/>
        </w:rPr>
        <w:t>值是根据回归方程计算获得，所以为了使方程更准确，至少需要配置</w:t>
      </w:r>
      <w:r>
        <w:rPr>
          <w:rFonts w:hint="eastAsia"/>
          <w:sz w:val="24"/>
          <w:szCs w:val="24"/>
        </w:rPr>
        <w:t>5</w:t>
      </w:r>
      <w:r>
        <w:rPr>
          <w:rFonts w:hint="eastAsia"/>
          <w:sz w:val="24"/>
          <w:szCs w:val="24"/>
        </w:rPr>
        <w:t>个不同的浓度，分别测定它们对供试菌的抑制作用。但抗菌物质浓度选择上应注意浓度</w:t>
      </w:r>
      <w:r w:rsidRPr="000E0C23">
        <w:rPr>
          <w:sz w:val="24"/>
          <w:szCs w:val="24"/>
        </w:rPr>
        <w:t>过</w:t>
      </w:r>
      <w:r>
        <w:rPr>
          <w:sz w:val="24"/>
          <w:szCs w:val="24"/>
        </w:rPr>
        <w:t>高或过低引起的抑菌效果差异不明显</w:t>
      </w:r>
      <w:r>
        <w:rPr>
          <w:rFonts w:hint="eastAsia"/>
          <w:sz w:val="24"/>
          <w:szCs w:val="24"/>
        </w:rPr>
        <w:t>。</w:t>
      </w:r>
      <w:r>
        <w:rPr>
          <w:sz w:val="24"/>
          <w:szCs w:val="24"/>
        </w:rPr>
        <w:t>最理想的结果是回归方程中既有抑制率大于</w:t>
      </w:r>
      <w:r>
        <w:rPr>
          <w:rFonts w:hint="eastAsia"/>
          <w:sz w:val="24"/>
          <w:szCs w:val="24"/>
        </w:rPr>
        <w:t>50%</w:t>
      </w:r>
      <w:r>
        <w:rPr>
          <w:rFonts w:hint="eastAsia"/>
          <w:sz w:val="24"/>
          <w:szCs w:val="24"/>
        </w:rPr>
        <w:t>分布的</w:t>
      </w:r>
      <w:r w:rsidR="006C721B">
        <w:rPr>
          <w:rFonts w:hint="eastAsia"/>
          <w:sz w:val="24"/>
          <w:szCs w:val="24"/>
        </w:rPr>
        <w:t>点</w:t>
      </w:r>
      <w:r>
        <w:rPr>
          <w:rFonts w:hint="eastAsia"/>
          <w:sz w:val="24"/>
          <w:szCs w:val="24"/>
        </w:rPr>
        <w:t>，也有抑制率小于</w:t>
      </w:r>
      <w:r>
        <w:rPr>
          <w:rFonts w:hint="eastAsia"/>
          <w:sz w:val="24"/>
          <w:szCs w:val="24"/>
        </w:rPr>
        <w:t>50%</w:t>
      </w:r>
      <w:r>
        <w:rPr>
          <w:rFonts w:hint="eastAsia"/>
          <w:sz w:val="24"/>
          <w:szCs w:val="24"/>
        </w:rPr>
        <w:t>分布的点，需要避免所有的点都分布在</w:t>
      </w:r>
      <w:r>
        <w:rPr>
          <w:rFonts w:hint="eastAsia"/>
          <w:sz w:val="24"/>
          <w:szCs w:val="24"/>
        </w:rPr>
        <w:t>50%</w:t>
      </w:r>
      <w:r>
        <w:rPr>
          <w:rFonts w:hint="eastAsia"/>
          <w:sz w:val="24"/>
          <w:szCs w:val="24"/>
        </w:rPr>
        <w:t>以上或者以下。</w:t>
      </w:r>
      <w:r w:rsidR="006C721B">
        <w:rPr>
          <w:rFonts w:hint="eastAsia"/>
          <w:sz w:val="24"/>
          <w:szCs w:val="24"/>
        </w:rPr>
        <w:t>得出的毒力学方程相关系数</w:t>
      </w:r>
      <w:r w:rsidR="00EB244C">
        <w:rPr>
          <w:rFonts w:hint="eastAsia"/>
          <w:sz w:val="24"/>
          <w:szCs w:val="24"/>
        </w:rPr>
        <w:t>应</w:t>
      </w:r>
      <w:r w:rsidR="006C721B">
        <w:rPr>
          <w:rFonts w:hint="eastAsia"/>
          <w:sz w:val="24"/>
          <w:szCs w:val="24"/>
        </w:rPr>
        <w:t>R</w:t>
      </w:r>
      <w:r w:rsidR="006C721B" w:rsidRPr="006C721B">
        <w:rPr>
          <w:rFonts w:hint="eastAsia"/>
          <w:sz w:val="24"/>
          <w:szCs w:val="24"/>
          <w:vertAlign w:val="superscript"/>
        </w:rPr>
        <w:t>2</w:t>
      </w:r>
      <w:r w:rsidR="006C721B" w:rsidRPr="006C721B">
        <w:rPr>
          <w:rFonts w:hint="eastAsia"/>
          <w:sz w:val="24"/>
          <w:szCs w:val="24"/>
        </w:rPr>
        <w:t>≥</w:t>
      </w:r>
      <w:r w:rsidR="006C721B">
        <w:rPr>
          <w:rFonts w:hint="eastAsia"/>
          <w:sz w:val="24"/>
          <w:szCs w:val="24"/>
        </w:rPr>
        <w:t>0.95</w:t>
      </w:r>
      <w:r w:rsidR="006C721B">
        <w:rPr>
          <w:rFonts w:hint="eastAsia"/>
          <w:sz w:val="24"/>
          <w:szCs w:val="24"/>
        </w:rPr>
        <w:t>。</w:t>
      </w:r>
    </w:p>
    <w:p w:rsidR="000101D9" w:rsidRDefault="000101D9" w:rsidP="00063BBA">
      <w:pPr>
        <w:spacing w:line="360" w:lineRule="auto"/>
        <w:ind w:firstLine="480"/>
        <w:rPr>
          <w:b/>
          <w:sz w:val="24"/>
          <w:szCs w:val="24"/>
        </w:rPr>
      </w:pPr>
      <w:r w:rsidRPr="000101D9">
        <w:rPr>
          <w:rFonts w:hint="eastAsia"/>
          <w:b/>
          <w:sz w:val="24"/>
          <w:szCs w:val="24"/>
        </w:rPr>
        <w:t>（五）</w:t>
      </w:r>
      <w:r>
        <w:rPr>
          <w:rFonts w:hint="eastAsia"/>
          <w:b/>
          <w:sz w:val="24"/>
          <w:szCs w:val="24"/>
        </w:rPr>
        <w:t>试验方法和结果</w:t>
      </w:r>
    </w:p>
    <w:p w:rsidR="000101D9" w:rsidRPr="000101D9" w:rsidRDefault="00A74FB1" w:rsidP="000101D9">
      <w:pPr>
        <w:spacing w:line="360" w:lineRule="auto"/>
        <w:ind w:firstLine="480"/>
        <w:rPr>
          <w:sz w:val="24"/>
          <w:szCs w:val="24"/>
        </w:rPr>
      </w:pPr>
      <w:r>
        <w:rPr>
          <w:rFonts w:hint="eastAsia"/>
          <w:sz w:val="24"/>
          <w:szCs w:val="24"/>
        </w:rPr>
        <w:t>1</w:t>
      </w:r>
      <w:r>
        <w:rPr>
          <w:rFonts w:hint="eastAsia"/>
          <w:sz w:val="24"/>
          <w:szCs w:val="24"/>
        </w:rPr>
        <w:t>、</w:t>
      </w:r>
      <w:r w:rsidR="00673A6D" w:rsidRPr="00673A6D">
        <w:rPr>
          <w:rFonts w:hint="eastAsia"/>
          <w:sz w:val="24"/>
          <w:szCs w:val="24"/>
        </w:rPr>
        <w:t>冻干菌活化</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lastRenderedPageBreak/>
        <w:t>将冻干菌融化分散在</w:t>
      </w:r>
      <w:r w:rsidRPr="00673A6D">
        <w:rPr>
          <w:rFonts w:ascii="Times New Roman" w:eastAsia="宋体" w:hAnsi="Times New Roman" w:cs="Times New Roman" w:hint="eastAsia"/>
          <w:sz w:val="24"/>
          <w:szCs w:val="24"/>
        </w:rPr>
        <w:t xml:space="preserve">5 mL </w:t>
      </w:r>
      <w:r w:rsidRPr="00673A6D">
        <w:rPr>
          <w:rFonts w:ascii="Times New Roman" w:eastAsia="宋体" w:hAnsi="Times New Roman" w:cs="Times New Roman" w:hint="eastAsia"/>
          <w:sz w:val="24"/>
          <w:szCs w:val="24"/>
        </w:rPr>
        <w:t>的</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液体培养基中成悬浮状，在</w:t>
      </w:r>
      <w:r w:rsidRPr="00673A6D">
        <w:rPr>
          <w:rFonts w:ascii="Times New Roman" w:eastAsia="宋体" w:hAnsi="Times New Roman" w:cs="Times New Roman"/>
          <w:sz w:val="24"/>
          <w:szCs w:val="24"/>
        </w:rPr>
        <w:t>37</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2 </w:t>
      </w:r>
      <w:r w:rsidRPr="00673A6D">
        <w:rPr>
          <w:rFonts w:ascii="Times New Roman" w:eastAsia="宋体" w:hAnsi="Times New Roman" w:cs="Times New Roman" w:hint="eastAsia"/>
          <w:sz w:val="24"/>
          <w:szCs w:val="24"/>
        </w:rPr>
        <w:t>℃下培养</w:t>
      </w:r>
      <w:r w:rsidRPr="00673A6D">
        <w:rPr>
          <w:rFonts w:ascii="Times New Roman" w:eastAsia="宋体" w:hAnsi="Times New Roman" w:cs="Times New Roman" w:hint="eastAsia"/>
          <w:sz w:val="24"/>
          <w:szCs w:val="24"/>
        </w:rPr>
        <w:t>18~24 h</w:t>
      </w:r>
      <w:r w:rsidRPr="00673A6D">
        <w:rPr>
          <w:rFonts w:ascii="Times New Roman" w:eastAsia="宋体" w:hAnsi="Times New Roman" w:cs="Times New Roman" w:hint="eastAsia"/>
          <w:sz w:val="24"/>
          <w:szCs w:val="24"/>
        </w:rPr>
        <w:t>。</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用接种环取菌悬液以划线法接种到</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固体平板上，在</w:t>
      </w:r>
      <w:r w:rsidRPr="00673A6D">
        <w:rPr>
          <w:rFonts w:ascii="Times New Roman" w:eastAsia="宋体" w:hAnsi="Times New Roman" w:cs="Times New Roman"/>
          <w:sz w:val="24"/>
          <w:szCs w:val="24"/>
        </w:rPr>
        <w:t>37</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2 </w:t>
      </w:r>
      <w:r w:rsidRPr="00673A6D">
        <w:rPr>
          <w:rFonts w:ascii="Times New Roman" w:eastAsia="宋体" w:hAnsi="Times New Roman" w:cs="Times New Roman" w:hint="eastAsia"/>
          <w:sz w:val="24"/>
          <w:szCs w:val="24"/>
        </w:rPr>
        <w:t>℃下培养</w:t>
      </w:r>
      <w:r w:rsidRPr="00673A6D">
        <w:rPr>
          <w:rFonts w:ascii="Times New Roman" w:eastAsia="宋体" w:hAnsi="Times New Roman" w:cs="Times New Roman" w:hint="eastAsia"/>
          <w:sz w:val="24"/>
          <w:szCs w:val="24"/>
        </w:rPr>
        <w:t>18~24 h</w:t>
      </w:r>
      <w:r w:rsidRPr="00673A6D">
        <w:rPr>
          <w:rFonts w:ascii="Times New Roman" w:eastAsia="宋体" w:hAnsi="Times New Roman" w:cs="Times New Roman" w:hint="eastAsia"/>
          <w:sz w:val="24"/>
          <w:szCs w:val="24"/>
        </w:rPr>
        <w:t>。</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从培养皿上挑取典型菌落接种在</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固体培养基斜面试管内，在</w:t>
      </w:r>
      <w:r w:rsidRPr="00673A6D">
        <w:rPr>
          <w:rFonts w:ascii="Times New Roman" w:eastAsia="宋体" w:hAnsi="Times New Roman" w:cs="Times New Roman"/>
          <w:sz w:val="24"/>
          <w:szCs w:val="24"/>
        </w:rPr>
        <w:t>37</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2 </w:t>
      </w:r>
      <w:r w:rsidRPr="00673A6D">
        <w:rPr>
          <w:rFonts w:ascii="Times New Roman" w:eastAsia="宋体" w:hAnsi="Times New Roman" w:cs="Times New Roman" w:hint="eastAsia"/>
          <w:sz w:val="24"/>
          <w:szCs w:val="24"/>
        </w:rPr>
        <w:t>℃下培养</w:t>
      </w:r>
      <w:r w:rsidRPr="00673A6D">
        <w:rPr>
          <w:rFonts w:ascii="Times New Roman" w:eastAsia="宋体" w:hAnsi="Times New Roman" w:cs="Times New Roman" w:hint="eastAsia"/>
          <w:sz w:val="24"/>
          <w:szCs w:val="24"/>
        </w:rPr>
        <w:t>18~24 h</w:t>
      </w:r>
      <w:r w:rsidRPr="00673A6D">
        <w:rPr>
          <w:rFonts w:ascii="Times New Roman" w:eastAsia="宋体" w:hAnsi="Times New Roman" w:cs="Times New Roman" w:hint="eastAsia"/>
          <w:sz w:val="24"/>
          <w:szCs w:val="24"/>
        </w:rPr>
        <w:t>。</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将斜面试管贮存于冰箱内（</w:t>
      </w:r>
      <w:r w:rsidRPr="00673A6D">
        <w:rPr>
          <w:rFonts w:ascii="Times New Roman" w:eastAsia="宋体" w:hAnsi="Times New Roman" w:cs="Times New Roman" w:hint="eastAsia"/>
          <w:sz w:val="24"/>
          <w:szCs w:val="24"/>
        </w:rPr>
        <w:t xml:space="preserve">5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~10 </w:t>
      </w:r>
      <w:r w:rsidRPr="00673A6D">
        <w:rPr>
          <w:rFonts w:ascii="Times New Roman" w:eastAsia="宋体" w:hAnsi="Times New Roman" w:cs="Times New Roman" w:hint="eastAsia"/>
          <w:sz w:val="24"/>
          <w:szCs w:val="24"/>
        </w:rPr>
        <w:t>℃），作为保存菌，保存期不超过一个月，每月传代一次，传代次数不超过</w:t>
      </w:r>
      <w:r w:rsidRPr="00673A6D">
        <w:rPr>
          <w:rFonts w:ascii="Times New Roman" w:eastAsia="宋体" w:hAnsi="Times New Roman" w:cs="Times New Roman" w:hint="eastAsia"/>
          <w:sz w:val="24"/>
          <w:szCs w:val="24"/>
        </w:rPr>
        <w:t>10</w:t>
      </w:r>
      <w:r w:rsidRPr="00673A6D">
        <w:rPr>
          <w:rFonts w:ascii="Times New Roman" w:eastAsia="宋体" w:hAnsi="Times New Roman" w:cs="Times New Roman" w:hint="eastAsia"/>
          <w:sz w:val="24"/>
          <w:szCs w:val="24"/>
        </w:rPr>
        <w:t>代。</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t>2</w:t>
      </w:r>
      <w:r>
        <w:rPr>
          <w:rFonts w:ascii="Times New Roman" w:eastAsia="宋体" w:hint="eastAsia"/>
          <w:kern w:val="2"/>
          <w:sz w:val="24"/>
          <w:szCs w:val="24"/>
        </w:rPr>
        <w:t>、</w:t>
      </w:r>
      <w:r w:rsidRPr="00673A6D">
        <w:rPr>
          <w:rFonts w:ascii="Times New Roman" w:eastAsia="宋体" w:hint="eastAsia"/>
          <w:kern w:val="2"/>
          <w:sz w:val="24"/>
          <w:szCs w:val="24"/>
        </w:rPr>
        <w:t>试验菌悬液制备</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用接种环取保存菌，以划线法接种到</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固体平板上，</w:t>
      </w:r>
      <w:r w:rsidRPr="00673A6D">
        <w:rPr>
          <w:rFonts w:ascii="Times New Roman" w:eastAsia="宋体" w:hAnsi="Times New Roman" w:cs="Times New Roman"/>
          <w:sz w:val="24"/>
          <w:szCs w:val="24"/>
        </w:rPr>
        <w:t>37</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2 </w:t>
      </w:r>
      <w:r w:rsidRPr="00673A6D">
        <w:rPr>
          <w:rFonts w:ascii="Times New Roman" w:eastAsia="宋体" w:hAnsi="Times New Roman" w:cs="Times New Roman" w:hint="eastAsia"/>
          <w:sz w:val="24"/>
          <w:szCs w:val="24"/>
        </w:rPr>
        <w:t>℃下培养</w:t>
      </w:r>
      <w:r w:rsidRPr="00673A6D">
        <w:rPr>
          <w:rFonts w:ascii="Times New Roman" w:eastAsia="宋体" w:hAnsi="Times New Roman" w:cs="Times New Roman" w:hint="eastAsia"/>
          <w:sz w:val="24"/>
          <w:szCs w:val="24"/>
        </w:rPr>
        <w:t>24 h</w:t>
      </w:r>
      <w:r w:rsidRPr="00673A6D">
        <w:rPr>
          <w:rFonts w:ascii="Times New Roman" w:eastAsia="宋体" w:hAnsi="Times New Roman" w:cs="Times New Roman" w:hint="eastAsia"/>
          <w:sz w:val="24"/>
          <w:szCs w:val="24"/>
        </w:rPr>
        <w:t>。</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取</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液体培养基</w:t>
      </w:r>
      <w:r w:rsidRPr="00673A6D">
        <w:rPr>
          <w:rFonts w:ascii="Times New Roman" w:eastAsia="宋体" w:hAnsi="Times New Roman" w:cs="Times New Roman" w:hint="eastAsia"/>
          <w:sz w:val="24"/>
          <w:szCs w:val="24"/>
        </w:rPr>
        <w:t>20 mL</w:t>
      </w:r>
      <w:r w:rsidRPr="00673A6D">
        <w:rPr>
          <w:rFonts w:ascii="Times New Roman" w:eastAsia="宋体" w:hAnsi="Times New Roman" w:cs="Times New Roman" w:hint="eastAsia"/>
          <w:sz w:val="24"/>
          <w:szCs w:val="24"/>
        </w:rPr>
        <w:t>放入</w:t>
      </w:r>
      <w:r w:rsidRPr="00673A6D">
        <w:rPr>
          <w:rFonts w:ascii="Times New Roman" w:eastAsia="宋体" w:hAnsi="Times New Roman" w:cs="Times New Roman" w:hint="eastAsia"/>
          <w:sz w:val="24"/>
          <w:szCs w:val="24"/>
        </w:rPr>
        <w:t>100 mL</w:t>
      </w:r>
      <w:r w:rsidRPr="00673A6D">
        <w:rPr>
          <w:rFonts w:ascii="Times New Roman" w:eastAsia="宋体" w:hAnsi="Times New Roman" w:cs="Times New Roman" w:hint="eastAsia"/>
          <w:sz w:val="24"/>
          <w:szCs w:val="24"/>
        </w:rPr>
        <w:t>的三角烧瓶内，用接种环取</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固体平板</w:t>
      </w:r>
      <w:r>
        <w:rPr>
          <w:rFonts w:ascii="Times New Roman" w:eastAsia="宋体" w:hAnsi="Times New Roman" w:cs="Times New Roman" w:hint="eastAsia"/>
          <w:sz w:val="24"/>
          <w:szCs w:val="24"/>
        </w:rPr>
        <w:t>上生长</w:t>
      </w:r>
      <w:r w:rsidRPr="00673A6D">
        <w:rPr>
          <w:rFonts w:ascii="Times New Roman" w:eastAsia="宋体" w:hAnsi="Times New Roman" w:cs="Times New Roman" w:hint="eastAsia"/>
          <w:sz w:val="24"/>
          <w:szCs w:val="24"/>
        </w:rPr>
        <w:t>的典型菌落接种在</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液体培养基内培养。培养条件为：温度</w:t>
      </w:r>
      <w:r w:rsidRPr="00673A6D">
        <w:rPr>
          <w:rFonts w:ascii="Times New Roman" w:eastAsia="宋体" w:hAnsi="Times New Roman" w:cs="Times New Roman"/>
          <w:sz w:val="24"/>
          <w:szCs w:val="24"/>
        </w:rPr>
        <w:t>37</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2 </w:t>
      </w:r>
      <w:r w:rsidRPr="00673A6D">
        <w:rPr>
          <w:rFonts w:ascii="Times New Roman" w:eastAsia="宋体" w:hAnsi="Times New Roman" w:cs="Times New Roman" w:hint="eastAsia"/>
          <w:sz w:val="24"/>
          <w:szCs w:val="24"/>
        </w:rPr>
        <w:t>℃，振动频率</w:t>
      </w:r>
      <w:r w:rsidRPr="00673A6D">
        <w:rPr>
          <w:rFonts w:ascii="Times New Roman" w:eastAsia="宋体" w:hAnsi="Times New Roman" w:cs="Times New Roman" w:hint="eastAsia"/>
          <w:sz w:val="24"/>
          <w:szCs w:val="24"/>
        </w:rPr>
        <w:t>110 min</w:t>
      </w:r>
      <w:r w:rsidRPr="00673A6D">
        <w:rPr>
          <w:rFonts w:ascii="Times New Roman" w:eastAsia="宋体" w:hAnsi="Times New Roman" w:cs="Times New Roman" w:hint="eastAsia"/>
          <w:sz w:val="24"/>
          <w:szCs w:val="24"/>
          <w:vertAlign w:val="superscript"/>
        </w:rPr>
        <w:t>-1</w:t>
      </w:r>
      <w:r w:rsidRPr="00673A6D">
        <w:rPr>
          <w:rFonts w:ascii="Times New Roman" w:eastAsia="宋体" w:hAnsi="Times New Roman" w:cs="Times New Roman" w:hint="eastAsia"/>
          <w:sz w:val="24"/>
          <w:szCs w:val="24"/>
        </w:rPr>
        <w:t>，时间</w:t>
      </w:r>
      <w:r w:rsidRPr="00673A6D">
        <w:rPr>
          <w:rFonts w:ascii="Times New Roman" w:eastAsia="宋体" w:hAnsi="Times New Roman" w:cs="Times New Roman" w:hint="eastAsia"/>
          <w:sz w:val="24"/>
          <w:szCs w:val="24"/>
        </w:rPr>
        <w:t>18~24 h</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hint="eastAsia"/>
          <w:sz w:val="24"/>
          <w:szCs w:val="24"/>
        </w:rPr>
        <w:t xml:space="preserve"> </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用蒸馏水</w:t>
      </w:r>
      <w:r w:rsidRPr="00673A6D">
        <w:rPr>
          <w:rFonts w:ascii="Times New Roman" w:eastAsia="宋体" w:hAnsi="Times New Roman" w:cs="Times New Roman" w:hint="eastAsia"/>
          <w:sz w:val="24"/>
          <w:szCs w:val="24"/>
        </w:rPr>
        <w:t>20</w:t>
      </w:r>
      <w:r w:rsidRPr="00673A6D">
        <w:rPr>
          <w:rFonts w:ascii="Times New Roman" w:eastAsia="宋体" w:hAnsi="Times New Roman" w:cs="Times New Roman" w:hint="eastAsia"/>
          <w:sz w:val="24"/>
          <w:szCs w:val="24"/>
        </w:rPr>
        <w:t>倍稀释</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液体培养基，用其调节培养后的菌浓度为</w:t>
      </w:r>
      <w:r w:rsidRPr="00673A6D">
        <w:rPr>
          <w:rFonts w:ascii="Times New Roman" w:eastAsia="宋体" w:hAnsi="Times New Roman" w:cs="Times New Roman" w:hint="eastAsia"/>
          <w:sz w:val="24"/>
          <w:szCs w:val="24"/>
        </w:rPr>
        <w:t>1</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sz w:val="24"/>
          <w:szCs w:val="24"/>
        </w:rPr>
        <w:t>10</w:t>
      </w:r>
      <w:r w:rsidRPr="00673A6D">
        <w:rPr>
          <w:rFonts w:ascii="Times New Roman" w:eastAsia="宋体" w:hAnsi="Times New Roman" w:cs="Times New Roman"/>
          <w:sz w:val="24"/>
          <w:szCs w:val="24"/>
          <w:vertAlign w:val="superscript"/>
        </w:rPr>
        <w:t>8</w:t>
      </w:r>
      <w:r w:rsidRPr="00673A6D">
        <w:rPr>
          <w:rFonts w:ascii="Times New Roman" w:eastAsia="宋体" w:hAnsi="Times New Roman" w:cs="Times New Roman"/>
          <w:sz w:val="24"/>
          <w:szCs w:val="24"/>
        </w:rPr>
        <w:t xml:space="preserve"> CFU/mL</w:t>
      </w:r>
      <w:r w:rsidRPr="00673A6D">
        <w:rPr>
          <w:rFonts w:ascii="Times New Roman" w:eastAsia="宋体" w:hAnsi="Times New Roman" w:cs="Times New Roman" w:hint="eastAsia"/>
          <w:sz w:val="24"/>
          <w:szCs w:val="24"/>
        </w:rPr>
        <w:t>~5</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sz w:val="24"/>
          <w:szCs w:val="24"/>
        </w:rPr>
        <w:t>10</w:t>
      </w:r>
      <w:r w:rsidRPr="00673A6D">
        <w:rPr>
          <w:rFonts w:ascii="Times New Roman" w:eastAsia="宋体" w:hAnsi="Times New Roman" w:cs="Times New Roman"/>
          <w:sz w:val="24"/>
          <w:szCs w:val="24"/>
          <w:vertAlign w:val="superscript"/>
        </w:rPr>
        <w:t>8</w:t>
      </w:r>
      <w:r w:rsidRPr="00673A6D">
        <w:rPr>
          <w:rFonts w:ascii="Times New Roman" w:eastAsia="宋体" w:hAnsi="Times New Roman" w:cs="Times New Roman"/>
          <w:sz w:val="24"/>
          <w:szCs w:val="24"/>
        </w:rPr>
        <w:t xml:space="preserve"> CFU/mL</w:t>
      </w:r>
      <w:r w:rsidRPr="00673A6D">
        <w:rPr>
          <w:rFonts w:ascii="Times New Roman" w:eastAsia="宋体" w:hAnsi="Times New Roman" w:cs="Times New Roman" w:hint="eastAsia"/>
          <w:sz w:val="24"/>
          <w:szCs w:val="24"/>
        </w:rPr>
        <w:t>，作为试验菌液。采用分光光度计</w:t>
      </w:r>
      <w:r>
        <w:rPr>
          <w:rFonts w:ascii="Times New Roman" w:eastAsia="宋体" w:hAnsi="Times New Roman" w:cs="Times New Roman" w:hint="eastAsia"/>
          <w:sz w:val="24"/>
          <w:szCs w:val="24"/>
        </w:rPr>
        <w:t>测定</w:t>
      </w:r>
      <w:r>
        <w:rPr>
          <w:rFonts w:ascii="Times New Roman" w:eastAsia="宋体" w:hAnsi="Times New Roman" w:cs="Times New Roman" w:hint="eastAsia"/>
          <w:sz w:val="24"/>
          <w:szCs w:val="24"/>
        </w:rPr>
        <w:t>OD</w:t>
      </w:r>
      <w:r>
        <w:rPr>
          <w:rFonts w:ascii="Times New Roman" w:eastAsia="宋体" w:hAnsi="Times New Roman" w:cs="Times New Roman" w:hint="eastAsia"/>
          <w:sz w:val="24"/>
          <w:szCs w:val="24"/>
        </w:rPr>
        <w:t>值，检测波长为</w:t>
      </w:r>
      <w:r>
        <w:rPr>
          <w:rFonts w:ascii="Times New Roman" w:eastAsia="宋体" w:hAnsi="Times New Roman" w:cs="Times New Roman" w:hint="eastAsia"/>
          <w:sz w:val="24"/>
          <w:szCs w:val="24"/>
        </w:rPr>
        <w:t>600nm</w:t>
      </w:r>
      <w:r w:rsidRPr="00673A6D">
        <w:rPr>
          <w:rFonts w:ascii="Times New Roman" w:eastAsia="宋体" w:hAnsi="Times New Roman" w:cs="Times New Roman" w:hint="eastAsia"/>
          <w:sz w:val="24"/>
          <w:szCs w:val="24"/>
        </w:rPr>
        <w:t>。</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t>3</w:t>
      </w:r>
      <w:r>
        <w:rPr>
          <w:rFonts w:ascii="Times New Roman" w:eastAsia="宋体" w:hint="eastAsia"/>
          <w:kern w:val="2"/>
          <w:sz w:val="24"/>
          <w:szCs w:val="24"/>
        </w:rPr>
        <w:t>、</w:t>
      </w:r>
      <w:r w:rsidRPr="00673A6D">
        <w:rPr>
          <w:rFonts w:ascii="Times New Roman" w:eastAsia="宋体" w:hint="eastAsia"/>
          <w:kern w:val="2"/>
          <w:sz w:val="24"/>
          <w:szCs w:val="24"/>
        </w:rPr>
        <w:t>供试样品制备</w:t>
      </w:r>
      <w:r w:rsidRPr="00673A6D">
        <w:rPr>
          <w:rFonts w:ascii="Times New Roman" w:eastAsia="宋体"/>
          <w:kern w:val="2"/>
          <w:sz w:val="24"/>
          <w:szCs w:val="24"/>
        </w:rPr>
        <w:t xml:space="preserve"> </w:t>
      </w:r>
    </w:p>
    <w:p w:rsidR="00673A6D" w:rsidRPr="000101D9" w:rsidRDefault="00673A6D" w:rsidP="00673A6D">
      <w:pPr>
        <w:spacing w:line="360" w:lineRule="auto"/>
        <w:ind w:firstLine="480"/>
        <w:rPr>
          <w:sz w:val="24"/>
          <w:szCs w:val="24"/>
        </w:rPr>
      </w:pPr>
      <w:r w:rsidRPr="00673A6D">
        <w:rPr>
          <w:rFonts w:hint="eastAsia"/>
          <w:sz w:val="24"/>
          <w:szCs w:val="24"/>
        </w:rPr>
        <w:t>将</w:t>
      </w:r>
      <w:r>
        <w:rPr>
          <w:rFonts w:hint="eastAsia"/>
          <w:sz w:val="24"/>
          <w:szCs w:val="24"/>
        </w:rPr>
        <w:t>硫酸链霉素</w:t>
      </w:r>
      <w:r w:rsidRPr="00673A6D">
        <w:rPr>
          <w:rFonts w:hint="eastAsia"/>
          <w:sz w:val="24"/>
          <w:szCs w:val="24"/>
        </w:rPr>
        <w:t>配置成</w:t>
      </w:r>
      <w:r w:rsidR="003A6CC4">
        <w:rPr>
          <w:rFonts w:hint="eastAsia"/>
          <w:sz w:val="24"/>
          <w:szCs w:val="24"/>
        </w:rPr>
        <w:t>0.16</w:t>
      </w:r>
      <w:r>
        <w:rPr>
          <w:rFonts w:hint="eastAsia"/>
          <w:sz w:val="24"/>
          <w:szCs w:val="24"/>
        </w:rPr>
        <w:t xml:space="preserve"> </w:t>
      </w:r>
      <w:r w:rsidRPr="00D85E14">
        <w:rPr>
          <w:color w:val="000000"/>
          <w:sz w:val="24"/>
          <w:szCs w:val="24"/>
        </w:rPr>
        <w:t>μg/mL</w:t>
      </w:r>
      <w:r w:rsidRPr="00673A6D">
        <w:rPr>
          <w:rFonts w:hint="eastAsia"/>
          <w:sz w:val="24"/>
          <w:szCs w:val="24"/>
        </w:rPr>
        <w:t>的母液，</w:t>
      </w:r>
      <w:r w:rsidRPr="000101D9">
        <w:rPr>
          <w:rFonts w:hint="eastAsia"/>
          <w:sz w:val="24"/>
          <w:szCs w:val="24"/>
        </w:rPr>
        <w:t>并用无菌水将母液按</w:t>
      </w:r>
      <w:r>
        <w:rPr>
          <w:rFonts w:hint="eastAsia"/>
          <w:sz w:val="24"/>
          <w:szCs w:val="24"/>
        </w:rPr>
        <w:t>2</w:t>
      </w:r>
      <w:r w:rsidRPr="000101D9">
        <w:rPr>
          <w:rFonts w:hint="eastAsia"/>
          <w:sz w:val="24"/>
          <w:szCs w:val="24"/>
        </w:rPr>
        <w:t>倍浓度稀释，制备成</w:t>
      </w:r>
      <w:r w:rsidR="003A6CC4">
        <w:rPr>
          <w:rFonts w:hint="eastAsia"/>
          <w:sz w:val="24"/>
          <w:szCs w:val="24"/>
        </w:rPr>
        <w:t>5</w:t>
      </w:r>
      <w:r w:rsidRPr="000101D9">
        <w:rPr>
          <w:rFonts w:hint="eastAsia"/>
          <w:sz w:val="24"/>
          <w:szCs w:val="24"/>
        </w:rPr>
        <w:t>个不同浓度的待测溶液</w:t>
      </w:r>
      <w:r>
        <w:rPr>
          <w:rFonts w:hint="eastAsia"/>
          <w:sz w:val="24"/>
          <w:szCs w:val="24"/>
        </w:rPr>
        <w:t>（</w:t>
      </w:r>
      <w:r w:rsidR="003A6CC4">
        <w:rPr>
          <w:rFonts w:hint="eastAsia"/>
          <w:sz w:val="24"/>
          <w:szCs w:val="24"/>
        </w:rPr>
        <w:t>0.16</w:t>
      </w:r>
      <w:r>
        <w:rPr>
          <w:rFonts w:hint="eastAsia"/>
          <w:sz w:val="24"/>
          <w:szCs w:val="24"/>
        </w:rPr>
        <w:t xml:space="preserve"> </w:t>
      </w:r>
      <w:r w:rsidRPr="00D85E14">
        <w:rPr>
          <w:color w:val="000000"/>
          <w:sz w:val="24"/>
          <w:szCs w:val="24"/>
        </w:rPr>
        <w:t>μg/mL</w:t>
      </w:r>
      <w:r>
        <w:rPr>
          <w:rFonts w:hint="eastAsia"/>
          <w:color w:val="000000"/>
          <w:sz w:val="24"/>
          <w:szCs w:val="24"/>
        </w:rPr>
        <w:t>，</w:t>
      </w:r>
      <w:r w:rsidR="003A6CC4">
        <w:rPr>
          <w:rFonts w:hint="eastAsia"/>
          <w:color w:val="000000"/>
          <w:sz w:val="24"/>
          <w:szCs w:val="24"/>
        </w:rPr>
        <w:t>0.08</w:t>
      </w:r>
      <w:r>
        <w:rPr>
          <w:rFonts w:hint="eastAsia"/>
          <w:sz w:val="24"/>
          <w:szCs w:val="24"/>
        </w:rPr>
        <w:t xml:space="preserve"> </w:t>
      </w:r>
      <w:r w:rsidRPr="00D85E14">
        <w:rPr>
          <w:color w:val="000000"/>
          <w:sz w:val="24"/>
          <w:szCs w:val="24"/>
        </w:rPr>
        <w:t>μg/mL</w:t>
      </w:r>
      <w:r>
        <w:rPr>
          <w:rFonts w:hint="eastAsia"/>
          <w:color w:val="000000"/>
          <w:sz w:val="24"/>
          <w:szCs w:val="24"/>
        </w:rPr>
        <w:t>，</w:t>
      </w:r>
      <w:r w:rsidR="003A6CC4">
        <w:rPr>
          <w:rFonts w:hint="eastAsia"/>
          <w:sz w:val="24"/>
          <w:szCs w:val="24"/>
        </w:rPr>
        <w:t>0.04</w:t>
      </w:r>
      <w:r>
        <w:rPr>
          <w:rFonts w:hint="eastAsia"/>
          <w:sz w:val="24"/>
          <w:szCs w:val="24"/>
        </w:rPr>
        <w:t xml:space="preserve"> </w:t>
      </w:r>
      <w:r w:rsidRPr="00D85E14">
        <w:rPr>
          <w:color w:val="000000"/>
          <w:sz w:val="24"/>
          <w:szCs w:val="24"/>
        </w:rPr>
        <w:t>μg/mL</w:t>
      </w:r>
      <w:r>
        <w:rPr>
          <w:rFonts w:hint="eastAsia"/>
          <w:color w:val="000000"/>
          <w:sz w:val="24"/>
          <w:szCs w:val="24"/>
        </w:rPr>
        <w:t>，</w:t>
      </w:r>
      <w:r>
        <w:rPr>
          <w:rFonts w:hint="eastAsia"/>
          <w:sz w:val="24"/>
          <w:szCs w:val="24"/>
        </w:rPr>
        <w:t>0.</w:t>
      </w:r>
      <w:r w:rsidR="003A6CC4">
        <w:rPr>
          <w:rFonts w:hint="eastAsia"/>
          <w:sz w:val="24"/>
          <w:szCs w:val="24"/>
        </w:rPr>
        <w:t>02</w:t>
      </w:r>
      <w:r>
        <w:rPr>
          <w:rFonts w:hint="eastAsia"/>
          <w:sz w:val="24"/>
          <w:szCs w:val="24"/>
        </w:rPr>
        <w:t xml:space="preserve"> </w:t>
      </w:r>
      <w:r w:rsidRPr="00D85E14">
        <w:rPr>
          <w:color w:val="000000"/>
          <w:sz w:val="24"/>
          <w:szCs w:val="24"/>
        </w:rPr>
        <w:t>μg/mL</w:t>
      </w:r>
      <w:r>
        <w:rPr>
          <w:rFonts w:hint="eastAsia"/>
          <w:color w:val="000000"/>
          <w:sz w:val="24"/>
          <w:szCs w:val="24"/>
        </w:rPr>
        <w:t xml:space="preserve"> </w:t>
      </w:r>
      <w:r>
        <w:rPr>
          <w:rFonts w:hint="eastAsia"/>
          <w:color w:val="000000"/>
          <w:sz w:val="24"/>
          <w:szCs w:val="24"/>
        </w:rPr>
        <w:t>和</w:t>
      </w:r>
      <w:r>
        <w:rPr>
          <w:rFonts w:hint="eastAsia"/>
          <w:sz w:val="24"/>
          <w:szCs w:val="24"/>
        </w:rPr>
        <w:t>0.</w:t>
      </w:r>
      <w:r w:rsidR="003A6CC4">
        <w:rPr>
          <w:rFonts w:hint="eastAsia"/>
          <w:sz w:val="24"/>
          <w:szCs w:val="24"/>
        </w:rPr>
        <w:t>01</w:t>
      </w:r>
      <w:r>
        <w:rPr>
          <w:rFonts w:hint="eastAsia"/>
          <w:sz w:val="24"/>
          <w:szCs w:val="24"/>
        </w:rPr>
        <w:t xml:space="preserve"> </w:t>
      </w:r>
      <w:r w:rsidRPr="00D85E14">
        <w:rPr>
          <w:color w:val="000000"/>
          <w:sz w:val="24"/>
          <w:szCs w:val="24"/>
        </w:rPr>
        <w:t>μg/mL</w:t>
      </w:r>
      <w:r>
        <w:rPr>
          <w:rFonts w:hint="eastAsia"/>
          <w:sz w:val="24"/>
          <w:szCs w:val="24"/>
        </w:rPr>
        <w:t>），当天配置当天使用。</w:t>
      </w:r>
    </w:p>
    <w:p w:rsidR="00673A6D" w:rsidRPr="00673A6D" w:rsidRDefault="00673A6D" w:rsidP="00673A6D">
      <w:pPr>
        <w:pStyle w:val="a8"/>
        <w:spacing w:line="360" w:lineRule="auto"/>
        <w:ind w:firstLine="480"/>
        <w:rPr>
          <w:rFonts w:ascii="Times New Roman" w:eastAsia="宋体"/>
          <w:sz w:val="24"/>
          <w:szCs w:val="24"/>
        </w:rPr>
      </w:pPr>
      <w:r>
        <w:rPr>
          <w:rFonts w:ascii="Times New Roman" w:eastAsia="宋体" w:hint="eastAsia"/>
          <w:sz w:val="24"/>
          <w:szCs w:val="24"/>
        </w:rPr>
        <w:t>4</w:t>
      </w:r>
      <w:r>
        <w:rPr>
          <w:rFonts w:ascii="Times New Roman" w:eastAsia="宋体" w:hint="eastAsia"/>
          <w:sz w:val="24"/>
          <w:szCs w:val="24"/>
        </w:rPr>
        <w:t>、</w:t>
      </w:r>
      <w:r w:rsidRPr="00673A6D">
        <w:rPr>
          <w:rFonts w:ascii="Times New Roman" w:eastAsia="宋体" w:hint="eastAsia"/>
          <w:sz w:val="24"/>
          <w:szCs w:val="24"/>
        </w:rPr>
        <w:t xml:space="preserve"> </w:t>
      </w:r>
      <w:r w:rsidRPr="00673A6D">
        <w:rPr>
          <w:rFonts w:ascii="Times New Roman" w:eastAsia="宋体" w:hint="eastAsia"/>
          <w:sz w:val="24"/>
          <w:szCs w:val="24"/>
        </w:rPr>
        <w:t>检测平板制备</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倾注融化并冷却至</w:t>
      </w:r>
      <w:r w:rsidRPr="00673A6D">
        <w:rPr>
          <w:rFonts w:ascii="Times New Roman" w:eastAsia="宋体" w:hAnsi="Times New Roman" w:cs="Times New Roman" w:hint="eastAsia"/>
          <w:sz w:val="24"/>
          <w:szCs w:val="24"/>
        </w:rPr>
        <w:t xml:space="preserve">55 </w:t>
      </w:r>
      <w:r w:rsidRPr="00673A6D">
        <w:rPr>
          <w:rFonts w:ascii="Times New Roman" w:eastAsia="宋体" w:hAnsi="Times New Roman" w:cs="Times New Roman" w:hint="eastAsia"/>
          <w:sz w:val="24"/>
          <w:szCs w:val="24"/>
        </w:rPr>
        <w:t>℃左右的</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固体培养基</w:t>
      </w:r>
      <w:r w:rsidRPr="00673A6D">
        <w:rPr>
          <w:rFonts w:ascii="Times New Roman" w:eastAsia="宋体" w:hAnsi="Times New Roman" w:cs="Times New Roman"/>
          <w:sz w:val="24"/>
          <w:szCs w:val="24"/>
        </w:rPr>
        <w:t>1</w:t>
      </w:r>
      <w:r w:rsidRPr="00673A6D">
        <w:rPr>
          <w:rFonts w:ascii="Times New Roman" w:eastAsia="宋体" w:hAnsi="Times New Roman" w:cs="Times New Roman" w:hint="eastAsia"/>
          <w:sz w:val="24"/>
          <w:szCs w:val="24"/>
        </w:rPr>
        <w:t xml:space="preserve">0 </w:t>
      </w:r>
      <w:r w:rsidRPr="00673A6D">
        <w:rPr>
          <w:rFonts w:ascii="Times New Roman" w:eastAsia="宋体" w:hAnsi="Times New Roman" w:cs="Times New Roman"/>
          <w:sz w:val="24"/>
          <w:szCs w:val="24"/>
        </w:rPr>
        <w:t>mL</w:t>
      </w:r>
      <w:r w:rsidRPr="00673A6D">
        <w:rPr>
          <w:rFonts w:ascii="Times New Roman" w:eastAsia="宋体" w:hAnsi="Times New Roman" w:cs="Times New Roman" w:hint="eastAsia"/>
          <w:sz w:val="24"/>
          <w:szCs w:val="24"/>
        </w:rPr>
        <w:t>于无菌培养皿内，待其凝固后制成</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平板，备用。</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将</w:t>
      </w:r>
      <w:r>
        <w:rPr>
          <w:rFonts w:ascii="Times New Roman" w:eastAsia="宋体" w:hAnsi="Times New Roman" w:cs="Times New Roman" w:hint="eastAsia"/>
          <w:sz w:val="24"/>
          <w:szCs w:val="24"/>
        </w:rPr>
        <w:t>制备好</w:t>
      </w:r>
      <w:r w:rsidRPr="00673A6D">
        <w:rPr>
          <w:rFonts w:ascii="Times New Roman" w:eastAsia="宋体" w:hAnsi="Times New Roman" w:cs="Times New Roman" w:hint="eastAsia"/>
          <w:sz w:val="24"/>
          <w:szCs w:val="24"/>
        </w:rPr>
        <w:t>的试验菌液分别用冷却至</w:t>
      </w:r>
      <w:r w:rsidRPr="00673A6D">
        <w:rPr>
          <w:rFonts w:ascii="Times New Roman" w:eastAsia="宋体" w:hAnsi="Times New Roman" w:cs="Times New Roman" w:hint="eastAsia"/>
          <w:sz w:val="24"/>
          <w:szCs w:val="24"/>
        </w:rPr>
        <w:t xml:space="preserve">55 </w:t>
      </w:r>
      <w:r w:rsidRPr="00673A6D">
        <w:rPr>
          <w:rFonts w:ascii="Times New Roman" w:eastAsia="宋体" w:hAnsi="Times New Roman" w:cs="Times New Roman" w:hint="eastAsia"/>
          <w:sz w:val="24"/>
          <w:szCs w:val="24"/>
        </w:rPr>
        <w:t>℃左右的</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固体培养基按</w:t>
      </w:r>
      <w:r w:rsidRPr="00673A6D">
        <w:rPr>
          <w:rFonts w:ascii="Times New Roman" w:eastAsia="宋体" w:hAnsi="Times New Roman" w:cs="Times New Roman"/>
          <w:sz w:val="24"/>
          <w:szCs w:val="24"/>
        </w:rPr>
        <w:t>1</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sz w:val="24"/>
          <w:szCs w:val="24"/>
        </w:rPr>
        <w:t>10</w:t>
      </w:r>
      <w:r w:rsidRPr="00673A6D">
        <w:rPr>
          <w:rFonts w:ascii="Times New Roman" w:eastAsia="宋体" w:hAnsi="Times New Roman" w:cs="Times New Roman" w:hint="eastAsia"/>
          <w:sz w:val="24"/>
          <w:szCs w:val="24"/>
        </w:rPr>
        <w:t>的比例稀释，充分混匀后各取</w:t>
      </w:r>
      <w:r w:rsidRPr="00673A6D">
        <w:rPr>
          <w:rFonts w:ascii="Times New Roman" w:eastAsia="宋体" w:hAnsi="Times New Roman" w:cs="Times New Roman" w:hint="eastAsia"/>
          <w:sz w:val="24"/>
          <w:szCs w:val="24"/>
        </w:rPr>
        <w:t xml:space="preserve">5 </w:t>
      </w:r>
      <w:r w:rsidRPr="00673A6D">
        <w:rPr>
          <w:rFonts w:ascii="Times New Roman" w:eastAsia="宋体" w:hAnsi="Times New Roman" w:cs="Times New Roman"/>
          <w:sz w:val="24"/>
          <w:szCs w:val="24"/>
        </w:rPr>
        <w:t>mL</w:t>
      </w:r>
      <w:r w:rsidRPr="00673A6D">
        <w:rPr>
          <w:rFonts w:ascii="Times New Roman" w:eastAsia="宋体" w:hAnsi="Times New Roman" w:cs="Times New Roman" w:hint="eastAsia"/>
          <w:sz w:val="24"/>
          <w:szCs w:val="24"/>
        </w:rPr>
        <w:t>至上述已制备好的</w:t>
      </w:r>
      <w:r w:rsidRPr="00673A6D">
        <w:rPr>
          <w:rFonts w:ascii="Times New Roman" w:eastAsia="宋体" w:hAnsi="Times New Roman" w:cs="Times New Roman" w:hint="eastAsia"/>
          <w:sz w:val="24"/>
          <w:szCs w:val="24"/>
        </w:rPr>
        <w:t>LB</w:t>
      </w:r>
      <w:r w:rsidRPr="00673A6D">
        <w:rPr>
          <w:rFonts w:ascii="Times New Roman" w:eastAsia="宋体" w:hAnsi="Times New Roman" w:cs="Times New Roman" w:hint="eastAsia"/>
          <w:sz w:val="24"/>
          <w:szCs w:val="24"/>
        </w:rPr>
        <w:t>平板内，轻轻摇动平板使菌液均匀铺平，待其凝固后制成检测平板，备用。</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t>5</w:t>
      </w:r>
      <w:r>
        <w:rPr>
          <w:rFonts w:ascii="Times New Roman" w:eastAsia="宋体" w:hint="eastAsia"/>
          <w:kern w:val="2"/>
          <w:sz w:val="24"/>
          <w:szCs w:val="24"/>
        </w:rPr>
        <w:t>、</w:t>
      </w:r>
      <w:r w:rsidRPr="00673A6D">
        <w:rPr>
          <w:rFonts w:ascii="Times New Roman" w:eastAsia="宋体"/>
          <w:kern w:val="2"/>
          <w:sz w:val="24"/>
          <w:szCs w:val="24"/>
        </w:rPr>
        <w:t xml:space="preserve"> </w:t>
      </w:r>
      <w:r w:rsidRPr="00673A6D">
        <w:rPr>
          <w:rFonts w:ascii="Times New Roman" w:eastAsia="宋体" w:hint="eastAsia"/>
          <w:kern w:val="2"/>
          <w:sz w:val="24"/>
          <w:szCs w:val="24"/>
        </w:rPr>
        <w:t>抑菌活性测定</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分别将牛津杯轻轻地放在</w:t>
      </w:r>
      <w:r>
        <w:rPr>
          <w:rFonts w:ascii="Times New Roman" w:eastAsia="宋体" w:hAnsi="Times New Roman" w:cs="Times New Roman" w:hint="eastAsia"/>
          <w:sz w:val="24"/>
          <w:szCs w:val="24"/>
        </w:rPr>
        <w:t>制备</w:t>
      </w:r>
      <w:r>
        <w:rPr>
          <w:rFonts w:ascii="Times New Roman" w:eastAsia="宋体" w:hAnsi="Times New Roman" w:cs="Times New Roman"/>
          <w:sz w:val="24"/>
          <w:szCs w:val="24"/>
        </w:rPr>
        <w:t>好</w:t>
      </w:r>
      <w:r w:rsidRPr="00673A6D">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检测</w:t>
      </w:r>
      <w:r w:rsidRPr="00673A6D">
        <w:rPr>
          <w:rFonts w:ascii="Times New Roman" w:eastAsia="宋体" w:hAnsi="Times New Roman" w:cs="Times New Roman" w:hint="eastAsia"/>
          <w:sz w:val="24"/>
          <w:szCs w:val="24"/>
        </w:rPr>
        <w:t>平板中，而后用无菌吸管分别将不同浓度的供试样品溶液加入牛津杯中，空白对照组加入</w:t>
      </w:r>
      <w:r w:rsidRPr="00673A6D">
        <w:rPr>
          <w:rFonts w:ascii="Times New Roman" w:eastAsia="宋体" w:hAnsi="Times New Roman" w:cs="Times New Roman"/>
          <w:sz w:val="24"/>
          <w:szCs w:val="24"/>
        </w:rPr>
        <w:t>200 μL</w:t>
      </w:r>
      <w:r w:rsidRPr="00673A6D">
        <w:rPr>
          <w:rFonts w:ascii="Times New Roman" w:eastAsia="宋体" w:hAnsi="Times New Roman" w:cs="Times New Roman" w:hint="eastAsia"/>
          <w:sz w:val="24"/>
          <w:szCs w:val="24"/>
        </w:rPr>
        <w:t>无菌水，每个处理三个重复。将平板正置于</w:t>
      </w:r>
      <w:r w:rsidRPr="00673A6D">
        <w:rPr>
          <w:rFonts w:ascii="Times New Roman" w:eastAsia="宋体" w:hAnsi="Times New Roman" w:cs="Times New Roman"/>
          <w:sz w:val="24"/>
          <w:szCs w:val="24"/>
        </w:rPr>
        <w:t>36</w:t>
      </w:r>
      <w:r w:rsidRPr="00673A6D">
        <w:rPr>
          <w:rFonts w:ascii="Times New Roman" w:eastAsia="宋体" w:hAnsi="Times New Roman" w:cs="Times New Roman" w:hint="eastAsia"/>
          <w:sz w:val="24"/>
          <w:szCs w:val="24"/>
        </w:rPr>
        <w:t xml:space="preserve"> </w:t>
      </w:r>
      <w:r w:rsidRPr="00673A6D">
        <w:rPr>
          <w:rFonts w:ascii="Times New Roman" w:eastAsia="宋体" w:hAnsi="Times New Roman" w:cs="Times New Roman" w:hint="eastAsia"/>
          <w:sz w:val="24"/>
          <w:szCs w:val="24"/>
        </w:rPr>
        <w:t>℃±</w:t>
      </w:r>
      <w:r w:rsidRPr="00673A6D">
        <w:rPr>
          <w:rFonts w:ascii="Times New Roman" w:eastAsia="宋体" w:hAnsi="Times New Roman" w:cs="Times New Roman"/>
          <w:sz w:val="24"/>
          <w:szCs w:val="24"/>
        </w:rPr>
        <w:t>1</w:t>
      </w:r>
      <w:r w:rsidRPr="00673A6D">
        <w:rPr>
          <w:rFonts w:ascii="Times New Roman" w:eastAsia="宋体" w:hAnsi="Times New Roman" w:cs="Times New Roman" w:hint="eastAsia"/>
          <w:sz w:val="24"/>
          <w:szCs w:val="24"/>
        </w:rPr>
        <w:t>℃恒温培养箱中培养</w:t>
      </w:r>
      <w:r w:rsidRPr="00673A6D">
        <w:rPr>
          <w:rFonts w:ascii="Times New Roman" w:eastAsia="宋体" w:hAnsi="Times New Roman" w:cs="Times New Roman"/>
          <w:sz w:val="24"/>
          <w:szCs w:val="24"/>
        </w:rPr>
        <w:t>12h</w:t>
      </w:r>
      <w:r w:rsidRPr="00673A6D">
        <w:rPr>
          <w:rFonts w:ascii="Times New Roman" w:eastAsia="宋体" w:hAnsi="Times New Roman" w:cs="Times New Roman" w:hint="eastAsia"/>
          <w:sz w:val="24"/>
          <w:szCs w:val="24"/>
        </w:rPr>
        <w:t>，取出，用测量仪测量待测样品和空白对照形成的抑菌圈直径。</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t>6</w:t>
      </w:r>
      <w:r>
        <w:rPr>
          <w:rFonts w:ascii="Times New Roman" w:eastAsia="宋体" w:hint="eastAsia"/>
          <w:kern w:val="2"/>
          <w:sz w:val="24"/>
          <w:szCs w:val="24"/>
        </w:rPr>
        <w:t>、</w:t>
      </w:r>
      <w:r>
        <w:rPr>
          <w:rFonts w:ascii="Times New Roman" w:eastAsia="宋体"/>
          <w:kern w:val="2"/>
          <w:sz w:val="24"/>
          <w:szCs w:val="24"/>
        </w:rPr>
        <w:t xml:space="preserve"> </w:t>
      </w:r>
      <w:r w:rsidRPr="00673A6D">
        <w:rPr>
          <w:rFonts w:ascii="Times New Roman" w:eastAsia="宋体" w:hint="eastAsia"/>
          <w:kern w:val="2"/>
          <w:sz w:val="24"/>
          <w:szCs w:val="24"/>
        </w:rPr>
        <w:t>结果判定</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lastRenderedPageBreak/>
        <w:t>6</w:t>
      </w:r>
      <w:r w:rsidRPr="00673A6D">
        <w:rPr>
          <w:rFonts w:ascii="Times New Roman" w:eastAsia="宋体"/>
          <w:kern w:val="2"/>
          <w:sz w:val="24"/>
          <w:szCs w:val="24"/>
        </w:rPr>
        <w:t xml:space="preserve">.1  </w:t>
      </w:r>
      <w:r w:rsidRPr="00673A6D">
        <w:rPr>
          <w:rFonts w:ascii="Times New Roman" w:eastAsia="宋体" w:hint="eastAsia"/>
          <w:kern w:val="2"/>
          <w:sz w:val="24"/>
          <w:szCs w:val="24"/>
        </w:rPr>
        <w:t>计算方法</w:t>
      </w:r>
    </w:p>
    <w:p w:rsidR="00673A6D" w:rsidRPr="00673A6D" w:rsidRDefault="00673A6D" w:rsidP="00673A6D">
      <w:pPr>
        <w:spacing w:line="360" w:lineRule="auto"/>
        <w:ind w:firstLineChars="202" w:firstLine="485"/>
        <w:jc w:val="left"/>
        <w:rPr>
          <w:sz w:val="24"/>
          <w:szCs w:val="24"/>
        </w:rPr>
      </w:pPr>
      <w:r w:rsidRPr="00673A6D">
        <w:rPr>
          <w:rFonts w:hint="eastAsia"/>
          <w:sz w:val="24"/>
          <w:szCs w:val="24"/>
        </w:rPr>
        <w:t>抑制率按式（</w:t>
      </w:r>
      <w:r w:rsidRPr="00673A6D">
        <w:rPr>
          <w:rFonts w:hint="eastAsia"/>
          <w:sz w:val="24"/>
          <w:szCs w:val="24"/>
        </w:rPr>
        <w:t>1</w:t>
      </w:r>
      <w:r w:rsidRPr="00673A6D">
        <w:rPr>
          <w:rFonts w:hint="eastAsia"/>
          <w:sz w:val="24"/>
          <w:szCs w:val="24"/>
        </w:rPr>
        <w:t>）计算：</w:t>
      </w:r>
    </w:p>
    <w:p w:rsidR="00673A6D" w:rsidRPr="00673A6D" w:rsidRDefault="00673A6D" w:rsidP="00673A6D">
      <w:pPr>
        <w:spacing w:line="360" w:lineRule="auto"/>
        <w:ind w:firstLineChars="202" w:firstLine="485"/>
        <w:jc w:val="left"/>
        <w:rPr>
          <w:sz w:val="24"/>
          <w:szCs w:val="24"/>
        </w:rPr>
      </w:pPr>
      <w:r w:rsidRPr="00673A6D">
        <w:rPr>
          <w:rFonts w:hint="eastAsia"/>
          <w:sz w:val="24"/>
          <w:szCs w:val="24"/>
        </w:rPr>
        <w:t>抑制率（</w:t>
      </w:r>
      <w:r w:rsidRPr="00673A6D">
        <w:rPr>
          <w:sz w:val="24"/>
          <w:szCs w:val="24"/>
        </w:rPr>
        <w:t>%</w:t>
      </w:r>
      <w:r w:rsidRPr="00673A6D">
        <w:rPr>
          <w:rFonts w:hint="eastAsia"/>
          <w:sz w:val="24"/>
          <w:szCs w:val="24"/>
        </w:rPr>
        <w:t>）</w:t>
      </w:r>
      <w:r w:rsidRPr="00673A6D">
        <w:rPr>
          <w:sz w:val="24"/>
          <w:szCs w:val="24"/>
        </w:rPr>
        <w:t>=</w:t>
      </w:r>
      <m:oMath>
        <m:r>
          <m:rPr>
            <m:sty m:val="p"/>
          </m:rPr>
          <w:rPr>
            <w:rFonts w:ascii="Cambria Math" w:hAnsi="Cambria Math"/>
            <w:sz w:val="24"/>
            <w:szCs w:val="24"/>
          </w:rPr>
          <m:t xml:space="preserve"> </m:t>
        </m:r>
        <m:f>
          <m:fPr>
            <m:ctrlPr>
              <w:rPr>
                <w:rFonts w:ascii="Cambria Math" w:eastAsia="Cambria Math" w:hAnsi="Cambria Math"/>
                <w:sz w:val="24"/>
                <w:szCs w:val="24"/>
              </w:rPr>
            </m:ctrlPr>
          </m:fPr>
          <m:num>
            <m:sSub>
              <m:sSubPr>
                <m:ctrlPr>
                  <w:rPr>
                    <w:rFonts w:ascii="Cambria Math" w:eastAsia="Cambria Math" w:hAnsi="Cambria Math"/>
                    <w:sz w:val="24"/>
                    <w:szCs w:val="24"/>
                  </w:rPr>
                </m:ctrlPr>
              </m:sSubPr>
              <m:e>
                <m:r>
                  <m:rPr>
                    <m:sty m:val="p"/>
                  </m:rPr>
                  <w:rPr>
                    <w:rFonts w:ascii="Cambria Math" w:eastAsia="Cambria Math" w:hAnsi="Cambria Math"/>
                    <w:sz w:val="24"/>
                    <w:szCs w:val="24"/>
                  </w:rPr>
                  <m:t>CK</m:t>
                </m:r>
              </m:e>
              <m:sub>
                <m:r>
                  <m:rPr>
                    <m:sty m:val="p"/>
                  </m:rPr>
                  <w:rPr>
                    <w:rFonts w:hint="eastAsia"/>
                    <w:sz w:val="24"/>
                    <w:szCs w:val="24"/>
                  </w:rPr>
                  <m:t>处理</m:t>
                </m:r>
              </m:sub>
            </m:sSub>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m:rPr>
                    <m:sty m:val="p"/>
                  </m:rPr>
                  <w:rPr>
                    <w:rFonts w:ascii="Cambria Math" w:eastAsia="Cambria Math" w:hAnsi="Cambria Math"/>
                    <w:sz w:val="24"/>
                    <w:szCs w:val="24"/>
                  </w:rPr>
                  <m:t>CK</m:t>
                </m:r>
              </m:e>
              <m:sub>
                <m:r>
                  <m:rPr>
                    <m:sty m:val="p"/>
                  </m:rPr>
                  <w:rPr>
                    <w:rFonts w:hint="eastAsia"/>
                    <w:sz w:val="24"/>
                    <w:szCs w:val="24"/>
                  </w:rPr>
                  <m:t>对照</m:t>
                </m:r>
              </m:sub>
            </m:sSub>
          </m:num>
          <m:den>
            <m:sSub>
              <m:sSubPr>
                <m:ctrlPr>
                  <w:rPr>
                    <w:rFonts w:ascii="Cambria Math" w:eastAsia="Cambria Math" w:hAnsi="Cambria Math"/>
                    <w:sz w:val="24"/>
                    <w:szCs w:val="24"/>
                  </w:rPr>
                </m:ctrlPr>
              </m:sSubPr>
              <m:e>
                <m:r>
                  <m:rPr>
                    <m:sty m:val="p"/>
                  </m:rPr>
                  <w:rPr>
                    <w:rFonts w:ascii="Cambria Math" w:eastAsia="Cambria Math" w:hAnsi="Cambria Math"/>
                    <w:sz w:val="24"/>
                    <w:szCs w:val="24"/>
                  </w:rPr>
                  <m:t>CK</m:t>
                </m:r>
              </m:e>
              <m:sub>
                <m:r>
                  <m:rPr>
                    <m:sty m:val="p"/>
                  </m:rPr>
                  <w:rPr>
                    <w:rFonts w:hint="eastAsia"/>
                    <w:sz w:val="24"/>
                    <w:szCs w:val="24"/>
                  </w:rPr>
                  <m:t>对照</m:t>
                </m:r>
              </m:sub>
            </m:sSub>
          </m:den>
        </m:f>
        <m:r>
          <m:rPr>
            <m:sty m:val="p"/>
          </m:rPr>
          <w:rPr>
            <w:rFonts w:ascii="Cambria Math" w:eastAsia="Cambria Math" w:hAnsi="Cambria Math"/>
            <w:sz w:val="24"/>
            <w:szCs w:val="24"/>
          </w:rPr>
          <m:t>×100</m:t>
        </m:r>
      </m:oMath>
      <w:r w:rsidRPr="00673A6D">
        <w:rPr>
          <w:rFonts w:hint="eastAsia"/>
          <w:sz w:val="24"/>
          <w:szCs w:val="24"/>
        </w:rPr>
        <w:t xml:space="preserve">     </w:t>
      </w:r>
      <w:r w:rsidRPr="00673A6D">
        <w:rPr>
          <w:rFonts w:hint="eastAsia"/>
          <w:sz w:val="24"/>
          <w:szCs w:val="24"/>
        </w:rPr>
        <w:t>（</w:t>
      </w:r>
      <w:r w:rsidRPr="00673A6D">
        <w:rPr>
          <w:rFonts w:hint="eastAsia"/>
          <w:sz w:val="24"/>
          <w:szCs w:val="24"/>
        </w:rPr>
        <w:t>1</w:t>
      </w:r>
      <w:r w:rsidRPr="00673A6D">
        <w:rPr>
          <w:rFonts w:hint="eastAsia"/>
          <w:sz w:val="24"/>
          <w:szCs w:val="24"/>
        </w:rPr>
        <w:t>）</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hint="eastAsia"/>
          <w:sz w:val="24"/>
          <w:szCs w:val="24"/>
        </w:rPr>
        <w:t>式中：</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i/>
          <w:sz w:val="24"/>
          <w:szCs w:val="24"/>
        </w:rPr>
        <w:t>CK</w:t>
      </w:r>
      <w:r w:rsidRPr="00673A6D">
        <w:rPr>
          <w:rFonts w:ascii="Times New Roman" w:eastAsia="宋体" w:hAnsi="Times New Roman" w:cs="Times New Roman" w:hint="eastAsia"/>
          <w:sz w:val="24"/>
          <w:szCs w:val="24"/>
          <w:vertAlign w:val="subscript"/>
        </w:rPr>
        <w:t>处理</w:t>
      </w:r>
      <w:r w:rsidRPr="00673A6D">
        <w:rPr>
          <w:rFonts w:ascii="Times New Roman" w:eastAsia="宋体" w:hAnsi="Times New Roman" w:cs="Times New Roman" w:hint="eastAsia"/>
          <w:sz w:val="24"/>
          <w:szCs w:val="24"/>
        </w:rPr>
        <w:t>——供试</w:t>
      </w:r>
      <w:r>
        <w:rPr>
          <w:rFonts w:ascii="Times New Roman" w:eastAsia="宋体" w:hAnsi="Times New Roman" w:cs="Times New Roman" w:hint="eastAsia"/>
          <w:sz w:val="24"/>
          <w:szCs w:val="24"/>
        </w:rPr>
        <w:t>硫酸链霉素</w:t>
      </w:r>
      <w:r w:rsidRPr="00673A6D">
        <w:rPr>
          <w:rFonts w:ascii="Times New Roman" w:eastAsia="宋体" w:hAnsi="Times New Roman" w:cs="Times New Roman" w:hint="eastAsia"/>
          <w:sz w:val="24"/>
          <w:szCs w:val="24"/>
        </w:rPr>
        <w:t>平板中形成的抑菌圈直径。</w:t>
      </w:r>
    </w:p>
    <w:p w:rsidR="00673A6D" w:rsidRPr="00673A6D" w:rsidRDefault="00673A6D" w:rsidP="00673A6D">
      <w:pPr>
        <w:pStyle w:val="a8"/>
        <w:spacing w:line="360" w:lineRule="auto"/>
        <w:ind w:firstLine="480"/>
        <w:rPr>
          <w:rFonts w:ascii="Times New Roman" w:eastAsia="宋体" w:hAnsi="Times New Roman" w:cs="Times New Roman"/>
          <w:sz w:val="24"/>
          <w:szCs w:val="24"/>
        </w:rPr>
      </w:pPr>
      <w:r w:rsidRPr="00673A6D">
        <w:rPr>
          <w:rFonts w:ascii="Times New Roman" w:eastAsia="宋体" w:hAnsi="Times New Roman" w:cs="Times New Roman"/>
          <w:i/>
          <w:sz w:val="24"/>
          <w:szCs w:val="24"/>
        </w:rPr>
        <w:t>CK</w:t>
      </w:r>
      <w:r w:rsidRPr="00673A6D">
        <w:rPr>
          <w:rFonts w:ascii="Times New Roman" w:eastAsia="宋体" w:hAnsi="Times New Roman" w:cs="Times New Roman" w:hint="eastAsia"/>
          <w:sz w:val="24"/>
          <w:szCs w:val="24"/>
          <w:vertAlign w:val="subscript"/>
        </w:rPr>
        <w:t>对照</w:t>
      </w:r>
      <w:r w:rsidRPr="00673A6D">
        <w:rPr>
          <w:rFonts w:ascii="Times New Roman" w:eastAsia="宋体" w:hAnsi="Times New Roman" w:cs="Times New Roman" w:hint="eastAsia"/>
          <w:sz w:val="24"/>
          <w:szCs w:val="24"/>
        </w:rPr>
        <w:t>——空白对照平板中形成的抑菌圈直径。</w:t>
      </w:r>
    </w:p>
    <w:p w:rsidR="00673A6D" w:rsidRPr="00673A6D" w:rsidRDefault="00673A6D" w:rsidP="00673A6D">
      <w:pPr>
        <w:pStyle w:val="a9"/>
        <w:spacing w:beforeLines="0" w:afterLines="0" w:line="360" w:lineRule="auto"/>
        <w:ind w:firstLineChars="200" w:firstLine="480"/>
        <w:rPr>
          <w:rFonts w:ascii="Times New Roman" w:eastAsia="宋体"/>
          <w:kern w:val="2"/>
          <w:sz w:val="24"/>
          <w:szCs w:val="24"/>
        </w:rPr>
      </w:pPr>
      <w:r>
        <w:rPr>
          <w:rFonts w:ascii="Times New Roman" w:eastAsia="宋体" w:hint="eastAsia"/>
          <w:kern w:val="2"/>
          <w:sz w:val="24"/>
          <w:szCs w:val="24"/>
        </w:rPr>
        <w:t xml:space="preserve">6.2 </w:t>
      </w:r>
      <w:r w:rsidRPr="00673A6D">
        <w:rPr>
          <w:rFonts w:ascii="Times New Roman" w:eastAsia="宋体" w:hint="eastAsia"/>
          <w:kern w:val="2"/>
          <w:sz w:val="24"/>
          <w:szCs w:val="24"/>
        </w:rPr>
        <w:t>结果分析</w:t>
      </w:r>
    </w:p>
    <w:p w:rsidR="00A74FB1" w:rsidRDefault="00A74FB1" w:rsidP="00A74FB1">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根据药剂浓度对数值与对应抑制率的几率值作回归分析，得到</w:t>
      </w:r>
      <w:r w:rsidR="00673A6D">
        <w:rPr>
          <w:rFonts w:ascii="Times New Roman" w:eastAsia="宋体" w:hAnsi="Times New Roman" w:cs="Times New Roman"/>
          <w:sz w:val="24"/>
          <w:szCs w:val="24"/>
        </w:rPr>
        <w:t>硫酸链霉素对大肠杆菌的</w:t>
      </w:r>
      <w:r w:rsidRPr="003C36F7">
        <w:rPr>
          <w:rFonts w:ascii="Times New Roman" w:eastAsia="宋体" w:hAnsi="Times New Roman" w:cs="Times New Roman"/>
          <w:sz w:val="24"/>
          <w:szCs w:val="24"/>
        </w:rPr>
        <w:t>回归曲线</w:t>
      </w:r>
      <w:r w:rsidR="00673A6D">
        <w:rPr>
          <w:rFonts w:ascii="Times New Roman" w:eastAsia="宋体" w:hAnsi="Times New Roman" w:cs="Times New Roman"/>
          <w:sz w:val="24"/>
          <w:szCs w:val="24"/>
        </w:rPr>
        <w:t>为</w:t>
      </w:r>
      <w:r w:rsidRPr="003C36F7">
        <w:rPr>
          <w:rFonts w:ascii="Times New Roman" w:eastAsia="宋体" w:hAnsi="Times New Roman" w:cs="Times New Roman"/>
          <w:sz w:val="24"/>
          <w:szCs w:val="24"/>
        </w:rPr>
        <w:t>Y=</w:t>
      </w:r>
      <w:r w:rsidR="00673A6D">
        <w:rPr>
          <w:rFonts w:ascii="Times New Roman" w:eastAsia="宋体" w:hAnsi="Times New Roman" w:cs="Times New Roman" w:hint="eastAsia"/>
          <w:sz w:val="24"/>
          <w:szCs w:val="24"/>
        </w:rPr>
        <w:t>0.591</w:t>
      </w:r>
      <w:r w:rsidRPr="003C36F7">
        <w:rPr>
          <w:rFonts w:ascii="Times New Roman" w:eastAsia="宋体" w:hAnsi="Times New Roman" w:cs="Times New Roman"/>
          <w:sz w:val="24"/>
          <w:szCs w:val="24"/>
        </w:rPr>
        <w:t>X+</w:t>
      </w:r>
      <w:r w:rsidR="00673A6D">
        <w:rPr>
          <w:rFonts w:ascii="Times New Roman" w:eastAsia="宋体" w:hAnsi="Times New Roman" w:cs="Times New Roman" w:hint="eastAsia"/>
          <w:sz w:val="24"/>
          <w:szCs w:val="24"/>
        </w:rPr>
        <w:t>5.6689</w:t>
      </w:r>
      <w:r w:rsidRPr="003C36F7">
        <w:rPr>
          <w:rFonts w:ascii="Times New Roman" w:eastAsia="宋体" w:hAnsi="Times New Roman" w:cs="Times New Roman"/>
          <w:sz w:val="24"/>
          <w:szCs w:val="24"/>
        </w:rPr>
        <w:t>，</w:t>
      </w:r>
      <w:r w:rsidR="00194500" w:rsidRPr="003C36F7">
        <w:rPr>
          <w:rFonts w:ascii="Times New Roman" w:eastAsia="宋体" w:hAnsi="Times New Roman" w:cs="Times New Roman"/>
          <w:sz w:val="24"/>
          <w:szCs w:val="24"/>
        </w:rPr>
        <w:t>R</w:t>
      </w:r>
      <w:r w:rsidR="00194500" w:rsidRPr="003C36F7">
        <w:rPr>
          <w:rFonts w:ascii="Times New Roman" w:eastAsia="宋体" w:hAnsi="Times New Roman" w:cs="Times New Roman"/>
          <w:sz w:val="24"/>
          <w:szCs w:val="24"/>
          <w:vertAlign w:val="superscript"/>
        </w:rPr>
        <w:t>2</w:t>
      </w:r>
      <w:r w:rsidR="00194500" w:rsidRPr="003C36F7">
        <w:rPr>
          <w:rFonts w:ascii="Times New Roman" w:eastAsia="宋体" w:hAnsi="Times New Roman" w:cs="Times New Roman"/>
          <w:sz w:val="24"/>
          <w:szCs w:val="24"/>
        </w:rPr>
        <w:t>为</w:t>
      </w:r>
      <w:r w:rsidR="00194500" w:rsidRPr="003C36F7">
        <w:rPr>
          <w:rFonts w:ascii="Times New Roman" w:eastAsia="宋体" w:hAnsi="Times New Roman" w:cs="Times New Roman"/>
          <w:sz w:val="24"/>
          <w:szCs w:val="24"/>
        </w:rPr>
        <w:t>0.9</w:t>
      </w:r>
      <w:r w:rsidR="00673A6D">
        <w:rPr>
          <w:rFonts w:ascii="Times New Roman" w:eastAsia="宋体" w:hAnsi="Times New Roman" w:cs="Times New Roman" w:hint="eastAsia"/>
          <w:sz w:val="24"/>
          <w:szCs w:val="24"/>
        </w:rPr>
        <w:t>634</w:t>
      </w:r>
      <w:r w:rsidR="00194500" w:rsidRPr="003C36F7">
        <w:rPr>
          <w:rFonts w:ascii="Times New Roman" w:eastAsia="宋体" w:hAnsi="Times New Roman" w:cs="Times New Roman"/>
          <w:sz w:val="24"/>
          <w:szCs w:val="24"/>
        </w:rPr>
        <w:t>，</w:t>
      </w:r>
      <w:r w:rsidRPr="003C36F7">
        <w:rPr>
          <w:rFonts w:ascii="Times New Roman" w:eastAsia="宋体" w:hAnsi="Times New Roman" w:cs="Times New Roman"/>
          <w:sz w:val="24"/>
          <w:szCs w:val="24"/>
        </w:rPr>
        <w:t>其中</w:t>
      </w:r>
      <w:r w:rsidRPr="003C36F7">
        <w:rPr>
          <w:rFonts w:ascii="Times New Roman" w:eastAsia="宋体" w:hAnsi="Times New Roman" w:cs="Times New Roman"/>
          <w:sz w:val="24"/>
          <w:szCs w:val="24"/>
        </w:rPr>
        <w:t>Y</w:t>
      </w:r>
      <w:r w:rsidRPr="003C36F7">
        <w:rPr>
          <w:rFonts w:ascii="Times New Roman" w:eastAsia="宋体" w:hAnsi="Times New Roman" w:cs="Times New Roman"/>
          <w:sz w:val="24"/>
          <w:szCs w:val="24"/>
        </w:rPr>
        <w:t>为抑制率的几率值，</w:t>
      </w:r>
      <w:r w:rsidRPr="003C36F7">
        <w:rPr>
          <w:rFonts w:ascii="Times New Roman" w:eastAsia="宋体" w:hAnsi="Times New Roman" w:cs="Times New Roman"/>
          <w:sz w:val="24"/>
          <w:szCs w:val="24"/>
        </w:rPr>
        <w:t>X</w:t>
      </w:r>
      <w:r w:rsidRPr="003C36F7">
        <w:rPr>
          <w:rFonts w:ascii="Times New Roman" w:eastAsia="宋体" w:hAnsi="Times New Roman" w:cs="Times New Roman"/>
          <w:sz w:val="24"/>
          <w:szCs w:val="24"/>
        </w:rPr>
        <w:t>为</w:t>
      </w:r>
      <w:r w:rsidR="00673A6D">
        <w:rPr>
          <w:rFonts w:ascii="Times New Roman" w:eastAsia="宋体" w:hAnsi="Times New Roman" w:cs="Times New Roman"/>
          <w:sz w:val="24"/>
          <w:szCs w:val="24"/>
        </w:rPr>
        <w:t>硫酸链霉素</w:t>
      </w:r>
      <w:r w:rsidRPr="003C36F7">
        <w:rPr>
          <w:rFonts w:ascii="Times New Roman" w:eastAsia="宋体" w:hAnsi="Times New Roman" w:cs="Times New Roman"/>
          <w:sz w:val="24"/>
          <w:szCs w:val="24"/>
        </w:rPr>
        <w:t>药剂浓度对数值，计算</w:t>
      </w:r>
      <w:r w:rsidR="00194500" w:rsidRPr="003C36F7">
        <w:rPr>
          <w:rFonts w:ascii="Times New Roman" w:eastAsia="宋体" w:hAnsi="Times New Roman" w:cs="Times New Roman"/>
          <w:sz w:val="24"/>
          <w:szCs w:val="24"/>
        </w:rPr>
        <w:t>出</w:t>
      </w:r>
      <w:r w:rsidR="00673A6D">
        <w:rPr>
          <w:rFonts w:ascii="Times New Roman" w:eastAsia="宋体" w:hAnsi="Times New Roman" w:cs="Times New Roman"/>
          <w:sz w:val="24"/>
          <w:szCs w:val="24"/>
        </w:rPr>
        <w:t>硫酸链霉素</w:t>
      </w:r>
      <w:r w:rsidRPr="003C36F7">
        <w:rPr>
          <w:rFonts w:ascii="Times New Roman" w:eastAsia="宋体" w:hAnsi="Times New Roman" w:cs="Times New Roman"/>
          <w:sz w:val="24"/>
          <w:szCs w:val="24"/>
        </w:rPr>
        <w:t>对</w:t>
      </w:r>
      <w:r w:rsidR="00673A6D">
        <w:rPr>
          <w:rFonts w:ascii="Times New Roman" w:eastAsia="宋体" w:hAnsi="Times New Roman" w:cs="Times New Roman" w:hint="eastAsia"/>
          <w:sz w:val="24"/>
          <w:szCs w:val="24"/>
        </w:rPr>
        <w:t>大肠杆菌</w:t>
      </w:r>
      <w:r w:rsidRPr="003C36F7">
        <w:rPr>
          <w:rFonts w:ascii="Times New Roman" w:eastAsia="宋体" w:hAnsi="Times New Roman" w:cs="Times New Roman"/>
          <w:sz w:val="24"/>
          <w:szCs w:val="24"/>
        </w:rPr>
        <w:t>的</w:t>
      </w:r>
      <w:r w:rsidRPr="003C36F7">
        <w:rPr>
          <w:rFonts w:ascii="Times New Roman" w:eastAsia="宋体" w:hAnsi="Times New Roman" w:cs="Times New Roman"/>
          <w:sz w:val="24"/>
          <w:szCs w:val="24"/>
        </w:rPr>
        <w:t>IC</w:t>
      </w:r>
      <w:r w:rsidRPr="003C36F7">
        <w:rPr>
          <w:rFonts w:ascii="Times New Roman" w:eastAsia="宋体" w:hAnsi="Times New Roman" w:cs="Times New Roman"/>
          <w:sz w:val="24"/>
          <w:szCs w:val="24"/>
          <w:vertAlign w:val="subscript"/>
        </w:rPr>
        <w:t>50</w:t>
      </w:r>
      <w:r w:rsidRPr="003C36F7">
        <w:rPr>
          <w:rFonts w:ascii="Times New Roman" w:eastAsia="宋体" w:hAnsi="Times New Roman" w:cs="Times New Roman"/>
          <w:sz w:val="24"/>
          <w:szCs w:val="24"/>
        </w:rPr>
        <w:t>值</w:t>
      </w:r>
      <w:r w:rsidR="00194500" w:rsidRPr="003C36F7">
        <w:rPr>
          <w:rFonts w:ascii="Times New Roman" w:eastAsia="宋体" w:hAnsi="Times New Roman" w:cs="Times New Roman"/>
          <w:sz w:val="24"/>
          <w:szCs w:val="24"/>
        </w:rPr>
        <w:t>为</w:t>
      </w:r>
      <w:r w:rsidR="00673A6D">
        <w:rPr>
          <w:rFonts w:ascii="Times New Roman" w:hAnsi="Times New Roman" w:cs="Times New Roman" w:hint="eastAsia"/>
          <w:sz w:val="24"/>
          <w:szCs w:val="24"/>
        </w:rPr>
        <w:t>0.</w:t>
      </w:r>
      <w:r w:rsidR="003A6CC4">
        <w:rPr>
          <w:rFonts w:ascii="Times New Roman" w:hAnsi="Times New Roman" w:cs="Times New Roman" w:hint="eastAsia"/>
          <w:sz w:val="24"/>
          <w:szCs w:val="24"/>
        </w:rPr>
        <w:t xml:space="preserve"> 0</w:t>
      </w:r>
      <w:r w:rsidR="00673A6D">
        <w:rPr>
          <w:rFonts w:ascii="Times New Roman" w:hAnsi="Times New Roman" w:cs="Times New Roman" w:hint="eastAsia"/>
          <w:sz w:val="24"/>
          <w:szCs w:val="24"/>
        </w:rPr>
        <w:t>74</w:t>
      </w:r>
      <w:r w:rsidR="00194500" w:rsidRPr="003C36F7">
        <w:rPr>
          <w:rFonts w:ascii="Times New Roman" w:hAnsi="Times New Roman" w:cs="Times New Roman"/>
          <w:sz w:val="24"/>
          <w:szCs w:val="24"/>
        </w:rPr>
        <w:t xml:space="preserve"> </w:t>
      </w:r>
      <w:r w:rsidR="00194500" w:rsidRPr="003C36F7">
        <w:rPr>
          <w:rFonts w:ascii="Times New Roman" w:hAnsi="Times New Roman" w:cs="Times New Roman"/>
          <w:color w:val="000000"/>
          <w:sz w:val="24"/>
          <w:szCs w:val="24"/>
        </w:rPr>
        <w:t>μg/mL</w:t>
      </w:r>
      <w:r w:rsidRPr="003C36F7">
        <w:rPr>
          <w:rFonts w:ascii="Times New Roman" w:eastAsia="宋体" w:hAnsi="Times New Roman" w:cs="Times New Roman"/>
          <w:sz w:val="24"/>
          <w:szCs w:val="24"/>
        </w:rPr>
        <w:t>。</w:t>
      </w:r>
    </w:p>
    <w:p w:rsidR="003A6CC4" w:rsidRPr="003C36F7" w:rsidRDefault="003A6CC4" w:rsidP="00A74FB1">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得到</w:t>
      </w:r>
      <w:r>
        <w:rPr>
          <w:rFonts w:ascii="Times New Roman" w:eastAsia="宋体" w:hAnsi="Times New Roman" w:cs="Times New Roman"/>
          <w:sz w:val="24"/>
          <w:szCs w:val="24"/>
        </w:rPr>
        <w:t>硫酸链霉素对</w:t>
      </w:r>
      <w:r>
        <w:rPr>
          <w:rFonts w:ascii="Times New Roman" w:eastAsia="宋体" w:hAnsi="Times New Roman" w:cs="Times New Roman" w:hint="eastAsia"/>
          <w:sz w:val="24"/>
          <w:szCs w:val="24"/>
        </w:rPr>
        <w:t>金黄色</w:t>
      </w:r>
      <w:r>
        <w:rPr>
          <w:rFonts w:ascii="Times New Roman" w:eastAsia="宋体" w:hAnsi="Times New Roman" w:cs="Times New Roman"/>
          <w:sz w:val="24"/>
          <w:szCs w:val="24"/>
        </w:rPr>
        <w:t>葡萄球菌的</w:t>
      </w:r>
      <w:r w:rsidRPr="003C36F7">
        <w:rPr>
          <w:rFonts w:ascii="Times New Roman" w:eastAsia="宋体" w:hAnsi="Times New Roman" w:cs="Times New Roman"/>
          <w:sz w:val="24"/>
          <w:szCs w:val="24"/>
        </w:rPr>
        <w:t>回归曲线</w:t>
      </w:r>
      <w:r>
        <w:rPr>
          <w:rFonts w:ascii="Times New Roman" w:eastAsia="宋体" w:hAnsi="Times New Roman" w:cs="Times New Roman"/>
          <w:sz w:val="24"/>
          <w:szCs w:val="24"/>
        </w:rPr>
        <w:t>为</w:t>
      </w:r>
      <w:r w:rsidRPr="003C36F7">
        <w:rPr>
          <w:rFonts w:ascii="Times New Roman" w:eastAsia="宋体" w:hAnsi="Times New Roman" w:cs="Times New Roman"/>
          <w:sz w:val="24"/>
          <w:szCs w:val="24"/>
        </w:rPr>
        <w:t>Y=</w:t>
      </w:r>
      <w:r>
        <w:rPr>
          <w:rFonts w:ascii="Times New Roman" w:eastAsia="宋体" w:hAnsi="Times New Roman" w:cs="Times New Roman" w:hint="eastAsia"/>
          <w:sz w:val="24"/>
          <w:szCs w:val="24"/>
        </w:rPr>
        <w:t>0.9011</w:t>
      </w:r>
      <w:r w:rsidRPr="003C36F7">
        <w:rPr>
          <w:rFonts w:ascii="Times New Roman" w:eastAsia="宋体" w:hAnsi="Times New Roman" w:cs="Times New Roman"/>
          <w:sz w:val="24"/>
          <w:szCs w:val="24"/>
        </w:rPr>
        <w:t>X+</w:t>
      </w:r>
      <w:r>
        <w:rPr>
          <w:rFonts w:ascii="Times New Roman" w:eastAsia="宋体" w:hAnsi="Times New Roman" w:cs="Times New Roman" w:hint="eastAsia"/>
          <w:sz w:val="24"/>
          <w:szCs w:val="24"/>
        </w:rPr>
        <w:t>4.368</w:t>
      </w:r>
      <w:r w:rsidRPr="003C36F7">
        <w:rPr>
          <w:rFonts w:ascii="Times New Roman" w:eastAsia="宋体" w:hAnsi="Times New Roman" w:cs="Times New Roman"/>
          <w:sz w:val="24"/>
          <w:szCs w:val="24"/>
        </w:rPr>
        <w:t>，</w:t>
      </w:r>
      <w:r w:rsidRPr="003C36F7">
        <w:rPr>
          <w:rFonts w:ascii="Times New Roman" w:eastAsia="宋体" w:hAnsi="Times New Roman" w:cs="Times New Roman"/>
          <w:sz w:val="24"/>
          <w:szCs w:val="24"/>
        </w:rPr>
        <w:t>R</w:t>
      </w:r>
      <w:r w:rsidRPr="003C36F7">
        <w:rPr>
          <w:rFonts w:ascii="Times New Roman" w:eastAsia="宋体" w:hAnsi="Times New Roman" w:cs="Times New Roman"/>
          <w:sz w:val="24"/>
          <w:szCs w:val="24"/>
          <w:vertAlign w:val="superscript"/>
        </w:rPr>
        <w:t>2</w:t>
      </w:r>
      <w:r w:rsidRPr="003C36F7">
        <w:rPr>
          <w:rFonts w:ascii="Times New Roman" w:eastAsia="宋体" w:hAnsi="Times New Roman" w:cs="Times New Roman"/>
          <w:sz w:val="24"/>
          <w:szCs w:val="24"/>
        </w:rPr>
        <w:t>为</w:t>
      </w:r>
      <w:r w:rsidRPr="003C36F7">
        <w:rPr>
          <w:rFonts w:ascii="Times New Roman" w:eastAsia="宋体" w:hAnsi="Times New Roman" w:cs="Times New Roman"/>
          <w:sz w:val="24"/>
          <w:szCs w:val="24"/>
        </w:rPr>
        <w:t>0.9</w:t>
      </w:r>
      <w:r>
        <w:rPr>
          <w:rFonts w:ascii="Times New Roman" w:eastAsia="宋体" w:hAnsi="Times New Roman" w:cs="Times New Roman" w:hint="eastAsia"/>
          <w:sz w:val="24"/>
          <w:szCs w:val="24"/>
        </w:rPr>
        <w:t>700</w:t>
      </w:r>
      <w:r w:rsidRPr="003C36F7">
        <w:rPr>
          <w:rFonts w:ascii="Times New Roman" w:eastAsia="宋体" w:hAnsi="Times New Roman" w:cs="Times New Roman"/>
          <w:sz w:val="24"/>
          <w:szCs w:val="24"/>
        </w:rPr>
        <w:t>，计算出</w:t>
      </w:r>
      <w:r>
        <w:rPr>
          <w:rFonts w:ascii="Times New Roman" w:eastAsia="宋体" w:hAnsi="Times New Roman" w:cs="Times New Roman"/>
          <w:sz w:val="24"/>
          <w:szCs w:val="24"/>
        </w:rPr>
        <w:t>硫酸链霉素</w:t>
      </w:r>
      <w:r w:rsidRPr="003C36F7">
        <w:rPr>
          <w:rFonts w:ascii="Times New Roman" w:eastAsia="宋体" w:hAnsi="Times New Roman" w:cs="Times New Roman"/>
          <w:sz w:val="24"/>
          <w:szCs w:val="24"/>
        </w:rPr>
        <w:t>对</w:t>
      </w:r>
      <w:r>
        <w:rPr>
          <w:rFonts w:ascii="Times New Roman" w:eastAsia="宋体" w:hAnsi="Times New Roman" w:cs="Times New Roman" w:hint="eastAsia"/>
          <w:sz w:val="24"/>
          <w:szCs w:val="24"/>
        </w:rPr>
        <w:t>金黄色</w:t>
      </w:r>
      <w:r>
        <w:rPr>
          <w:rFonts w:ascii="Times New Roman" w:eastAsia="宋体" w:hAnsi="Times New Roman" w:cs="Times New Roman"/>
          <w:sz w:val="24"/>
          <w:szCs w:val="24"/>
        </w:rPr>
        <w:t>葡萄球菌</w:t>
      </w:r>
      <w:r w:rsidRPr="003C36F7">
        <w:rPr>
          <w:rFonts w:ascii="Times New Roman" w:eastAsia="宋体" w:hAnsi="Times New Roman" w:cs="Times New Roman"/>
          <w:sz w:val="24"/>
          <w:szCs w:val="24"/>
        </w:rPr>
        <w:t>的</w:t>
      </w:r>
      <w:r w:rsidRPr="003C36F7">
        <w:rPr>
          <w:rFonts w:ascii="Times New Roman" w:eastAsia="宋体" w:hAnsi="Times New Roman" w:cs="Times New Roman"/>
          <w:sz w:val="24"/>
          <w:szCs w:val="24"/>
        </w:rPr>
        <w:t>IC</w:t>
      </w:r>
      <w:r w:rsidRPr="003C36F7">
        <w:rPr>
          <w:rFonts w:ascii="Times New Roman" w:eastAsia="宋体" w:hAnsi="Times New Roman" w:cs="Times New Roman"/>
          <w:sz w:val="24"/>
          <w:szCs w:val="24"/>
          <w:vertAlign w:val="subscript"/>
        </w:rPr>
        <w:t>50</w:t>
      </w:r>
      <w:r w:rsidRPr="003C36F7">
        <w:rPr>
          <w:rFonts w:ascii="Times New Roman" w:eastAsia="宋体" w:hAnsi="Times New Roman" w:cs="Times New Roman"/>
          <w:sz w:val="24"/>
          <w:szCs w:val="24"/>
        </w:rPr>
        <w:t>值为</w:t>
      </w:r>
      <w:r>
        <w:rPr>
          <w:rFonts w:ascii="Times New Roman" w:hAnsi="Times New Roman" w:cs="Times New Roman" w:hint="eastAsia"/>
          <w:sz w:val="24"/>
          <w:szCs w:val="24"/>
        </w:rPr>
        <w:t>5.0281</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eastAsia="宋体" w:hAnsi="Times New Roman" w:cs="Times New Roman"/>
          <w:sz w:val="24"/>
          <w:szCs w:val="24"/>
        </w:rPr>
        <w:t>。</w:t>
      </w:r>
    </w:p>
    <w:p w:rsidR="00C66758" w:rsidRPr="003C36F7" w:rsidRDefault="00C66758" w:rsidP="00A74FB1">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同时在该标准研制过程中，进行了</w:t>
      </w:r>
      <w:r w:rsidR="003A6CC4">
        <w:rPr>
          <w:rFonts w:ascii="Times New Roman" w:eastAsia="宋体" w:hAnsi="Times New Roman" w:cs="Times New Roman" w:hint="eastAsia"/>
          <w:sz w:val="24"/>
          <w:szCs w:val="24"/>
        </w:rPr>
        <w:t>中生菌素</w:t>
      </w:r>
      <w:r w:rsidR="009758A1">
        <w:rPr>
          <w:rFonts w:ascii="Times New Roman" w:eastAsia="宋体" w:hAnsi="Times New Roman" w:cs="Times New Roman" w:hint="eastAsia"/>
          <w:sz w:val="24"/>
          <w:szCs w:val="24"/>
        </w:rPr>
        <w:t>（一种广谱杀菌剂）</w:t>
      </w:r>
      <w:r w:rsidRPr="003C36F7">
        <w:rPr>
          <w:rFonts w:ascii="Times New Roman" w:eastAsia="宋体" w:hAnsi="Times New Roman" w:cs="Times New Roman"/>
          <w:sz w:val="24"/>
          <w:szCs w:val="24"/>
        </w:rPr>
        <w:t>对</w:t>
      </w:r>
      <w:r w:rsidR="003A6CC4">
        <w:rPr>
          <w:rFonts w:ascii="Times New Roman" w:eastAsia="宋体" w:hAnsi="Times New Roman" w:cs="Times New Roman" w:hint="eastAsia"/>
          <w:sz w:val="24"/>
          <w:szCs w:val="24"/>
        </w:rPr>
        <w:t>丁香</w:t>
      </w:r>
      <w:r w:rsidR="003A6CC4">
        <w:rPr>
          <w:rFonts w:ascii="Times New Roman" w:eastAsia="宋体" w:hAnsi="Times New Roman" w:cs="Times New Roman"/>
          <w:sz w:val="24"/>
          <w:szCs w:val="24"/>
        </w:rPr>
        <w:t>假单胞菌</w:t>
      </w:r>
      <w:r w:rsidRPr="003C36F7">
        <w:rPr>
          <w:rFonts w:ascii="Times New Roman" w:eastAsia="宋体" w:hAnsi="Times New Roman" w:cs="Times New Roman"/>
          <w:sz w:val="24"/>
          <w:szCs w:val="24"/>
        </w:rPr>
        <w:t>的抗</w:t>
      </w:r>
      <w:r w:rsidR="003A6CC4">
        <w:rPr>
          <w:rFonts w:ascii="Times New Roman" w:eastAsia="宋体" w:hAnsi="Times New Roman" w:cs="Times New Roman" w:hint="eastAsia"/>
          <w:sz w:val="24"/>
          <w:szCs w:val="24"/>
        </w:rPr>
        <w:t>细菌</w:t>
      </w:r>
      <w:r w:rsidRPr="003C36F7">
        <w:rPr>
          <w:rFonts w:ascii="Times New Roman" w:eastAsia="宋体" w:hAnsi="Times New Roman" w:cs="Times New Roman"/>
          <w:sz w:val="24"/>
          <w:szCs w:val="24"/>
        </w:rPr>
        <w:t>活性测定，具体步骤和结果如下：</w:t>
      </w:r>
    </w:p>
    <w:p w:rsidR="00C66758" w:rsidRPr="003C36F7" w:rsidRDefault="00C66758" w:rsidP="00C66758">
      <w:pPr>
        <w:pStyle w:val="a8"/>
        <w:spacing w:line="360" w:lineRule="auto"/>
        <w:ind w:firstLine="480"/>
        <w:rPr>
          <w:rFonts w:ascii="Times New Roman" w:eastAsia="宋体" w:hAnsi="Times New Roman" w:cs="Times New Roman"/>
          <w:sz w:val="24"/>
          <w:szCs w:val="24"/>
        </w:rPr>
      </w:pPr>
      <w:r w:rsidRPr="003C36F7">
        <w:rPr>
          <w:rFonts w:ascii="Times New Roman" w:eastAsia="宋体" w:hAnsi="Times New Roman" w:cs="Times New Roman"/>
          <w:sz w:val="24"/>
          <w:szCs w:val="24"/>
        </w:rPr>
        <w:t>供试菌株</w:t>
      </w:r>
      <w:r w:rsidR="00532CD7">
        <w:rPr>
          <w:rFonts w:ascii="Times New Roman" w:eastAsia="宋体" w:hAnsi="Times New Roman" w:cs="Times New Roman"/>
          <w:sz w:val="24"/>
          <w:szCs w:val="24"/>
        </w:rPr>
        <w:t>为</w:t>
      </w:r>
      <w:r w:rsidR="003A6CC4" w:rsidRPr="003A6CC4">
        <w:rPr>
          <w:rFonts w:ascii="Times New Roman" w:hAnsi="Times New Roman" w:cs="Times New Roman" w:hint="eastAsia"/>
          <w:color w:val="000000"/>
          <w:sz w:val="24"/>
          <w:szCs w:val="24"/>
        </w:rPr>
        <w:t>丁香假单胞菌（</w:t>
      </w:r>
      <w:r w:rsidR="003A6CC4" w:rsidRPr="003A6CC4">
        <w:rPr>
          <w:rFonts w:ascii="Times New Roman" w:hAnsi="Times New Roman" w:cs="Times New Roman" w:hint="eastAsia"/>
          <w:i/>
          <w:color w:val="000000"/>
          <w:sz w:val="24"/>
          <w:szCs w:val="24"/>
        </w:rPr>
        <w:t>Pseudomonas syringae</w:t>
      </w:r>
      <w:r w:rsidR="003A6CC4" w:rsidRPr="003A6CC4">
        <w:rPr>
          <w:rFonts w:ascii="Times New Roman" w:hAnsi="Times New Roman" w:cs="Times New Roman" w:hint="eastAsia"/>
          <w:color w:val="000000"/>
          <w:sz w:val="24"/>
          <w:szCs w:val="24"/>
        </w:rPr>
        <w:t xml:space="preserve"> van Hall pathovar lachrymans</w:t>
      </w:r>
      <w:r w:rsidR="003A6CC4" w:rsidRPr="003A6CC4">
        <w:rPr>
          <w:rFonts w:ascii="Times New Roman" w:hAnsi="Times New Roman" w:cs="Times New Roman" w:hint="eastAsia"/>
          <w:color w:val="000000"/>
          <w:sz w:val="24"/>
          <w:szCs w:val="24"/>
        </w:rPr>
        <w:t>）</w:t>
      </w:r>
      <w:r w:rsidR="003A6CC4" w:rsidRPr="003A6CC4">
        <w:rPr>
          <w:rFonts w:ascii="Times New Roman" w:hAnsi="Times New Roman" w:cs="Times New Roman" w:hint="eastAsia"/>
          <w:color w:val="000000"/>
          <w:sz w:val="24"/>
          <w:szCs w:val="24"/>
        </w:rPr>
        <w:t>ATCC 7386</w:t>
      </w:r>
      <w:r w:rsidRPr="003C36F7">
        <w:rPr>
          <w:rFonts w:ascii="Times New Roman" w:hAnsi="Times New Roman" w:cs="Times New Roman"/>
          <w:color w:val="000000"/>
          <w:sz w:val="24"/>
          <w:szCs w:val="24"/>
        </w:rPr>
        <w:t>，将</w:t>
      </w:r>
      <w:r w:rsidR="003A6CC4">
        <w:rPr>
          <w:rFonts w:ascii="Times New Roman" w:hAnsi="Times New Roman" w:cs="Times New Roman" w:hint="eastAsia"/>
          <w:sz w:val="24"/>
          <w:szCs w:val="24"/>
        </w:rPr>
        <w:t>中生菌素</w:t>
      </w:r>
      <w:r w:rsidRPr="003C36F7">
        <w:rPr>
          <w:rFonts w:ascii="Times New Roman" w:hAnsi="Times New Roman" w:cs="Times New Roman"/>
          <w:sz w:val="24"/>
          <w:szCs w:val="24"/>
        </w:rPr>
        <w:t>样品配置成</w:t>
      </w:r>
      <w:r w:rsidR="00532CD7">
        <w:rPr>
          <w:rFonts w:ascii="Times New Roman" w:hAnsi="Times New Roman" w:cs="Times New Roman" w:hint="eastAsia"/>
          <w:sz w:val="24"/>
          <w:szCs w:val="24"/>
        </w:rPr>
        <w:t>3</w:t>
      </w:r>
      <w:r w:rsidR="003A6CC4">
        <w:rPr>
          <w:rFonts w:ascii="Times New Roman" w:hAnsi="Times New Roman" w:cs="Times New Roman" w:hint="eastAsia"/>
          <w:sz w:val="24"/>
          <w:szCs w:val="24"/>
        </w:rPr>
        <w:t>2</w:t>
      </w:r>
      <w:r w:rsidR="00532CD7">
        <w:rPr>
          <w:rFonts w:ascii="Times New Roman" w:hAnsi="Times New Roman" w:cs="Times New Roman" w:hint="eastAsia"/>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sz w:val="24"/>
          <w:szCs w:val="24"/>
        </w:rPr>
        <w:t>的母液，并用无菌水将母液按</w:t>
      </w:r>
      <w:r w:rsidR="00532CD7">
        <w:rPr>
          <w:rFonts w:ascii="Times New Roman" w:hAnsi="Times New Roman" w:cs="Times New Roman" w:hint="eastAsia"/>
          <w:sz w:val="24"/>
          <w:szCs w:val="24"/>
        </w:rPr>
        <w:t>2</w:t>
      </w:r>
      <w:r w:rsidRPr="003C36F7">
        <w:rPr>
          <w:rFonts w:ascii="Times New Roman" w:hAnsi="Times New Roman" w:cs="Times New Roman"/>
          <w:sz w:val="24"/>
          <w:szCs w:val="24"/>
        </w:rPr>
        <w:t>倍浓度稀释，制备成</w:t>
      </w:r>
      <w:r w:rsidRPr="003C36F7">
        <w:rPr>
          <w:rFonts w:ascii="Times New Roman" w:hAnsi="Times New Roman" w:cs="Times New Roman"/>
          <w:sz w:val="24"/>
          <w:szCs w:val="24"/>
        </w:rPr>
        <w:t>5</w:t>
      </w:r>
      <w:r w:rsidRPr="003C36F7">
        <w:rPr>
          <w:rFonts w:ascii="Times New Roman" w:hAnsi="Times New Roman" w:cs="Times New Roman"/>
          <w:sz w:val="24"/>
          <w:szCs w:val="24"/>
        </w:rPr>
        <w:t>个不同浓度的待测溶液（</w:t>
      </w:r>
      <w:r w:rsidR="003A6CC4">
        <w:rPr>
          <w:rFonts w:ascii="Times New Roman" w:hAnsi="Times New Roman" w:cs="Times New Roman" w:hint="eastAsia"/>
          <w:sz w:val="24"/>
          <w:szCs w:val="24"/>
        </w:rPr>
        <w:t>32</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532CD7">
        <w:rPr>
          <w:rFonts w:ascii="Times New Roman" w:hAnsi="Times New Roman" w:cs="Times New Roman" w:hint="eastAsia"/>
          <w:sz w:val="24"/>
          <w:szCs w:val="24"/>
        </w:rPr>
        <w:t>1</w:t>
      </w:r>
      <w:r w:rsidR="003A6CC4">
        <w:rPr>
          <w:rFonts w:ascii="Times New Roman" w:hAnsi="Times New Roman" w:cs="Times New Roman" w:hint="eastAsia"/>
          <w:sz w:val="24"/>
          <w:szCs w:val="24"/>
        </w:rPr>
        <w:t>6</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3A6CC4">
        <w:rPr>
          <w:rFonts w:ascii="Times New Roman" w:hAnsi="Times New Roman" w:cs="Times New Roman" w:hint="eastAsia"/>
          <w:sz w:val="24"/>
          <w:szCs w:val="24"/>
        </w:rPr>
        <w:t>8</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color w:val="000000"/>
          <w:sz w:val="24"/>
          <w:szCs w:val="24"/>
        </w:rPr>
        <w:t>，</w:t>
      </w:r>
      <w:r w:rsidR="003A6CC4">
        <w:rPr>
          <w:rFonts w:ascii="Times New Roman" w:hAnsi="Times New Roman" w:cs="Times New Roman" w:hint="eastAsia"/>
          <w:sz w:val="24"/>
          <w:szCs w:val="24"/>
        </w:rPr>
        <w:t>4</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 xml:space="preserve">μg/mL </w:t>
      </w:r>
      <w:r w:rsidRPr="003C36F7">
        <w:rPr>
          <w:rFonts w:ascii="Times New Roman" w:hAnsi="Times New Roman" w:cs="Times New Roman"/>
          <w:color w:val="000000"/>
          <w:sz w:val="24"/>
          <w:szCs w:val="24"/>
        </w:rPr>
        <w:t>和</w:t>
      </w:r>
      <w:r w:rsidR="003A6CC4">
        <w:rPr>
          <w:rFonts w:ascii="Times New Roman" w:hAnsi="Times New Roman" w:cs="Times New Roman" w:hint="eastAsia"/>
          <w:sz w:val="24"/>
          <w:szCs w:val="24"/>
        </w:rPr>
        <w:t>2</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hAnsi="Times New Roman" w:cs="Times New Roman"/>
          <w:sz w:val="24"/>
          <w:szCs w:val="24"/>
        </w:rPr>
        <w:t>），当天配置当天使用。抑菌活性测定时培养时间为</w:t>
      </w:r>
      <w:r w:rsidR="003A6CC4">
        <w:rPr>
          <w:rFonts w:ascii="Times New Roman" w:hAnsi="Times New Roman" w:cs="Times New Roman" w:hint="eastAsia"/>
          <w:sz w:val="24"/>
          <w:szCs w:val="24"/>
        </w:rPr>
        <w:t>24</w:t>
      </w:r>
      <w:r w:rsidRPr="003C36F7">
        <w:rPr>
          <w:rFonts w:ascii="Times New Roman" w:hAnsi="Times New Roman" w:cs="Times New Roman"/>
          <w:sz w:val="24"/>
          <w:szCs w:val="24"/>
        </w:rPr>
        <w:t xml:space="preserve"> h</w:t>
      </w:r>
      <w:r w:rsidRPr="003C36F7">
        <w:rPr>
          <w:rFonts w:ascii="Times New Roman" w:hAnsi="Times New Roman" w:cs="Times New Roman"/>
          <w:sz w:val="24"/>
          <w:szCs w:val="24"/>
        </w:rPr>
        <w:t>，其它操作均同</w:t>
      </w:r>
      <w:r w:rsidR="003A6CC4">
        <w:rPr>
          <w:rFonts w:ascii="Times New Roman" w:hAnsi="Times New Roman" w:cs="Times New Roman" w:hint="eastAsia"/>
          <w:sz w:val="24"/>
          <w:szCs w:val="24"/>
        </w:rPr>
        <w:t>硫酸链霉素</w:t>
      </w:r>
      <w:r w:rsidRPr="003C36F7">
        <w:rPr>
          <w:rFonts w:ascii="Times New Roman" w:hAnsi="Times New Roman" w:cs="Times New Roman"/>
          <w:sz w:val="24"/>
          <w:szCs w:val="24"/>
        </w:rPr>
        <w:t>对</w:t>
      </w:r>
      <w:r w:rsidR="003A6CC4">
        <w:rPr>
          <w:rFonts w:ascii="Times New Roman" w:hAnsi="Times New Roman" w:cs="Times New Roman" w:hint="eastAsia"/>
          <w:sz w:val="24"/>
          <w:szCs w:val="24"/>
        </w:rPr>
        <w:t>大肠杆菌</w:t>
      </w:r>
      <w:r w:rsidR="003A6CC4">
        <w:rPr>
          <w:rFonts w:ascii="Times New Roman" w:hAnsi="Times New Roman" w:cs="Times New Roman"/>
          <w:sz w:val="24"/>
          <w:szCs w:val="24"/>
        </w:rPr>
        <w:t>和金黄色葡萄球菌</w:t>
      </w:r>
      <w:r w:rsidRPr="003C36F7">
        <w:rPr>
          <w:rFonts w:ascii="Times New Roman" w:hAnsi="Times New Roman" w:cs="Times New Roman"/>
          <w:sz w:val="24"/>
          <w:szCs w:val="24"/>
        </w:rPr>
        <w:t>抗菌活性测定。</w:t>
      </w:r>
      <w:r w:rsidRPr="003C36F7">
        <w:rPr>
          <w:rFonts w:ascii="Times New Roman" w:eastAsia="宋体" w:hAnsi="Times New Roman" w:cs="Times New Roman"/>
          <w:sz w:val="24"/>
          <w:szCs w:val="24"/>
        </w:rPr>
        <w:t>得到回归曲线</w:t>
      </w:r>
      <w:r w:rsidRPr="003C36F7">
        <w:rPr>
          <w:rFonts w:ascii="Times New Roman" w:eastAsia="宋体" w:hAnsi="Times New Roman" w:cs="Times New Roman"/>
          <w:sz w:val="24"/>
          <w:szCs w:val="24"/>
        </w:rPr>
        <w:t>Y=</w:t>
      </w:r>
      <w:r w:rsidR="003A6CC4">
        <w:rPr>
          <w:rFonts w:ascii="Times New Roman" w:eastAsia="宋体" w:hAnsi="Times New Roman" w:cs="Times New Roman" w:hint="eastAsia"/>
          <w:sz w:val="24"/>
          <w:szCs w:val="24"/>
        </w:rPr>
        <w:t>0.4433</w:t>
      </w:r>
      <w:r w:rsidRPr="003C36F7">
        <w:rPr>
          <w:rFonts w:ascii="Times New Roman" w:eastAsia="宋体" w:hAnsi="Times New Roman" w:cs="Times New Roman"/>
          <w:sz w:val="24"/>
          <w:szCs w:val="24"/>
        </w:rPr>
        <w:t>X+</w:t>
      </w:r>
      <w:r w:rsidR="003A6CC4">
        <w:rPr>
          <w:rFonts w:ascii="Times New Roman" w:eastAsia="宋体" w:hAnsi="Times New Roman" w:cs="Times New Roman" w:hint="eastAsia"/>
          <w:sz w:val="24"/>
          <w:szCs w:val="24"/>
        </w:rPr>
        <w:t>4.5077</w:t>
      </w:r>
      <w:r w:rsidRPr="003C36F7">
        <w:rPr>
          <w:rFonts w:ascii="Times New Roman" w:eastAsia="宋体" w:hAnsi="Times New Roman" w:cs="Times New Roman"/>
          <w:sz w:val="24"/>
          <w:szCs w:val="24"/>
        </w:rPr>
        <w:t>，</w:t>
      </w:r>
      <w:r w:rsidRPr="003C36F7">
        <w:rPr>
          <w:rFonts w:ascii="Times New Roman" w:eastAsia="宋体" w:hAnsi="Times New Roman" w:cs="Times New Roman"/>
          <w:sz w:val="24"/>
          <w:szCs w:val="24"/>
        </w:rPr>
        <w:t>R</w:t>
      </w:r>
      <w:r w:rsidRPr="003C36F7">
        <w:rPr>
          <w:rFonts w:ascii="Times New Roman" w:eastAsia="宋体" w:hAnsi="Times New Roman" w:cs="Times New Roman"/>
          <w:sz w:val="24"/>
          <w:szCs w:val="24"/>
          <w:vertAlign w:val="superscript"/>
        </w:rPr>
        <w:t>2</w:t>
      </w:r>
      <w:r w:rsidRPr="003C36F7">
        <w:rPr>
          <w:rFonts w:ascii="Times New Roman" w:eastAsia="宋体" w:hAnsi="Times New Roman" w:cs="Times New Roman"/>
          <w:sz w:val="24"/>
          <w:szCs w:val="24"/>
        </w:rPr>
        <w:t>为</w:t>
      </w:r>
      <w:r w:rsidRPr="003C36F7">
        <w:rPr>
          <w:rFonts w:ascii="Times New Roman" w:eastAsia="宋体" w:hAnsi="Times New Roman" w:cs="Times New Roman"/>
          <w:sz w:val="24"/>
          <w:szCs w:val="24"/>
        </w:rPr>
        <w:t>0.9</w:t>
      </w:r>
      <w:r w:rsidR="003A6CC4">
        <w:rPr>
          <w:rFonts w:ascii="Times New Roman" w:eastAsia="宋体" w:hAnsi="Times New Roman" w:cs="Times New Roman" w:hint="eastAsia"/>
          <w:sz w:val="24"/>
          <w:szCs w:val="24"/>
        </w:rPr>
        <w:t>812</w:t>
      </w:r>
      <w:r w:rsidRPr="003C36F7">
        <w:rPr>
          <w:rFonts w:ascii="Times New Roman" w:eastAsia="宋体" w:hAnsi="Times New Roman" w:cs="Times New Roman"/>
          <w:sz w:val="24"/>
          <w:szCs w:val="24"/>
        </w:rPr>
        <w:t>，其中</w:t>
      </w:r>
      <w:r w:rsidRPr="003C36F7">
        <w:rPr>
          <w:rFonts w:ascii="Times New Roman" w:eastAsia="宋体" w:hAnsi="Times New Roman" w:cs="Times New Roman"/>
          <w:sz w:val="24"/>
          <w:szCs w:val="24"/>
        </w:rPr>
        <w:t>Y</w:t>
      </w:r>
      <w:r w:rsidRPr="003C36F7">
        <w:rPr>
          <w:rFonts w:ascii="Times New Roman" w:eastAsia="宋体" w:hAnsi="Times New Roman" w:cs="Times New Roman"/>
          <w:sz w:val="24"/>
          <w:szCs w:val="24"/>
        </w:rPr>
        <w:t>为抑制率的几率值，</w:t>
      </w:r>
      <w:r w:rsidRPr="003C36F7">
        <w:rPr>
          <w:rFonts w:ascii="Times New Roman" w:eastAsia="宋体" w:hAnsi="Times New Roman" w:cs="Times New Roman"/>
          <w:sz w:val="24"/>
          <w:szCs w:val="24"/>
        </w:rPr>
        <w:t>X</w:t>
      </w:r>
      <w:r w:rsidRPr="003C36F7">
        <w:rPr>
          <w:rFonts w:ascii="Times New Roman" w:eastAsia="宋体" w:hAnsi="Times New Roman" w:cs="Times New Roman"/>
          <w:sz w:val="24"/>
          <w:szCs w:val="24"/>
        </w:rPr>
        <w:t>为</w:t>
      </w:r>
      <w:r w:rsidR="003A6CC4">
        <w:rPr>
          <w:rFonts w:ascii="Times New Roman" w:eastAsia="宋体" w:hAnsi="Times New Roman" w:cs="Times New Roman" w:hint="eastAsia"/>
          <w:sz w:val="24"/>
          <w:szCs w:val="24"/>
        </w:rPr>
        <w:t>中生菌素</w:t>
      </w:r>
      <w:r w:rsidRPr="003C36F7">
        <w:rPr>
          <w:rFonts w:ascii="Times New Roman" w:eastAsia="宋体" w:hAnsi="Times New Roman" w:cs="Times New Roman"/>
          <w:sz w:val="24"/>
          <w:szCs w:val="24"/>
        </w:rPr>
        <w:t>药剂浓度对数值，计算出</w:t>
      </w:r>
      <w:r w:rsidR="003A6CC4">
        <w:rPr>
          <w:rFonts w:ascii="Times New Roman" w:eastAsia="宋体" w:hAnsi="Times New Roman" w:cs="Times New Roman" w:hint="eastAsia"/>
          <w:sz w:val="24"/>
          <w:szCs w:val="24"/>
        </w:rPr>
        <w:t>中生菌素</w:t>
      </w:r>
      <w:r w:rsidRPr="003C36F7">
        <w:rPr>
          <w:rFonts w:ascii="Times New Roman" w:eastAsia="宋体" w:hAnsi="Times New Roman" w:cs="Times New Roman"/>
          <w:sz w:val="24"/>
          <w:szCs w:val="24"/>
        </w:rPr>
        <w:t>对</w:t>
      </w:r>
      <w:r w:rsidR="003A6CC4">
        <w:rPr>
          <w:rFonts w:ascii="Times New Roman" w:eastAsia="宋体" w:hAnsi="Times New Roman" w:cs="Times New Roman" w:hint="eastAsia"/>
          <w:sz w:val="24"/>
          <w:szCs w:val="24"/>
        </w:rPr>
        <w:t>丁香假单胞菌</w:t>
      </w:r>
      <w:r w:rsidRPr="003C36F7">
        <w:rPr>
          <w:rFonts w:ascii="Times New Roman" w:eastAsia="宋体" w:hAnsi="Times New Roman" w:cs="Times New Roman"/>
          <w:sz w:val="24"/>
          <w:szCs w:val="24"/>
        </w:rPr>
        <w:t>的</w:t>
      </w:r>
      <w:r w:rsidRPr="003C36F7">
        <w:rPr>
          <w:rFonts w:ascii="Times New Roman" w:eastAsia="宋体" w:hAnsi="Times New Roman" w:cs="Times New Roman"/>
          <w:sz w:val="24"/>
          <w:szCs w:val="24"/>
        </w:rPr>
        <w:t>IC</w:t>
      </w:r>
      <w:r w:rsidRPr="003C36F7">
        <w:rPr>
          <w:rFonts w:ascii="Times New Roman" w:eastAsia="宋体" w:hAnsi="Times New Roman" w:cs="Times New Roman"/>
          <w:sz w:val="24"/>
          <w:szCs w:val="24"/>
          <w:vertAlign w:val="subscript"/>
        </w:rPr>
        <w:t>50</w:t>
      </w:r>
      <w:r w:rsidRPr="003C36F7">
        <w:rPr>
          <w:rFonts w:ascii="Times New Roman" w:eastAsia="宋体" w:hAnsi="Times New Roman" w:cs="Times New Roman"/>
          <w:sz w:val="24"/>
          <w:szCs w:val="24"/>
        </w:rPr>
        <w:t>值为</w:t>
      </w:r>
      <w:r w:rsidR="003A6CC4">
        <w:rPr>
          <w:rFonts w:ascii="Times New Roman" w:hAnsi="Times New Roman" w:cs="Times New Roman" w:hint="eastAsia"/>
          <w:sz w:val="24"/>
          <w:szCs w:val="24"/>
        </w:rPr>
        <w:t>12.90</w:t>
      </w:r>
      <w:r w:rsidRPr="003C36F7">
        <w:rPr>
          <w:rFonts w:ascii="Times New Roman" w:hAnsi="Times New Roman" w:cs="Times New Roman"/>
          <w:sz w:val="24"/>
          <w:szCs w:val="24"/>
        </w:rPr>
        <w:t xml:space="preserve"> </w:t>
      </w:r>
      <w:r w:rsidRPr="003C36F7">
        <w:rPr>
          <w:rFonts w:ascii="Times New Roman" w:hAnsi="Times New Roman" w:cs="Times New Roman"/>
          <w:color w:val="000000"/>
          <w:sz w:val="24"/>
          <w:szCs w:val="24"/>
        </w:rPr>
        <w:t>μg/mL</w:t>
      </w:r>
      <w:r w:rsidRPr="003C36F7">
        <w:rPr>
          <w:rFonts w:ascii="Times New Roman" w:eastAsia="宋体" w:hAnsi="Times New Roman" w:cs="Times New Roman"/>
          <w:sz w:val="24"/>
          <w:szCs w:val="24"/>
        </w:rPr>
        <w:t>。</w:t>
      </w:r>
    </w:p>
    <w:p w:rsidR="00B10D84" w:rsidRDefault="00B10D84" w:rsidP="00F72E10">
      <w:pPr>
        <w:spacing w:beforeLines="50" w:line="360" w:lineRule="auto"/>
        <w:rPr>
          <w:rFonts w:ascii="黑体" w:eastAsia="黑体" w:hAnsi="金山简标宋"/>
          <w:b/>
          <w:sz w:val="24"/>
        </w:rPr>
      </w:pPr>
      <w:r>
        <w:rPr>
          <w:rFonts w:ascii="黑体" w:eastAsia="黑体" w:hAnsi="金山简标宋" w:hint="eastAsia"/>
          <w:b/>
          <w:sz w:val="24"/>
        </w:rPr>
        <w:t>五、主要工作过程</w:t>
      </w:r>
    </w:p>
    <w:p w:rsidR="00B10D84" w:rsidRDefault="00B10D84" w:rsidP="00B10D84">
      <w:pPr>
        <w:spacing w:line="360" w:lineRule="auto"/>
        <w:ind w:firstLineChars="200" w:firstLine="480"/>
        <w:rPr>
          <w:rFonts w:ascii="宋体" w:hAnsi="金山简标宋"/>
          <w:sz w:val="24"/>
        </w:rPr>
      </w:pPr>
      <w:r>
        <w:rPr>
          <w:rFonts w:ascii="宋体" w:hAnsi="金山简标宋" w:hint="eastAsia"/>
          <w:sz w:val="24"/>
        </w:rPr>
        <w:t>1、组成标准起草小组</w:t>
      </w:r>
    </w:p>
    <w:p w:rsidR="008605F0" w:rsidRDefault="00B10D84" w:rsidP="00B10D84">
      <w:pPr>
        <w:spacing w:line="360" w:lineRule="auto"/>
        <w:ind w:firstLine="492"/>
        <w:rPr>
          <w:rFonts w:ascii="宋体" w:hAnsi="宋体"/>
          <w:sz w:val="24"/>
        </w:rPr>
      </w:pPr>
      <w:r>
        <w:rPr>
          <w:rFonts w:ascii="宋体" w:hAnsi="宋体" w:hint="eastAsia"/>
          <w:sz w:val="24"/>
        </w:rPr>
        <w:t>标准制定任务下达后，2016年</w:t>
      </w:r>
      <w:r w:rsidR="003A6A18">
        <w:rPr>
          <w:rFonts w:ascii="宋体" w:hAnsi="宋体" w:hint="eastAsia"/>
          <w:sz w:val="24"/>
        </w:rPr>
        <w:t>6</w:t>
      </w:r>
      <w:r>
        <w:rPr>
          <w:rFonts w:ascii="宋体" w:hAnsi="宋体" w:hint="eastAsia"/>
          <w:sz w:val="24"/>
        </w:rPr>
        <w:t>月，组成了标准起草工作组，明确了任务要求，</w:t>
      </w:r>
      <w:r>
        <w:rPr>
          <w:rFonts w:ascii="宋体" w:hAnsi="宋体" w:hint="eastAsia"/>
          <w:bCs/>
          <w:sz w:val="24"/>
        </w:rPr>
        <w:t>安排了工作进度，</w:t>
      </w:r>
      <w:r>
        <w:rPr>
          <w:rFonts w:ascii="宋体" w:hAnsi="宋体" w:hint="eastAsia"/>
          <w:sz w:val="24"/>
        </w:rPr>
        <w:t>成立了标准起草工作小组，会议研究讨论了</w:t>
      </w:r>
      <w:r w:rsidR="008605F0">
        <w:rPr>
          <w:rFonts w:ascii="宋体" w:hAnsi="宋体" w:hint="eastAsia"/>
          <w:sz w:val="24"/>
        </w:rPr>
        <w:t>标准的总体框架和制定原则。</w:t>
      </w:r>
    </w:p>
    <w:p w:rsidR="008605F0" w:rsidRDefault="008605F0" w:rsidP="008605F0">
      <w:pPr>
        <w:spacing w:line="360" w:lineRule="auto"/>
        <w:ind w:firstLine="492"/>
        <w:rPr>
          <w:rFonts w:ascii="宋体" w:hAnsi="宋体"/>
          <w:sz w:val="24"/>
        </w:rPr>
      </w:pPr>
      <w:r>
        <w:rPr>
          <w:rFonts w:ascii="宋体" w:hAnsi="宋体" w:hint="eastAsia"/>
          <w:sz w:val="24"/>
        </w:rPr>
        <w:t>2、文献资料的收集</w:t>
      </w:r>
    </w:p>
    <w:p w:rsidR="008605F0" w:rsidRDefault="008605F0" w:rsidP="008605F0">
      <w:pPr>
        <w:spacing w:line="360" w:lineRule="auto"/>
        <w:ind w:firstLine="492"/>
        <w:rPr>
          <w:rFonts w:ascii="宋体" w:hAnsi="宋体"/>
          <w:sz w:val="24"/>
          <w:szCs w:val="24"/>
        </w:rPr>
      </w:pPr>
      <w:r>
        <w:rPr>
          <w:rFonts w:ascii="宋体" w:hAnsi="宋体" w:hint="eastAsia"/>
          <w:sz w:val="24"/>
        </w:rPr>
        <w:t>为制定本标准，起草组收集和查阅了与抗菌活性测定方法和抗菌效果评价相关的材料，其中包括</w:t>
      </w:r>
      <w:r w:rsidRPr="00B57FEB">
        <w:rPr>
          <w:rFonts w:ascii="宋体" w:hAnsi="宋体" w:hint="eastAsia"/>
          <w:sz w:val="24"/>
          <w:szCs w:val="24"/>
        </w:rPr>
        <w:t>《微生物源酶制剂抗菌活性的测定》和《纺织品 抗菌性能的评价 第1部分：琼脂平皿扩散法》</w:t>
      </w:r>
      <w:r>
        <w:rPr>
          <w:rFonts w:ascii="宋体" w:hAnsi="宋体" w:hint="eastAsia"/>
          <w:sz w:val="24"/>
          <w:szCs w:val="24"/>
        </w:rPr>
        <w:t>、日本抗菌检测标准</w:t>
      </w:r>
      <w:r w:rsidRPr="0044376F">
        <w:rPr>
          <w:rFonts w:hint="eastAsia"/>
          <w:sz w:val="24"/>
          <w:szCs w:val="24"/>
        </w:rPr>
        <w:t>JIS Z 2801</w:t>
      </w:r>
      <w:r w:rsidR="00BB5229">
        <w:rPr>
          <w:rFonts w:hint="eastAsia"/>
          <w:sz w:val="24"/>
          <w:szCs w:val="24"/>
        </w:rPr>
        <w:t>、《国内外标准基础知识大全》、《临床合理</w:t>
      </w:r>
      <w:r w:rsidR="00BB5229">
        <w:rPr>
          <w:rFonts w:hint="eastAsia"/>
          <w:sz w:val="24"/>
          <w:szCs w:val="24"/>
        </w:rPr>
        <w:lastRenderedPageBreak/>
        <w:t>应用抗菌药物的质量评价标准与方法探讨》、《</w:t>
      </w:r>
      <w:r w:rsidR="00BB5229" w:rsidRPr="00BB5229">
        <w:rPr>
          <w:rFonts w:hint="eastAsia"/>
          <w:sz w:val="24"/>
          <w:szCs w:val="24"/>
        </w:rPr>
        <w:t>我国抗菌产品性能检测标准体系现状</w:t>
      </w:r>
      <w:r w:rsidR="00BB5229">
        <w:rPr>
          <w:rFonts w:hint="eastAsia"/>
          <w:sz w:val="24"/>
          <w:szCs w:val="24"/>
        </w:rPr>
        <w:t>》</w:t>
      </w:r>
      <w:r w:rsidRPr="00B57FEB">
        <w:rPr>
          <w:rFonts w:ascii="宋体" w:hAnsi="宋体" w:hint="eastAsia"/>
          <w:sz w:val="24"/>
          <w:szCs w:val="24"/>
        </w:rPr>
        <w:t>等等</w:t>
      </w:r>
      <w:r w:rsidR="00DA382E">
        <w:rPr>
          <w:rFonts w:ascii="宋体" w:hAnsi="宋体" w:hint="eastAsia"/>
          <w:sz w:val="24"/>
          <w:szCs w:val="24"/>
        </w:rPr>
        <w:t>，为标准草案的制定奠定了基础。</w:t>
      </w:r>
    </w:p>
    <w:p w:rsidR="00BB5229" w:rsidRDefault="00BB5229" w:rsidP="008605F0">
      <w:pPr>
        <w:spacing w:line="360" w:lineRule="auto"/>
        <w:ind w:firstLine="492"/>
        <w:rPr>
          <w:rFonts w:ascii="宋体" w:hAnsi="宋体"/>
          <w:sz w:val="24"/>
        </w:rPr>
      </w:pPr>
      <w:r>
        <w:rPr>
          <w:rFonts w:ascii="宋体" w:hAnsi="宋体" w:hint="eastAsia"/>
          <w:sz w:val="24"/>
          <w:szCs w:val="24"/>
        </w:rPr>
        <w:t>3、开展相关调研情况</w:t>
      </w:r>
    </w:p>
    <w:p w:rsidR="008605F0" w:rsidRDefault="00BB5229" w:rsidP="008605F0">
      <w:pPr>
        <w:spacing w:line="360" w:lineRule="auto"/>
        <w:ind w:firstLine="492"/>
        <w:rPr>
          <w:rFonts w:ascii="宋体" w:hAnsi="宋体"/>
          <w:sz w:val="24"/>
        </w:rPr>
      </w:pPr>
      <w:r>
        <w:rPr>
          <w:rFonts w:ascii="宋体" w:hAnsi="宋体" w:hint="eastAsia"/>
          <w:sz w:val="24"/>
        </w:rPr>
        <w:t>201</w:t>
      </w:r>
      <w:r w:rsidR="00AA4BF2">
        <w:rPr>
          <w:rFonts w:ascii="宋体" w:hAnsi="宋体" w:hint="eastAsia"/>
          <w:sz w:val="24"/>
        </w:rPr>
        <w:t>6</w:t>
      </w:r>
      <w:r>
        <w:rPr>
          <w:rFonts w:ascii="宋体" w:hAnsi="宋体" w:hint="eastAsia"/>
          <w:sz w:val="24"/>
        </w:rPr>
        <w:t>年</w:t>
      </w:r>
      <w:r w:rsidR="00AA4BF2">
        <w:rPr>
          <w:rFonts w:ascii="宋体" w:hAnsi="宋体" w:hint="eastAsia"/>
          <w:sz w:val="24"/>
        </w:rPr>
        <w:t>8</w:t>
      </w:r>
      <w:r>
        <w:rPr>
          <w:rFonts w:ascii="宋体" w:hAnsi="宋体" w:hint="eastAsia"/>
          <w:sz w:val="24"/>
        </w:rPr>
        <w:t>月，在前期资料分析的基础上，课题组又针对项目的特点有针对性地选择了从事抗菌活性评价相关的单位进行了调研，吸收了其在实践中的经验和做法，并融入到标准草案当中。通过前期的基础研究，起草组对微生物源抗生素类次生代谢产物抗菌活性评价的现状有了清晰的认识</w:t>
      </w:r>
      <w:r w:rsidR="00DA382E">
        <w:rPr>
          <w:rFonts w:ascii="宋体" w:hAnsi="宋体" w:hint="eastAsia"/>
          <w:sz w:val="24"/>
        </w:rPr>
        <w:t>。</w:t>
      </w:r>
    </w:p>
    <w:p w:rsidR="00B10D84" w:rsidRDefault="005B4E1C" w:rsidP="00B10D84">
      <w:pPr>
        <w:spacing w:line="360" w:lineRule="auto"/>
        <w:ind w:firstLine="492"/>
        <w:rPr>
          <w:rFonts w:ascii="宋体" w:hAnsi="宋体"/>
          <w:sz w:val="24"/>
        </w:rPr>
      </w:pPr>
      <w:r>
        <w:rPr>
          <w:rFonts w:ascii="宋体" w:hAnsi="宋体" w:hint="eastAsia"/>
          <w:sz w:val="24"/>
        </w:rPr>
        <w:t>4</w:t>
      </w:r>
      <w:r w:rsidR="00B10D84">
        <w:rPr>
          <w:rFonts w:ascii="宋体" w:hAnsi="宋体" w:hint="eastAsia"/>
          <w:sz w:val="24"/>
        </w:rPr>
        <w:t>、标准起草完善过程</w:t>
      </w:r>
    </w:p>
    <w:p w:rsidR="006523D4" w:rsidRDefault="00B10D84" w:rsidP="006523D4">
      <w:pPr>
        <w:spacing w:line="360" w:lineRule="auto"/>
        <w:ind w:firstLineChars="200" w:firstLine="480"/>
        <w:rPr>
          <w:rFonts w:ascii="宋体" w:hAnsi="宋体"/>
          <w:sz w:val="24"/>
        </w:rPr>
      </w:pPr>
      <w:r>
        <w:rPr>
          <w:rFonts w:ascii="宋体" w:hAnsi="宋体" w:hint="eastAsia"/>
          <w:sz w:val="24"/>
        </w:rPr>
        <w:t>依据GB/T 1.1—2000《标准化工作导则  第1部分：标准的结构和编写规则》、GB/T 1.2—2002《标准化工作导则  第2部分：标准中规范性技术要素内容的确定方法》等标准编制要求，对《</w:t>
      </w:r>
      <w:r w:rsidR="00923B80" w:rsidRPr="00923B80">
        <w:rPr>
          <w:rFonts w:ascii="宋体" w:hAnsi="宋体" w:hint="eastAsia"/>
          <w:sz w:val="24"/>
        </w:rPr>
        <w:t>微生物源抗生素类次生代谢物抗</w:t>
      </w:r>
      <w:r w:rsidR="003A6CC4">
        <w:rPr>
          <w:rFonts w:ascii="宋体" w:hAnsi="宋体" w:hint="eastAsia"/>
          <w:sz w:val="24"/>
        </w:rPr>
        <w:t>细菌</w:t>
      </w:r>
      <w:r w:rsidR="00923B80" w:rsidRPr="00923B80">
        <w:rPr>
          <w:rFonts w:ascii="宋体" w:hAnsi="宋体" w:hint="eastAsia"/>
          <w:sz w:val="24"/>
        </w:rPr>
        <w:t>活性测定方法</w:t>
      </w:r>
      <w:r w:rsidR="00923B80">
        <w:rPr>
          <w:rFonts w:ascii="宋体" w:hAnsi="宋体" w:hint="eastAsia"/>
          <w:sz w:val="24"/>
        </w:rPr>
        <w:t xml:space="preserve">  </w:t>
      </w:r>
      <w:r w:rsidR="00923B80" w:rsidRPr="00923B80">
        <w:rPr>
          <w:rFonts w:ascii="宋体" w:hAnsi="宋体" w:hint="eastAsia"/>
          <w:sz w:val="24"/>
        </w:rPr>
        <w:t>菌丝生长速率法</w:t>
      </w:r>
      <w:r>
        <w:rPr>
          <w:rFonts w:ascii="宋体" w:hAnsi="宋体" w:hint="eastAsia"/>
          <w:sz w:val="24"/>
        </w:rPr>
        <w:t>》标准开展了研制工作，</w:t>
      </w:r>
      <w:r w:rsidR="005B4E1C">
        <w:rPr>
          <w:rFonts w:ascii="宋体" w:hAnsi="宋体" w:hint="eastAsia"/>
          <w:sz w:val="24"/>
        </w:rPr>
        <w:t>确定了本标准方法的重要参数，开展了实际样品的抗</w:t>
      </w:r>
      <w:r w:rsidR="003A6CC4">
        <w:rPr>
          <w:rFonts w:ascii="宋体" w:hAnsi="宋体" w:hint="eastAsia"/>
          <w:sz w:val="24"/>
        </w:rPr>
        <w:t>细菌</w:t>
      </w:r>
      <w:r w:rsidR="005B4E1C">
        <w:rPr>
          <w:rFonts w:ascii="宋体" w:hAnsi="宋体" w:hint="eastAsia"/>
          <w:sz w:val="24"/>
        </w:rPr>
        <w:t>活性检测。2017年6月</w:t>
      </w:r>
      <w:r>
        <w:rPr>
          <w:rFonts w:ascii="宋体" w:hAnsi="宋体" w:hint="eastAsia"/>
          <w:sz w:val="24"/>
        </w:rPr>
        <w:t>起草工作小组完成了《</w:t>
      </w:r>
      <w:r w:rsidR="000751E4" w:rsidRPr="00923B80">
        <w:rPr>
          <w:rFonts w:ascii="宋体" w:hAnsi="宋体" w:hint="eastAsia"/>
          <w:sz w:val="24"/>
        </w:rPr>
        <w:t>微生物源抗生素类次生代谢物抗</w:t>
      </w:r>
      <w:r w:rsidR="003A6CC4">
        <w:rPr>
          <w:rFonts w:ascii="宋体" w:hAnsi="宋体" w:hint="eastAsia"/>
          <w:sz w:val="24"/>
        </w:rPr>
        <w:t>细菌</w:t>
      </w:r>
      <w:r w:rsidR="000751E4" w:rsidRPr="00923B80">
        <w:rPr>
          <w:rFonts w:ascii="宋体" w:hAnsi="宋体" w:hint="eastAsia"/>
          <w:sz w:val="24"/>
        </w:rPr>
        <w:t>活性测定方法</w:t>
      </w:r>
      <w:r w:rsidR="000751E4">
        <w:rPr>
          <w:rFonts w:ascii="宋体" w:hAnsi="宋体" w:hint="eastAsia"/>
          <w:sz w:val="24"/>
        </w:rPr>
        <w:t xml:space="preserve">  </w:t>
      </w:r>
      <w:r w:rsidR="003A6CC4">
        <w:rPr>
          <w:rFonts w:ascii="宋体" w:hAnsi="宋体" w:hint="eastAsia"/>
          <w:sz w:val="24"/>
        </w:rPr>
        <w:t>抑菌圈</w:t>
      </w:r>
      <w:r w:rsidR="000751E4" w:rsidRPr="00923B80">
        <w:rPr>
          <w:rFonts w:ascii="宋体" w:hAnsi="宋体" w:hint="eastAsia"/>
          <w:sz w:val="24"/>
        </w:rPr>
        <w:t>法</w:t>
      </w:r>
      <w:r>
        <w:rPr>
          <w:rFonts w:ascii="宋体" w:hAnsi="宋体" w:hint="eastAsia"/>
          <w:sz w:val="24"/>
        </w:rPr>
        <w:t>》国家标准（草案）。</w:t>
      </w:r>
      <w:r w:rsidR="005B4E1C" w:rsidRPr="005B4E1C">
        <w:rPr>
          <w:rFonts w:ascii="宋体" w:hAnsi="宋体" w:hint="eastAsia"/>
          <w:color w:val="000000" w:themeColor="text1"/>
          <w:sz w:val="24"/>
        </w:rPr>
        <w:t>2017年8月，</w:t>
      </w:r>
      <w:r w:rsidR="006523D4">
        <w:rPr>
          <w:rFonts w:ascii="宋体" w:hAnsi="宋体" w:hint="eastAsia"/>
          <w:sz w:val="24"/>
        </w:rPr>
        <w:t>起草组为了提高标准的科学性和适用性，分别邀请了中国标准化研究院、中国测试技术研究院、浙江中医药大学、江南大学和浙江省农业厅等科研机构和有关高校的多名专家</w:t>
      </w:r>
      <w:r w:rsidR="005B4E1C" w:rsidRPr="005B4E1C">
        <w:rPr>
          <w:rFonts w:ascii="宋体" w:hAnsi="宋体" w:hint="eastAsia"/>
          <w:color w:val="000000" w:themeColor="text1"/>
          <w:sz w:val="24"/>
        </w:rPr>
        <w:t>召开了标准草案讨论会，</w:t>
      </w:r>
      <w:r w:rsidR="006523D4">
        <w:rPr>
          <w:rFonts w:ascii="宋体" w:hAnsi="宋体" w:hint="eastAsia"/>
          <w:sz w:val="24"/>
        </w:rPr>
        <w:t>从标准工作方案、技术路线、主要研究方法等方面，对标准草案</w:t>
      </w:r>
      <w:r w:rsidR="005B4E1C" w:rsidRPr="005B4E1C">
        <w:rPr>
          <w:rFonts w:ascii="宋体" w:hAnsi="宋体" w:hint="eastAsia"/>
          <w:color w:val="000000" w:themeColor="text1"/>
          <w:sz w:val="24"/>
        </w:rPr>
        <w:t>提出了完善建议</w:t>
      </w:r>
      <w:r w:rsidRPr="005B4E1C">
        <w:rPr>
          <w:rFonts w:ascii="宋体" w:hAnsi="宋体" w:hint="eastAsia"/>
          <w:color w:val="000000" w:themeColor="text1"/>
          <w:sz w:val="24"/>
        </w:rPr>
        <w:t>。</w:t>
      </w:r>
      <w:r w:rsidR="006523D4">
        <w:rPr>
          <w:rFonts w:ascii="宋体" w:hAnsi="宋体" w:hint="eastAsia"/>
          <w:sz w:val="24"/>
        </w:rPr>
        <w:t>在此基础上，201</w:t>
      </w:r>
      <w:r w:rsidR="00AA4BF2">
        <w:rPr>
          <w:rFonts w:ascii="宋体" w:hAnsi="宋体" w:hint="eastAsia"/>
          <w:sz w:val="24"/>
        </w:rPr>
        <w:t>9</w:t>
      </w:r>
      <w:r w:rsidR="006523D4">
        <w:rPr>
          <w:rFonts w:ascii="宋体" w:hAnsi="宋体" w:hint="eastAsia"/>
          <w:sz w:val="24"/>
        </w:rPr>
        <w:t>年1月征求了专家意见，起草组按照专家意见对标准内容</w:t>
      </w:r>
      <w:r w:rsidR="006523D4" w:rsidRPr="00A624E9">
        <w:rPr>
          <w:rFonts w:ascii="宋体" w:hAnsi="宋体" w:hint="eastAsia"/>
          <w:sz w:val="24"/>
        </w:rPr>
        <w:t>进行了修改完善</w:t>
      </w:r>
      <w:r w:rsidR="006523D4">
        <w:rPr>
          <w:rFonts w:ascii="宋体" w:hAnsi="宋体" w:hint="eastAsia"/>
          <w:sz w:val="24"/>
        </w:rPr>
        <w:t>，形成了标准征求意见稿。</w:t>
      </w:r>
    </w:p>
    <w:p w:rsidR="00DB70B9" w:rsidRDefault="00162CED" w:rsidP="006523D4">
      <w:pPr>
        <w:spacing w:line="360" w:lineRule="auto"/>
        <w:ind w:firstLineChars="200" w:firstLine="480"/>
        <w:rPr>
          <w:rFonts w:ascii="宋体" w:hAnsi="宋体"/>
          <w:sz w:val="24"/>
        </w:rPr>
      </w:pPr>
      <w:r>
        <w:rPr>
          <w:rFonts w:ascii="宋体" w:hAnsi="宋体" w:hint="eastAsia"/>
          <w:sz w:val="24"/>
        </w:rPr>
        <w:t>具体工作过程如下：</w:t>
      </w:r>
    </w:p>
    <w:p w:rsidR="00DB70B9" w:rsidRPr="00DB70B9" w:rsidRDefault="00DB70B9" w:rsidP="00DB70B9">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sidR="00162CED">
        <w:rPr>
          <w:rFonts w:ascii="宋体" w:hAnsi="宋体" w:hint="eastAsia"/>
          <w:color w:val="000000" w:themeColor="text1"/>
          <w:sz w:val="24"/>
        </w:rPr>
        <w:t>6</w:t>
      </w:r>
      <w:r w:rsidRPr="00DB70B9">
        <w:rPr>
          <w:rFonts w:ascii="宋体" w:hAnsi="宋体" w:hint="eastAsia"/>
          <w:color w:val="000000" w:themeColor="text1"/>
          <w:sz w:val="24"/>
        </w:rPr>
        <w:t>年</w:t>
      </w:r>
      <w:r w:rsidR="003A6A18">
        <w:rPr>
          <w:rFonts w:ascii="宋体" w:hAnsi="宋体" w:hint="eastAsia"/>
          <w:color w:val="000000" w:themeColor="text1"/>
          <w:sz w:val="24"/>
        </w:rPr>
        <w:t>6</w:t>
      </w:r>
      <w:r w:rsidRPr="00DB70B9">
        <w:rPr>
          <w:rFonts w:ascii="宋体" w:hAnsi="宋体" w:hint="eastAsia"/>
          <w:color w:val="000000" w:themeColor="text1"/>
          <w:sz w:val="24"/>
        </w:rPr>
        <w:t>月，</w:t>
      </w:r>
      <w:r w:rsidR="00162CED">
        <w:rPr>
          <w:rFonts w:ascii="宋体" w:hAnsi="宋体" w:hint="eastAsia"/>
          <w:color w:val="000000" w:themeColor="text1"/>
          <w:sz w:val="24"/>
        </w:rPr>
        <w:t>成立</w:t>
      </w:r>
      <w:r w:rsidRPr="00DB70B9">
        <w:rPr>
          <w:rFonts w:ascii="宋体" w:hAnsi="宋体" w:hint="eastAsia"/>
          <w:color w:val="000000" w:themeColor="text1"/>
          <w:sz w:val="24"/>
        </w:rPr>
        <w:t>了标准起草工作组，安排了工作进度。</w:t>
      </w:r>
    </w:p>
    <w:p w:rsidR="00DB70B9" w:rsidRPr="00DB70B9" w:rsidRDefault="00DB70B9" w:rsidP="00DB70B9">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sidR="00162CED">
        <w:rPr>
          <w:rFonts w:ascii="宋体" w:hAnsi="宋体" w:hint="eastAsia"/>
          <w:color w:val="000000" w:themeColor="text1"/>
          <w:sz w:val="24"/>
        </w:rPr>
        <w:t>6</w:t>
      </w:r>
      <w:r w:rsidRPr="00DB70B9">
        <w:rPr>
          <w:rFonts w:ascii="宋体" w:hAnsi="宋体" w:hint="eastAsia"/>
          <w:color w:val="000000" w:themeColor="text1"/>
          <w:sz w:val="24"/>
        </w:rPr>
        <w:t>年</w:t>
      </w:r>
      <w:r w:rsidR="003A6A18">
        <w:rPr>
          <w:rFonts w:ascii="宋体" w:hAnsi="宋体" w:hint="eastAsia"/>
          <w:color w:val="000000" w:themeColor="text1"/>
          <w:sz w:val="24"/>
        </w:rPr>
        <w:t>6</w:t>
      </w:r>
      <w:r w:rsidRPr="00DB70B9">
        <w:rPr>
          <w:rFonts w:ascii="宋体" w:hAnsi="宋体" w:hint="eastAsia"/>
          <w:color w:val="000000" w:themeColor="text1"/>
          <w:sz w:val="24"/>
        </w:rPr>
        <w:t>月至201</w:t>
      </w:r>
      <w:r w:rsidR="003A6A18">
        <w:rPr>
          <w:rFonts w:ascii="宋体" w:hAnsi="宋体" w:hint="eastAsia"/>
          <w:color w:val="000000" w:themeColor="text1"/>
          <w:sz w:val="24"/>
        </w:rPr>
        <w:t>6</w:t>
      </w:r>
      <w:r w:rsidRPr="00DB70B9">
        <w:rPr>
          <w:rFonts w:ascii="宋体" w:hAnsi="宋体" w:hint="eastAsia"/>
          <w:color w:val="000000" w:themeColor="text1"/>
          <w:sz w:val="24"/>
        </w:rPr>
        <w:t>年</w:t>
      </w:r>
      <w:r w:rsidR="003A6A18">
        <w:rPr>
          <w:rFonts w:ascii="宋体" w:hAnsi="宋体" w:hint="eastAsia"/>
          <w:color w:val="000000" w:themeColor="text1"/>
          <w:sz w:val="24"/>
        </w:rPr>
        <w:t>9</w:t>
      </w:r>
      <w:r w:rsidRPr="00DB70B9">
        <w:rPr>
          <w:rFonts w:ascii="宋体" w:hAnsi="宋体" w:hint="eastAsia"/>
          <w:color w:val="000000" w:themeColor="text1"/>
          <w:sz w:val="24"/>
        </w:rPr>
        <w:t>月，起草工作组查阅了国内和国外</w:t>
      </w:r>
      <w:r w:rsidR="00162CED">
        <w:rPr>
          <w:rFonts w:ascii="宋体" w:hAnsi="宋体" w:hint="eastAsia"/>
          <w:sz w:val="24"/>
        </w:rPr>
        <w:t>与抗菌活性测定方法和抗菌效果评价相关的材料</w:t>
      </w:r>
      <w:r w:rsidR="003A6A18">
        <w:rPr>
          <w:rFonts w:ascii="宋体" w:hAnsi="宋体" w:hint="eastAsia"/>
          <w:color w:val="000000" w:themeColor="text1"/>
          <w:sz w:val="24"/>
        </w:rPr>
        <w:t>，并且</w:t>
      </w:r>
      <w:r w:rsidR="003A6A18">
        <w:rPr>
          <w:rFonts w:ascii="宋体" w:hAnsi="宋体" w:hint="eastAsia"/>
          <w:sz w:val="24"/>
        </w:rPr>
        <w:t>有针对性地选择了从事抗菌活性评价相关的单位进行了调研。</w:t>
      </w:r>
    </w:p>
    <w:p w:rsidR="00162CED" w:rsidRDefault="00DB70B9" w:rsidP="00DB70B9">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w:t>
      </w:r>
      <w:r w:rsidR="003A6A18">
        <w:rPr>
          <w:rFonts w:ascii="宋体" w:hAnsi="宋体" w:hint="eastAsia"/>
          <w:color w:val="000000" w:themeColor="text1"/>
          <w:sz w:val="24"/>
        </w:rPr>
        <w:t>6</w:t>
      </w:r>
      <w:r w:rsidRPr="00DB70B9">
        <w:rPr>
          <w:rFonts w:ascii="宋体" w:hAnsi="宋体" w:hint="eastAsia"/>
          <w:color w:val="000000" w:themeColor="text1"/>
          <w:sz w:val="24"/>
        </w:rPr>
        <w:t>年</w:t>
      </w:r>
      <w:r w:rsidR="003A6A18">
        <w:rPr>
          <w:rFonts w:ascii="宋体" w:hAnsi="宋体" w:hint="eastAsia"/>
          <w:color w:val="000000" w:themeColor="text1"/>
          <w:sz w:val="24"/>
        </w:rPr>
        <w:t>10</w:t>
      </w:r>
      <w:r w:rsidRPr="00DB70B9">
        <w:rPr>
          <w:rFonts w:ascii="宋体" w:hAnsi="宋体" w:hint="eastAsia"/>
          <w:color w:val="000000" w:themeColor="text1"/>
          <w:sz w:val="24"/>
        </w:rPr>
        <w:t>月</w:t>
      </w:r>
      <w:r w:rsidR="00162CED">
        <w:rPr>
          <w:rFonts w:ascii="宋体" w:hAnsi="宋体" w:hint="eastAsia"/>
          <w:color w:val="000000" w:themeColor="text1"/>
          <w:sz w:val="24"/>
        </w:rPr>
        <w:t>至</w:t>
      </w:r>
      <w:r w:rsidR="003A6A18">
        <w:rPr>
          <w:rFonts w:ascii="宋体" w:hAnsi="宋体" w:hint="eastAsia"/>
          <w:color w:val="000000" w:themeColor="text1"/>
          <w:sz w:val="24"/>
        </w:rPr>
        <w:t>2017年5</w:t>
      </w:r>
      <w:r w:rsidR="00162CED">
        <w:rPr>
          <w:rFonts w:ascii="宋体" w:hAnsi="宋体" w:hint="eastAsia"/>
          <w:color w:val="000000" w:themeColor="text1"/>
          <w:sz w:val="24"/>
        </w:rPr>
        <w:t>月</w:t>
      </w:r>
      <w:r w:rsidRPr="00DB70B9">
        <w:rPr>
          <w:rFonts w:ascii="宋体" w:hAnsi="宋体" w:hint="eastAsia"/>
          <w:color w:val="000000" w:themeColor="text1"/>
          <w:sz w:val="24"/>
        </w:rPr>
        <w:t>，</w:t>
      </w:r>
      <w:r w:rsidR="003A6A18">
        <w:rPr>
          <w:rFonts w:ascii="宋体" w:hAnsi="宋体" w:hint="eastAsia"/>
          <w:color w:val="000000" w:themeColor="text1"/>
          <w:sz w:val="24"/>
        </w:rPr>
        <w:t>开展研究性工作。</w:t>
      </w:r>
      <w:r w:rsidR="003A6A18">
        <w:rPr>
          <w:rFonts w:ascii="宋体" w:hAnsi="宋体"/>
          <w:color w:val="000000" w:themeColor="text1"/>
          <w:sz w:val="24"/>
        </w:rPr>
        <w:t xml:space="preserve"> </w:t>
      </w:r>
    </w:p>
    <w:p w:rsidR="00FC1C49" w:rsidRDefault="00FC1C49" w:rsidP="00DB70B9">
      <w:pPr>
        <w:spacing w:line="360" w:lineRule="auto"/>
        <w:ind w:firstLineChars="200" w:firstLine="480"/>
        <w:rPr>
          <w:rFonts w:ascii="宋体" w:hAnsi="宋体"/>
          <w:color w:val="000000" w:themeColor="text1"/>
          <w:sz w:val="24"/>
        </w:rPr>
      </w:pPr>
      <w:r w:rsidRPr="00DB70B9">
        <w:rPr>
          <w:rFonts w:ascii="宋体" w:hAnsi="宋体" w:hint="eastAsia"/>
          <w:color w:val="000000" w:themeColor="text1"/>
          <w:sz w:val="24"/>
        </w:rPr>
        <w:t>2017年</w:t>
      </w:r>
      <w:r w:rsidR="003A6A18">
        <w:rPr>
          <w:rFonts w:ascii="宋体" w:hAnsi="宋体" w:hint="eastAsia"/>
          <w:color w:val="000000" w:themeColor="text1"/>
          <w:sz w:val="24"/>
        </w:rPr>
        <w:t>6</w:t>
      </w:r>
      <w:r w:rsidRPr="00DB70B9">
        <w:rPr>
          <w:rFonts w:ascii="宋体" w:hAnsi="宋体" w:hint="eastAsia"/>
          <w:color w:val="000000" w:themeColor="text1"/>
          <w:sz w:val="24"/>
        </w:rPr>
        <w:t>月</w:t>
      </w:r>
      <w:r w:rsidR="003A6A18">
        <w:rPr>
          <w:rFonts w:ascii="宋体" w:hAnsi="宋体" w:hint="eastAsia"/>
          <w:color w:val="000000" w:themeColor="text1"/>
          <w:sz w:val="24"/>
        </w:rPr>
        <w:t>至7月，完成标准草案。</w:t>
      </w:r>
    </w:p>
    <w:p w:rsidR="003A6A18" w:rsidRPr="003A6A18" w:rsidRDefault="003A6A18" w:rsidP="00DB70B9">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2017年8月至9月，对标准草案进行了讨论，形成第二稿。</w:t>
      </w:r>
    </w:p>
    <w:p w:rsidR="003A6A18" w:rsidRPr="003A6A18" w:rsidRDefault="003A6A18" w:rsidP="003A6A18">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2017年10月，标准草案研制推进会，对研制过程中的问题进行讨论，商讨解决方案。</w:t>
      </w:r>
    </w:p>
    <w:p w:rsidR="003A6A18" w:rsidRPr="003A6A18" w:rsidRDefault="003A6A18" w:rsidP="003A6A18">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2017年12月，邀请中国标准化研究院专家对标准草案提供意见，对标准草案撰写中的一些问题进行了修订，形成第三稿。</w:t>
      </w:r>
    </w:p>
    <w:p w:rsidR="003A6A18" w:rsidRPr="003A6A18" w:rsidRDefault="003A6A18" w:rsidP="003A6A18">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2018年5月，本标准经国家标准化管理委员会批准，获得立项。</w:t>
      </w:r>
    </w:p>
    <w:p w:rsidR="003A6A18" w:rsidRPr="003A6A18" w:rsidRDefault="003A6A18" w:rsidP="003A6A18">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t>2018年8月，完成标准征求意见稿和编制说明的初稿。</w:t>
      </w:r>
    </w:p>
    <w:p w:rsidR="003A6A18" w:rsidRPr="003A6A18" w:rsidRDefault="003A6A18" w:rsidP="003A6A18">
      <w:pPr>
        <w:spacing w:line="360" w:lineRule="auto"/>
        <w:ind w:firstLineChars="200" w:firstLine="480"/>
        <w:rPr>
          <w:rFonts w:ascii="宋体" w:hAnsi="宋体"/>
          <w:color w:val="000000" w:themeColor="text1"/>
          <w:sz w:val="24"/>
        </w:rPr>
      </w:pPr>
      <w:r w:rsidRPr="003A6A18">
        <w:rPr>
          <w:rFonts w:ascii="宋体" w:hAnsi="宋体" w:hint="eastAsia"/>
          <w:color w:val="000000" w:themeColor="text1"/>
          <w:sz w:val="24"/>
        </w:rPr>
        <w:lastRenderedPageBreak/>
        <w:t>2019年1月，完成三方论证，召开专家征求意见会，根据专家意见修改和完善征求意见稿。</w:t>
      </w:r>
    </w:p>
    <w:p w:rsidR="00B10D84" w:rsidRDefault="00B10D84" w:rsidP="00F72E10">
      <w:pPr>
        <w:spacing w:beforeLines="50" w:line="360" w:lineRule="auto"/>
        <w:rPr>
          <w:rFonts w:ascii="黑体" w:eastAsia="黑体" w:hAnsi="金山简标宋"/>
          <w:b/>
          <w:sz w:val="24"/>
        </w:rPr>
      </w:pPr>
      <w:r>
        <w:rPr>
          <w:rFonts w:ascii="黑体" w:eastAsia="黑体" w:hAnsi="金山简标宋" w:hint="eastAsia"/>
          <w:b/>
          <w:sz w:val="24"/>
        </w:rPr>
        <w:t>六、方法验证及结果</w:t>
      </w:r>
    </w:p>
    <w:p w:rsidR="00B10D84" w:rsidRDefault="00C66758" w:rsidP="00B10D84">
      <w:pPr>
        <w:tabs>
          <w:tab w:val="left" w:pos="2445"/>
        </w:tabs>
        <w:spacing w:line="360" w:lineRule="auto"/>
        <w:ind w:firstLineChars="200" w:firstLine="480"/>
        <w:rPr>
          <w:rFonts w:ascii="宋体" w:hAnsi="宋体"/>
          <w:sz w:val="24"/>
        </w:rPr>
      </w:pPr>
      <w:r>
        <w:rPr>
          <w:rFonts w:ascii="宋体" w:hAnsi="宋体" w:hint="eastAsia"/>
          <w:sz w:val="24"/>
        </w:rPr>
        <w:t>为了验证本标准制定的微生物源次生代谢产物抗</w:t>
      </w:r>
      <w:r w:rsidR="003A6CC4">
        <w:rPr>
          <w:rFonts w:ascii="宋体" w:hAnsi="宋体" w:hint="eastAsia"/>
          <w:sz w:val="24"/>
        </w:rPr>
        <w:t>细菌</w:t>
      </w:r>
      <w:r>
        <w:rPr>
          <w:rFonts w:ascii="宋体" w:hAnsi="宋体" w:hint="eastAsia"/>
          <w:sz w:val="24"/>
        </w:rPr>
        <w:t>活性测定方法的准确性，分别委托</w:t>
      </w:r>
      <w:r w:rsidRPr="00C66758">
        <w:rPr>
          <w:rFonts w:ascii="宋体" w:hAnsi="宋体" w:hint="eastAsia"/>
          <w:sz w:val="24"/>
        </w:rPr>
        <w:t>杭州师范大学、浙江理工大学、浙江工商大学</w:t>
      </w:r>
      <w:r>
        <w:rPr>
          <w:rFonts w:ascii="宋体" w:hAnsi="宋体" w:hint="eastAsia"/>
          <w:sz w:val="24"/>
        </w:rPr>
        <w:t>三家单位进行了验证，结果如下：</w:t>
      </w:r>
    </w:p>
    <w:p w:rsidR="00C66758" w:rsidRPr="00597FDC" w:rsidRDefault="00C66758" w:rsidP="00597FDC">
      <w:pPr>
        <w:tabs>
          <w:tab w:val="left" w:pos="2445"/>
        </w:tabs>
        <w:spacing w:line="360" w:lineRule="auto"/>
        <w:ind w:firstLineChars="200" w:firstLine="422"/>
        <w:jc w:val="center"/>
        <w:rPr>
          <w:rFonts w:ascii="宋体" w:hAnsi="宋体"/>
          <w:b/>
          <w:szCs w:val="21"/>
        </w:rPr>
      </w:pPr>
      <w:r w:rsidRPr="00597FDC">
        <w:rPr>
          <w:rFonts w:ascii="宋体" w:hAnsi="宋体" w:hint="eastAsia"/>
          <w:b/>
          <w:szCs w:val="21"/>
        </w:rPr>
        <w:t xml:space="preserve">表1 </w:t>
      </w:r>
      <w:r w:rsidR="00DB70B9">
        <w:rPr>
          <w:rFonts w:ascii="宋体" w:hAnsi="宋体" w:hint="eastAsia"/>
          <w:b/>
          <w:szCs w:val="21"/>
        </w:rPr>
        <w:t>硫酸链霉素</w:t>
      </w:r>
      <w:r w:rsidR="00597FDC" w:rsidRPr="00597FDC">
        <w:rPr>
          <w:rFonts w:ascii="宋体" w:hAnsi="宋体" w:hint="eastAsia"/>
          <w:b/>
          <w:szCs w:val="21"/>
        </w:rPr>
        <w:t>对</w:t>
      </w:r>
      <w:r w:rsidR="00DB70B9">
        <w:rPr>
          <w:rFonts w:ascii="宋体" w:hAnsi="宋体" w:hint="eastAsia"/>
          <w:b/>
          <w:szCs w:val="21"/>
        </w:rPr>
        <w:t>大肠杆菌</w:t>
      </w:r>
      <w:r w:rsidR="00597FDC" w:rsidRPr="00597FDC">
        <w:rPr>
          <w:rFonts w:ascii="宋体" w:hAnsi="宋体" w:hint="eastAsia"/>
          <w:b/>
          <w:szCs w:val="21"/>
        </w:rPr>
        <w:t>的抑制效果</w:t>
      </w:r>
    </w:p>
    <w:tbl>
      <w:tblPr>
        <w:tblStyle w:val="ac"/>
        <w:tblW w:w="0" w:type="auto"/>
        <w:tblBorders>
          <w:left w:val="none" w:sz="0" w:space="0" w:color="auto"/>
          <w:right w:val="none" w:sz="0" w:space="0" w:color="auto"/>
          <w:insideH w:val="none" w:sz="0" w:space="0" w:color="auto"/>
          <w:insideV w:val="none" w:sz="0" w:space="0" w:color="auto"/>
        </w:tblBorders>
        <w:tblLook w:val="04A0"/>
      </w:tblPr>
      <w:tblGrid>
        <w:gridCol w:w="1914"/>
        <w:gridCol w:w="1738"/>
        <w:gridCol w:w="1701"/>
        <w:gridCol w:w="1701"/>
        <w:gridCol w:w="1701"/>
      </w:tblGrid>
      <w:tr w:rsidR="00C66758" w:rsidTr="00D23E1B">
        <w:tc>
          <w:tcPr>
            <w:tcW w:w="1914"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委托单位</w:t>
            </w:r>
          </w:p>
        </w:tc>
        <w:tc>
          <w:tcPr>
            <w:tcW w:w="1738"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杭州师范大学</w:t>
            </w:r>
          </w:p>
        </w:tc>
        <w:tc>
          <w:tcPr>
            <w:tcW w:w="1701"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浙江理工大学</w:t>
            </w:r>
          </w:p>
        </w:tc>
        <w:tc>
          <w:tcPr>
            <w:tcW w:w="1701" w:type="dxa"/>
            <w:tcBorders>
              <w:top w:val="single" w:sz="4" w:space="0" w:color="auto"/>
              <w:bottom w:val="single" w:sz="4" w:space="0" w:color="auto"/>
            </w:tcBorders>
          </w:tcPr>
          <w:p w:rsidR="00C66758" w:rsidRPr="00C05347" w:rsidRDefault="00C66758" w:rsidP="00C05347">
            <w:pPr>
              <w:spacing w:line="360" w:lineRule="auto"/>
              <w:jc w:val="center"/>
              <w:rPr>
                <w:b/>
                <w:szCs w:val="21"/>
              </w:rPr>
            </w:pPr>
            <w:r w:rsidRPr="00C05347">
              <w:rPr>
                <w:b/>
                <w:szCs w:val="21"/>
              </w:rPr>
              <w:t>浙江工商大学</w:t>
            </w:r>
          </w:p>
        </w:tc>
        <w:tc>
          <w:tcPr>
            <w:tcW w:w="1701" w:type="dxa"/>
            <w:tcBorders>
              <w:top w:val="single" w:sz="4" w:space="0" w:color="auto"/>
              <w:bottom w:val="single" w:sz="4" w:space="0" w:color="auto"/>
            </w:tcBorders>
          </w:tcPr>
          <w:p w:rsidR="00C66758" w:rsidRPr="00C05347" w:rsidRDefault="00C05347" w:rsidP="00C05347">
            <w:pPr>
              <w:spacing w:line="360" w:lineRule="auto"/>
              <w:jc w:val="center"/>
              <w:rPr>
                <w:b/>
                <w:szCs w:val="21"/>
              </w:rPr>
            </w:pPr>
            <w:r w:rsidRPr="00C05347">
              <w:rPr>
                <w:b/>
                <w:szCs w:val="21"/>
              </w:rPr>
              <w:t>标准研制单位</w:t>
            </w:r>
          </w:p>
        </w:tc>
      </w:tr>
      <w:tr w:rsidR="00C66758" w:rsidTr="00D23E1B">
        <w:tc>
          <w:tcPr>
            <w:tcW w:w="1914" w:type="dxa"/>
            <w:tcBorders>
              <w:top w:val="single" w:sz="4" w:space="0" w:color="auto"/>
              <w:bottom w:val="single" w:sz="4" w:space="0" w:color="auto"/>
            </w:tcBorders>
          </w:tcPr>
          <w:p w:rsidR="00C05347" w:rsidRDefault="00C66758" w:rsidP="00C05347">
            <w:pPr>
              <w:spacing w:line="360" w:lineRule="auto"/>
              <w:jc w:val="center"/>
              <w:rPr>
                <w:szCs w:val="21"/>
              </w:rPr>
            </w:pPr>
            <w:r w:rsidRPr="00C05347">
              <w:rPr>
                <w:szCs w:val="21"/>
              </w:rPr>
              <w:t>IC</w:t>
            </w:r>
            <w:r w:rsidRPr="00C05347">
              <w:rPr>
                <w:szCs w:val="21"/>
                <w:vertAlign w:val="subscript"/>
              </w:rPr>
              <w:t>50</w:t>
            </w:r>
            <w:r w:rsidR="00597FDC">
              <w:rPr>
                <w:rFonts w:hint="eastAsia"/>
                <w:szCs w:val="21"/>
              </w:rPr>
              <w:t xml:space="preserve"> </w:t>
            </w:r>
          </w:p>
          <w:p w:rsidR="00C66758" w:rsidRPr="00C05347" w:rsidRDefault="00C66758" w:rsidP="00C05347">
            <w:pPr>
              <w:spacing w:line="360" w:lineRule="auto"/>
              <w:jc w:val="center"/>
              <w:rPr>
                <w:szCs w:val="21"/>
              </w:rPr>
            </w:pPr>
            <w:r w:rsidRPr="00C05347">
              <w:rPr>
                <w:szCs w:val="21"/>
              </w:rPr>
              <w:t>（单位：</w:t>
            </w:r>
            <w:r w:rsidR="00C05347" w:rsidRPr="00C05347">
              <w:rPr>
                <w:color w:val="000000"/>
                <w:szCs w:val="21"/>
              </w:rPr>
              <w:t>μg/mL</w:t>
            </w:r>
            <w:r w:rsidRPr="00C05347">
              <w:rPr>
                <w:szCs w:val="21"/>
              </w:rPr>
              <w:t>）</w:t>
            </w:r>
          </w:p>
        </w:tc>
        <w:tc>
          <w:tcPr>
            <w:tcW w:w="1738" w:type="dxa"/>
            <w:tcBorders>
              <w:top w:val="single" w:sz="4" w:space="0" w:color="auto"/>
              <w:bottom w:val="single" w:sz="4" w:space="0" w:color="auto"/>
            </w:tcBorders>
          </w:tcPr>
          <w:p w:rsidR="00C66758" w:rsidRPr="00C05347" w:rsidRDefault="00DB70B9" w:rsidP="00C05347">
            <w:pPr>
              <w:spacing w:line="360" w:lineRule="auto"/>
              <w:jc w:val="center"/>
              <w:rPr>
                <w:szCs w:val="21"/>
              </w:rPr>
            </w:pPr>
            <w:r>
              <w:rPr>
                <w:rFonts w:hint="eastAsia"/>
                <w:szCs w:val="21"/>
              </w:rPr>
              <w:t>0.076</w:t>
            </w:r>
          </w:p>
        </w:tc>
        <w:tc>
          <w:tcPr>
            <w:tcW w:w="1701" w:type="dxa"/>
            <w:tcBorders>
              <w:top w:val="single" w:sz="4" w:space="0" w:color="auto"/>
              <w:bottom w:val="single" w:sz="4" w:space="0" w:color="auto"/>
            </w:tcBorders>
          </w:tcPr>
          <w:p w:rsidR="00C66758" w:rsidRPr="00C05347" w:rsidRDefault="00DB70B9" w:rsidP="00C05347">
            <w:pPr>
              <w:spacing w:line="360" w:lineRule="auto"/>
              <w:jc w:val="center"/>
              <w:rPr>
                <w:szCs w:val="21"/>
              </w:rPr>
            </w:pPr>
            <w:r>
              <w:rPr>
                <w:rFonts w:hint="eastAsia"/>
                <w:szCs w:val="21"/>
              </w:rPr>
              <w:t>0.077</w:t>
            </w:r>
          </w:p>
        </w:tc>
        <w:tc>
          <w:tcPr>
            <w:tcW w:w="1701" w:type="dxa"/>
            <w:tcBorders>
              <w:top w:val="single" w:sz="4" w:space="0" w:color="auto"/>
              <w:bottom w:val="single" w:sz="4" w:space="0" w:color="auto"/>
            </w:tcBorders>
          </w:tcPr>
          <w:p w:rsidR="00C66758" w:rsidRPr="00C05347" w:rsidRDefault="00DB70B9" w:rsidP="00C05347">
            <w:pPr>
              <w:spacing w:line="360" w:lineRule="auto"/>
              <w:jc w:val="center"/>
              <w:rPr>
                <w:szCs w:val="21"/>
              </w:rPr>
            </w:pPr>
            <w:r>
              <w:rPr>
                <w:rFonts w:hint="eastAsia"/>
                <w:szCs w:val="21"/>
              </w:rPr>
              <w:t>0.089</w:t>
            </w:r>
          </w:p>
        </w:tc>
        <w:tc>
          <w:tcPr>
            <w:tcW w:w="1701" w:type="dxa"/>
            <w:tcBorders>
              <w:top w:val="single" w:sz="4" w:space="0" w:color="auto"/>
              <w:bottom w:val="single" w:sz="4" w:space="0" w:color="auto"/>
            </w:tcBorders>
          </w:tcPr>
          <w:p w:rsidR="00C66758" w:rsidRPr="00C05347" w:rsidRDefault="00DB70B9" w:rsidP="00C05347">
            <w:pPr>
              <w:spacing w:line="360" w:lineRule="auto"/>
              <w:jc w:val="center"/>
              <w:rPr>
                <w:szCs w:val="21"/>
              </w:rPr>
            </w:pPr>
            <w:r>
              <w:rPr>
                <w:rFonts w:hint="eastAsia"/>
                <w:szCs w:val="21"/>
              </w:rPr>
              <w:t>0.074</w:t>
            </w:r>
          </w:p>
        </w:tc>
      </w:tr>
      <w:tr w:rsidR="00597FDC" w:rsidTr="00F114D0">
        <w:tc>
          <w:tcPr>
            <w:tcW w:w="1914" w:type="dxa"/>
            <w:tcBorders>
              <w:top w:val="single" w:sz="4" w:space="0" w:color="auto"/>
              <w:bottom w:val="single" w:sz="4" w:space="0" w:color="auto"/>
            </w:tcBorders>
          </w:tcPr>
          <w:p w:rsidR="00597FDC" w:rsidRPr="00C05347" w:rsidRDefault="00597FDC" w:rsidP="00C05347">
            <w:pPr>
              <w:spacing w:line="360" w:lineRule="auto"/>
              <w:jc w:val="center"/>
              <w:rPr>
                <w:szCs w:val="21"/>
              </w:rPr>
            </w:pPr>
            <w:r>
              <w:rPr>
                <w:szCs w:val="21"/>
              </w:rPr>
              <w:t>平均值</w:t>
            </w:r>
            <w:r>
              <w:rPr>
                <w:rFonts w:hint="eastAsia"/>
                <w:szCs w:val="21"/>
              </w:rPr>
              <w:t xml:space="preserve">    </w:t>
            </w:r>
          </w:p>
        </w:tc>
        <w:tc>
          <w:tcPr>
            <w:tcW w:w="6841" w:type="dxa"/>
            <w:gridSpan w:val="4"/>
            <w:tcBorders>
              <w:top w:val="single" w:sz="4" w:space="0" w:color="auto"/>
              <w:bottom w:val="single" w:sz="4" w:space="0" w:color="auto"/>
            </w:tcBorders>
          </w:tcPr>
          <w:p w:rsidR="00597FDC" w:rsidRPr="00C05347" w:rsidRDefault="00DB70B9" w:rsidP="00DB70B9">
            <w:pPr>
              <w:spacing w:line="360" w:lineRule="auto"/>
              <w:jc w:val="center"/>
              <w:rPr>
                <w:szCs w:val="21"/>
              </w:rPr>
            </w:pPr>
            <w:r>
              <w:rPr>
                <w:rFonts w:hint="eastAsia"/>
                <w:szCs w:val="21"/>
              </w:rPr>
              <w:t>0.079</w:t>
            </w:r>
            <w:r w:rsidR="00597FDC" w:rsidRPr="00597FDC">
              <w:rPr>
                <w:rFonts w:hint="eastAsia"/>
                <w:szCs w:val="21"/>
              </w:rPr>
              <w:t>±</w:t>
            </w:r>
            <w:r w:rsidR="00597FDC">
              <w:rPr>
                <w:rFonts w:hint="eastAsia"/>
                <w:szCs w:val="21"/>
              </w:rPr>
              <w:t>0.</w:t>
            </w:r>
            <w:r>
              <w:rPr>
                <w:rFonts w:hint="eastAsia"/>
                <w:szCs w:val="21"/>
              </w:rPr>
              <w:t>0068</w:t>
            </w:r>
            <w:r w:rsidR="00597FDC">
              <w:rPr>
                <w:rFonts w:hint="eastAsia"/>
                <w:szCs w:val="21"/>
              </w:rPr>
              <w:t xml:space="preserve"> </w:t>
            </w:r>
            <w:r w:rsidR="00597FDC" w:rsidRPr="00C05347">
              <w:rPr>
                <w:color w:val="000000"/>
                <w:szCs w:val="21"/>
              </w:rPr>
              <w:t>μg/mL</w:t>
            </w:r>
          </w:p>
        </w:tc>
      </w:tr>
    </w:tbl>
    <w:p w:rsidR="00597FDC" w:rsidRDefault="00597FDC" w:rsidP="00F72E10">
      <w:pPr>
        <w:spacing w:beforeLines="50" w:line="360" w:lineRule="auto"/>
        <w:rPr>
          <w:rFonts w:ascii="黑体" w:eastAsia="黑体" w:hAnsi="金山简标宋"/>
          <w:b/>
          <w:sz w:val="24"/>
        </w:rPr>
      </w:pPr>
    </w:p>
    <w:p w:rsidR="00597FDC" w:rsidRPr="00597FDC" w:rsidRDefault="00597FDC" w:rsidP="00597FDC">
      <w:pPr>
        <w:tabs>
          <w:tab w:val="left" w:pos="2445"/>
        </w:tabs>
        <w:spacing w:line="360" w:lineRule="auto"/>
        <w:ind w:firstLineChars="200" w:firstLine="422"/>
        <w:jc w:val="center"/>
        <w:rPr>
          <w:rFonts w:ascii="宋体" w:hAnsi="宋体"/>
          <w:b/>
          <w:szCs w:val="21"/>
        </w:rPr>
      </w:pPr>
      <w:r w:rsidRPr="00597FDC">
        <w:rPr>
          <w:rFonts w:ascii="宋体" w:hAnsi="宋体" w:hint="eastAsia"/>
          <w:b/>
          <w:szCs w:val="21"/>
        </w:rPr>
        <w:t>表</w:t>
      </w:r>
      <w:r>
        <w:rPr>
          <w:rFonts w:ascii="宋体" w:hAnsi="宋体" w:hint="eastAsia"/>
          <w:b/>
          <w:szCs w:val="21"/>
        </w:rPr>
        <w:t>2</w:t>
      </w:r>
      <w:r w:rsidRPr="00597FDC">
        <w:rPr>
          <w:rFonts w:ascii="宋体" w:hAnsi="宋体" w:hint="eastAsia"/>
          <w:b/>
          <w:szCs w:val="21"/>
        </w:rPr>
        <w:t xml:space="preserve"> </w:t>
      </w:r>
      <w:r w:rsidR="00DB70B9">
        <w:rPr>
          <w:rFonts w:ascii="宋体" w:hAnsi="宋体" w:hint="eastAsia"/>
          <w:b/>
          <w:szCs w:val="21"/>
        </w:rPr>
        <w:t>硫酸链霉素</w:t>
      </w:r>
      <w:r w:rsidRPr="00597FDC">
        <w:rPr>
          <w:rFonts w:ascii="宋体" w:hAnsi="宋体" w:hint="eastAsia"/>
          <w:b/>
          <w:szCs w:val="21"/>
        </w:rPr>
        <w:t>对</w:t>
      </w:r>
      <w:r w:rsidR="00DB70B9">
        <w:rPr>
          <w:rFonts w:ascii="宋体" w:hAnsi="宋体" w:hint="eastAsia"/>
          <w:b/>
          <w:szCs w:val="21"/>
        </w:rPr>
        <w:t>金黄色葡萄球菌</w:t>
      </w:r>
      <w:r w:rsidRPr="00597FDC">
        <w:rPr>
          <w:rFonts w:ascii="宋体" w:hAnsi="宋体" w:hint="eastAsia"/>
          <w:b/>
          <w:szCs w:val="21"/>
        </w:rPr>
        <w:t>的抑制效果</w:t>
      </w:r>
    </w:p>
    <w:tbl>
      <w:tblPr>
        <w:tblStyle w:val="ac"/>
        <w:tblW w:w="0" w:type="auto"/>
        <w:tblBorders>
          <w:left w:val="none" w:sz="0" w:space="0" w:color="auto"/>
          <w:right w:val="none" w:sz="0" w:space="0" w:color="auto"/>
          <w:insideH w:val="none" w:sz="0" w:space="0" w:color="auto"/>
          <w:insideV w:val="none" w:sz="0" w:space="0" w:color="auto"/>
        </w:tblBorders>
        <w:tblLook w:val="04A0"/>
      </w:tblPr>
      <w:tblGrid>
        <w:gridCol w:w="1914"/>
        <w:gridCol w:w="1738"/>
        <w:gridCol w:w="1701"/>
        <w:gridCol w:w="1701"/>
        <w:gridCol w:w="1701"/>
      </w:tblGrid>
      <w:tr w:rsidR="00597FDC" w:rsidTr="001172F5">
        <w:tc>
          <w:tcPr>
            <w:tcW w:w="1914"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委托单位</w:t>
            </w:r>
          </w:p>
        </w:tc>
        <w:tc>
          <w:tcPr>
            <w:tcW w:w="1738"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杭州师范大学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浙江理工大学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浙江工商大学</w:t>
            </w:r>
          </w:p>
        </w:tc>
        <w:tc>
          <w:tcPr>
            <w:tcW w:w="1701" w:type="dxa"/>
            <w:tcBorders>
              <w:top w:val="single" w:sz="4" w:space="0" w:color="auto"/>
              <w:bottom w:val="single" w:sz="4" w:space="0" w:color="auto"/>
            </w:tcBorders>
          </w:tcPr>
          <w:p w:rsidR="00597FDC" w:rsidRPr="00C05347" w:rsidRDefault="00597FDC" w:rsidP="001172F5">
            <w:pPr>
              <w:spacing w:line="360" w:lineRule="auto"/>
              <w:jc w:val="center"/>
              <w:rPr>
                <w:b/>
                <w:szCs w:val="21"/>
              </w:rPr>
            </w:pPr>
            <w:r w:rsidRPr="00C05347">
              <w:rPr>
                <w:b/>
                <w:szCs w:val="21"/>
              </w:rPr>
              <w:t>标准研制单位</w:t>
            </w:r>
          </w:p>
        </w:tc>
      </w:tr>
      <w:tr w:rsidR="00597FDC" w:rsidTr="00597FDC">
        <w:tc>
          <w:tcPr>
            <w:tcW w:w="1914" w:type="dxa"/>
            <w:tcBorders>
              <w:top w:val="single" w:sz="4" w:space="0" w:color="auto"/>
              <w:bottom w:val="single" w:sz="4" w:space="0" w:color="auto"/>
            </w:tcBorders>
          </w:tcPr>
          <w:p w:rsidR="00597FDC" w:rsidRDefault="00597FDC" w:rsidP="001172F5">
            <w:pPr>
              <w:spacing w:line="360" w:lineRule="auto"/>
              <w:jc w:val="center"/>
              <w:rPr>
                <w:szCs w:val="21"/>
              </w:rPr>
            </w:pPr>
            <w:r w:rsidRPr="00C05347">
              <w:rPr>
                <w:szCs w:val="21"/>
              </w:rPr>
              <w:t>IC</w:t>
            </w:r>
            <w:r w:rsidRPr="00C05347">
              <w:rPr>
                <w:szCs w:val="21"/>
                <w:vertAlign w:val="subscript"/>
              </w:rPr>
              <w:t>50</w:t>
            </w:r>
            <w:r w:rsidRPr="00C05347">
              <w:rPr>
                <w:szCs w:val="21"/>
              </w:rPr>
              <w:t>值</w:t>
            </w:r>
          </w:p>
          <w:p w:rsidR="00597FDC" w:rsidRPr="00C05347" w:rsidRDefault="00597FDC" w:rsidP="001172F5">
            <w:pPr>
              <w:spacing w:line="360" w:lineRule="auto"/>
              <w:jc w:val="center"/>
              <w:rPr>
                <w:szCs w:val="21"/>
              </w:rPr>
            </w:pPr>
            <w:r w:rsidRPr="00C05347">
              <w:rPr>
                <w:szCs w:val="21"/>
              </w:rPr>
              <w:t>（单位：</w:t>
            </w:r>
            <w:r w:rsidRPr="00C05347">
              <w:rPr>
                <w:color w:val="000000"/>
                <w:szCs w:val="21"/>
              </w:rPr>
              <w:t>μg/mL</w:t>
            </w:r>
            <w:r w:rsidRPr="00C05347">
              <w:rPr>
                <w:szCs w:val="21"/>
              </w:rPr>
              <w:t>）</w:t>
            </w:r>
          </w:p>
        </w:tc>
        <w:tc>
          <w:tcPr>
            <w:tcW w:w="1738" w:type="dxa"/>
            <w:tcBorders>
              <w:top w:val="single" w:sz="4" w:space="0" w:color="auto"/>
              <w:bottom w:val="single" w:sz="4" w:space="0" w:color="auto"/>
            </w:tcBorders>
          </w:tcPr>
          <w:p w:rsidR="00597FDC" w:rsidRPr="00C05347" w:rsidRDefault="00DB70B9" w:rsidP="001172F5">
            <w:pPr>
              <w:spacing w:line="360" w:lineRule="auto"/>
              <w:jc w:val="center"/>
              <w:rPr>
                <w:szCs w:val="21"/>
              </w:rPr>
            </w:pPr>
            <w:r>
              <w:rPr>
                <w:rFonts w:hint="eastAsia"/>
                <w:szCs w:val="21"/>
              </w:rPr>
              <w:t>5.0000</w:t>
            </w:r>
          </w:p>
        </w:tc>
        <w:tc>
          <w:tcPr>
            <w:tcW w:w="1701" w:type="dxa"/>
            <w:tcBorders>
              <w:top w:val="single" w:sz="4" w:space="0" w:color="auto"/>
              <w:bottom w:val="single" w:sz="4" w:space="0" w:color="auto"/>
            </w:tcBorders>
          </w:tcPr>
          <w:p w:rsidR="00597FDC" w:rsidRPr="00C05347" w:rsidRDefault="00DB70B9" w:rsidP="001172F5">
            <w:pPr>
              <w:spacing w:line="360" w:lineRule="auto"/>
              <w:jc w:val="center"/>
              <w:rPr>
                <w:szCs w:val="21"/>
              </w:rPr>
            </w:pPr>
            <w:r>
              <w:rPr>
                <w:rFonts w:hint="eastAsia"/>
                <w:szCs w:val="21"/>
              </w:rPr>
              <w:t>5.6240</w:t>
            </w:r>
          </w:p>
        </w:tc>
        <w:tc>
          <w:tcPr>
            <w:tcW w:w="1701" w:type="dxa"/>
            <w:tcBorders>
              <w:top w:val="single" w:sz="4" w:space="0" w:color="auto"/>
              <w:bottom w:val="single" w:sz="4" w:space="0" w:color="auto"/>
            </w:tcBorders>
          </w:tcPr>
          <w:p w:rsidR="00597FDC" w:rsidRPr="00C05347" w:rsidRDefault="00DB70B9" w:rsidP="001172F5">
            <w:pPr>
              <w:spacing w:line="360" w:lineRule="auto"/>
              <w:jc w:val="center"/>
              <w:rPr>
                <w:szCs w:val="21"/>
              </w:rPr>
            </w:pPr>
            <w:r>
              <w:rPr>
                <w:rFonts w:hint="eastAsia"/>
                <w:szCs w:val="21"/>
              </w:rPr>
              <w:t>5.5880</w:t>
            </w:r>
          </w:p>
        </w:tc>
        <w:tc>
          <w:tcPr>
            <w:tcW w:w="1701" w:type="dxa"/>
            <w:tcBorders>
              <w:top w:val="single" w:sz="4" w:space="0" w:color="auto"/>
              <w:bottom w:val="single" w:sz="4" w:space="0" w:color="auto"/>
            </w:tcBorders>
          </w:tcPr>
          <w:p w:rsidR="00597FDC" w:rsidRPr="00C05347" w:rsidRDefault="00DB70B9" w:rsidP="001172F5">
            <w:pPr>
              <w:spacing w:line="360" w:lineRule="auto"/>
              <w:jc w:val="center"/>
              <w:rPr>
                <w:szCs w:val="21"/>
              </w:rPr>
            </w:pPr>
            <w:r>
              <w:rPr>
                <w:rFonts w:hint="eastAsia"/>
                <w:szCs w:val="21"/>
              </w:rPr>
              <w:t>5.0281</w:t>
            </w:r>
          </w:p>
        </w:tc>
      </w:tr>
      <w:tr w:rsidR="00597FDC" w:rsidTr="007C7C67">
        <w:tc>
          <w:tcPr>
            <w:tcW w:w="1914" w:type="dxa"/>
            <w:tcBorders>
              <w:top w:val="single" w:sz="4" w:space="0" w:color="auto"/>
            </w:tcBorders>
          </w:tcPr>
          <w:p w:rsidR="00597FDC" w:rsidRPr="00C05347" w:rsidRDefault="00597FDC" w:rsidP="001172F5">
            <w:pPr>
              <w:spacing w:line="360" w:lineRule="auto"/>
              <w:jc w:val="center"/>
              <w:rPr>
                <w:szCs w:val="21"/>
              </w:rPr>
            </w:pPr>
            <w:r>
              <w:rPr>
                <w:szCs w:val="21"/>
              </w:rPr>
              <w:t>平均值</w:t>
            </w:r>
            <w:r>
              <w:rPr>
                <w:rFonts w:hint="eastAsia"/>
                <w:szCs w:val="21"/>
              </w:rPr>
              <w:t xml:space="preserve">    </w:t>
            </w:r>
          </w:p>
        </w:tc>
        <w:tc>
          <w:tcPr>
            <w:tcW w:w="6841" w:type="dxa"/>
            <w:gridSpan w:val="4"/>
            <w:tcBorders>
              <w:top w:val="single" w:sz="4" w:space="0" w:color="auto"/>
            </w:tcBorders>
          </w:tcPr>
          <w:p w:rsidR="00597FDC" w:rsidRPr="00C05347" w:rsidRDefault="00DB70B9" w:rsidP="00DB70B9">
            <w:pPr>
              <w:spacing w:line="360" w:lineRule="auto"/>
              <w:jc w:val="center"/>
              <w:rPr>
                <w:szCs w:val="21"/>
              </w:rPr>
            </w:pPr>
            <w:r>
              <w:rPr>
                <w:rFonts w:hint="eastAsia"/>
                <w:szCs w:val="21"/>
              </w:rPr>
              <w:t>5.3171</w:t>
            </w:r>
            <w:r w:rsidR="00597FDC" w:rsidRPr="00597FDC">
              <w:rPr>
                <w:rFonts w:hint="eastAsia"/>
                <w:szCs w:val="21"/>
              </w:rPr>
              <w:t>±</w:t>
            </w:r>
            <w:r w:rsidR="00597FDC">
              <w:rPr>
                <w:rFonts w:hint="eastAsia"/>
                <w:szCs w:val="21"/>
              </w:rPr>
              <w:t>0.3</w:t>
            </w:r>
            <w:r>
              <w:rPr>
                <w:rFonts w:hint="eastAsia"/>
                <w:szCs w:val="21"/>
              </w:rPr>
              <w:t>340</w:t>
            </w:r>
            <w:r w:rsidR="00597FDC">
              <w:rPr>
                <w:rFonts w:hint="eastAsia"/>
                <w:szCs w:val="21"/>
              </w:rPr>
              <w:t xml:space="preserve"> </w:t>
            </w:r>
            <w:r w:rsidR="00597FDC" w:rsidRPr="00C05347">
              <w:rPr>
                <w:color w:val="000000"/>
                <w:szCs w:val="21"/>
              </w:rPr>
              <w:t>μg/mL</w:t>
            </w:r>
          </w:p>
        </w:tc>
      </w:tr>
    </w:tbl>
    <w:p w:rsidR="00597FDC" w:rsidRDefault="00597FDC" w:rsidP="00F72E10">
      <w:pPr>
        <w:spacing w:beforeLines="50" w:line="360" w:lineRule="auto"/>
        <w:rPr>
          <w:rFonts w:ascii="黑体" w:eastAsia="黑体" w:hAnsi="金山简标宋"/>
          <w:b/>
          <w:sz w:val="24"/>
        </w:rPr>
      </w:pPr>
    </w:p>
    <w:p w:rsidR="00B10D84" w:rsidRPr="004C5DE5" w:rsidRDefault="00B10D84" w:rsidP="00F72E10">
      <w:pPr>
        <w:spacing w:beforeLines="50" w:line="360" w:lineRule="auto"/>
        <w:rPr>
          <w:rFonts w:ascii="黑体" w:eastAsia="黑体" w:hAnsi="金山简标宋"/>
          <w:b/>
          <w:sz w:val="24"/>
        </w:rPr>
      </w:pPr>
      <w:r>
        <w:rPr>
          <w:rFonts w:ascii="黑体" w:eastAsia="黑体" w:hAnsi="金山简标宋" w:hint="eastAsia"/>
          <w:b/>
          <w:sz w:val="24"/>
        </w:rPr>
        <w:t>七</w:t>
      </w:r>
      <w:r w:rsidRPr="004C5DE5">
        <w:rPr>
          <w:rFonts w:ascii="黑体" w:eastAsia="黑体" w:hAnsi="金山简标宋" w:hint="eastAsia"/>
          <w:b/>
          <w:sz w:val="24"/>
        </w:rPr>
        <w:t>、与有关的现行法律、法规和强制性国家标准的关系</w:t>
      </w:r>
    </w:p>
    <w:p w:rsidR="00B10D84" w:rsidRPr="004C5DE5" w:rsidRDefault="00B10D84" w:rsidP="00B10D84">
      <w:pPr>
        <w:spacing w:line="360" w:lineRule="auto"/>
        <w:ind w:firstLineChars="200" w:firstLine="480"/>
        <w:rPr>
          <w:rFonts w:ascii="宋体" w:hAnsi="宋体"/>
          <w:sz w:val="24"/>
        </w:rPr>
      </w:pPr>
      <w:r w:rsidRPr="004C5DE5">
        <w:rPr>
          <w:rFonts w:ascii="宋体" w:hAnsi="宋体" w:hint="eastAsia"/>
          <w:sz w:val="24"/>
        </w:rPr>
        <w:t>本标准符合国家现行法律、法规、规章和强制性国家标准的要求。本标准的实施不涉及对现行标准的废止情况。</w:t>
      </w:r>
    </w:p>
    <w:p w:rsidR="00B10D84" w:rsidRDefault="00B10D84" w:rsidP="00F72E10">
      <w:pPr>
        <w:spacing w:beforeLines="50" w:line="360" w:lineRule="auto"/>
        <w:rPr>
          <w:rFonts w:ascii="黑体" w:eastAsia="黑体" w:hAnsi="金山简标宋"/>
          <w:b/>
          <w:sz w:val="24"/>
        </w:rPr>
      </w:pPr>
      <w:r>
        <w:rPr>
          <w:rFonts w:ascii="黑体" w:eastAsia="黑体" w:hAnsi="金山简标宋" w:hint="eastAsia"/>
          <w:b/>
          <w:sz w:val="24"/>
        </w:rPr>
        <w:t>八、标准属性的建议</w:t>
      </w:r>
    </w:p>
    <w:p w:rsidR="00B10D84" w:rsidRDefault="00B10D84" w:rsidP="00B10D84">
      <w:pPr>
        <w:pStyle w:val="a5"/>
        <w:widowControl w:val="0"/>
        <w:spacing w:before="0" w:beforeAutospacing="0" w:after="0" w:afterAutospacing="0" w:line="520" w:lineRule="exact"/>
        <w:ind w:firstLineChars="200" w:firstLine="480"/>
        <w:rPr>
          <w:sz w:val="24"/>
          <w:szCs w:val="24"/>
        </w:rPr>
      </w:pPr>
      <w:r>
        <w:rPr>
          <w:rFonts w:hAnsi="金山简标宋" w:hint="eastAsia"/>
          <w:sz w:val="24"/>
          <w:szCs w:val="24"/>
        </w:rPr>
        <w:t>本标准属于基础管理标准，</w:t>
      </w:r>
      <w:r>
        <w:rPr>
          <w:rFonts w:hint="eastAsia"/>
          <w:sz w:val="24"/>
          <w:szCs w:val="24"/>
        </w:rPr>
        <w:t>建议作为推荐性标准批准发布。</w:t>
      </w:r>
    </w:p>
    <w:p w:rsidR="00B10D84" w:rsidRPr="004C5DE5" w:rsidRDefault="00B10D84" w:rsidP="00F72E10">
      <w:pPr>
        <w:spacing w:beforeLines="50" w:line="360" w:lineRule="auto"/>
        <w:rPr>
          <w:rFonts w:ascii="黑体" w:eastAsia="黑体" w:hAnsi="金山简标宋"/>
          <w:b/>
          <w:sz w:val="24"/>
        </w:rPr>
      </w:pPr>
      <w:r>
        <w:rPr>
          <w:rFonts w:ascii="黑体" w:eastAsia="黑体" w:hAnsi="金山简标宋" w:hint="eastAsia"/>
          <w:b/>
          <w:sz w:val="24"/>
        </w:rPr>
        <w:t>九</w:t>
      </w:r>
      <w:r w:rsidRPr="004C5DE5">
        <w:rPr>
          <w:rFonts w:ascii="黑体" w:eastAsia="黑体" w:hAnsi="金山简标宋" w:hint="eastAsia"/>
          <w:b/>
          <w:sz w:val="24"/>
        </w:rPr>
        <w:t>、贯彻国家标准的要求和措施建议</w:t>
      </w:r>
    </w:p>
    <w:p w:rsidR="00B10D84" w:rsidRPr="00D23E1B" w:rsidRDefault="00D23E1B" w:rsidP="00102C74">
      <w:pPr>
        <w:spacing w:line="360" w:lineRule="auto"/>
        <w:rPr>
          <w:rFonts w:ascii="宋体" w:hAnsi="金山简标宋" w:cs="宋体"/>
          <w:kern w:val="0"/>
          <w:sz w:val="24"/>
          <w:szCs w:val="24"/>
        </w:rPr>
      </w:pPr>
      <w:r>
        <w:rPr>
          <w:rFonts w:ascii="黑体" w:eastAsia="黑体" w:hAnsi="金山简标宋" w:hint="eastAsia"/>
          <w:b/>
          <w:sz w:val="24"/>
        </w:rPr>
        <w:t xml:space="preserve">   </w:t>
      </w:r>
      <w:r w:rsidRPr="00D23E1B">
        <w:rPr>
          <w:rFonts w:ascii="宋体" w:hAnsi="金山简标宋" w:cs="宋体" w:hint="eastAsia"/>
          <w:kern w:val="0"/>
          <w:sz w:val="24"/>
          <w:szCs w:val="24"/>
        </w:rPr>
        <w:t xml:space="preserve"> 无</w:t>
      </w:r>
    </w:p>
    <w:p w:rsidR="00B10D84" w:rsidRDefault="00B10D84" w:rsidP="00102C74">
      <w:pPr>
        <w:spacing w:line="360" w:lineRule="auto"/>
        <w:rPr>
          <w:rFonts w:ascii="黑体" w:eastAsia="黑体" w:hAnsi="金山简标宋"/>
          <w:b/>
          <w:sz w:val="24"/>
        </w:rPr>
      </w:pPr>
    </w:p>
    <w:sectPr w:rsidR="00B10D84" w:rsidSect="00B90910">
      <w:footerReference w:type="even" r:id="rId8"/>
      <w:footerReference w:type="default" r:id="rId9"/>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D3" w:rsidRDefault="00CE4FD3">
      <w:r>
        <w:separator/>
      </w:r>
    </w:p>
  </w:endnote>
  <w:endnote w:type="continuationSeparator" w:id="1">
    <w:p w:rsidR="00CE4FD3" w:rsidRDefault="00CE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47" w:rsidRDefault="002F1FEE">
    <w:pPr>
      <w:pStyle w:val="a4"/>
      <w:framePr w:wrap="around" w:vAnchor="text" w:hAnchor="margin" w:xAlign="center" w:y="1"/>
      <w:rPr>
        <w:rStyle w:val="a3"/>
      </w:rPr>
    </w:pPr>
    <w:r>
      <w:fldChar w:fldCharType="begin"/>
    </w:r>
    <w:r w:rsidR="00C05347">
      <w:rPr>
        <w:rStyle w:val="a3"/>
      </w:rPr>
      <w:instrText xml:space="preserve">PAGE  </w:instrText>
    </w:r>
    <w:r>
      <w:fldChar w:fldCharType="separate"/>
    </w:r>
    <w:r w:rsidR="00C05347">
      <w:rPr>
        <w:rStyle w:val="a3"/>
      </w:rPr>
      <w:t>1</w:t>
    </w:r>
    <w:r>
      <w:fldChar w:fldCharType="end"/>
    </w:r>
  </w:p>
  <w:p w:rsidR="00C05347" w:rsidRDefault="00C053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47" w:rsidRDefault="002F1FEE">
    <w:pPr>
      <w:pStyle w:val="a4"/>
      <w:framePr w:wrap="around" w:vAnchor="text" w:hAnchor="margin" w:xAlign="center" w:y="1"/>
      <w:rPr>
        <w:rStyle w:val="a3"/>
      </w:rPr>
    </w:pPr>
    <w:r>
      <w:fldChar w:fldCharType="begin"/>
    </w:r>
    <w:r w:rsidR="00C05347">
      <w:rPr>
        <w:rStyle w:val="a3"/>
      </w:rPr>
      <w:instrText xml:space="preserve">PAGE  </w:instrText>
    </w:r>
    <w:r>
      <w:fldChar w:fldCharType="separate"/>
    </w:r>
    <w:r w:rsidR="00F72E10">
      <w:rPr>
        <w:rStyle w:val="a3"/>
        <w:noProof/>
      </w:rPr>
      <w:t>1</w:t>
    </w:r>
    <w:r>
      <w:fldChar w:fldCharType="end"/>
    </w:r>
  </w:p>
  <w:p w:rsidR="00C05347" w:rsidRDefault="00C053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D3" w:rsidRDefault="00CE4FD3">
      <w:r>
        <w:separator/>
      </w:r>
    </w:p>
  </w:footnote>
  <w:footnote w:type="continuationSeparator" w:id="1">
    <w:p w:rsidR="00CE4FD3" w:rsidRDefault="00CE4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multilevel"/>
    <w:tmpl w:val="492F4296"/>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761C578B"/>
    <w:multiLevelType w:val="multilevel"/>
    <w:tmpl w:val="61F689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E6"/>
    <w:rsid w:val="000101D9"/>
    <w:rsid w:val="00026EF0"/>
    <w:rsid w:val="00047EA5"/>
    <w:rsid w:val="00063BBA"/>
    <w:rsid w:val="000751E4"/>
    <w:rsid w:val="000B7529"/>
    <w:rsid w:val="000E0C23"/>
    <w:rsid w:val="00102C74"/>
    <w:rsid w:val="00121730"/>
    <w:rsid w:val="00157637"/>
    <w:rsid w:val="00162CED"/>
    <w:rsid w:val="00180CB0"/>
    <w:rsid w:val="00187927"/>
    <w:rsid w:val="00194500"/>
    <w:rsid w:val="001955A6"/>
    <w:rsid w:val="001B4A9F"/>
    <w:rsid w:val="001F1A33"/>
    <w:rsid w:val="001F5411"/>
    <w:rsid w:val="001F5F84"/>
    <w:rsid w:val="001F702F"/>
    <w:rsid w:val="0020105A"/>
    <w:rsid w:val="00202EAF"/>
    <w:rsid w:val="00253CFD"/>
    <w:rsid w:val="00275962"/>
    <w:rsid w:val="002F1FEE"/>
    <w:rsid w:val="0031203A"/>
    <w:rsid w:val="0032149C"/>
    <w:rsid w:val="0033556D"/>
    <w:rsid w:val="003411A7"/>
    <w:rsid w:val="003565A6"/>
    <w:rsid w:val="00361757"/>
    <w:rsid w:val="003A6A18"/>
    <w:rsid w:val="003A6CC4"/>
    <w:rsid w:val="003C36F7"/>
    <w:rsid w:val="003E0C95"/>
    <w:rsid w:val="003F10B2"/>
    <w:rsid w:val="003F3860"/>
    <w:rsid w:val="0041365E"/>
    <w:rsid w:val="00424C5A"/>
    <w:rsid w:val="004820D7"/>
    <w:rsid w:val="004E25A8"/>
    <w:rsid w:val="00506E9E"/>
    <w:rsid w:val="00532CD7"/>
    <w:rsid w:val="005363EF"/>
    <w:rsid w:val="00597FDC"/>
    <w:rsid w:val="005B4E1C"/>
    <w:rsid w:val="005E3F54"/>
    <w:rsid w:val="006523D4"/>
    <w:rsid w:val="00670399"/>
    <w:rsid w:val="00673A6D"/>
    <w:rsid w:val="00694EE6"/>
    <w:rsid w:val="006B032E"/>
    <w:rsid w:val="006C721B"/>
    <w:rsid w:val="007343CD"/>
    <w:rsid w:val="00747E5F"/>
    <w:rsid w:val="00766822"/>
    <w:rsid w:val="007A1F4C"/>
    <w:rsid w:val="007B2AFB"/>
    <w:rsid w:val="007E09EA"/>
    <w:rsid w:val="008605F0"/>
    <w:rsid w:val="00884A29"/>
    <w:rsid w:val="008E3823"/>
    <w:rsid w:val="00906FEB"/>
    <w:rsid w:val="00923B80"/>
    <w:rsid w:val="00962291"/>
    <w:rsid w:val="009758A1"/>
    <w:rsid w:val="009D594A"/>
    <w:rsid w:val="009D7D18"/>
    <w:rsid w:val="009E0844"/>
    <w:rsid w:val="00A53441"/>
    <w:rsid w:val="00A63940"/>
    <w:rsid w:val="00A74FB1"/>
    <w:rsid w:val="00AA4BF2"/>
    <w:rsid w:val="00AC4E8A"/>
    <w:rsid w:val="00AC6EF5"/>
    <w:rsid w:val="00AD3743"/>
    <w:rsid w:val="00AD7C85"/>
    <w:rsid w:val="00B10D84"/>
    <w:rsid w:val="00B11213"/>
    <w:rsid w:val="00B57FEB"/>
    <w:rsid w:val="00B82886"/>
    <w:rsid w:val="00B90910"/>
    <w:rsid w:val="00BB5229"/>
    <w:rsid w:val="00C05347"/>
    <w:rsid w:val="00C0568D"/>
    <w:rsid w:val="00C106D5"/>
    <w:rsid w:val="00C35379"/>
    <w:rsid w:val="00C47AE4"/>
    <w:rsid w:val="00C66758"/>
    <w:rsid w:val="00C848F7"/>
    <w:rsid w:val="00C9275F"/>
    <w:rsid w:val="00C94B18"/>
    <w:rsid w:val="00CB2DC7"/>
    <w:rsid w:val="00CE3215"/>
    <w:rsid w:val="00CE4FD3"/>
    <w:rsid w:val="00CE7F84"/>
    <w:rsid w:val="00D23E1B"/>
    <w:rsid w:val="00D47FE8"/>
    <w:rsid w:val="00D52FEF"/>
    <w:rsid w:val="00D62E3E"/>
    <w:rsid w:val="00D712F6"/>
    <w:rsid w:val="00D85E14"/>
    <w:rsid w:val="00DA0930"/>
    <w:rsid w:val="00DA382E"/>
    <w:rsid w:val="00DB70B9"/>
    <w:rsid w:val="00DF6FA1"/>
    <w:rsid w:val="00E34C64"/>
    <w:rsid w:val="00E87E9A"/>
    <w:rsid w:val="00E91715"/>
    <w:rsid w:val="00EB244C"/>
    <w:rsid w:val="00EC79C0"/>
    <w:rsid w:val="00ED57D5"/>
    <w:rsid w:val="00EE2038"/>
    <w:rsid w:val="00EF2E46"/>
    <w:rsid w:val="00F12D7F"/>
    <w:rsid w:val="00F17BAB"/>
    <w:rsid w:val="00F72E10"/>
    <w:rsid w:val="00FB0182"/>
    <w:rsid w:val="00FB6570"/>
    <w:rsid w:val="00FC070E"/>
    <w:rsid w:val="00FC1C49"/>
    <w:rsid w:val="00FE1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0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568D"/>
    <w:rPr>
      <w:rFonts w:ascii="Times New Roman" w:eastAsia="宋体" w:hAnsi="Times New Roman" w:cs="Times New Roman"/>
      <w:sz w:val="18"/>
      <w:szCs w:val="18"/>
    </w:rPr>
  </w:style>
  <w:style w:type="paragraph" w:customStyle="1" w:styleId="a7">
    <w:name w:val="目次、标准名称标题"/>
    <w:basedOn w:val="a"/>
    <w:next w:val="a"/>
    <w:rsid w:val="00AC6EF5"/>
    <w:pPr>
      <w:widowControl/>
      <w:shd w:val="clear" w:color="FFFFFF" w:fill="FFFFFF"/>
      <w:spacing w:before="640" w:after="560" w:line="460" w:lineRule="exact"/>
      <w:jc w:val="center"/>
      <w:outlineLvl w:val="0"/>
    </w:pPr>
    <w:rPr>
      <w:rFonts w:ascii="黑体" w:eastAsia="黑体"/>
      <w:kern w:val="0"/>
      <w:sz w:val="32"/>
    </w:rPr>
  </w:style>
  <w:style w:type="character" w:customStyle="1" w:styleId="Char1">
    <w:name w:val="段 Char1"/>
    <w:link w:val="a8"/>
    <w:qFormat/>
    <w:rsid w:val="003565A6"/>
    <w:rPr>
      <w:rFonts w:ascii="宋体"/>
    </w:rPr>
  </w:style>
  <w:style w:type="paragraph" w:customStyle="1" w:styleId="a8">
    <w:name w:val="段"/>
    <w:link w:val="Char1"/>
    <w:qFormat/>
    <w:rsid w:val="003565A6"/>
    <w:pPr>
      <w:autoSpaceDE w:val="0"/>
      <w:autoSpaceDN w:val="0"/>
      <w:ind w:firstLineChars="200" w:firstLine="200"/>
      <w:jc w:val="both"/>
    </w:pPr>
    <w:rPr>
      <w:rFonts w:ascii="宋体"/>
    </w:rPr>
  </w:style>
  <w:style w:type="paragraph" w:customStyle="1" w:styleId="a9">
    <w:name w:val="章标题"/>
    <w:next w:val="a8"/>
    <w:qFormat/>
    <w:rsid w:val="003565A6"/>
    <w:pPr>
      <w:spacing w:beforeLines="50" w:afterLines="50"/>
      <w:jc w:val="both"/>
      <w:outlineLvl w:val="1"/>
    </w:pPr>
    <w:rPr>
      <w:rFonts w:ascii="黑体" w:eastAsia="黑体" w:hAnsi="Times New Roman" w:cs="Times New Roman"/>
      <w:kern w:val="0"/>
      <w:szCs w:val="20"/>
    </w:rPr>
  </w:style>
  <w:style w:type="paragraph" w:styleId="aa">
    <w:name w:val="List Paragraph"/>
    <w:basedOn w:val="a"/>
    <w:uiPriority w:val="34"/>
    <w:qFormat/>
    <w:rsid w:val="009D594A"/>
    <w:pPr>
      <w:ind w:firstLineChars="200" w:firstLine="420"/>
    </w:pPr>
  </w:style>
  <w:style w:type="paragraph" w:styleId="ab">
    <w:name w:val="Balloon Text"/>
    <w:basedOn w:val="a"/>
    <w:link w:val="Char2"/>
    <w:uiPriority w:val="99"/>
    <w:semiHidden/>
    <w:unhideWhenUsed/>
    <w:rsid w:val="00DA382E"/>
    <w:rPr>
      <w:sz w:val="18"/>
      <w:szCs w:val="18"/>
    </w:rPr>
  </w:style>
  <w:style w:type="character" w:customStyle="1" w:styleId="Char2">
    <w:name w:val="批注框文本 Char"/>
    <w:basedOn w:val="a0"/>
    <w:link w:val="ab"/>
    <w:uiPriority w:val="99"/>
    <w:semiHidden/>
    <w:rsid w:val="00DA382E"/>
    <w:rPr>
      <w:rFonts w:ascii="Times New Roman" w:eastAsia="宋体" w:hAnsi="Times New Roman" w:cs="Times New Roman"/>
      <w:sz w:val="18"/>
      <w:szCs w:val="18"/>
    </w:rPr>
  </w:style>
  <w:style w:type="table" w:styleId="ac">
    <w:name w:val="Table Grid"/>
    <w:basedOn w:val="a1"/>
    <w:uiPriority w:val="59"/>
    <w:rsid w:val="00C6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05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568D"/>
    <w:rPr>
      <w:rFonts w:ascii="Times New Roman" w:eastAsia="宋体" w:hAnsi="Times New Roman" w:cs="Times New Roman"/>
      <w:sz w:val="18"/>
      <w:szCs w:val="18"/>
    </w:rPr>
  </w:style>
  <w:style w:type="paragraph" w:customStyle="1" w:styleId="a7">
    <w:name w:val="目次、标准名称标题"/>
    <w:basedOn w:val="a"/>
    <w:next w:val="a"/>
    <w:rsid w:val="00AC6EF5"/>
    <w:pPr>
      <w:widowControl/>
      <w:shd w:val="clear" w:color="FFFFFF" w:fill="FFFFFF"/>
      <w:spacing w:before="640" w:after="560" w:line="460" w:lineRule="exact"/>
      <w:jc w:val="center"/>
      <w:outlineLvl w:val="0"/>
    </w:pPr>
    <w:rPr>
      <w:rFonts w:ascii="黑体" w:eastAsia="黑体"/>
      <w:kern w:val="0"/>
      <w:sz w:val="32"/>
    </w:rPr>
  </w:style>
  <w:style w:type="character" w:customStyle="1" w:styleId="Char1">
    <w:name w:val="段 Char1"/>
    <w:link w:val="a8"/>
    <w:qFormat/>
    <w:rsid w:val="003565A6"/>
    <w:rPr>
      <w:rFonts w:ascii="宋体"/>
    </w:rPr>
  </w:style>
  <w:style w:type="paragraph" w:customStyle="1" w:styleId="a8">
    <w:name w:val="段"/>
    <w:link w:val="Char1"/>
    <w:qFormat/>
    <w:rsid w:val="003565A6"/>
    <w:pPr>
      <w:autoSpaceDE w:val="0"/>
      <w:autoSpaceDN w:val="0"/>
      <w:ind w:firstLineChars="200" w:firstLine="200"/>
      <w:jc w:val="both"/>
    </w:pPr>
    <w:rPr>
      <w:rFonts w:ascii="宋体"/>
    </w:rPr>
  </w:style>
  <w:style w:type="paragraph" w:customStyle="1" w:styleId="a9">
    <w:name w:val="章标题"/>
    <w:next w:val="a8"/>
    <w:qFormat/>
    <w:rsid w:val="003565A6"/>
    <w:pPr>
      <w:spacing w:beforeLines="50" w:afterLines="50"/>
      <w:jc w:val="both"/>
      <w:outlineLvl w:val="1"/>
    </w:pPr>
    <w:rPr>
      <w:rFonts w:ascii="黑体" w:eastAsia="黑体" w:hAnsi="Times New Roman" w:cs="Times New Roman"/>
      <w:kern w:val="0"/>
      <w:szCs w:val="20"/>
    </w:rPr>
  </w:style>
  <w:style w:type="paragraph" w:styleId="aa">
    <w:name w:val="List Paragraph"/>
    <w:basedOn w:val="a"/>
    <w:uiPriority w:val="34"/>
    <w:qFormat/>
    <w:rsid w:val="009D594A"/>
    <w:pPr>
      <w:ind w:firstLineChars="200" w:firstLine="420"/>
    </w:pPr>
  </w:style>
  <w:style w:type="paragraph" w:styleId="ab">
    <w:name w:val="Balloon Text"/>
    <w:basedOn w:val="a"/>
    <w:link w:val="Char2"/>
    <w:uiPriority w:val="99"/>
    <w:semiHidden/>
    <w:unhideWhenUsed/>
    <w:rsid w:val="00DA382E"/>
    <w:rPr>
      <w:sz w:val="18"/>
      <w:szCs w:val="18"/>
    </w:rPr>
  </w:style>
  <w:style w:type="character" w:customStyle="1" w:styleId="Char2">
    <w:name w:val="批注框文本 Char"/>
    <w:basedOn w:val="a0"/>
    <w:link w:val="ab"/>
    <w:uiPriority w:val="99"/>
    <w:semiHidden/>
    <w:rsid w:val="00DA382E"/>
    <w:rPr>
      <w:rFonts w:ascii="Times New Roman" w:eastAsia="宋体" w:hAnsi="Times New Roman" w:cs="Times New Roman"/>
      <w:sz w:val="18"/>
      <w:szCs w:val="18"/>
    </w:rPr>
  </w:style>
  <w:style w:type="table" w:styleId="ac">
    <w:name w:val="Table Grid"/>
    <w:basedOn w:val="a1"/>
    <w:uiPriority w:val="59"/>
    <w:rsid w:val="00C6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476E-CAB2-4FAF-8298-E856ABB8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Administrator</cp:lastModifiedBy>
  <cp:revision>12</cp:revision>
  <dcterms:created xsi:type="dcterms:W3CDTF">2019-01-23T06:29:00Z</dcterms:created>
  <dcterms:modified xsi:type="dcterms:W3CDTF">2019-03-01T02:45:00Z</dcterms:modified>
</cp:coreProperties>
</file>