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E6" w:rsidRPr="003F3F9E" w:rsidRDefault="00291ED9">
      <w:pPr>
        <w:widowControl w:val="0"/>
        <w:spacing w:after="0" w:line="360" w:lineRule="auto"/>
        <w:jc w:val="center"/>
        <w:rPr>
          <w:rFonts w:ascii="Times New Roman" w:eastAsia="黑体" w:hAnsi="Times New Roman"/>
          <w:b/>
          <w:kern w:val="2"/>
          <w:sz w:val="36"/>
          <w:szCs w:val="36"/>
        </w:rPr>
      </w:pPr>
      <w:r w:rsidRPr="003F3F9E">
        <w:rPr>
          <w:rFonts w:ascii="Times New Roman" w:eastAsia="黑体" w:hAnsi="Times New Roman"/>
          <w:b/>
          <w:kern w:val="2"/>
          <w:sz w:val="36"/>
          <w:szCs w:val="36"/>
        </w:rPr>
        <w:t>《生物产品去除重金属功效评价技术规范》国家标准</w:t>
      </w:r>
    </w:p>
    <w:p w:rsidR="00923EE6" w:rsidRPr="003F3F9E" w:rsidRDefault="00DC6B6B">
      <w:pPr>
        <w:spacing w:line="360" w:lineRule="auto"/>
        <w:jc w:val="center"/>
        <w:rPr>
          <w:rFonts w:ascii="Times New Roman" w:hAnsi="Times New Roman"/>
          <w:b/>
          <w:sz w:val="36"/>
        </w:rPr>
      </w:pPr>
      <w:bookmarkStart w:id="0" w:name="_Toc460870640"/>
      <w:bookmarkStart w:id="1" w:name="_Toc460870754"/>
      <w:r w:rsidRPr="003F3F9E">
        <w:rPr>
          <w:rFonts w:ascii="Times New Roman" w:hAnsi="Times New Roman"/>
          <w:b/>
          <w:sz w:val="36"/>
        </w:rPr>
        <w:t>编制说明</w:t>
      </w:r>
    </w:p>
    <w:p w:rsidR="00923EE6" w:rsidRPr="003F3F9E" w:rsidRDefault="00DC6B6B" w:rsidP="00350898">
      <w:pPr>
        <w:spacing w:line="360" w:lineRule="auto"/>
        <w:jc w:val="center"/>
        <w:rPr>
          <w:rFonts w:ascii="Times New Roman" w:hAnsi="Times New Roman"/>
          <w:b/>
          <w:sz w:val="24"/>
          <w:szCs w:val="24"/>
        </w:rPr>
      </w:pPr>
      <w:r w:rsidRPr="003F3F9E">
        <w:rPr>
          <w:rFonts w:ascii="Times New Roman" w:hAnsi="Times New Roman"/>
          <w:bCs/>
          <w:sz w:val="24"/>
        </w:rPr>
        <w:t>（</w:t>
      </w:r>
      <w:r w:rsidR="00816DD6" w:rsidRPr="003F3F9E">
        <w:rPr>
          <w:rFonts w:ascii="Times New Roman" w:hAnsi="Times New Roman"/>
          <w:bCs/>
          <w:color w:val="000000" w:themeColor="text1"/>
          <w:sz w:val="24"/>
        </w:rPr>
        <w:t>征求意见稿</w:t>
      </w:r>
      <w:r w:rsidRPr="003F3F9E">
        <w:rPr>
          <w:rFonts w:ascii="Times New Roman" w:hAnsi="Times New Roman"/>
          <w:bCs/>
          <w:sz w:val="24"/>
        </w:rPr>
        <w:t>）</w:t>
      </w:r>
    </w:p>
    <w:p w:rsidR="00923EE6" w:rsidRPr="003F3F9E" w:rsidRDefault="00DC6B6B" w:rsidP="00D041A6">
      <w:pPr>
        <w:pStyle w:val="1"/>
        <w:widowControl w:val="0"/>
        <w:spacing w:beforeLines="50" w:afterLines="50" w:line="360" w:lineRule="auto"/>
        <w:rPr>
          <w:rFonts w:ascii="Times New Roman" w:eastAsia="黑体" w:hAnsi="Times New Roman"/>
          <w:b w:val="0"/>
          <w:sz w:val="28"/>
          <w:szCs w:val="24"/>
        </w:rPr>
      </w:pPr>
      <w:r w:rsidRPr="003F3F9E">
        <w:rPr>
          <w:rFonts w:ascii="Times New Roman" w:eastAsia="黑体" w:hAnsi="Times New Roman"/>
          <w:sz w:val="28"/>
          <w:szCs w:val="24"/>
        </w:rPr>
        <w:t>一、任务来源</w:t>
      </w:r>
      <w:bookmarkEnd w:id="0"/>
      <w:bookmarkEnd w:id="1"/>
    </w:p>
    <w:p w:rsidR="00923EE6" w:rsidRPr="003F3F9E" w:rsidRDefault="00DC6B6B" w:rsidP="00D041A6">
      <w:pPr>
        <w:widowControl w:val="0"/>
        <w:tabs>
          <w:tab w:val="left" w:pos="0"/>
        </w:tabs>
        <w:autoSpaceDE w:val="0"/>
        <w:autoSpaceDN w:val="0"/>
        <w:adjustRightInd w:val="0"/>
        <w:spacing w:beforeLines="50" w:afterLines="50" w:line="360" w:lineRule="auto"/>
        <w:ind w:firstLineChars="200" w:firstLine="560"/>
        <w:jc w:val="both"/>
        <w:rPr>
          <w:rFonts w:ascii="Times New Roman" w:hAnsi="Times New Roman"/>
          <w:sz w:val="28"/>
          <w:szCs w:val="24"/>
        </w:rPr>
      </w:pPr>
      <w:r w:rsidRPr="003F3F9E">
        <w:rPr>
          <w:rFonts w:ascii="Times New Roman" w:hAnsi="Times New Roman"/>
          <w:sz w:val="28"/>
          <w:szCs w:val="24"/>
        </w:rPr>
        <w:t>本国家标准的制定任务列入国家标准化管理委员会《</w:t>
      </w:r>
      <w:r w:rsidR="0053351E" w:rsidRPr="003F3F9E">
        <w:rPr>
          <w:rFonts w:ascii="Times New Roman" w:hAnsi="Times New Roman" w:hint="eastAsia"/>
          <w:sz w:val="28"/>
          <w:szCs w:val="24"/>
        </w:rPr>
        <w:t>国家标准委关于下达</w:t>
      </w:r>
      <w:r w:rsidR="0053351E" w:rsidRPr="003F3F9E">
        <w:rPr>
          <w:rFonts w:ascii="Times New Roman" w:hAnsi="Times New Roman" w:hint="eastAsia"/>
          <w:sz w:val="28"/>
          <w:szCs w:val="24"/>
        </w:rPr>
        <w:t>2018</w:t>
      </w:r>
      <w:r w:rsidR="0053351E" w:rsidRPr="003F3F9E">
        <w:rPr>
          <w:rFonts w:ascii="Times New Roman" w:hAnsi="Times New Roman" w:hint="eastAsia"/>
          <w:sz w:val="28"/>
          <w:szCs w:val="24"/>
        </w:rPr>
        <w:t>年第二批国家标准制修订计划的通知</w:t>
      </w:r>
      <w:r w:rsidRPr="003F3F9E">
        <w:rPr>
          <w:rFonts w:ascii="Times New Roman" w:hAnsi="Times New Roman"/>
          <w:sz w:val="28"/>
          <w:szCs w:val="24"/>
        </w:rPr>
        <w:t>》，项目编号</w:t>
      </w:r>
      <w:r w:rsidR="00BB1EEF" w:rsidRPr="003F3F9E">
        <w:rPr>
          <w:rFonts w:ascii="Times New Roman" w:hAnsi="Times New Roman" w:hint="eastAsia"/>
          <w:sz w:val="28"/>
          <w:szCs w:val="24"/>
        </w:rPr>
        <w:t>“</w:t>
      </w:r>
      <w:r w:rsidR="00BB1EEF" w:rsidRPr="003F3F9E">
        <w:rPr>
          <w:rFonts w:ascii="Times New Roman" w:hAnsi="Times New Roman" w:hint="eastAsia"/>
          <w:sz w:val="28"/>
          <w:szCs w:val="24"/>
        </w:rPr>
        <w:t>20180935-T-424</w:t>
      </w:r>
      <w:r w:rsidR="00BB1EEF" w:rsidRPr="003F3F9E">
        <w:rPr>
          <w:rFonts w:ascii="Times New Roman" w:hAnsi="Times New Roman" w:hint="eastAsia"/>
          <w:sz w:val="28"/>
          <w:szCs w:val="24"/>
        </w:rPr>
        <w:t>”</w:t>
      </w:r>
      <w:r w:rsidRPr="003F3F9E">
        <w:rPr>
          <w:rFonts w:ascii="Times New Roman" w:hAnsi="Times New Roman"/>
          <w:sz w:val="28"/>
          <w:szCs w:val="24"/>
        </w:rPr>
        <w:t>。本项任务由中国标准化研究院提出并归口，定于</w:t>
      </w:r>
      <w:r w:rsidR="00527EED" w:rsidRPr="003F3F9E">
        <w:rPr>
          <w:rFonts w:ascii="Times New Roman" w:hAnsi="Times New Roman"/>
          <w:sz w:val="28"/>
          <w:szCs w:val="24"/>
        </w:rPr>
        <w:t>2020</w:t>
      </w:r>
      <w:r w:rsidR="00527EED" w:rsidRPr="003F3F9E">
        <w:rPr>
          <w:rFonts w:ascii="Times New Roman" w:hAnsi="Times New Roman"/>
          <w:sz w:val="28"/>
          <w:szCs w:val="24"/>
        </w:rPr>
        <w:t>年完</w:t>
      </w:r>
      <w:r w:rsidRPr="003F3F9E">
        <w:rPr>
          <w:rFonts w:ascii="Times New Roman" w:hAnsi="Times New Roman"/>
          <w:sz w:val="28"/>
          <w:szCs w:val="24"/>
        </w:rPr>
        <w:t>成。本标准</w:t>
      </w:r>
      <w:r w:rsidR="00BB1EEF" w:rsidRPr="003F3F9E">
        <w:rPr>
          <w:rFonts w:ascii="Times New Roman" w:hAnsi="Times New Roman"/>
          <w:sz w:val="28"/>
          <w:szCs w:val="24"/>
        </w:rPr>
        <w:t>由江南大学等</w:t>
      </w:r>
      <w:r w:rsidR="00D041A6">
        <w:rPr>
          <w:rFonts w:ascii="Times New Roman" w:hAnsi="Times New Roman" w:hint="eastAsia"/>
          <w:sz w:val="28"/>
          <w:szCs w:val="24"/>
        </w:rPr>
        <w:t>单位</w:t>
      </w:r>
      <w:r w:rsidRPr="003F3F9E">
        <w:rPr>
          <w:rFonts w:ascii="Times New Roman" w:hAnsi="Times New Roman"/>
          <w:sz w:val="28"/>
          <w:szCs w:val="24"/>
        </w:rPr>
        <w:t>共同组成。</w:t>
      </w:r>
    </w:p>
    <w:p w:rsidR="00923EE6" w:rsidRPr="003F3F9E" w:rsidRDefault="00DC6B6B" w:rsidP="00D041A6">
      <w:pPr>
        <w:pStyle w:val="1"/>
        <w:widowControl w:val="0"/>
        <w:spacing w:beforeLines="50" w:afterLines="50" w:line="360" w:lineRule="auto"/>
        <w:rPr>
          <w:rFonts w:ascii="Times New Roman" w:eastAsia="黑体" w:hAnsi="Times New Roman"/>
          <w:sz w:val="28"/>
          <w:szCs w:val="24"/>
        </w:rPr>
      </w:pPr>
      <w:bookmarkStart w:id="2" w:name="_Toc460870757"/>
      <w:bookmarkStart w:id="3" w:name="_Toc460870643"/>
      <w:r w:rsidRPr="003F3F9E">
        <w:rPr>
          <w:rFonts w:ascii="Times New Roman" w:eastAsia="黑体" w:hAnsi="Times New Roman"/>
          <w:sz w:val="28"/>
          <w:szCs w:val="24"/>
        </w:rPr>
        <w:t>二、目的及意义</w:t>
      </w:r>
      <w:bookmarkEnd w:id="2"/>
      <w:bookmarkEnd w:id="3"/>
    </w:p>
    <w:p w:rsidR="0041248B" w:rsidRPr="003F3F9E" w:rsidRDefault="00001B7D" w:rsidP="00D041A6">
      <w:pPr>
        <w:pStyle w:val="HTML"/>
        <w:widowControl w:val="0"/>
        <w:spacing w:beforeLines="50" w:afterLines="50" w:line="360" w:lineRule="auto"/>
        <w:ind w:firstLineChars="200" w:firstLine="560"/>
        <w:jc w:val="both"/>
        <w:rPr>
          <w:rFonts w:ascii="Times New Roman" w:hAnsi="Times New Roman" w:cs="Times New Roman"/>
          <w:sz w:val="28"/>
        </w:rPr>
      </w:pPr>
      <w:r w:rsidRPr="003F3F9E">
        <w:rPr>
          <w:rFonts w:ascii="Times New Roman" w:hAnsi="Times New Roman" w:cs="Times New Roman"/>
          <w:sz w:val="28"/>
        </w:rPr>
        <w:t>目前</w:t>
      </w:r>
      <w:r w:rsidR="00BA11CE" w:rsidRPr="003F3F9E">
        <w:rPr>
          <w:rFonts w:ascii="Times New Roman" w:hAnsi="Times New Roman" w:cs="Times New Roman"/>
          <w:sz w:val="28"/>
        </w:rPr>
        <w:t>较为成熟的</w:t>
      </w:r>
      <w:r w:rsidRPr="003F3F9E">
        <w:rPr>
          <w:rFonts w:ascii="Times New Roman" w:hAnsi="Times New Roman" w:cs="Times New Roman"/>
          <w:sz w:val="28"/>
        </w:rPr>
        <w:t>重金属</w:t>
      </w:r>
      <w:r w:rsidR="00BA11CE" w:rsidRPr="003F3F9E">
        <w:rPr>
          <w:rFonts w:ascii="Times New Roman" w:hAnsi="Times New Roman" w:cs="Times New Roman"/>
          <w:sz w:val="28"/>
        </w:rPr>
        <w:t>检测技术</w:t>
      </w:r>
      <w:r w:rsidRPr="003F3F9E">
        <w:rPr>
          <w:rFonts w:ascii="Times New Roman" w:hAnsi="Times New Roman" w:cs="Times New Roman"/>
          <w:sz w:val="28"/>
        </w:rPr>
        <w:t>，</w:t>
      </w:r>
      <w:r w:rsidR="00BA11CE" w:rsidRPr="003F3F9E">
        <w:rPr>
          <w:rFonts w:ascii="Times New Roman" w:hAnsi="Times New Roman" w:cs="Times New Roman"/>
          <w:sz w:val="28"/>
        </w:rPr>
        <w:t>比如原子荧光光谱法、原子吸收光谱法、电感耦合等离子体发射光谱法都已经有了较为成熟的技术经验</w:t>
      </w:r>
      <w:r w:rsidRPr="003F3F9E">
        <w:rPr>
          <w:rFonts w:ascii="Times New Roman" w:hAnsi="Times New Roman" w:cs="Times New Roman"/>
          <w:sz w:val="28"/>
        </w:rPr>
        <w:t>，</w:t>
      </w:r>
      <w:r w:rsidR="00BA11CE" w:rsidRPr="003F3F9E">
        <w:rPr>
          <w:rFonts w:ascii="Times New Roman" w:hAnsi="Times New Roman" w:cs="Times New Roman"/>
          <w:sz w:val="28"/>
        </w:rPr>
        <w:t>但是上述检测方法其检测时还需要对样品进行特殊化处理</w:t>
      </w:r>
      <w:r w:rsidRPr="003F3F9E">
        <w:rPr>
          <w:rFonts w:ascii="Times New Roman" w:hAnsi="Times New Roman" w:cs="Times New Roman"/>
          <w:sz w:val="28"/>
        </w:rPr>
        <w:t>，</w:t>
      </w:r>
      <w:r w:rsidR="00BA11CE" w:rsidRPr="003F3F9E">
        <w:rPr>
          <w:rFonts w:ascii="Times New Roman" w:hAnsi="Times New Roman" w:cs="Times New Roman"/>
          <w:sz w:val="28"/>
        </w:rPr>
        <w:t>以减少信号干扰。且检测耗时较长</w:t>
      </w:r>
      <w:r w:rsidR="00350898" w:rsidRPr="003F3F9E">
        <w:rPr>
          <w:rFonts w:ascii="Times New Roman" w:hAnsi="Times New Roman" w:cs="Times New Roman" w:hint="eastAsia"/>
          <w:sz w:val="28"/>
        </w:rPr>
        <w:t>，</w:t>
      </w:r>
      <w:r w:rsidR="00BA11CE" w:rsidRPr="003F3F9E">
        <w:rPr>
          <w:rFonts w:ascii="Times New Roman" w:hAnsi="Times New Roman" w:cs="Times New Roman"/>
          <w:sz w:val="28"/>
        </w:rPr>
        <w:t>需要大型的实验检测设备</w:t>
      </w:r>
      <w:r w:rsidRPr="003F3F9E">
        <w:rPr>
          <w:rFonts w:ascii="Times New Roman" w:hAnsi="Times New Roman" w:cs="Times New Roman"/>
          <w:sz w:val="28"/>
        </w:rPr>
        <w:t>，成本昂贵，</w:t>
      </w:r>
      <w:r w:rsidR="00BA11CE" w:rsidRPr="003F3F9E">
        <w:rPr>
          <w:rFonts w:ascii="Times New Roman" w:hAnsi="Times New Roman" w:cs="Times New Roman"/>
          <w:sz w:val="28"/>
        </w:rPr>
        <w:t>所以在检测中具有很强的局限性。</w:t>
      </w:r>
      <w:r w:rsidR="0022682D" w:rsidRPr="003F3F9E">
        <w:rPr>
          <w:rFonts w:ascii="Times New Roman" w:hAnsi="Times New Roman" w:cs="Times New Roman"/>
          <w:sz w:val="28"/>
        </w:rPr>
        <w:t>例如</w:t>
      </w:r>
      <w:r w:rsidR="0022682D" w:rsidRPr="003F3F9E">
        <w:rPr>
          <w:rFonts w:ascii="Times New Roman" w:hAnsi="Times New Roman" w:cs="Times New Roman" w:hint="eastAsia"/>
          <w:sz w:val="28"/>
        </w:rPr>
        <w:t>，电感耦合等离子体光谱法具有抗干扰、分析速度快、线性较宽的优势，可以实现多元素同时分析。此外对于定性、定量分析都有积极的作用，其缺点在于设备较为昂贵，就部分元素分析而言其优势也不是十分明显。原子吸收光谱法的优势在与具有检车具有极高的准确性，且相对干扰较少，易于消除具有很好的选择性。且缺陷在于，很多非金属元素不能同时进行检测，每检测一次元素都需要更换元素等。一种元素等不能同时完成多种元素测量，且仪器较贵，操作较复杂。如果操作不当，就容易对结</w:t>
      </w:r>
      <w:r w:rsidR="0022682D" w:rsidRPr="003F3F9E">
        <w:rPr>
          <w:rFonts w:ascii="Times New Roman" w:hAnsi="Times New Roman" w:cs="Times New Roman" w:hint="eastAsia"/>
          <w:sz w:val="28"/>
        </w:rPr>
        <w:lastRenderedPageBreak/>
        <w:t>果形成干扰。原子荧光光谱法检测灵敏性较好，对相关重金属元素的检测具有十分重要的意义。但是在实际的检测中，原子荧光光谱法会受到多种因素影响，而影响最终检测效果。比如荧光效果猝灭或者不稳定，就将导致检验结果不一致。</w:t>
      </w:r>
    </w:p>
    <w:p w:rsidR="00BA11CE" w:rsidRPr="003F3F9E" w:rsidRDefault="00CF723A" w:rsidP="00D041A6">
      <w:pPr>
        <w:pStyle w:val="HTML"/>
        <w:widowControl w:val="0"/>
        <w:spacing w:beforeLines="50" w:afterLines="50" w:line="360" w:lineRule="auto"/>
        <w:ind w:firstLineChars="200" w:firstLine="560"/>
        <w:jc w:val="both"/>
        <w:rPr>
          <w:rFonts w:ascii="Times New Roman" w:hAnsi="Times New Roman" w:cs="Times New Roman"/>
          <w:sz w:val="28"/>
        </w:rPr>
      </w:pPr>
      <w:r w:rsidRPr="003F3F9E">
        <w:rPr>
          <w:rFonts w:ascii="Times New Roman" w:hAnsi="Times New Roman" w:cs="Times New Roman" w:hint="eastAsia"/>
          <w:sz w:val="28"/>
        </w:rPr>
        <w:t>目前应用于重金属检测的酶类主要有：葡萄糖氧化酶、过氧化氢酶、磷酸酯酶等等，当前的酶的种类十分有限，在未来的研究中还需要不断深入开发。此标准选择了</w:t>
      </w:r>
      <w:r w:rsidR="00001B7D" w:rsidRPr="003F3F9E">
        <w:rPr>
          <w:rFonts w:ascii="Times New Roman" w:hAnsi="Times New Roman" w:cs="Times New Roman"/>
          <w:sz w:val="28"/>
        </w:rPr>
        <w:t>三种生物酶制剂（脲酶、过氧化物酶、</w:t>
      </w:r>
      <w:r w:rsidR="00001B7D" w:rsidRPr="003F3F9E">
        <w:rPr>
          <w:rFonts w:ascii="Times New Roman" w:hAnsi="Times New Roman" w:cs="Times New Roman"/>
          <w:sz w:val="28"/>
        </w:rPr>
        <w:t>α-</w:t>
      </w:r>
      <w:r w:rsidR="00001B7D" w:rsidRPr="003F3F9E">
        <w:rPr>
          <w:rFonts w:ascii="Times New Roman" w:hAnsi="Times New Roman" w:cs="Times New Roman"/>
          <w:sz w:val="28"/>
        </w:rPr>
        <w:t>淀粉酶）去除重金属功效的评价，建立一个生物产品去除重金属的检测方法。</w:t>
      </w:r>
    </w:p>
    <w:p w:rsidR="00923EE6" w:rsidRPr="003F3F9E" w:rsidRDefault="00DF3080" w:rsidP="00D041A6">
      <w:pPr>
        <w:pStyle w:val="1"/>
        <w:widowControl w:val="0"/>
        <w:spacing w:beforeLines="50" w:afterLines="50" w:line="360" w:lineRule="auto"/>
        <w:rPr>
          <w:rFonts w:ascii="Times New Roman" w:eastAsia="黑体" w:hAnsi="Times New Roman"/>
          <w:sz w:val="28"/>
          <w:szCs w:val="24"/>
        </w:rPr>
      </w:pPr>
      <w:bookmarkStart w:id="4" w:name="_Toc460870758"/>
      <w:bookmarkStart w:id="5" w:name="_Toc460870644"/>
      <w:r w:rsidRPr="003F3F9E">
        <w:rPr>
          <w:rFonts w:ascii="Times New Roman" w:eastAsia="黑体" w:hAnsi="Times New Roman"/>
          <w:sz w:val="28"/>
          <w:szCs w:val="24"/>
        </w:rPr>
        <w:t>三、标准制定原则</w:t>
      </w:r>
    </w:p>
    <w:p w:rsidR="00923EE6" w:rsidRPr="003F3F9E" w:rsidRDefault="00DC6B6B">
      <w:pPr>
        <w:spacing w:after="0" w:line="520" w:lineRule="exact"/>
        <w:ind w:firstLine="480"/>
        <w:rPr>
          <w:rFonts w:ascii="Times New Roman" w:hAnsi="Times New Roman"/>
          <w:b/>
          <w:bCs/>
          <w:sz w:val="28"/>
          <w:szCs w:val="24"/>
        </w:rPr>
      </w:pPr>
      <w:r w:rsidRPr="003F3F9E">
        <w:rPr>
          <w:rFonts w:ascii="Times New Roman" w:hAnsi="Times New Roman"/>
          <w:b/>
          <w:bCs/>
          <w:sz w:val="28"/>
          <w:szCs w:val="24"/>
        </w:rPr>
        <w:t>（一）标准编制原则</w:t>
      </w:r>
    </w:p>
    <w:p w:rsidR="00923EE6" w:rsidRPr="003F3F9E" w:rsidRDefault="00DC6B6B" w:rsidP="00DC6B6B">
      <w:pPr>
        <w:spacing w:after="0" w:line="360" w:lineRule="auto"/>
        <w:ind w:firstLineChars="200" w:firstLine="560"/>
        <w:rPr>
          <w:rFonts w:ascii="Times New Roman" w:hAnsi="Times New Roman"/>
          <w:sz w:val="28"/>
        </w:rPr>
      </w:pPr>
      <w:r w:rsidRPr="003F3F9E">
        <w:rPr>
          <w:rFonts w:ascii="Times New Roman" w:hAnsi="Times New Roman"/>
          <w:sz w:val="28"/>
        </w:rPr>
        <w:t>标准的制定过程中采用文献调查法、专家座谈法、</w:t>
      </w:r>
      <w:r w:rsidR="00910A14" w:rsidRPr="003F3F9E">
        <w:rPr>
          <w:rFonts w:ascii="Times New Roman" w:hAnsi="Times New Roman"/>
          <w:sz w:val="28"/>
        </w:rPr>
        <w:t>免疫学</w:t>
      </w:r>
      <w:r w:rsidRPr="003F3F9E">
        <w:rPr>
          <w:rFonts w:ascii="Times New Roman" w:hAnsi="Times New Roman"/>
          <w:sz w:val="28"/>
        </w:rPr>
        <w:t>方法等多种研究方法，方法科学先进、过程周密严谨、数据真实可信、结果明确。</w:t>
      </w:r>
    </w:p>
    <w:p w:rsidR="00923EE6" w:rsidRPr="003F3F9E" w:rsidRDefault="00DC6B6B" w:rsidP="00DC6B6B">
      <w:pPr>
        <w:spacing w:after="0" w:line="360" w:lineRule="auto"/>
        <w:ind w:firstLineChars="200" w:firstLine="560"/>
        <w:rPr>
          <w:rFonts w:ascii="Times New Roman" w:hAnsi="Times New Roman"/>
          <w:sz w:val="28"/>
        </w:rPr>
      </w:pPr>
      <w:r w:rsidRPr="003F3F9E">
        <w:rPr>
          <w:rFonts w:ascii="Times New Roman" w:hAnsi="Times New Roman"/>
          <w:sz w:val="28"/>
        </w:rPr>
        <w:t>本标准是为相关组织</w:t>
      </w:r>
      <w:r w:rsidR="00910A14" w:rsidRPr="003F3F9E">
        <w:rPr>
          <w:rFonts w:ascii="Times New Roman" w:hAnsi="Times New Roman"/>
          <w:sz w:val="28"/>
        </w:rPr>
        <w:t>生物产品去除重金属功效评价</w:t>
      </w:r>
      <w:r w:rsidRPr="003F3F9E">
        <w:rPr>
          <w:rFonts w:ascii="Times New Roman" w:hAnsi="Times New Roman"/>
          <w:sz w:val="28"/>
        </w:rPr>
        <w:t>提供技术支撑，考虑到生产、监管等不同需求，在方法选择上，主要基于现状、现有成熟的技术以及结果及验证基础确定的，因此实用性较强。</w:t>
      </w:r>
    </w:p>
    <w:p w:rsidR="00923EE6" w:rsidRPr="003F3F9E" w:rsidRDefault="00DC6B6B">
      <w:pPr>
        <w:spacing w:after="0" w:line="520" w:lineRule="exact"/>
        <w:ind w:firstLine="480"/>
        <w:rPr>
          <w:rFonts w:ascii="Times New Roman" w:hAnsi="Times New Roman"/>
          <w:b/>
          <w:bCs/>
          <w:sz w:val="28"/>
          <w:szCs w:val="24"/>
        </w:rPr>
      </w:pPr>
      <w:r w:rsidRPr="003F3F9E">
        <w:rPr>
          <w:rFonts w:ascii="Times New Roman" w:hAnsi="Times New Roman"/>
          <w:b/>
          <w:bCs/>
          <w:sz w:val="28"/>
          <w:szCs w:val="24"/>
        </w:rPr>
        <w:t>（二）标准制订主要依据</w:t>
      </w:r>
    </w:p>
    <w:p w:rsidR="00923EE6" w:rsidRPr="003F3F9E" w:rsidRDefault="00DC6B6B" w:rsidP="00DC6B6B">
      <w:pPr>
        <w:spacing w:after="0" w:line="360" w:lineRule="auto"/>
        <w:ind w:firstLineChars="200" w:firstLine="560"/>
        <w:rPr>
          <w:rFonts w:ascii="Times New Roman" w:hAnsi="Times New Roman"/>
          <w:sz w:val="28"/>
          <w:szCs w:val="24"/>
        </w:rPr>
      </w:pPr>
      <w:r w:rsidRPr="003F3F9E">
        <w:rPr>
          <w:rFonts w:ascii="Times New Roman" w:hAnsi="Times New Roman"/>
          <w:sz w:val="28"/>
          <w:szCs w:val="24"/>
        </w:rPr>
        <w:t>1</w:t>
      </w:r>
      <w:r w:rsidRPr="003F3F9E">
        <w:rPr>
          <w:rFonts w:ascii="Times New Roman" w:hAnsi="Times New Roman"/>
          <w:sz w:val="28"/>
          <w:szCs w:val="24"/>
        </w:rPr>
        <w:t>、标准编写遵循</w:t>
      </w:r>
      <w:r w:rsidRPr="003F3F9E">
        <w:rPr>
          <w:rFonts w:ascii="Times New Roman" w:hAnsi="Times New Roman"/>
          <w:sz w:val="28"/>
          <w:szCs w:val="24"/>
        </w:rPr>
        <w:t>GB1.1-2009</w:t>
      </w:r>
      <w:r w:rsidRPr="003F3F9E">
        <w:rPr>
          <w:rFonts w:ascii="Times New Roman" w:hAnsi="Times New Roman"/>
          <w:sz w:val="28"/>
          <w:szCs w:val="24"/>
        </w:rPr>
        <w:t>《标准化工作导则第</w:t>
      </w:r>
      <w:r w:rsidRPr="003F3F9E">
        <w:rPr>
          <w:rFonts w:ascii="Times New Roman" w:hAnsi="Times New Roman"/>
          <w:sz w:val="28"/>
          <w:szCs w:val="24"/>
        </w:rPr>
        <w:t>1</w:t>
      </w:r>
      <w:r w:rsidRPr="003F3F9E">
        <w:rPr>
          <w:rFonts w:ascii="Times New Roman" w:hAnsi="Times New Roman"/>
          <w:sz w:val="28"/>
          <w:szCs w:val="24"/>
        </w:rPr>
        <w:t>部分：标准的结构和编写规则》的有关要求。</w:t>
      </w:r>
    </w:p>
    <w:p w:rsidR="00923EE6" w:rsidRPr="003F3F9E" w:rsidRDefault="00DC6B6B" w:rsidP="00DC6B6B">
      <w:pPr>
        <w:spacing w:after="0" w:line="360" w:lineRule="auto"/>
        <w:ind w:firstLineChars="200" w:firstLine="560"/>
        <w:jc w:val="both"/>
        <w:rPr>
          <w:rFonts w:ascii="Times New Roman" w:hAnsi="Times New Roman"/>
          <w:sz w:val="28"/>
          <w:szCs w:val="24"/>
        </w:rPr>
      </w:pPr>
      <w:r w:rsidRPr="003F3F9E">
        <w:rPr>
          <w:rFonts w:ascii="Times New Roman" w:hAnsi="Times New Roman"/>
          <w:sz w:val="28"/>
          <w:szCs w:val="24"/>
        </w:rPr>
        <w:t>2</w:t>
      </w:r>
      <w:r w:rsidRPr="003F3F9E">
        <w:rPr>
          <w:rFonts w:ascii="Times New Roman" w:hAnsi="Times New Roman"/>
          <w:sz w:val="28"/>
          <w:szCs w:val="24"/>
        </w:rPr>
        <w:t>、标准编写内容参考了与</w:t>
      </w:r>
      <w:r w:rsidR="00910A14" w:rsidRPr="003F3F9E">
        <w:rPr>
          <w:rFonts w:ascii="Times New Roman" w:hAnsi="Times New Roman"/>
          <w:sz w:val="28"/>
          <w:szCs w:val="24"/>
        </w:rPr>
        <w:t>重金属</w:t>
      </w:r>
      <w:r w:rsidRPr="003F3F9E">
        <w:rPr>
          <w:rFonts w:ascii="Times New Roman" w:hAnsi="Times New Roman"/>
          <w:sz w:val="28"/>
          <w:szCs w:val="24"/>
        </w:rPr>
        <w:t>检测相关文献，标准参照了</w:t>
      </w:r>
      <w:r w:rsidRPr="003F3F9E">
        <w:rPr>
          <w:rFonts w:ascii="Times New Roman" w:hAnsi="Times New Roman"/>
          <w:sz w:val="28"/>
          <w:szCs w:val="24"/>
        </w:rPr>
        <w:t>GB/T 6379.1-2004</w:t>
      </w:r>
      <w:r w:rsidRPr="003F3F9E">
        <w:rPr>
          <w:rFonts w:ascii="Times New Roman" w:hAnsi="Times New Roman"/>
          <w:sz w:val="28"/>
          <w:szCs w:val="24"/>
        </w:rPr>
        <w:t>《测量方法与结果的准确度（正确度与精密度）》</w:t>
      </w:r>
      <w:r w:rsidRPr="003F3F9E">
        <w:rPr>
          <w:rFonts w:ascii="Times New Roman" w:hAnsi="Times New Roman"/>
          <w:sz w:val="28"/>
          <w:szCs w:val="24"/>
        </w:rPr>
        <w:lastRenderedPageBreak/>
        <w:t>第</w:t>
      </w:r>
      <w:r w:rsidRPr="003F3F9E">
        <w:rPr>
          <w:rFonts w:ascii="Times New Roman" w:hAnsi="Times New Roman"/>
          <w:sz w:val="28"/>
          <w:szCs w:val="24"/>
        </w:rPr>
        <w:t>1</w:t>
      </w:r>
      <w:r w:rsidRPr="003F3F9E">
        <w:rPr>
          <w:rFonts w:ascii="Times New Roman" w:hAnsi="Times New Roman"/>
          <w:sz w:val="28"/>
          <w:szCs w:val="24"/>
        </w:rPr>
        <w:t>部分总则与定义和</w:t>
      </w:r>
      <w:r w:rsidRPr="003F3F9E">
        <w:rPr>
          <w:rFonts w:ascii="Times New Roman" w:hAnsi="Times New Roman"/>
          <w:sz w:val="28"/>
          <w:szCs w:val="24"/>
        </w:rPr>
        <w:t>GB/T 6379.2-2004</w:t>
      </w:r>
      <w:r w:rsidRPr="003F3F9E">
        <w:rPr>
          <w:rFonts w:ascii="Times New Roman" w:hAnsi="Times New Roman"/>
          <w:sz w:val="28"/>
          <w:szCs w:val="24"/>
        </w:rPr>
        <w:t>《测量方法与结果的准确度》第</w:t>
      </w:r>
      <w:r w:rsidRPr="003F3F9E">
        <w:rPr>
          <w:rFonts w:ascii="Times New Roman" w:hAnsi="Times New Roman"/>
          <w:sz w:val="28"/>
          <w:szCs w:val="24"/>
        </w:rPr>
        <w:t>2</w:t>
      </w:r>
      <w:r w:rsidRPr="003F3F9E">
        <w:rPr>
          <w:rFonts w:ascii="Times New Roman" w:hAnsi="Times New Roman"/>
          <w:sz w:val="28"/>
          <w:szCs w:val="24"/>
        </w:rPr>
        <w:t>部分确定标准测量方法重复性与再现性的基本方法。</w:t>
      </w:r>
    </w:p>
    <w:p w:rsidR="00923EE6" w:rsidRPr="003F3F9E" w:rsidRDefault="00DF3080" w:rsidP="00DF3080">
      <w:pPr>
        <w:spacing w:after="0" w:line="520" w:lineRule="exact"/>
        <w:rPr>
          <w:rFonts w:ascii="Times New Roman" w:hAnsi="Times New Roman"/>
          <w:b/>
          <w:bCs/>
          <w:sz w:val="28"/>
          <w:szCs w:val="24"/>
        </w:rPr>
      </w:pPr>
      <w:r w:rsidRPr="003F3F9E">
        <w:rPr>
          <w:rFonts w:ascii="Times New Roman" w:hAnsi="Times New Roman"/>
          <w:b/>
          <w:bCs/>
          <w:sz w:val="28"/>
          <w:szCs w:val="24"/>
        </w:rPr>
        <w:t>四、标准</w:t>
      </w:r>
      <w:r w:rsidR="00DC6B6B" w:rsidRPr="003F3F9E">
        <w:rPr>
          <w:rFonts w:ascii="Times New Roman" w:hAnsi="Times New Roman"/>
          <w:b/>
          <w:bCs/>
          <w:sz w:val="28"/>
          <w:szCs w:val="24"/>
        </w:rPr>
        <w:t>主要</w:t>
      </w:r>
      <w:r w:rsidRPr="003F3F9E">
        <w:rPr>
          <w:rFonts w:ascii="Times New Roman" w:hAnsi="Times New Roman"/>
          <w:b/>
          <w:bCs/>
          <w:sz w:val="28"/>
          <w:szCs w:val="24"/>
        </w:rPr>
        <w:t>技术</w:t>
      </w:r>
      <w:r w:rsidR="00DC6B6B" w:rsidRPr="003F3F9E">
        <w:rPr>
          <w:rFonts w:ascii="Times New Roman" w:hAnsi="Times New Roman"/>
          <w:b/>
          <w:bCs/>
          <w:sz w:val="28"/>
          <w:szCs w:val="24"/>
        </w:rPr>
        <w:t>内容</w:t>
      </w:r>
    </w:p>
    <w:p w:rsidR="00923EE6" w:rsidRPr="003F3F9E" w:rsidRDefault="00DC6B6B" w:rsidP="00DC6B6B">
      <w:pPr>
        <w:tabs>
          <w:tab w:val="left" w:pos="900"/>
        </w:tabs>
        <w:spacing w:after="0" w:line="520" w:lineRule="exact"/>
        <w:ind w:firstLineChars="200" w:firstLine="560"/>
        <w:rPr>
          <w:rFonts w:ascii="Times New Roman" w:hAnsi="Times New Roman"/>
          <w:sz w:val="28"/>
          <w:szCs w:val="24"/>
        </w:rPr>
      </w:pPr>
      <w:r w:rsidRPr="003F3F9E">
        <w:rPr>
          <w:rFonts w:ascii="Times New Roman" w:hAnsi="Times New Roman"/>
          <w:sz w:val="28"/>
          <w:szCs w:val="24"/>
        </w:rPr>
        <w:t>本标准主要包括以下</w:t>
      </w:r>
      <w:r w:rsidRPr="003F3F9E">
        <w:rPr>
          <w:rFonts w:ascii="Times New Roman" w:hAnsi="Times New Roman"/>
          <w:sz w:val="28"/>
          <w:szCs w:val="24"/>
        </w:rPr>
        <w:t>7</w:t>
      </w:r>
      <w:r w:rsidRPr="003F3F9E">
        <w:rPr>
          <w:rFonts w:ascii="Times New Roman" w:hAnsi="Times New Roman"/>
          <w:sz w:val="28"/>
          <w:szCs w:val="24"/>
        </w:rPr>
        <w:t>个部分：</w:t>
      </w:r>
    </w:p>
    <w:p w:rsidR="00923EE6" w:rsidRPr="003F3F9E" w:rsidRDefault="00DC6B6B">
      <w:pPr>
        <w:widowControl w:val="0"/>
        <w:numPr>
          <w:ilvl w:val="0"/>
          <w:numId w:val="2"/>
        </w:numPr>
        <w:spacing w:after="0" w:line="520" w:lineRule="exact"/>
        <w:jc w:val="both"/>
        <w:rPr>
          <w:rFonts w:ascii="Times New Roman" w:hAnsi="Times New Roman"/>
          <w:sz w:val="28"/>
          <w:szCs w:val="24"/>
        </w:rPr>
      </w:pPr>
      <w:r w:rsidRPr="003F3F9E">
        <w:rPr>
          <w:rFonts w:ascii="Times New Roman" w:hAnsi="Times New Roman"/>
          <w:sz w:val="28"/>
          <w:szCs w:val="24"/>
        </w:rPr>
        <w:t>范围；</w:t>
      </w:r>
    </w:p>
    <w:p w:rsidR="00C7684A" w:rsidRPr="003F3F9E" w:rsidRDefault="00C7684A">
      <w:pPr>
        <w:widowControl w:val="0"/>
        <w:numPr>
          <w:ilvl w:val="0"/>
          <w:numId w:val="2"/>
        </w:numPr>
        <w:spacing w:after="0" w:line="520" w:lineRule="exact"/>
        <w:jc w:val="both"/>
        <w:rPr>
          <w:rFonts w:ascii="Times New Roman" w:hAnsi="Times New Roman"/>
          <w:sz w:val="28"/>
          <w:szCs w:val="24"/>
        </w:rPr>
      </w:pPr>
      <w:r w:rsidRPr="003F3F9E">
        <w:rPr>
          <w:rFonts w:ascii="Times New Roman" w:hAnsi="Times New Roman"/>
          <w:sz w:val="28"/>
          <w:szCs w:val="24"/>
        </w:rPr>
        <w:t>规范性引用文件；</w:t>
      </w:r>
    </w:p>
    <w:p w:rsidR="00923EE6" w:rsidRPr="003F3F9E" w:rsidRDefault="00DC6B6B">
      <w:pPr>
        <w:widowControl w:val="0"/>
        <w:numPr>
          <w:ilvl w:val="0"/>
          <w:numId w:val="2"/>
        </w:numPr>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术语和定义；</w:t>
      </w:r>
    </w:p>
    <w:p w:rsidR="00923EE6" w:rsidRPr="003F3F9E" w:rsidRDefault="00DC6B6B">
      <w:pPr>
        <w:widowControl w:val="0"/>
        <w:numPr>
          <w:ilvl w:val="0"/>
          <w:numId w:val="2"/>
        </w:numPr>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原理；</w:t>
      </w:r>
    </w:p>
    <w:p w:rsidR="00923EE6" w:rsidRPr="003F3F9E" w:rsidRDefault="00DC6B6B">
      <w:pPr>
        <w:widowControl w:val="0"/>
        <w:numPr>
          <w:ilvl w:val="0"/>
          <w:numId w:val="2"/>
        </w:numPr>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仪器设备及器具；</w:t>
      </w:r>
    </w:p>
    <w:p w:rsidR="00923EE6" w:rsidRPr="003F3F9E" w:rsidRDefault="00C7684A">
      <w:pPr>
        <w:widowControl w:val="0"/>
        <w:numPr>
          <w:ilvl w:val="0"/>
          <w:numId w:val="2"/>
        </w:numPr>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材料与</w:t>
      </w:r>
      <w:r w:rsidR="00DC6B6B" w:rsidRPr="003F3F9E">
        <w:rPr>
          <w:rFonts w:ascii="Times New Roman" w:hAnsi="Times New Roman"/>
          <w:sz w:val="28"/>
          <w:szCs w:val="24"/>
        </w:rPr>
        <w:t>试剂；</w:t>
      </w:r>
    </w:p>
    <w:p w:rsidR="00923EE6" w:rsidRPr="003F3F9E" w:rsidRDefault="00DC6B6B">
      <w:pPr>
        <w:widowControl w:val="0"/>
        <w:numPr>
          <w:ilvl w:val="0"/>
          <w:numId w:val="2"/>
        </w:numPr>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分析步骤；</w:t>
      </w:r>
    </w:p>
    <w:p w:rsidR="00172098" w:rsidRPr="003F3F9E" w:rsidRDefault="00DC6B6B" w:rsidP="00C7684A">
      <w:pPr>
        <w:widowControl w:val="0"/>
        <w:numPr>
          <w:ilvl w:val="0"/>
          <w:numId w:val="2"/>
        </w:numPr>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结果分析等。</w:t>
      </w:r>
    </w:p>
    <w:p w:rsidR="00C7684A" w:rsidRPr="003F3F9E" w:rsidRDefault="00C7684A" w:rsidP="00350898">
      <w:pPr>
        <w:widowControl w:val="0"/>
        <w:numPr>
          <w:ilvl w:val="0"/>
          <w:numId w:val="2"/>
        </w:numPr>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附录</w:t>
      </w:r>
    </w:p>
    <w:p w:rsidR="00C7684A" w:rsidRPr="003F3F9E" w:rsidRDefault="00C7684A"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1.</w:t>
      </w:r>
      <w:r w:rsidRPr="003F3F9E">
        <w:rPr>
          <w:rFonts w:ascii="Times New Roman" w:hAnsi="Times New Roman"/>
          <w:sz w:val="28"/>
          <w:szCs w:val="24"/>
        </w:rPr>
        <w:t>范围</w:t>
      </w:r>
    </w:p>
    <w:p w:rsidR="00C7684A" w:rsidRPr="003F3F9E" w:rsidRDefault="00C7684A" w:rsidP="00C7684A">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本标准规定了利用生物产品（微生物、植物提取物等）去除重金属的功效评价的原理、仪器设备及器具、主要试剂、分析步骤和结果分析。</w:t>
      </w:r>
    </w:p>
    <w:p w:rsidR="00C7684A" w:rsidRPr="003F3F9E" w:rsidRDefault="00C7684A"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2.</w:t>
      </w:r>
      <w:r w:rsidR="002A6FB2" w:rsidRPr="003F3F9E">
        <w:rPr>
          <w:rFonts w:ascii="Times New Roman" w:hAnsi="Times New Roman"/>
          <w:sz w:val="28"/>
          <w:szCs w:val="24"/>
        </w:rPr>
        <w:t>规范性引用文件</w:t>
      </w:r>
    </w:p>
    <w:p w:rsidR="002C5F4E" w:rsidRPr="003F3F9E" w:rsidRDefault="002C5F4E" w:rsidP="002C5F4E">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下列文件对于本文件的应用是必不可少的。凡是注日期的引用文件，仅所注日期的版本适用于本文件。凡是不注日期的引用文件，其最新版本（包括所有的修改单）适用于本文件。</w:t>
      </w:r>
    </w:p>
    <w:p w:rsidR="00E64D83" w:rsidRPr="003F3F9E" w:rsidRDefault="00E64D83" w:rsidP="002C5F4E">
      <w:pPr>
        <w:widowControl w:val="0"/>
        <w:tabs>
          <w:tab w:val="left" w:pos="900"/>
        </w:tabs>
        <w:spacing w:after="0" w:line="520" w:lineRule="exact"/>
        <w:ind w:firstLineChars="200" w:firstLine="560"/>
        <w:jc w:val="both"/>
        <w:rPr>
          <w:rFonts w:ascii="Times New Roman" w:hAnsi="Times New Roman"/>
          <w:sz w:val="28"/>
          <w:szCs w:val="24"/>
        </w:rPr>
      </w:pPr>
    </w:p>
    <w:p w:rsidR="002C5F4E" w:rsidRPr="003F3F9E" w:rsidRDefault="002C5F4E" w:rsidP="002C5F4E">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 xml:space="preserve">GB/T 6682   </w:t>
      </w:r>
      <w:r w:rsidRPr="003F3F9E">
        <w:rPr>
          <w:rFonts w:ascii="Times New Roman" w:hAnsi="Times New Roman"/>
          <w:sz w:val="28"/>
          <w:szCs w:val="24"/>
        </w:rPr>
        <w:t>分析实验用水规格和试验方法</w:t>
      </w:r>
    </w:p>
    <w:p w:rsidR="00E64D83" w:rsidRPr="003F3F9E" w:rsidRDefault="00E64D83" w:rsidP="00C7684A">
      <w:pPr>
        <w:widowControl w:val="0"/>
        <w:tabs>
          <w:tab w:val="left" w:pos="900"/>
        </w:tabs>
        <w:spacing w:after="0" w:line="520" w:lineRule="exact"/>
        <w:jc w:val="both"/>
        <w:rPr>
          <w:rFonts w:ascii="Times New Roman" w:hAnsi="Times New Roman"/>
          <w:sz w:val="28"/>
          <w:szCs w:val="24"/>
        </w:rPr>
      </w:pPr>
    </w:p>
    <w:p w:rsidR="002A6FB2" w:rsidRPr="003F3F9E" w:rsidRDefault="002A6FB2"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3.</w:t>
      </w:r>
      <w:r w:rsidRPr="003F3F9E">
        <w:rPr>
          <w:rFonts w:ascii="Times New Roman" w:hAnsi="Times New Roman"/>
          <w:sz w:val="28"/>
          <w:szCs w:val="24"/>
        </w:rPr>
        <w:t>术语与定义</w:t>
      </w:r>
    </w:p>
    <w:p w:rsidR="002C5F4E" w:rsidRPr="003F3F9E" w:rsidRDefault="002C5F4E" w:rsidP="002C5F4E">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吸附率：是指生物产品制剂能吸附的重金属质量占重金属总量的</w:t>
      </w:r>
      <w:r w:rsidRPr="003F3F9E">
        <w:rPr>
          <w:rFonts w:ascii="Times New Roman" w:hAnsi="Times New Roman"/>
          <w:sz w:val="28"/>
          <w:szCs w:val="24"/>
        </w:rPr>
        <w:lastRenderedPageBreak/>
        <w:t>百分比。</w:t>
      </w:r>
    </w:p>
    <w:p w:rsidR="002A6FB2" w:rsidRPr="003F3F9E" w:rsidRDefault="002A6FB2"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4.</w:t>
      </w:r>
      <w:r w:rsidRPr="003F3F9E">
        <w:rPr>
          <w:rFonts w:ascii="Times New Roman" w:hAnsi="Times New Roman"/>
          <w:sz w:val="28"/>
          <w:szCs w:val="24"/>
        </w:rPr>
        <w:t>原理</w:t>
      </w:r>
    </w:p>
    <w:p w:rsidR="002C5F4E" w:rsidRPr="003F3F9E" w:rsidRDefault="002C5F4E" w:rsidP="002C5F4E">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生物产品通过吸附方式富集重金属元素，从而达到去除的目的，这是一个复杂的过程，这一过程受吸附剂本身的特性、金属离子的种类及特性以及各种吸附条件的影响。不同的过程影响因素也不同，主要影响因素包括生物产品剂量、温度、</w:t>
      </w:r>
      <w:r w:rsidRPr="003F3F9E">
        <w:rPr>
          <w:rFonts w:ascii="Times New Roman" w:hAnsi="Times New Roman"/>
          <w:sz w:val="28"/>
          <w:szCs w:val="24"/>
        </w:rPr>
        <w:t>pH</w:t>
      </w:r>
      <w:r w:rsidRPr="003F3F9E">
        <w:rPr>
          <w:rFonts w:ascii="Times New Roman" w:hAnsi="Times New Roman"/>
          <w:sz w:val="28"/>
          <w:szCs w:val="24"/>
        </w:rPr>
        <w:t>、时间等。通过不同生物产品对重金属的吸附率指标进行计算，来评估生物产品在重金属去除的效用。</w:t>
      </w:r>
    </w:p>
    <w:p w:rsidR="002A6FB2" w:rsidRPr="003F3F9E" w:rsidRDefault="002A6FB2"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5.</w:t>
      </w:r>
      <w:r w:rsidRPr="003F3F9E">
        <w:rPr>
          <w:rFonts w:ascii="Times New Roman" w:hAnsi="Times New Roman"/>
          <w:sz w:val="28"/>
          <w:szCs w:val="24"/>
        </w:rPr>
        <w:t>仪器设备及器具</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 xml:space="preserve">5.1  </w:t>
      </w:r>
      <w:r w:rsidRPr="003F3F9E">
        <w:rPr>
          <w:rFonts w:ascii="Times New Roman" w:hAnsi="Times New Roman" w:hint="eastAsia"/>
          <w:sz w:val="28"/>
          <w:szCs w:val="24"/>
        </w:rPr>
        <w:t>恒温水浴锅：精度为</w:t>
      </w:r>
      <w:r w:rsidRPr="003F3F9E">
        <w:rPr>
          <w:rFonts w:ascii="Times New Roman" w:hAnsi="Times New Roman" w:hint="eastAsia"/>
          <w:sz w:val="28"/>
          <w:szCs w:val="24"/>
        </w:rPr>
        <w:t xml:space="preserve">0.1 </w:t>
      </w:r>
      <w:r w:rsidRPr="003F3F9E">
        <w:rPr>
          <w:rFonts w:ascii="Times New Roman" w:hAnsi="Times New Roman" w:hint="eastAsia"/>
          <w:sz w:val="28"/>
          <w:szCs w:val="24"/>
        </w:rPr>
        <w:t>℃。</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 xml:space="preserve">5.2  </w:t>
      </w:r>
      <w:r w:rsidRPr="003F3F9E">
        <w:rPr>
          <w:rFonts w:ascii="Times New Roman" w:hAnsi="Times New Roman" w:hint="eastAsia"/>
          <w:sz w:val="28"/>
          <w:szCs w:val="24"/>
        </w:rPr>
        <w:t>微孔板酶标仪：带</w:t>
      </w:r>
      <w:r w:rsidRPr="003F3F9E">
        <w:rPr>
          <w:rFonts w:ascii="Times New Roman" w:hAnsi="Times New Roman" w:hint="eastAsia"/>
          <w:sz w:val="28"/>
          <w:szCs w:val="24"/>
        </w:rPr>
        <w:t>450 nm</w:t>
      </w:r>
      <w:r w:rsidRPr="003F3F9E">
        <w:rPr>
          <w:rFonts w:ascii="Times New Roman" w:hAnsi="Times New Roman" w:hint="eastAsia"/>
          <w:sz w:val="28"/>
          <w:szCs w:val="24"/>
        </w:rPr>
        <w:t>滤光片。</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 xml:space="preserve">5.3  </w:t>
      </w:r>
      <w:r w:rsidRPr="003F3F9E">
        <w:rPr>
          <w:rFonts w:ascii="Times New Roman" w:hAnsi="Times New Roman" w:hint="eastAsia"/>
          <w:sz w:val="28"/>
          <w:szCs w:val="24"/>
        </w:rPr>
        <w:t>离心机：相对离心力≥</w:t>
      </w:r>
      <w:r w:rsidRPr="003F3F9E">
        <w:rPr>
          <w:rFonts w:ascii="Times New Roman" w:hAnsi="Times New Roman" w:hint="eastAsia"/>
          <w:sz w:val="28"/>
          <w:szCs w:val="24"/>
        </w:rPr>
        <w:t>3380 g</w:t>
      </w:r>
      <w:r w:rsidRPr="003F3F9E">
        <w:rPr>
          <w:rFonts w:ascii="Times New Roman" w:hAnsi="Times New Roman" w:hint="eastAsia"/>
          <w:sz w:val="28"/>
          <w:szCs w:val="24"/>
        </w:rPr>
        <w:t>。</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 xml:space="preserve">5.4  </w:t>
      </w:r>
      <w:r w:rsidRPr="003F3F9E">
        <w:rPr>
          <w:rFonts w:ascii="Times New Roman" w:hAnsi="Times New Roman" w:hint="eastAsia"/>
          <w:sz w:val="28"/>
          <w:szCs w:val="24"/>
        </w:rPr>
        <w:t>漩涡混合器。</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 xml:space="preserve">5.5  </w:t>
      </w:r>
      <w:r w:rsidRPr="003F3F9E">
        <w:rPr>
          <w:rFonts w:ascii="Times New Roman" w:hAnsi="Times New Roman" w:hint="eastAsia"/>
          <w:sz w:val="28"/>
          <w:szCs w:val="24"/>
        </w:rPr>
        <w:t>电子分析天平：精确到</w:t>
      </w:r>
      <w:r w:rsidRPr="003F3F9E">
        <w:rPr>
          <w:rFonts w:ascii="Times New Roman" w:hAnsi="Times New Roman" w:hint="eastAsia"/>
          <w:sz w:val="28"/>
          <w:szCs w:val="24"/>
        </w:rPr>
        <w:t>0.1 mg</w:t>
      </w:r>
      <w:r w:rsidRPr="003F3F9E">
        <w:rPr>
          <w:rFonts w:ascii="Times New Roman" w:hAnsi="Times New Roman" w:hint="eastAsia"/>
          <w:sz w:val="28"/>
          <w:szCs w:val="24"/>
        </w:rPr>
        <w:t>。</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 xml:space="preserve">5.6  </w:t>
      </w:r>
      <w:r w:rsidRPr="003F3F9E">
        <w:rPr>
          <w:rFonts w:ascii="Times New Roman" w:hAnsi="Times New Roman" w:hint="eastAsia"/>
          <w:sz w:val="28"/>
          <w:szCs w:val="24"/>
        </w:rPr>
        <w:t>烘箱：精度为</w:t>
      </w:r>
      <w:r w:rsidRPr="003F3F9E">
        <w:rPr>
          <w:rFonts w:ascii="Times New Roman" w:hAnsi="Times New Roman" w:hint="eastAsia"/>
          <w:sz w:val="28"/>
          <w:szCs w:val="24"/>
        </w:rPr>
        <w:t xml:space="preserve">0.1 </w:t>
      </w:r>
      <w:r w:rsidRPr="003F3F9E">
        <w:rPr>
          <w:rFonts w:ascii="Times New Roman" w:hAnsi="Times New Roman" w:hint="eastAsia"/>
          <w:sz w:val="28"/>
          <w:szCs w:val="24"/>
        </w:rPr>
        <w:t>℃。</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 xml:space="preserve">5.7  </w:t>
      </w:r>
      <w:r w:rsidRPr="003F3F9E">
        <w:rPr>
          <w:rFonts w:ascii="Times New Roman" w:hAnsi="Times New Roman" w:hint="eastAsia"/>
          <w:sz w:val="28"/>
          <w:szCs w:val="24"/>
        </w:rPr>
        <w:t>压力蒸汽灭菌锅：额定温度</w:t>
      </w:r>
      <w:r w:rsidRPr="003F3F9E">
        <w:rPr>
          <w:rFonts w:ascii="Times New Roman" w:hAnsi="Times New Roman" w:hint="eastAsia"/>
          <w:sz w:val="28"/>
          <w:szCs w:val="24"/>
        </w:rPr>
        <w:t xml:space="preserve">121 </w:t>
      </w:r>
      <w:r w:rsidRPr="003F3F9E">
        <w:rPr>
          <w:rFonts w:ascii="Times New Roman" w:hAnsi="Times New Roman" w:hint="eastAsia"/>
          <w:sz w:val="28"/>
          <w:szCs w:val="24"/>
        </w:rPr>
        <w:t>℃，额定压力</w:t>
      </w:r>
      <w:r w:rsidRPr="003F3F9E">
        <w:rPr>
          <w:rFonts w:ascii="Times New Roman" w:hAnsi="Times New Roman" w:hint="eastAsia"/>
          <w:sz w:val="28"/>
          <w:szCs w:val="24"/>
        </w:rPr>
        <w:t>0.14 MPa</w:t>
      </w:r>
      <w:r w:rsidRPr="003F3F9E">
        <w:rPr>
          <w:rFonts w:ascii="Times New Roman" w:hAnsi="Times New Roman" w:hint="eastAsia"/>
          <w:sz w:val="28"/>
          <w:szCs w:val="24"/>
        </w:rPr>
        <w:t>。</w:t>
      </w:r>
    </w:p>
    <w:p w:rsidR="00A44CDA" w:rsidRPr="003F3F9E" w:rsidRDefault="00A44CDA"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5.8  50 mL</w:t>
      </w:r>
      <w:r w:rsidRPr="003F3F9E">
        <w:rPr>
          <w:rFonts w:ascii="Times New Roman" w:hAnsi="Times New Roman" w:hint="eastAsia"/>
          <w:sz w:val="28"/>
          <w:szCs w:val="24"/>
        </w:rPr>
        <w:t>超滤离心管：截留分子量</w:t>
      </w:r>
      <w:r w:rsidRPr="003F3F9E">
        <w:rPr>
          <w:rFonts w:ascii="Times New Roman" w:hAnsi="Times New Roman" w:hint="eastAsia"/>
          <w:sz w:val="28"/>
          <w:szCs w:val="24"/>
        </w:rPr>
        <w:t>3 KD</w:t>
      </w:r>
      <w:r w:rsidRPr="003F3F9E">
        <w:rPr>
          <w:rFonts w:ascii="Times New Roman" w:hAnsi="Times New Roman" w:hint="eastAsia"/>
          <w:sz w:val="28"/>
          <w:szCs w:val="24"/>
        </w:rPr>
        <w:t>。</w:t>
      </w:r>
    </w:p>
    <w:p w:rsidR="002A6FB2" w:rsidRPr="003F3F9E" w:rsidRDefault="002A6FB2" w:rsidP="00A44CD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6.</w:t>
      </w:r>
      <w:r w:rsidRPr="003F3F9E">
        <w:rPr>
          <w:rFonts w:ascii="Times New Roman" w:hAnsi="Times New Roman"/>
          <w:sz w:val="28"/>
          <w:szCs w:val="24"/>
        </w:rPr>
        <w:t>材料与试剂</w:t>
      </w:r>
    </w:p>
    <w:p w:rsidR="002C5F4E" w:rsidRPr="003F3F9E" w:rsidRDefault="002C5F4E" w:rsidP="002C5F4E">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除特殊说明外，本标准所用其余试剂均为分析纯，水均为符合</w:t>
      </w:r>
      <w:r w:rsidRPr="003F3F9E">
        <w:rPr>
          <w:rFonts w:ascii="Times New Roman" w:hAnsi="Times New Roman"/>
          <w:sz w:val="28"/>
          <w:szCs w:val="24"/>
        </w:rPr>
        <w:t>GB/T 6682</w:t>
      </w:r>
      <w:r w:rsidRPr="003F3F9E">
        <w:rPr>
          <w:rFonts w:ascii="Times New Roman" w:hAnsi="Times New Roman"/>
          <w:sz w:val="28"/>
          <w:szCs w:val="24"/>
        </w:rPr>
        <w:t>的规定。</w:t>
      </w:r>
    </w:p>
    <w:p w:rsidR="00C979E5" w:rsidRPr="003F3F9E" w:rsidRDefault="002C5F4E" w:rsidP="002C5F4E">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 xml:space="preserve">6.1  </w:t>
      </w:r>
      <w:r w:rsidR="00C979E5" w:rsidRPr="003F3F9E">
        <w:rPr>
          <w:rFonts w:ascii="Times New Roman" w:hAnsi="Times New Roman"/>
          <w:sz w:val="28"/>
          <w:szCs w:val="24"/>
        </w:rPr>
        <w:t>主要试剂</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吸附重金属离子酶制剂：</w:t>
      </w:r>
      <w:r w:rsidRPr="003F3F9E">
        <w:rPr>
          <w:rFonts w:ascii="Times New Roman" w:hAnsi="Times New Roman"/>
          <w:sz w:val="28"/>
          <w:szCs w:val="24"/>
        </w:rPr>
        <w:t>α-</w:t>
      </w:r>
      <w:r w:rsidRPr="003F3F9E">
        <w:rPr>
          <w:rFonts w:ascii="Times New Roman" w:hAnsi="Times New Roman"/>
          <w:sz w:val="28"/>
          <w:szCs w:val="24"/>
        </w:rPr>
        <w:t>淀粉酶、脲酶、过氧化物酶；</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重金属离子元素标准物质：纯度</w:t>
      </w:r>
      <w:r w:rsidRPr="003F3F9E">
        <w:rPr>
          <w:rFonts w:ascii="Times New Roman" w:hAnsi="Times New Roman"/>
          <w:sz w:val="28"/>
          <w:szCs w:val="24"/>
        </w:rPr>
        <w:t>≥98%</w:t>
      </w:r>
      <w:r w:rsidRPr="003F3F9E">
        <w:rPr>
          <w:rFonts w:ascii="Times New Roman" w:hAnsi="Times New Roman"/>
          <w:sz w:val="28"/>
          <w:szCs w:val="24"/>
        </w:rPr>
        <w:t>，或经国家认证并授予标准物质证书的标准物质；</w:t>
      </w:r>
    </w:p>
    <w:p w:rsidR="002C5F4E"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Cd</w:t>
      </w:r>
      <w:r w:rsidRPr="003F3F9E">
        <w:rPr>
          <w:rFonts w:ascii="Times New Roman" w:hAnsi="Times New Roman"/>
          <w:sz w:val="28"/>
          <w:szCs w:val="24"/>
        </w:rPr>
        <w:t>、</w:t>
      </w:r>
      <w:r w:rsidRPr="003F3F9E">
        <w:rPr>
          <w:rFonts w:ascii="Times New Roman" w:hAnsi="Times New Roman"/>
          <w:sz w:val="28"/>
          <w:szCs w:val="24"/>
        </w:rPr>
        <w:t>Pb</w:t>
      </w:r>
      <w:r w:rsidRPr="003F3F9E">
        <w:rPr>
          <w:rFonts w:ascii="Times New Roman" w:hAnsi="Times New Roman"/>
          <w:sz w:val="28"/>
          <w:szCs w:val="24"/>
        </w:rPr>
        <w:t>、</w:t>
      </w:r>
      <w:r w:rsidRPr="003F3F9E">
        <w:rPr>
          <w:rFonts w:ascii="Times New Roman" w:hAnsi="Times New Roman"/>
          <w:sz w:val="28"/>
          <w:szCs w:val="24"/>
        </w:rPr>
        <w:t>Hg</w:t>
      </w:r>
      <w:r w:rsidRPr="003F3F9E">
        <w:rPr>
          <w:rFonts w:ascii="Times New Roman" w:hAnsi="Times New Roman"/>
          <w:sz w:val="28"/>
          <w:szCs w:val="24"/>
        </w:rPr>
        <w:t>三种重金属离子的单克隆抗体和抗原：本实验室制备。</w:t>
      </w:r>
    </w:p>
    <w:p w:rsidR="00C979E5" w:rsidRPr="003F3F9E" w:rsidRDefault="002C5F4E" w:rsidP="002C5F4E">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lastRenderedPageBreak/>
        <w:t xml:space="preserve">6.2  </w:t>
      </w:r>
      <w:r w:rsidR="00C979E5" w:rsidRPr="003F3F9E">
        <w:rPr>
          <w:rFonts w:ascii="Times New Roman" w:hAnsi="Times New Roman"/>
          <w:sz w:val="28"/>
          <w:szCs w:val="24"/>
        </w:rPr>
        <w:t>主要缓冲溶液</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0.01mol/L pH 9.6</w:t>
      </w:r>
      <w:r w:rsidRPr="003F3F9E">
        <w:rPr>
          <w:rFonts w:ascii="Times New Roman" w:hAnsi="Times New Roman"/>
          <w:sz w:val="28"/>
          <w:szCs w:val="24"/>
        </w:rPr>
        <w:t>碳酸盐缓冲液（</w:t>
      </w:r>
      <w:r w:rsidRPr="003F3F9E">
        <w:rPr>
          <w:rFonts w:ascii="Times New Roman" w:hAnsi="Times New Roman"/>
          <w:sz w:val="28"/>
          <w:szCs w:val="24"/>
        </w:rPr>
        <w:t>CBS</w:t>
      </w:r>
      <w:r w:rsidRPr="003F3F9E">
        <w:rPr>
          <w:rFonts w:ascii="Times New Roman" w:hAnsi="Times New Roman"/>
          <w:sz w:val="28"/>
          <w:szCs w:val="24"/>
        </w:rPr>
        <w:t>）：称取</w:t>
      </w:r>
      <w:r w:rsidRPr="003F3F9E">
        <w:rPr>
          <w:rFonts w:ascii="Times New Roman" w:hAnsi="Times New Roman"/>
          <w:sz w:val="28"/>
          <w:szCs w:val="24"/>
        </w:rPr>
        <w:t>1.59g Na</w:t>
      </w:r>
      <w:r w:rsidRPr="003F3F9E">
        <w:rPr>
          <w:rFonts w:ascii="Times New Roman" w:hAnsi="Times New Roman"/>
          <w:sz w:val="28"/>
          <w:szCs w:val="24"/>
          <w:vertAlign w:val="subscript"/>
        </w:rPr>
        <w:t>2</w:t>
      </w:r>
      <w:r w:rsidRPr="003F3F9E">
        <w:rPr>
          <w:rFonts w:ascii="Times New Roman" w:hAnsi="Times New Roman"/>
          <w:sz w:val="28"/>
          <w:szCs w:val="24"/>
        </w:rPr>
        <w:t>CO</w:t>
      </w:r>
      <w:r w:rsidRPr="003F3F9E">
        <w:rPr>
          <w:rFonts w:ascii="Times New Roman" w:hAnsi="Times New Roman"/>
          <w:sz w:val="28"/>
          <w:szCs w:val="24"/>
          <w:vertAlign w:val="subscript"/>
        </w:rPr>
        <w:t>3</w:t>
      </w:r>
      <w:r w:rsidRPr="003F3F9E">
        <w:rPr>
          <w:rFonts w:ascii="Times New Roman" w:hAnsi="Times New Roman"/>
          <w:sz w:val="28"/>
          <w:szCs w:val="24"/>
        </w:rPr>
        <w:t>，</w:t>
      </w:r>
      <w:r w:rsidRPr="003F3F9E">
        <w:rPr>
          <w:rFonts w:ascii="Times New Roman" w:hAnsi="Times New Roman"/>
          <w:sz w:val="28"/>
          <w:szCs w:val="24"/>
        </w:rPr>
        <w:t>2.93g NaHCO</w:t>
      </w:r>
      <w:r w:rsidRPr="003F3F9E">
        <w:rPr>
          <w:rFonts w:ascii="Times New Roman" w:hAnsi="Times New Roman"/>
          <w:sz w:val="28"/>
          <w:szCs w:val="24"/>
          <w:vertAlign w:val="subscript"/>
        </w:rPr>
        <w:t>3</w:t>
      </w:r>
      <w:r w:rsidRPr="003F3F9E">
        <w:rPr>
          <w:rFonts w:ascii="Times New Roman" w:hAnsi="Times New Roman"/>
          <w:sz w:val="28"/>
          <w:szCs w:val="24"/>
        </w:rPr>
        <w:t>溶于纯水，调</w:t>
      </w:r>
      <w:r w:rsidRPr="003F3F9E">
        <w:rPr>
          <w:rFonts w:ascii="Times New Roman" w:hAnsi="Times New Roman"/>
          <w:sz w:val="28"/>
          <w:szCs w:val="24"/>
        </w:rPr>
        <w:t>pH</w:t>
      </w:r>
      <w:r w:rsidRPr="003F3F9E">
        <w:rPr>
          <w:rFonts w:ascii="Times New Roman" w:hAnsi="Times New Roman"/>
          <w:sz w:val="28"/>
          <w:szCs w:val="24"/>
        </w:rPr>
        <w:t>至</w:t>
      </w:r>
      <w:r w:rsidRPr="003F3F9E">
        <w:rPr>
          <w:rFonts w:ascii="Times New Roman" w:hAnsi="Times New Roman"/>
          <w:sz w:val="28"/>
          <w:szCs w:val="24"/>
        </w:rPr>
        <w:t>9.6</w:t>
      </w:r>
      <w:r w:rsidRPr="003F3F9E">
        <w:rPr>
          <w:rFonts w:ascii="Times New Roman" w:hAnsi="Times New Roman"/>
          <w:sz w:val="28"/>
          <w:szCs w:val="24"/>
        </w:rPr>
        <w:t>，纯水定容到</w:t>
      </w:r>
      <w:r w:rsidRPr="003F3F9E">
        <w:rPr>
          <w:rFonts w:ascii="Times New Roman" w:hAnsi="Times New Roman"/>
          <w:sz w:val="28"/>
          <w:szCs w:val="24"/>
        </w:rPr>
        <w:t>500 mL</w:t>
      </w:r>
      <w:r w:rsidRPr="003F3F9E">
        <w:rPr>
          <w:rFonts w:ascii="Times New Roman" w:hAnsi="Times New Roman"/>
          <w:sz w:val="28"/>
          <w:szCs w:val="24"/>
        </w:rPr>
        <w:t>。</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0.1mol/L pH 8.0</w:t>
      </w:r>
      <w:r w:rsidRPr="003F3F9E">
        <w:rPr>
          <w:rFonts w:ascii="Times New Roman" w:hAnsi="Times New Roman"/>
          <w:sz w:val="28"/>
          <w:szCs w:val="24"/>
        </w:rPr>
        <w:t>硼酸缓冲液（</w:t>
      </w:r>
      <w:r w:rsidRPr="003F3F9E">
        <w:rPr>
          <w:rFonts w:ascii="Times New Roman" w:hAnsi="Times New Roman"/>
          <w:sz w:val="28"/>
          <w:szCs w:val="24"/>
        </w:rPr>
        <w:t>BB</w:t>
      </w:r>
      <w:r w:rsidRPr="003F3F9E">
        <w:rPr>
          <w:rFonts w:ascii="Times New Roman" w:hAnsi="Times New Roman"/>
          <w:sz w:val="28"/>
          <w:szCs w:val="24"/>
        </w:rPr>
        <w:t>）：称取</w:t>
      </w:r>
      <w:r w:rsidRPr="003F3F9E">
        <w:rPr>
          <w:rFonts w:ascii="Times New Roman" w:hAnsi="Times New Roman"/>
          <w:sz w:val="28"/>
          <w:szCs w:val="24"/>
        </w:rPr>
        <w:t>6.94g Na</w:t>
      </w:r>
      <w:r w:rsidRPr="003F3F9E">
        <w:rPr>
          <w:rFonts w:ascii="Times New Roman" w:hAnsi="Times New Roman"/>
          <w:sz w:val="28"/>
          <w:szCs w:val="24"/>
          <w:vertAlign w:val="subscript"/>
        </w:rPr>
        <w:t>2</w:t>
      </w:r>
      <w:r w:rsidRPr="003F3F9E">
        <w:rPr>
          <w:rFonts w:ascii="Times New Roman" w:hAnsi="Times New Roman"/>
          <w:sz w:val="28"/>
          <w:szCs w:val="24"/>
        </w:rPr>
        <w:t>B</w:t>
      </w:r>
      <w:r w:rsidRPr="003F3F9E">
        <w:rPr>
          <w:rFonts w:ascii="Times New Roman" w:hAnsi="Times New Roman"/>
          <w:sz w:val="28"/>
          <w:szCs w:val="24"/>
          <w:vertAlign w:val="subscript"/>
        </w:rPr>
        <w:t>4</w:t>
      </w:r>
      <w:r w:rsidRPr="003F3F9E">
        <w:rPr>
          <w:rFonts w:ascii="Times New Roman" w:hAnsi="Times New Roman"/>
          <w:sz w:val="28"/>
          <w:szCs w:val="24"/>
        </w:rPr>
        <w:t>O</w:t>
      </w:r>
      <w:r w:rsidRPr="003F3F9E">
        <w:rPr>
          <w:rFonts w:ascii="Times New Roman" w:hAnsi="Times New Roman"/>
          <w:sz w:val="28"/>
          <w:szCs w:val="24"/>
          <w:vertAlign w:val="subscript"/>
        </w:rPr>
        <w:t>7</w:t>
      </w:r>
      <w:r w:rsidRPr="003F3F9E">
        <w:rPr>
          <w:rFonts w:ascii="Times New Roman" w:hAnsi="Times New Roman"/>
          <w:sz w:val="28"/>
          <w:szCs w:val="24"/>
        </w:rPr>
        <w:t>，</w:t>
      </w:r>
      <w:r w:rsidRPr="003F3F9E">
        <w:rPr>
          <w:rFonts w:ascii="Times New Roman" w:hAnsi="Times New Roman"/>
          <w:sz w:val="28"/>
          <w:szCs w:val="24"/>
        </w:rPr>
        <w:t>3.09g H</w:t>
      </w:r>
      <w:r w:rsidRPr="003F3F9E">
        <w:rPr>
          <w:rFonts w:ascii="Times New Roman" w:hAnsi="Times New Roman"/>
          <w:sz w:val="28"/>
          <w:szCs w:val="24"/>
          <w:vertAlign w:val="subscript"/>
        </w:rPr>
        <w:t>3</w:t>
      </w:r>
      <w:r w:rsidRPr="003F3F9E">
        <w:rPr>
          <w:rFonts w:ascii="Times New Roman" w:hAnsi="Times New Roman"/>
          <w:sz w:val="28"/>
          <w:szCs w:val="24"/>
        </w:rPr>
        <w:t>BO</w:t>
      </w:r>
      <w:r w:rsidRPr="003F3F9E">
        <w:rPr>
          <w:rFonts w:ascii="Times New Roman" w:hAnsi="Times New Roman"/>
          <w:sz w:val="28"/>
          <w:szCs w:val="24"/>
          <w:vertAlign w:val="subscript"/>
        </w:rPr>
        <w:t>4</w:t>
      </w:r>
      <w:r w:rsidRPr="003F3F9E">
        <w:rPr>
          <w:rFonts w:ascii="Times New Roman" w:hAnsi="Times New Roman"/>
          <w:sz w:val="28"/>
          <w:szCs w:val="24"/>
        </w:rPr>
        <w:t>溶于纯水，调</w:t>
      </w:r>
      <w:r w:rsidRPr="003F3F9E">
        <w:rPr>
          <w:rFonts w:ascii="Times New Roman" w:hAnsi="Times New Roman"/>
          <w:sz w:val="28"/>
          <w:szCs w:val="24"/>
        </w:rPr>
        <w:t>pH</w:t>
      </w:r>
      <w:r w:rsidRPr="003F3F9E">
        <w:rPr>
          <w:rFonts w:ascii="Times New Roman" w:hAnsi="Times New Roman"/>
          <w:sz w:val="28"/>
          <w:szCs w:val="24"/>
        </w:rPr>
        <w:t>至</w:t>
      </w:r>
      <w:r w:rsidRPr="003F3F9E">
        <w:rPr>
          <w:rFonts w:ascii="Times New Roman" w:hAnsi="Times New Roman"/>
          <w:sz w:val="28"/>
          <w:szCs w:val="24"/>
        </w:rPr>
        <w:t>8.0</w:t>
      </w:r>
      <w:r w:rsidRPr="003F3F9E">
        <w:rPr>
          <w:rFonts w:ascii="Times New Roman" w:hAnsi="Times New Roman"/>
          <w:sz w:val="28"/>
          <w:szCs w:val="24"/>
        </w:rPr>
        <w:t>，纯水定容到</w:t>
      </w:r>
      <w:r w:rsidRPr="003F3F9E">
        <w:rPr>
          <w:rFonts w:ascii="Times New Roman" w:hAnsi="Times New Roman"/>
          <w:sz w:val="28"/>
          <w:szCs w:val="24"/>
        </w:rPr>
        <w:t>500mL</w:t>
      </w:r>
      <w:r w:rsidRPr="003F3F9E">
        <w:rPr>
          <w:rFonts w:ascii="Times New Roman" w:hAnsi="Times New Roman"/>
          <w:sz w:val="28"/>
          <w:szCs w:val="24"/>
        </w:rPr>
        <w:t>。</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0.01mol/L pH 7.4</w:t>
      </w:r>
      <w:r w:rsidRPr="003F3F9E">
        <w:rPr>
          <w:rFonts w:ascii="Times New Roman" w:hAnsi="Times New Roman"/>
          <w:sz w:val="28"/>
          <w:szCs w:val="24"/>
        </w:rPr>
        <w:t>磷酸盐缓冲液（</w:t>
      </w:r>
      <w:r w:rsidRPr="003F3F9E">
        <w:rPr>
          <w:rFonts w:ascii="Times New Roman" w:hAnsi="Times New Roman"/>
          <w:sz w:val="28"/>
          <w:szCs w:val="24"/>
        </w:rPr>
        <w:t>PBS</w:t>
      </w:r>
      <w:r w:rsidRPr="003F3F9E">
        <w:rPr>
          <w:rFonts w:ascii="Times New Roman" w:hAnsi="Times New Roman"/>
          <w:sz w:val="28"/>
          <w:szCs w:val="24"/>
        </w:rPr>
        <w:t>）：称取</w:t>
      </w:r>
      <w:r w:rsidRPr="003F3F9E">
        <w:rPr>
          <w:rFonts w:ascii="Times New Roman" w:hAnsi="Times New Roman"/>
          <w:sz w:val="28"/>
          <w:szCs w:val="24"/>
        </w:rPr>
        <w:t>0.20 g KH</w:t>
      </w:r>
      <w:r w:rsidRPr="003F3F9E">
        <w:rPr>
          <w:rFonts w:ascii="Times New Roman" w:hAnsi="Times New Roman"/>
          <w:sz w:val="28"/>
          <w:szCs w:val="24"/>
          <w:vertAlign w:val="subscript"/>
        </w:rPr>
        <w:t>2</w:t>
      </w:r>
      <w:r w:rsidRPr="003F3F9E">
        <w:rPr>
          <w:rFonts w:ascii="Times New Roman" w:hAnsi="Times New Roman"/>
          <w:sz w:val="28"/>
          <w:szCs w:val="24"/>
        </w:rPr>
        <w:t>PO</w:t>
      </w:r>
      <w:r w:rsidRPr="003F3F9E">
        <w:rPr>
          <w:rFonts w:ascii="Times New Roman" w:hAnsi="Times New Roman"/>
          <w:sz w:val="28"/>
          <w:szCs w:val="24"/>
          <w:vertAlign w:val="subscript"/>
        </w:rPr>
        <w:t>4</w:t>
      </w:r>
      <w:r w:rsidRPr="003F3F9E">
        <w:rPr>
          <w:rFonts w:ascii="Times New Roman" w:hAnsi="Times New Roman"/>
          <w:sz w:val="28"/>
          <w:szCs w:val="24"/>
        </w:rPr>
        <w:t>，</w:t>
      </w:r>
      <w:r w:rsidRPr="003F3F9E">
        <w:rPr>
          <w:rFonts w:ascii="Times New Roman" w:hAnsi="Times New Roman"/>
          <w:sz w:val="28"/>
          <w:szCs w:val="24"/>
        </w:rPr>
        <w:t>3.62g Na</w:t>
      </w:r>
      <w:r w:rsidRPr="003F3F9E">
        <w:rPr>
          <w:rFonts w:ascii="Times New Roman" w:hAnsi="Times New Roman"/>
          <w:sz w:val="28"/>
          <w:szCs w:val="24"/>
          <w:vertAlign w:val="subscript"/>
        </w:rPr>
        <w:t>2</w:t>
      </w:r>
      <w:r w:rsidRPr="003F3F9E">
        <w:rPr>
          <w:rFonts w:ascii="Times New Roman" w:hAnsi="Times New Roman"/>
          <w:sz w:val="28"/>
          <w:szCs w:val="24"/>
        </w:rPr>
        <w:t>HPO</w:t>
      </w:r>
      <w:r w:rsidRPr="003F3F9E">
        <w:rPr>
          <w:rFonts w:ascii="Times New Roman" w:hAnsi="Times New Roman"/>
          <w:sz w:val="28"/>
          <w:szCs w:val="24"/>
          <w:vertAlign w:val="subscript"/>
        </w:rPr>
        <w:t>4</w:t>
      </w:r>
      <w:r w:rsidRPr="003F3F9E">
        <w:rPr>
          <w:rFonts w:ascii="Times New Roman" w:hAnsi="Times New Roman"/>
          <w:sz w:val="28"/>
          <w:szCs w:val="24"/>
        </w:rPr>
        <w:t>·12H</w:t>
      </w:r>
      <w:r w:rsidRPr="003F3F9E">
        <w:rPr>
          <w:rFonts w:ascii="Times New Roman" w:hAnsi="Times New Roman"/>
          <w:sz w:val="28"/>
          <w:szCs w:val="24"/>
          <w:vertAlign w:val="subscript"/>
        </w:rPr>
        <w:t>2</w:t>
      </w:r>
      <w:r w:rsidRPr="003F3F9E">
        <w:rPr>
          <w:rFonts w:ascii="Times New Roman" w:hAnsi="Times New Roman"/>
          <w:sz w:val="28"/>
          <w:szCs w:val="24"/>
        </w:rPr>
        <w:t>O</w:t>
      </w:r>
      <w:r w:rsidRPr="003F3F9E">
        <w:rPr>
          <w:rFonts w:ascii="Times New Roman" w:hAnsi="Times New Roman"/>
          <w:sz w:val="28"/>
          <w:szCs w:val="24"/>
        </w:rPr>
        <w:t>，</w:t>
      </w:r>
      <w:r w:rsidRPr="003F3F9E">
        <w:rPr>
          <w:rFonts w:ascii="Times New Roman" w:hAnsi="Times New Roman"/>
          <w:sz w:val="28"/>
          <w:szCs w:val="24"/>
        </w:rPr>
        <w:t>0.20g KCl</w:t>
      </w:r>
      <w:r w:rsidRPr="003F3F9E">
        <w:rPr>
          <w:rFonts w:ascii="Times New Roman" w:hAnsi="Times New Roman"/>
          <w:sz w:val="28"/>
          <w:szCs w:val="24"/>
        </w:rPr>
        <w:t>，和</w:t>
      </w:r>
      <w:r w:rsidRPr="003F3F9E">
        <w:rPr>
          <w:rFonts w:ascii="Times New Roman" w:hAnsi="Times New Roman"/>
          <w:sz w:val="28"/>
          <w:szCs w:val="24"/>
        </w:rPr>
        <w:t>8.00g NaCl</w:t>
      </w:r>
      <w:r w:rsidRPr="003F3F9E">
        <w:rPr>
          <w:rFonts w:ascii="Times New Roman" w:hAnsi="Times New Roman"/>
          <w:sz w:val="28"/>
          <w:szCs w:val="24"/>
        </w:rPr>
        <w:t>溶于纯水，调</w:t>
      </w:r>
      <w:r w:rsidRPr="003F3F9E">
        <w:rPr>
          <w:rFonts w:ascii="Times New Roman" w:hAnsi="Times New Roman"/>
          <w:sz w:val="28"/>
          <w:szCs w:val="24"/>
        </w:rPr>
        <w:t>pH</w:t>
      </w:r>
      <w:r w:rsidRPr="003F3F9E">
        <w:rPr>
          <w:rFonts w:ascii="Times New Roman" w:hAnsi="Times New Roman"/>
          <w:sz w:val="28"/>
          <w:szCs w:val="24"/>
        </w:rPr>
        <w:t>至</w:t>
      </w:r>
      <w:r w:rsidRPr="003F3F9E">
        <w:rPr>
          <w:rFonts w:ascii="Times New Roman" w:hAnsi="Times New Roman"/>
          <w:sz w:val="28"/>
          <w:szCs w:val="24"/>
        </w:rPr>
        <w:t>7.4</w:t>
      </w:r>
      <w:r w:rsidRPr="003F3F9E">
        <w:rPr>
          <w:rFonts w:ascii="Times New Roman" w:hAnsi="Times New Roman"/>
          <w:sz w:val="28"/>
          <w:szCs w:val="24"/>
        </w:rPr>
        <w:t>，纯水定容到</w:t>
      </w:r>
      <w:r w:rsidRPr="003F3F9E">
        <w:rPr>
          <w:rFonts w:ascii="Times New Roman" w:hAnsi="Times New Roman"/>
          <w:sz w:val="28"/>
          <w:szCs w:val="24"/>
        </w:rPr>
        <w:t>1000 mL</w:t>
      </w:r>
      <w:r w:rsidRPr="003F3F9E">
        <w:rPr>
          <w:rFonts w:ascii="Times New Roman" w:hAnsi="Times New Roman"/>
          <w:sz w:val="28"/>
          <w:szCs w:val="24"/>
        </w:rPr>
        <w:t>。</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0.1mol/L pH4.0 MES</w:t>
      </w:r>
      <w:r w:rsidRPr="003F3F9E">
        <w:rPr>
          <w:rFonts w:ascii="Times New Roman" w:hAnsi="Times New Roman"/>
          <w:sz w:val="28"/>
          <w:szCs w:val="24"/>
        </w:rPr>
        <w:t>缓冲液（</w:t>
      </w:r>
      <w:r w:rsidRPr="003F3F9E">
        <w:rPr>
          <w:rFonts w:ascii="Times New Roman" w:hAnsi="Times New Roman"/>
          <w:sz w:val="28"/>
          <w:szCs w:val="24"/>
        </w:rPr>
        <w:t>MES</w:t>
      </w:r>
      <w:r w:rsidRPr="003F3F9E">
        <w:rPr>
          <w:rFonts w:ascii="Times New Roman" w:hAnsi="Times New Roman"/>
          <w:sz w:val="28"/>
          <w:szCs w:val="24"/>
        </w:rPr>
        <w:t>）：称取</w:t>
      </w:r>
      <w:r w:rsidRPr="003F3F9E">
        <w:rPr>
          <w:rFonts w:ascii="Times New Roman" w:hAnsi="Times New Roman"/>
          <w:sz w:val="28"/>
          <w:szCs w:val="24"/>
        </w:rPr>
        <w:t>2-(N-</w:t>
      </w:r>
      <w:r w:rsidRPr="003F3F9E">
        <w:rPr>
          <w:rFonts w:ascii="Times New Roman" w:hAnsi="Times New Roman"/>
          <w:sz w:val="28"/>
          <w:szCs w:val="24"/>
        </w:rPr>
        <w:t>吗啉代</w:t>
      </w:r>
      <w:r w:rsidRPr="003F3F9E">
        <w:rPr>
          <w:rFonts w:ascii="Times New Roman" w:hAnsi="Times New Roman"/>
          <w:sz w:val="28"/>
          <w:szCs w:val="24"/>
        </w:rPr>
        <w:t>)</w:t>
      </w:r>
      <w:r w:rsidRPr="003F3F9E">
        <w:rPr>
          <w:rFonts w:ascii="Times New Roman" w:hAnsi="Times New Roman"/>
          <w:sz w:val="28"/>
          <w:szCs w:val="24"/>
        </w:rPr>
        <w:t>乙磺酸</w:t>
      </w:r>
      <w:r w:rsidRPr="003F3F9E">
        <w:rPr>
          <w:rFonts w:ascii="Times New Roman" w:hAnsi="Times New Roman"/>
          <w:sz w:val="28"/>
          <w:szCs w:val="24"/>
        </w:rPr>
        <w:t>9.60g,</w:t>
      </w:r>
      <w:r w:rsidRPr="003F3F9E">
        <w:rPr>
          <w:rFonts w:ascii="Times New Roman" w:hAnsi="Times New Roman"/>
          <w:sz w:val="28"/>
          <w:szCs w:val="24"/>
        </w:rPr>
        <w:t>溶于纯水，定容到</w:t>
      </w:r>
      <w:r w:rsidRPr="003F3F9E">
        <w:rPr>
          <w:rFonts w:ascii="Times New Roman" w:hAnsi="Times New Roman"/>
          <w:sz w:val="28"/>
          <w:szCs w:val="24"/>
        </w:rPr>
        <w:t>500mL</w:t>
      </w:r>
      <w:r w:rsidRPr="003F3F9E">
        <w:rPr>
          <w:rFonts w:ascii="Times New Roman" w:hAnsi="Times New Roman"/>
          <w:sz w:val="28"/>
          <w:szCs w:val="24"/>
        </w:rPr>
        <w:t>。</w:t>
      </w:r>
    </w:p>
    <w:p w:rsidR="00A37564" w:rsidRPr="003F3F9E" w:rsidRDefault="00A37564" w:rsidP="00A3756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0.01mol/L pH 7.4 HBS</w:t>
      </w:r>
      <w:r w:rsidRPr="003F3F9E">
        <w:rPr>
          <w:rFonts w:ascii="Times New Roman" w:hAnsi="Times New Roman"/>
          <w:sz w:val="28"/>
          <w:szCs w:val="24"/>
        </w:rPr>
        <w:t>缓冲液：称取</w:t>
      </w:r>
      <w:r w:rsidRPr="003F3F9E">
        <w:rPr>
          <w:rFonts w:ascii="Times New Roman" w:hAnsi="Times New Roman"/>
          <w:sz w:val="28"/>
          <w:szCs w:val="24"/>
        </w:rPr>
        <w:t>1.19 g HEPES</w:t>
      </w:r>
      <w:r w:rsidRPr="003F3F9E">
        <w:rPr>
          <w:rFonts w:ascii="Times New Roman" w:hAnsi="Times New Roman"/>
          <w:sz w:val="28"/>
          <w:szCs w:val="24"/>
        </w:rPr>
        <w:t>，</w:t>
      </w:r>
      <w:r w:rsidRPr="003F3F9E">
        <w:rPr>
          <w:rFonts w:ascii="Times New Roman" w:hAnsi="Times New Roman"/>
          <w:sz w:val="28"/>
          <w:szCs w:val="24"/>
        </w:rPr>
        <w:t>0.10 g KCl</w:t>
      </w:r>
      <w:r w:rsidRPr="003F3F9E">
        <w:rPr>
          <w:rFonts w:ascii="Times New Roman" w:hAnsi="Times New Roman"/>
          <w:sz w:val="28"/>
          <w:szCs w:val="24"/>
        </w:rPr>
        <w:t>，和</w:t>
      </w:r>
      <w:r w:rsidRPr="003F3F9E">
        <w:rPr>
          <w:rFonts w:ascii="Times New Roman" w:hAnsi="Times New Roman"/>
          <w:sz w:val="28"/>
          <w:szCs w:val="24"/>
        </w:rPr>
        <w:t>4.00 g NaCl</w:t>
      </w:r>
      <w:r w:rsidRPr="003F3F9E">
        <w:rPr>
          <w:rFonts w:ascii="Times New Roman" w:hAnsi="Times New Roman"/>
          <w:sz w:val="28"/>
          <w:szCs w:val="24"/>
        </w:rPr>
        <w:t>溶于纯水，调</w:t>
      </w:r>
      <w:r w:rsidRPr="003F3F9E">
        <w:rPr>
          <w:rFonts w:ascii="Times New Roman" w:hAnsi="Times New Roman"/>
          <w:sz w:val="28"/>
          <w:szCs w:val="24"/>
        </w:rPr>
        <w:t>pH</w:t>
      </w:r>
      <w:r w:rsidRPr="003F3F9E">
        <w:rPr>
          <w:rFonts w:ascii="Times New Roman" w:hAnsi="Times New Roman"/>
          <w:sz w:val="28"/>
          <w:szCs w:val="24"/>
        </w:rPr>
        <w:t>至</w:t>
      </w:r>
      <w:r w:rsidRPr="003F3F9E">
        <w:rPr>
          <w:rFonts w:ascii="Times New Roman" w:hAnsi="Times New Roman"/>
          <w:sz w:val="28"/>
          <w:szCs w:val="24"/>
        </w:rPr>
        <w:t>7.4</w:t>
      </w:r>
      <w:r w:rsidRPr="003F3F9E">
        <w:rPr>
          <w:rFonts w:ascii="Times New Roman" w:hAnsi="Times New Roman"/>
          <w:sz w:val="28"/>
          <w:szCs w:val="24"/>
        </w:rPr>
        <w:t>，纯水定容到</w:t>
      </w:r>
      <w:r w:rsidRPr="003F3F9E">
        <w:rPr>
          <w:rFonts w:ascii="Times New Roman" w:hAnsi="Times New Roman"/>
          <w:sz w:val="28"/>
          <w:szCs w:val="24"/>
        </w:rPr>
        <w:t>500 mL</w:t>
      </w:r>
      <w:r w:rsidRPr="003F3F9E">
        <w:rPr>
          <w:rFonts w:ascii="Times New Roman" w:hAnsi="Times New Roman"/>
          <w:sz w:val="28"/>
          <w:szCs w:val="24"/>
        </w:rPr>
        <w:t>。</w:t>
      </w:r>
    </w:p>
    <w:p w:rsidR="00A37564" w:rsidRPr="003F3F9E" w:rsidRDefault="00A37564" w:rsidP="00A3756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0.001 mol/L EDTA</w:t>
      </w:r>
      <w:r w:rsidRPr="003F3F9E">
        <w:rPr>
          <w:rFonts w:ascii="Times New Roman" w:hAnsi="Times New Roman"/>
          <w:sz w:val="28"/>
          <w:szCs w:val="24"/>
        </w:rPr>
        <w:t>溶液：称取</w:t>
      </w:r>
      <w:r w:rsidRPr="003F3F9E">
        <w:rPr>
          <w:rFonts w:ascii="Times New Roman" w:hAnsi="Times New Roman"/>
          <w:sz w:val="28"/>
          <w:szCs w:val="24"/>
        </w:rPr>
        <w:t>26.00 mg EDTA</w:t>
      </w:r>
      <w:r w:rsidRPr="003F3F9E">
        <w:rPr>
          <w:rFonts w:ascii="Times New Roman" w:hAnsi="Times New Roman"/>
          <w:sz w:val="28"/>
          <w:szCs w:val="24"/>
        </w:rPr>
        <w:t>，加上述</w:t>
      </w:r>
      <w:r w:rsidRPr="003F3F9E">
        <w:rPr>
          <w:rFonts w:ascii="Times New Roman" w:hAnsi="Times New Roman"/>
          <w:sz w:val="28"/>
          <w:szCs w:val="24"/>
        </w:rPr>
        <w:t>HBS</w:t>
      </w:r>
      <w:r w:rsidRPr="003F3F9E">
        <w:rPr>
          <w:rFonts w:ascii="Times New Roman" w:hAnsi="Times New Roman"/>
          <w:sz w:val="28"/>
          <w:szCs w:val="24"/>
        </w:rPr>
        <w:t>缓冲液定容到</w:t>
      </w:r>
      <w:r w:rsidRPr="003F3F9E">
        <w:rPr>
          <w:rFonts w:ascii="Times New Roman" w:hAnsi="Times New Roman"/>
          <w:sz w:val="28"/>
          <w:szCs w:val="24"/>
        </w:rPr>
        <w:t>100 mL</w:t>
      </w:r>
      <w:r w:rsidRPr="003F3F9E">
        <w:rPr>
          <w:rFonts w:ascii="Times New Roman" w:hAnsi="Times New Roman"/>
          <w:sz w:val="28"/>
          <w:szCs w:val="24"/>
        </w:rPr>
        <w:t>。</w:t>
      </w:r>
    </w:p>
    <w:p w:rsidR="00A37564" w:rsidRPr="003F3F9E" w:rsidRDefault="00A37564" w:rsidP="00A3756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0.01 mmol/L ITCBE</w:t>
      </w:r>
      <w:r w:rsidRPr="003F3F9E">
        <w:rPr>
          <w:rFonts w:ascii="Times New Roman" w:hAnsi="Times New Roman"/>
          <w:sz w:val="28"/>
          <w:szCs w:val="24"/>
        </w:rPr>
        <w:t>溶液：称取</w:t>
      </w:r>
      <w:r w:rsidRPr="003F3F9E">
        <w:rPr>
          <w:rFonts w:ascii="Times New Roman" w:hAnsi="Times New Roman"/>
          <w:sz w:val="28"/>
          <w:szCs w:val="24"/>
        </w:rPr>
        <w:t>4.50 mg ITCBE</w:t>
      </w:r>
      <w:r w:rsidRPr="003F3F9E">
        <w:rPr>
          <w:rFonts w:ascii="Times New Roman" w:hAnsi="Times New Roman"/>
          <w:sz w:val="28"/>
          <w:szCs w:val="24"/>
        </w:rPr>
        <w:t>，加上述</w:t>
      </w:r>
      <w:r w:rsidRPr="003F3F9E">
        <w:rPr>
          <w:rFonts w:ascii="Times New Roman" w:hAnsi="Times New Roman"/>
          <w:sz w:val="28"/>
          <w:szCs w:val="24"/>
        </w:rPr>
        <w:t>HBS</w:t>
      </w:r>
      <w:r w:rsidRPr="003F3F9E">
        <w:rPr>
          <w:rFonts w:ascii="Times New Roman" w:hAnsi="Times New Roman"/>
          <w:sz w:val="28"/>
          <w:szCs w:val="24"/>
        </w:rPr>
        <w:t>缓冲液定容到</w:t>
      </w:r>
      <w:r w:rsidRPr="003F3F9E">
        <w:rPr>
          <w:rFonts w:ascii="Times New Roman" w:hAnsi="Times New Roman"/>
          <w:sz w:val="28"/>
          <w:szCs w:val="24"/>
        </w:rPr>
        <w:t>100 mL</w:t>
      </w:r>
      <w:r w:rsidRPr="003F3F9E">
        <w:rPr>
          <w:rFonts w:ascii="Times New Roman" w:hAnsi="Times New Roman"/>
          <w:sz w:val="28"/>
          <w:szCs w:val="24"/>
        </w:rPr>
        <w:t>。</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pH 7.4</w:t>
      </w:r>
      <w:r w:rsidRPr="003F3F9E">
        <w:rPr>
          <w:rFonts w:ascii="Times New Roman" w:hAnsi="Times New Roman"/>
          <w:sz w:val="28"/>
          <w:szCs w:val="24"/>
        </w:rPr>
        <w:t>洗涤缓冲液（</w:t>
      </w:r>
      <w:r w:rsidRPr="003F3F9E">
        <w:rPr>
          <w:rFonts w:ascii="Times New Roman" w:hAnsi="Times New Roman"/>
          <w:sz w:val="28"/>
          <w:szCs w:val="24"/>
        </w:rPr>
        <w:t>PBST</w:t>
      </w:r>
      <w:r w:rsidRPr="003F3F9E">
        <w:rPr>
          <w:rFonts w:ascii="Times New Roman" w:hAnsi="Times New Roman"/>
          <w:sz w:val="28"/>
          <w:szCs w:val="24"/>
        </w:rPr>
        <w:t>）：含量为</w:t>
      </w:r>
      <w:r w:rsidRPr="003F3F9E">
        <w:rPr>
          <w:rFonts w:ascii="Times New Roman" w:hAnsi="Times New Roman"/>
          <w:sz w:val="28"/>
          <w:szCs w:val="24"/>
        </w:rPr>
        <w:t>0.05%</w:t>
      </w:r>
      <w:r w:rsidRPr="003F3F9E">
        <w:rPr>
          <w:rFonts w:ascii="Times New Roman" w:hAnsi="Times New Roman"/>
          <w:sz w:val="28"/>
          <w:szCs w:val="24"/>
        </w:rPr>
        <w:t>（</w:t>
      </w:r>
      <w:r w:rsidRPr="003F3F9E">
        <w:rPr>
          <w:rFonts w:ascii="Times New Roman" w:hAnsi="Times New Roman"/>
          <w:sz w:val="28"/>
          <w:szCs w:val="24"/>
        </w:rPr>
        <w:t>V/V</w:t>
      </w:r>
      <w:r w:rsidRPr="003F3F9E">
        <w:rPr>
          <w:rFonts w:ascii="Times New Roman" w:hAnsi="Times New Roman"/>
          <w:sz w:val="28"/>
          <w:szCs w:val="24"/>
        </w:rPr>
        <w:t>）</w:t>
      </w:r>
      <w:r w:rsidRPr="003F3F9E">
        <w:rPr>
          <w:rFonts w:ascii="Times New Roman" w:hAnsi="Times New Roman"/>
          <w:sz w:val="28"/>
          <w:szCs w:val="24"/>
        </w:rPr>
        <w:t>Tween 20</w:t>
      </w:r>
      <w:r w:rsidRPr="003F3F9E">
        <w:rPr>
          <w:rFonts w:ascii="Times New Roman" w:hAnsi="Times New Roman"/>
          <w:sz w:val="28"/>
          <w:szCs w:val="24"/>
        </w:rPr>
        <w:t>的磷酸盐缓冲液。</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抗体稀释液：含量为</w:t>
      </w:r>
      <w:r w:rsidRPr="003F3F9E">
        <w:rPr>
          <w:rFonts w:ascii="Times New Roman" w:hAnsi="Times New Roman"/>
          <w:sz w:val="28"/>
          <w:szCs w:val="24"/>
        </w:rPr>
        <w:t>0.05%</w:t>
      </w:r>
      <w:r w:rsidRPr="003F3F9E">
        <w:rPr>
          <w:rFonts w:ascii="Times New Roman" w:hAnsi="Times New Roman"/>
          <w:sz w:val="28"/>
          <w:szCs w:val="24"/>
        </w:rPr>
        <w:t>（</w:t>
      </w:r>
      <w:r w:rsidRPr="003F3F9E">
        <w:rPr>
          <w:rFonts w:ascii="Times New Roman" w:hAnsi="Times New Roman"/>
          <w:sz w:val="28"/>
          <w:szCs w:val="24"/>
        </w:rPr>
        <w:t>V/V</w:t>
      </w:r>
      <w:r w:rsidRPr="003F3F9E">
        <w:rPr>
          <w:rFonts w:ascii="Times New Roman" w:hAnsi="Times New Roman"/>
          <w:sz w:val="28"/>
          <w:szCs w:val="24"/>
        </w:rPr>
        <w:t>）</w:t>
      </w:r>
      <w:r w:rsidRPr="003F3F9E">
        <w:rPr>
          <w:rFonts w:ascii="Times New Roman" w:hAnsi="Times New Roman"/>
          <w:sz w:val="28"/>
          <w:szCs w:val="24"/>
        </w:rPr>
        <w:t>Tween 20</w:t>
      </w:r>
      <w:r w:rsidRPr="003F3F9E">
        <w:rPr>
          <w:rFonts w:ascii="Times New Roman" w:hAnsi="Times New Roman"/>
          <w:sz w:val="28"/>
          <w:szCs w:val="24"/>
        </w:rPr>
        <w:t>和</w:t>
      </w:r>
      <w:r w:rsidRPr="003F3F9E">
        <w:rPr>
          <w:rFonts w:ascii="Times New Roman" w:hAnsi="Times New Roman"/>
          <w:sz w:val="28"/>
          <w:szCs w:val="24"/>
        </w:rPr>
        <w:t>0.1%</w:t>
      </w:r>
      <w:r w:rsidRPr="003F3F9E">
        <w:rPr>
          <w:rFonts w:ascii="Times New Roman" w:hAnsi="Times New Roman"/>
          <w:sz w:val="28"/>
          <w:szCs w:val="24"/>
        </w:rPr>
        <w:t>（</w:t>
      </w:r>
      <w:r w:rsidRPr="003F3F9E">
        <w:rPr>
          <w:rFonts w:ascii="Times New Roman" w:hAnsi="Times New Roman"/>
          <w:sz w:val="28"/>
          <w:szCs w:val="24"/>
        </w:rPr>
        <w:t>W/V</w:t>
      </w:r>
      <w:r w:rsidRPr="003F3F9E">
        <w:rPr>
          <w:rFonts w:ascii="Times New Roman" w:hAnsi="Times New Roman"/>
          <w:sz w:val="28"/>
          <w:szCs w:val="24"/>
        </w:rPr>
        <w:t>）明胶的磷酸盐缓冲液，</w:t>
      </w:r>
      <w:r w:rsidRPr="003F3F9E">
        <w:rPr>
          <w:rFonts w:ascii="Times New Roman" w:hAnsi="Times New Roman"/>
          <w:sz w:val="28"/>
          <w:szCs w:val="24"/>
        </w:rPr>
        <w:t>4℃</w:t>
      </w:r>
      <w:r w:rsidRPr="003F3F9E">
        <w:rPr>
          <w:rFonts w:ascii="Times New Roman" w:hAnsi="Times New Roman"/>
          <w:sz w:val="28"/>
          <w:szCs w:val="24"/>
        </w:rPr>
        <w:t>贮存。</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封闭液：含量为</w:t>
      </w:r>
      <w:r w:rsidRPr="003F3F9E">
        <w:rPr>
          <w:rFonts w:ascii="Times New Roman" w:hAnsi="Times New Roman"/>
          <w:sz w:val="28"/>
          <w:szCs w:val="24"/>
        </w:rPr>
        <w:t>0.2%</w:t>
      </w:r>
      <w:r w:rsidRPr="003F3F9E">
        <w:rPr>
          <w:rFonts w:ascii="Times New Roman" w:hAnsi="Times New Roman"/>
          <w:sz w:val="28"/>
          <w:szCs w:val="24"/>
        </w:rPr>
        <w:t>（</w:t>
      </w:r>
      <w:r w:rsidRPr="003F3F9E">
        <w:rPr>
          <w:rFonts w:ascii="Times New Roman" w:hAnsi="Times New Roman"/>
          <w:sz w:val="28"/>
          <w:szCs w:val="24"/>
        </w:rPr>
        <w:t>W/V</w:t>
      </w:r>
      <w:r w:rsidRPr="003F3F9E">
        <w:rPr>
          <w:rFonts w:ascii="Times New Roman" w:hAnsi="Times New Roman"/>
          <w:sz w:val="28"/>
          <w:szCs w:val="24"/>
        </w:rPr>
        <w:t>）明胶的碳酸盐缓冲液，</w:t>
      </w:r>
      <w:r w:rsidRPr="003F3F9E">
        <w:rPr>
          <w:rFonts w:ascii="Times New Roman" w:hAnsi="Times New Roman"/>
          <w:sz w:val="28"/>
          <w:szCs w:val="24"/>
        </w:rPr>
        <w:t>4℃</w:t>
      </w:r>
      <w:r w:rsidRPr="003F3F9E">
        <w:rPr>
          <w:rFonts w:ascii="Times New Roman" w:hAnsi="Times New Roman"/>
          <w:sz w:val="28"/>
          <w:szCs w:val="24"/>
        </w:rPr>
        <w:t>贮存。</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显色液</w:t>
      </w:r>
      <w:r w:rsidRPr="003F3F9E">
        <w:rPr>
          <w:rFonts w:ascii="Times New Roman" w:hAnsi="Times New Roman"/>
          <w:sz w:val="28"/>
          <w:szCs w:val="24"/>
        </w:rPr>
        <w:t>A</w:t>
      </w:r>
      <w:r w:rsidRPr="003F3F9E">
        <w:rPr>
          <w:rFonts w:ascii="Times New Roman" w:hAnsi="Times New Roman"/>
          <w:sz w:val="28"/>
          <w:szCs w:val="24"/>
        </w:rPr>
        <w:t>：称取</w:t>
      </w:r>
      <w:r w:rsidRPr="003F3F9E">
        <w:rPr>
          <w:rFonts w:ascii="Times New Roman" w:hAnsi="Times New Roman"/>
          <w:sz w:val="28"/>
          <w:szCs w:val="24"/>
        </w:rPr>
        <w:t>36.80 g NaH</w:t>
      </w:r>
      <w:r w:rsidRPr="003F3F9E">
        <w:rPr>
          <w:rFonts w:ascii="Times New Roman" w:hAnsi="Times New Roman"/>
          <w:sz w:val="28"/>
          <w:szCs w:val="24"/>
          <w:vertAlign w:val="subscript"/>
        </w:rPr>
        <w:t>2</w:t>
      </w:r>
      <w:r w:rsidRPr="003F3F9E">
        <w:rPr>
          <w:rFonts w:ascii="Times New Roman" w:hAnsi="Times New Roman"/>
          <w:sz w:val="28"/>
          <w:szCs w:val="24"/>
        </w:rPr>
        <w:t>PO</w:t>
      </w:r>
      <w:r w:rsidRPr="003F3F9E">
        <w:rPr>
          <w:rFonts w:ascii="Times New Roman" w:hAnsi="Times New Roman"/>
          <w:sz w:val="28"/>
          <w:szCs w:val="24"/>
          <w:vertAlign w:val="subscript"/>
        </w:rPr>
        <w:t>4</w:t>
      </w:r>
      <w:r w:rsidRPr="003F3F9E">
        <w:rPr>
          <w:rFonts w:ascii="Times New Roman" w:hAnsi="Times New Roman"/>
          <w:sz w:val="28"/>
          <w:szCs w:val="24"/>
        </w:rPr>
        <w:t>·12H</w:t>
      </w:r>
      <w:r w:rsidRPr="003F3F9E">
        <w:rPr>
          <w:rFonts w:ascii="Times New Roman" w:hAnsi="Times New Roman"/>
          <w:sz w:val="28"/>
          <w:szCs w:val="24"/>
          <w:vertAlign w:val="subscript"/>
        </w:rPr>
        <w:t>2</w:t>
      </w:r>
      <w:r w:rsidRPr="003F3F9E">
        <w:rPr>
          <w:rFonts w:ascii="Times New Roman" w:hAnsi="Times New Roman"/>
          <w:sz w:val="28"/>
          <w:szCs w:val="24"/>
        </w:rPr>
        <w:t>O</w:t>
      </w:r>
      <w:r w:rsidRPr="003F3F9E">
        <w:rPr>
          <w:rFonts w:ascii="Times New Roman" w:hAnsi="Times New Roman"/>
          <w:sz w:val="28"/>
          <w:szCs w:val="24"/>
        </w:rPr>
        <w:t>，</w:t>
      </w:r>
      <w:r w:rsidRPr="003F3F9E">
        <w:rPr>
          <w:rFonts w:ascii="Times New Roman" w:hAnsi="Times New Roman"/>
          <w:sz w:val="28"/>
          <w:szCs w:val="24"/>
        </w:rPr>
        <w:t>9.33 g</w:t>
      </w:r>
      <w:r w:rsidRPr="003F3F9E">
        <w:rPr>
          <w:rFonts w:ascii="Times New Roman" w:hAnsi="Times New Roman"/>
          <w:sz w:val="28"/>
          <w:szCs w:val="24"/>
        </w:rPr>
        <w:t>柠檬酸溶于</w:t>
      </w:r>
      <w:r w:rsidRPr="003F3F9E">
        <w:rPr>
          <w:rFonts w:ascii="Times New Roman" w:hAnsi="Times New Roman"/>
          <w:sz w:val="28"/>
          <w:szCs w:val="24"/>
        </w:rPr>
        <w:t>900 mL</w:t>
      </w:r>
      <w:r w:rsidRPr="003F3F9E">
        <w:rPr>
          <w:rFonts w:ascii="Times New Roman" w:hAnsi="Times New Roman"/>
          <w:sz w:val="28"/>
          <w:szCs w:val="24"/>
        </w:rPr>
        <w:t>纯水，然后加入</w:t>
      </w:r>
      <w:r w:rsidRPr="003F3F9E">
        <w:rPr>
          <w:rFonts w:ascii="Times New Roman" w:hAnsi="Times New Roman"/>
          <w:sz w:val="28"/>
          <w:szCs w:val="24"/>
        </w:rPr>
        <w:t>0.18 mL H</w:t>
      </w:r>
      <w:r w:rsidRPr="003F3F9E">
        <w:rPr>
          <w:rFonts w:ascii="Times New Roman" w:hAnsi="Times New Roman"/>
          <w:sz w:val="28"/>
          <w:szCs w:val="24"/>
          <w:vertAlign w:val="subscript"/>
        </w:rPr>
        <w:t>2</w:t>
      </w:r>
      <w:r w:rsidRPr="003F3F9E">
        <w:rPr>
          <w:rFonts w:ascii="Times New Roman" w:hAnsi="Times New Roman"/>
          <w:sz w:val="28"/>
          <w:szCs w:val="24"/>
        </w:rPr>
        <w:t>O</w:t>
      </w:r>
      <w:r w:rsidRPr="003F3F9E">
        <w:rPr>
          <w:rFonts w:ascii="Times New Roman" w:hAnsi="Times New Roman"/>
          <w:sz w:val="28"/>
          <w:szCs w:val="24"/>
          <w:vertAlign w:val="subscript"/>
        </w:rPr>
        <w:t>2</w:t>
      </w:r>
      <w:r w:rsidRPr="003F3F9E">
        <w:rPr>
          <w:rFonts w:ascii="Times New Roman" w:hAnsi="Times New Roman"/>
          <w:sz w:val="28"/>
          <w:szCs w:val="24"/>
        </w:rPr>
        <w:t>，纯水定容到</w:t>
      </w:r>
      <w:r w:rsidRPr="003F3F9E">
        <w:rPr>
          <w:rFonts w:ascii="Times New Roman" w:hAnsi="Times New Roman"/>
          <w:sz w:val="28"/>
          <w:szCs w:val="24"/>
        </w:rPr>
        <w:t>1000 mL</w:t>
      </w:r>
      <w:r w:rsidRPr="003F3F9E">
        <w:rPr>
          <w:rFonts w:ascii="Times New Roman" w:hAnsi="Times New Roman"/>
          <w:sz w:val="28"/>
          <w:szCs w:val="24"/>
        </w:rPr>
        <w:t>，</w:t>
      </w:r>
      <w:r w:rsidRPr="003F3F9E">
        <w:rPr>
          <w:rFonts w:ascii="Times New Roman" w:hAnsi="Times New Roman"/>
          <w:sz w:val="28"/>
          <w:szCs w:val="24"/>
        </w:rPr>
        <w:t>4℃</w:t>
      </w:r>
      <w:r w:rsidRPr="003F3F9E">
        <w:rPr>
          <w:rFonts w:ascii="Times New Roman" w:hAnsi="Times New Roman"/>
          <w:sz w:val="28"/>
          <w:szCs w:val="24"/>
        </w:rPr>
        <w:t>贮存。</w:t>
      </w:r>
    </w:p>
    <w:p w:rsidR="00C979E5" w:rsidRPr="003F3F9E" w:rsidRDefault="00C979E5" w:rsidP="00C979E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显色液</w:t>
      </w:r>
      <w:r w:rsidRPr="003F3F9E">
        <w:rPr>
          <w:rFonts w:ascii="Times New Roman" w:hAnsi="Times New Roman"/>
          <w:sz w:val="28"/>
          <w:szCs w:val="24"/>
        </w:rPr>
        <w:t>B</w:t>
      </w:r>
      <w:r w:rsidRPr="003F3F9E">
        <w:rPr>
          <w:rFonts w:ascii="Times New Roman" w:hAnsi="Times New Roman"/>
          <w:sz w:val="28"/>
          <w:szCs w:val="24"/>
        </w:rPr>
        <w:t>（</w:t>
      </w:r>
      <w:r w:rsidRPr="003F3F9E">
        <w:rPr>
          <w:rFonts w:ascii="Times New Roman" w:hAnsi="Times New Roman"/>
          <w:sz w:val="28"/>
          <w:szCs w:val="24"/>
        </w:rPr>
        <w:t>TMB</w:t>
      </w:r>
      <w:r w:rsidRPr="003F3F9E">
        <w:rPr>
          <w:rFonts w:ascii="Times New Roman" w:hAnsi="Times New Roman"/>
          <w:sz w:val="28"/>
          <w:szCs w:val="24"/>
        </w:rPr>
        <w:t>溶液）：称取</w:t>
      </w:r>
      <w:r w:rsidRPr="003F3F9E">
        <w:rPr>
          <w:rFonts w:ascii="Times New Roman" w:hAnsi="Times New Roman"/>
          <w:sz w:val="28"/>
          <w:szCs w:val="24"/>
        </w:rPr>
        <w:t>600 mg TMB</w:t>
      </w:r>
      <w:r w:rsidRPr="003F3F9E">
        <w:rPr>
          <w:rFonts w:ascii="Times New Roman" w:hAnsi="Times New Roman"/>
          <w:sz w:val="28"/>
          <w:szCs w:val="24"/>
        </w:rPr>
        <w:t>加到</w:t>
      </w:r>
      <w:r w:rsidRPr="003F3F9E">
        <w:rPr>
          <w:rFonts w:ascii="Times New Roman" w:hAnsi="Times New Roman"/>
          <w:sz w:val="28"/>
          <w:szCs w:val="24"/>
        </w:rPr>
        <w:t>500mL</w:t>
      </w:r>
      <w:r w:rsidRPr="003F3F9E">
        <w:rPr>
          <w:rFonts w:ascii="Times New Roman" w:hAnsi="Times New Roman"/>
          <w:sz w:val="28"/>
          <w:szCs w:val="24"/>
        </w:rPr>
        <w:t>乙二醇</w:t>
      </w:r>
      <w:r w:rsidRPr="003F3F9E">
        <w:rPr>
          <w:rFonts w:ascii="Times New Roman" w:hAnsi="Times New Roman"/>
          <w:sz w:val="28"/>
          <w:szCs w:val="24"/>
        </w:rPr>
        <w:t>4℃</w:t>
      </w:r>
      <w:r w:rsidRPr="003F3F9E">
        <w:rPr>
          <w:rFonts w:ascii="Times New Roman" w:hAnsi="Times New Roman"/>
          <w:sz w:val="28"/>
          <w:szCs w:val="24"/>
        </w:rPr>
        <w:t>超声至溶解，</w:t>
      </w:r>
      <w:r w:rsidRPr="003F3F9E">
        <w:rPr>
          <w:rFonts w:ascii="Times New Roman" w:hAnsi="Times New Roman"/>
          <w:sz w:val="28"/>
          <w:szCs w:val="24"/>
        </w:rPr>
        <w:t>4℃</w:t>
      </w:r>
      <w:r w:rsidRPr="003F3F9E">
        <w:rPr>
          <w:rFonts w:ascii="Times New Roman" w:hAnsi="Times New Roman"/>
          <w:sz w:val="28"/>
          <w:szCs w:val="24"/>
        </w:rPr>
        <w:t>贮存。</w:t>
      </w:r>
    </w:p>
    <w:p w:rsidR="00C979E5" w:rsidRPr="003F3F9E" w:rsidRDefault="00C979E5" w:rsidP="00A318A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终止液（</w:t>
      </w:r>
      <w:r w:rsidRPr="003F3F9E">
        <w:rPr>
          <w:rFonts w:ascii="Times New Roman" w:hAnsi="Times New Roman"/>
          <w:sz w:val="28"/>
          <w:szCs w:val="24"/>
        </w:rPr>
        <w:t>2 mol/L H</w:t>
      </w:r>
      <w:r w:rsidRPr="003F3F9E">
        <w:rPr>
          <w:rFonts w:ascii="Times New Roman" w:hAnsi="Times New Roman"/>
          <w:sz w:val="28"/>
          <w:szCs w:val="24"/>
          <w:vertAlign w:val="subscript"/>
        </w:rPr>
        <w:t>2</w:t>
      </w:r>
      <w:r w:rsidRPr="003F3F9E">
        <w:rPr>
          <w:rFonts w:ascii="Times New Roman" w:hAnsi="Times New Roman"/>
          <w:sz w:val="28"/>
          <w:szCs w:val="24"/>
        </w:rPr>
        <w:t>SO</w:t>
      </w:r>
      <w:r w:rsidRPr="003F3F9E">
        <w:rPr>
          <w:rFonts w:ascii="Times New Roman" w:hAnsi="Times New Roman"/>
          <w:sz w:val="28"/>
          <w:szCs w:val="24"/>
          <w:vertAlign w:val="subscript"/>
        </w:rPr>
        <w:t>4</w:t>
      </w:r>
      <w:r w:rsidRPr="003F3F9E">
        <w:rPr>
          <w:rFonts w:ascii="Times New Roman" w:hAnsi="Times New Roman"/>
          <w:sz w:val="28"/>
          <w:szCs w:val="24"/>
        </w:rPr>
        <w:t>）：量取</w:t>
      </w:r>
      <w:r w:rsidRPr="003F3F9E">
        <w:rPr>
          <w:rFonts w:ascii="Times New Roman" w:hAnsi="Times New Roman"/>
          <w:sz w:val="28"/>
          <w:szCs w:val="24"/>
        </w:rPr>
        <w:t>122 mL</w:t>
      </w:r>
      <w:r w:rsidRPr="003F3F9E">
        <w:rPr>
          <w:rFonts w:ascii="Times New Roman" w:hAnsi="Times New Roman"/>
          <w:sz w:val="28"/>
          <w:szCs w:val="24"/>
        </w:rPr>
        <w:t>的浓</w:t>
      </w:r>
      <w:r w:rsidRPr="003F3F9E">
        <w:rPr>
          <w:rFonts w:ascii="Times New Roman" w:hAnsi="Times New Roman"/>
          <w:sz w:val="28"/>
          <w:szCs w:val="24"/>
        </w:rPr>
        <w:t>H</w:t>
      </w:r>
      <w:r w:rsidRPr="003F3F9E">
        <w:rPr>
          <w:rFonts w:ascii="Times New Roman" w:hAnsi="Times New Roman"/>
          <w:sz w:val="28"/>
          <w:szCs w:val="24"/>
          <w:vertAlign w:val="subscript"/>
        </w:rPr>
        <w:t>2</w:t>
      </w:r>
      <w:r w:rsidRPr="003F3F9E">
        <w:rPr>
          <w:rFonts w:ascii="Times New Roman" w:hAnsi="Times New Roman"/>
          <w:sz w:val="28"/>
          <w:szCs w:val="24"/>
        </w:rPr>
        <w:t>SO</w:t>
      </w:r>
      <w:r w:rsidRPr="003F3F9E">
        <w:rPr>
          <w:rFonts w:ascii="Times New Roman" w:hAnsi="Times New Roman"/>
          <w:sz w:val="28"/>
          <w:szCs w:val="24"/>
          <w:vertAlign w:val="subscript"/>
        </w:rPr>
        <w:t>4</w:t>
      </w:r>
      <w:r w:rsidRPr="003F3F9E">
        <w:rPr>
          <w:rFonts w:ascii="Times New Roman" w:hAnsi="Times New Roman"/>
          <w:sz w:val="28"/>
          <w:szCs w:val="24"/>
        </w:rPr>
        <w:t>缓缓地加入</w:t>
      </w:r>
      <w:r w:rsidRPr="003F3F9E">
        <w:rPr>
          <w:rFonts w:ascii="Times New Roman" w:hAnsi="Times New Roman"/>
          <w:sz w:val="28"/>
          <w:szCs w:val="24"/>
        </w:rPr>
        <w:lastRenderedPageBreak/>
        <w:t>到</w:t>
      </w:r>
      <w:r w:rsidRPr="003F3F9E">
        <w:rPr>
          <w:rFonts w:ascii="Times New Roman" w:hAnsi="Times New Roman"/>
          <w:sz w:val="28"/>
          <w:szCs w:val="24"/>
        </w:rPr>
        <w:t>888 mL</w:t>
      </w:r>
      <w:r w:rsidRPr="003F3F9E">
        <w:rPr>
          <w:rFonts w:ascii="Times New Roman" w:hAnsi="Times New Roman"/>
          <w:sz w:val="28"/>
          <w:szCs w:val="24"/>
        </w:rPr>
        <w:t>纯水（冰浴）中，同时轻轻搅拌，冷却至室温。</w:t>
      </w:r>
    </w:p>
    <w:p w:rsidR="002A6FB2" w:rsidRPr="003F3F9E" w:rsidRDefault="002A6FB2"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7.</w:t>
      </w:r>
      <w:r w:rsidRPr="003F3F9E">
        <w:rPr>
          <w:rFonts w:ascii="Times New Roman" w:hAnsi="Times New Roman"/>
          <w:sz w:val="28"/>
          <w:szCs w:val="24"/>
        </w:rPr>
        <w:t>分析步骤</w:t>
      </w:r>
    </w:p>
    <w:p w:rsidR="00A318A4" w:rsidRPr="003F3F9E" w:rsidRDefault="00230253"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 xml:space="preserve">7.1 </w:t>
      </w:r>
      <w:r w:rsidRPr="003F3F9E">
        <w:rPr>
          <w:rFonts w:ascii="Times New Roman" w:hAnsi="Times New Roman"/>
          <w:sz w:val="28"/>
          <w:szCs w:val="24"/>
        </w:rPr>
        <w:t>标准曲线建立</w:t>
      </w:r>
    </w:p>
    <w:p w:rsidR="00230253" w:rsidRPr="003F3F9E" w:rsidRDefault="00230253" w:rsidP="00230253">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利用棋盘法确定</w:t>
      </w:r>
      <w:r w:rsidRPr="003F3F9E">
        <w:rPr>
          <w:rFonts w:ascii="Times New Roman" w:hAnsi="Times New Roman"/>
          <w:sz w:val="28"/>
          <w:szCs w:val="24"/>
        </w:rPr>
        <w:t>OD</w:t>
      </w:r>
      <w:r w:rsidRPr="003F3F9E">
        <w:rPr>
          <w:rFonts w:ascii="Times New Roman" w:hAnsi="Times New Roman"/>
          <w:sz w:val="28"/>
          <w:szCs w:val="24"/>
        </w:rPr>
        <w:t>在</w:t>
      </w:r>
      <w:r w:rsidRPr="003F3F9E">
        <w:rPr>
          <w:rFonts w:ascii="Times New Roman" w:hAnsi="Times New Roman"/>
          <w:sz w:val="28"/>
          <w:szCs w:val="24"/>
        </w:rPr>
        <w:t>1.50~1.80</w:t>
      </w:r>
      <w:r w:rsidRPr="003F3F9E">
        <w:rPr>
          <w:rFonts w:ascii="Times New Roman" w:hAnsi="Times New Roman"/>
          <w:sz w:val="28"/>
          <w:szCs w:val="24"/>
        </w:rPr>
        <w:t>工作点的包被抗原和单克隆抗体使用浓度，并通过</w:t>
      </w:r>
      <w:r w:rsidRPr="003F3F9E">
        <w:rPr>
          <w:rFonts w:ascii="Times New Roman" w:hAnsi="Times New Roman"/>
          <w:sz w:val="28"/>
          <w:szCs w:val="24"/>
        </w:rPr>
        <w:t>ic-ELISA</w:t>
      </w:r>
      <w:r w:rsidRPr="003F3F9E">
        <w:rPr>
          <w:rFonts w:ascii="Times New Roman" w:hAnsi="Times New Roman"/>
          <w:sz w:val="28"/>
          <w:szCs w:val="24"/>
        </w:rPr>
        <w:t>测定该包被抗原和抗体使用浓度下的</w:t>
      </w:r>
      <w:r w:rsidRPr="003F3F9E">
        <w:rPr>
          <w:rFonts w:ascii="Times New Roman" w:hAnsi="Times New Roman"/>
          <w:sz w:val="28"/>
          <w:szCs w:val="24"/>
        </w:rPr>
        <w:t>IC</w:t>
      </w:r>
      <w:r w:rsidRPr="003F3F9E">
        <w:rPr>
          <w:rFonts w:ascii="Times New Roman" w:hAnsi="Times New Roman"/>
          <w:sz w:val="28"/>
          <w:szCs w:val="24"/>
          <w:vertAlign w:val="subscript"/>
        </w:rPr>
        <w:t>50</w:t>
      </w:r>
      <w:r w:rsidR="00982032" w:rsidRPr="003F3F9E">
        <w:rPr>
          <w:rFonts w:ascii="Times New Roman" w:hAnsi="Times New Roman"/>
          <w:sz w:val="28"/>
          <w:szCs w:val="24"/>
        </w:rPr>
        <w:t>值。</w:t>
      </w:r>
      <w:r w:rsidR="00793C2F" w:rsidRPr="003F3F9E">
        <w:rPr>
          <w:rFonts w:ascii="Times New Roman" w:hAnsi="Times New Roman" w:hint="eastAsia"/>
          <w:sz w:val="28"/>
          <w:szCs w:val="24"/>
        </w:rPr>
        <w:t>以</w:t>
      </w:r>
      <w:r w:rsidRPr="003F3F9E">
        <w:rPr>
          <w:rFonts w:ascii="Times New Roman" w:hAnsi="Times New Roman"/>
          <w:sz w:val="28"/>
          <w:szCs w:val="24"/>
        </w:rPr>
        <w:t>零孔</w:t>
      </w:r>
      <w:r w:rsidR="00982032" w:rsidRPr="003F3F9E">
        <w:rPr>
          <w:rFonts w:ascii="Times New Roman" w:hAnsi="Times New Roman"/>
          <w:sz w:val="28"/>
          <w:szCs w:val="24"/>
        </w:rPr>
        <w:t>的</w:t>
      </w:r>
      <w:r w:rsidRPr="003F3F9E">
        <w:rPr>
          <w:rFonts w:ascii="Times New Roman" w:hAnsi="Times New Roman"/>
          <w:sz w:val="28"/>
          <w:szCs w:val="24"/>
        </w:rPr>
        <w:t>吸光值（</w:t>
      </w:r>
      <w:r w:rsidRPr="003F3F9E">
        <w:rPr>
          <w:rFonts w:ascii="Times New Roman" w:hAnsi="Times New Roman"/>
          <w:sz w:val="28"/>
          <w:szCs w:val="24"/>
        </w:rPr>
        <w:t>A</w:t>
      </w:r>
      <w:r w:rsidRPr="003F3F9E">
        <w:rPr>
          <w:rFonts w:ascii="Times New Roman" w:hAnsi="Times New Roman"/>
          <w:sz w:val="28"/>
          <w:szCs w:val="24"/>
          <w:vertAlign w:val="subscript"/>
        </w:rPr>
        <w:t>max</w:t>
      </w:r>
      <w:r w:rsidRPr="003F3F9E">
        <w:rPr>
          <w:rFonts w:ascii="Times New Roman" w:hAnsi="Times New Roman"/>
          <w:sz w:val="28"/>
          <w:szCs w:val="24"/>
        </w:rPr>
        <w:t>）和对应</w:t>
      </w:r>
      <w:r w:rsidRPr="003F3F9E">
        <w:rPr>
          <w:rFonts w:ascii="Times New Roman" w:hAnsi="Times New Roman"/>
          <w:sz w:val="28"/>
          <w:szCs w:val="24"/>
        </w:rPr>
        <w:t>IC</w:t>
      </w:r>
      <w:r w:rsidRPr="003F3F9E">
        <w:rPr>
          <w:rFonts w:ascii="Times New Roman" w:hAnsi="Times New Roman"/>
          <w:sz w:val="28"/>
          <w:szCs w:val="24"/>
          <w:vertAlign w:val="subscript"/>
        </w:rPr>
        <w:t>50</w:t>
      </w:r>
      <w:r w:rsidRPr="003F3F9E">
        <w:rPr>
          <w:rFonts w:ascii="Times New Roman" w:hAnsi="Times New Roman"/>
          <w:sz w:val="28"/>
          <w:szCs w:val="24"/>
        </w:rPr>
        <w:t>值的比值</w:t>
      </w:r>
      <w:r w:rsidRPr="003F3F9E">
        <w:rPr>
          <w:rFonts w:ascii="Times New Roman" w:hAnsi="Times New Roman"/>
          <w:sz w:val="28"/>
          <w:szCs w:val="24"/>
        </w:rPr>
        <w:t>(A</w:t>
      </w:r>
      <w:r w:rsidRPr="003F3F9E">
        <w:rPr>
          <w:rFonts w:ascii="Times New Roman" w:hAnsi="Times New Roman"/>
          <w:sz w:val="28"/>
          <w:szCs w:val="24"/>
          <w:vertAlign w:val="subscript"/>
        </w:rPr>
        <w:t>max</w:t>
      </w:r>
      <w:r w:rsidRPr="003F3F9E">
        <w:rPr>
          <w:rFonts w:ascii="Times New Roman" w:hAnsi="Times New Roman"/>
          <w:sz w:val="28"/>
          <w:szCs w:val="24"/>
        </w:rPr>
        <w:t>/ IC</w:t>
      </w:r>
      <w:r w:rsidRPr="003F3F9E">
        <w:rPr>
          <w:rFonts w:ascii="Times New Roman" w:hAnsi="Times New Roman"/>
          <w:sz w:val="28"/>
          <w:szCs w:val="24"/>
          <w:vertAlign w:val="subscript"/>
        </w:rPr>
        <w:t>50</w:t>
      </w:r>
      <w:r w:rsidRPr="003F3F9E">
        <w:rPr>
          <w:rFonts w:ascii="Times New Roman" w:hAnsi="Times New Roman"/>
          <w:sz w:val="28"/>
          <w:szCs w:val="24"/>
        </w:rPr>
        <w:t>)</w:t>
      </w:r>
      <w:r w:rsidRPr="003F3F9E">
        <w:rPr>
          <w:rFonts w:ascii="Times New Roman" w:hAnsi="Times New Roman"/>
          <w:sz w:val="28"/>
          <w:szCs w:val="24"/>
        </w:rPr>
        <w:t>大小确定最佳包被抗原浓度和抗体浓度。在此工作点浓度条件下，建立标准曲线，用</w:t>
      </w:r>
      <w:r w:rsidRPr="003F3F9E">
        <w:rPr>
          <w:rFonts w:ascii="Times New Roman" w:hAnsi="Times New Roman"/>
          <w:sz w:val="28"/>
          <w:szCs w:val="24"/>
        </w:rPr>
        <w:t>Origin</w:t>
      </w:r>
      <w:r w:rsidRPr="003F3F9E">
        <w:rPr>
          <w:rFonts w:ascii="Times New Roman" w:hAnsi="Times New Roman"/>
          <w:sz w:val="28"/>
          <w:szCs w:val="24"/>
        </w:rPr>
        <w:t>软件作图，以标准品浓度的对数值为横坐标，以</w:t>
      </w:r>
      <w:r w:rsidRPr="003F3F9E">
        <w:rPr>
          <w:rFonts w:ascii="Times New Roman" w:hAnsi="Times New Roman"/>
          <w:sz w:val="28"/>
          <w:szCs w:val="24"/>
        </w:rPr>
        <w:t>OD</w:t>
      </w:r>
      <w:r w:rsidRPr="003F3F9E">
        <w:rPr>
          <w:rFonts w:ascii="Times New Roman" w:hAnsi="Times New Roman"/>
          <w:sz w:val="28"/>
          <w:szCs w:val="24"/>
          <w:vertAlign w:val="subscript"/>
        </w:rPr>
        <w:t>450nm</w:t>
      </w:r>
      <w:r w:rsidRPr="003F3F9E">
        <w:rPr>
          <w:rFonts w:ascii="Times New Roman" w:hAnsi="Times New Roman"/>
          <w:sz w:val="28"/>
          <w:szCs w:val="24"/>
        </w:rPr>
        <w:t>为纵坐标，绘制标准曲线。</w:t>
      </w:r>
    </w:p>
    <w:p w:rsidR="00230253" w:rsidRPr="003F3F9E" w:rsidRDefault="00230253" w:rsidP="00230253">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7.2</w:t>
      </w:r>
      <w:r w:rsidR="0073106A" w:rsidRPr="003F3F9E">
        <w:rPr>
          <w:rFonts w:ascii="Times New Roman" w:hAnsi="Times New Roman"/>
          <w:sz w:val="28"/>
          <w:szCs w:val="24"/>
        </w:rPr>
        <w:t>实验条件及方法的确定</w:t>
      </w:r>
    </w:p>
    <w:p w:rsidR="00FD270B" w:rsidRPr="003F3F9E" w:rsidRDefault="0073106A" w:rsidP="00230253">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 xml:space="preserve">7.2.1 </w:t>
      </w:r>
      <w:r w:rsidRPr="003F3F9E">
        <w:rPr>
          <w:rFonts w:ascii="Times New Roman" w:hAnsi="Times New Roman"/>
          <w:sz w:val="28"/>
          <w:szCs w:val="24"/>
        </w:rPr>
        <w:t>酶制剂质量分数</w:t>
      </w:r>
      <w:r w:rsidR="00A64B4A" w:rsidRPr="003F3F9E">
        <w:rPr>
          <w:rFonts w:ascii="Times New Roman" w:hAnsi="Times New Roman"/>
          <w:sz w:val="28"/>
          <w:szCs w:val="24"/>
        </w:rPr>
        <w:t>评价</w:t>
      </w:r>
    </w:p>
    <w:p w:rsidR="0073106A" w:rsidRPr="003F3F9E" w:rsidRDefault="00446D90" w:rsidP="00FD270B">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选取的酶制剂质量分数分别为</w:t>
      </w:r>
      <w:r w:rsidRPr="003F3F9E">
        <w:rPr>
          <w:rFonts w:ascii="Times New Roman" w:hAnsi="Times New Roman"/>
          <w:sz w:val="28"/>
          <w:szCs w:val="24"/>
        </w:rPr>
        <w:t>0.1%</w:t>
      </w:r>
      <w:r w:rsidRPr="003F3F9E">
        <w:rPr>
          <w:rFonts w:ascii="Times New Roman" w:hAnsi="Times New Roman"/>
          <w:sz w:val="28"/>
          <w:szCs w:val="24"/>
        </w:rPr>
        <w:t>、</w:t>
      </w:r>
      <w:r w:rsidRPr="003F3F9E">
        <w:rPr>
          <w:rFonts w:ascii="Times New Roman" w:hAnsi="Times New Roman"/>
          <w:sz w:val="28"/>
          <w:szCs w:val="24"/>
        </w:rPr>
        <w:t>0.2%</w:t>
      </w:r>
      <w:r w:rsidRPr="003F3F9E">
        <w:rPr>
          <w:rFonts w:ascii="Times New Roman" w:hAnsi="Times New Roman"/>
          <w:sz w:val="28"/>
          <w:szCs w:val="24"/>
        </w:rPr>
        <w:t>、</w:t>
      </w:r>
      <w:r w:rsidRPr="003F3F9E">
        <w:rPr>
          <w:rFonts w:ascii="Times New Roman" w:hAnsi="Times New Roman"/>
          <w:sz w:val="28"/>
          <w:szCs w:val="24"/>
        </w:rPr>
        <w:t>0.4%</w:t>
      </w:r>
      <w:r w:rsidRPr="003F3F9E">
        <w:rPr>
          <w:rFonts w:ascii="Times New Roman" w:hAnsi="Times New Roman"/>
          <w:sz w:val="28"/>
          <w:szCs w:val="24"/>
        </w:rPr>
        <w:t>、</w:t>
      </w:r>
      <w:r w:rsidRPr="003F3F9E">
        <w:rPr>
          <w:rFonts w:ascii="Times New Roman" w:hAnsi="Times New Roman"/>
          <w:sz w:val="28"/>
          <w:szCs w:val="24"/>
        </w:rPr>
        <w:t>0.8%</w:t>
      </w:r>
      <w:r w:rsidRPr="003F3F9E">
        <w:rPr>
          <w:rFonts w:ascii="Times New Roman" w:hAnsi="Times New Roman"/>
          <w:sz w:val="28"/>
          <w:szCs w:val="24"/>
        </w:rPr>
        <w:t>，即分别称取</w:t>
      </w:r>
      <w:r w:rsidRPr="003F3F9E">
        <w:rPr>
          <w:rFonts w:ascii="Times New Roman" w:hAnsi="Times New Roman"/>
          <w:sz w:val="28"/>
          <w:szCs w:val="24"/>
        </w:rPr>
        <w:t>5mg</w:t>
      </w:r>
      <w:r w:rsidRPr="003F3F9E">
        <w:rPr>
          <w:rFonts w:ascii="Times New Roman" w:hAnsi="Times New Roman"/>
          <w:sz w:val="28"/>
          <w:szCs w:val="24"/>
        </w:rPr>
        <w:t>、</w:t>
      </w:r>
      <w:r w:rsidRPr="003F3F9E">
        <w:rPr>
          <w:rFonts w:ascii="Times New Roman" w:hAnsi="Times New Roman"/>
          <w:sz w:val="28"/>
          <w:szCs w:val="24"/>
        </w:rPr>
        <w:t>10mg</w:t>
      </w:r>
      <w:r w:rsidRPr="003F3F9E">
        <w:rPr>
          <w:rFonts w:ascii="Times New Roman" w:hAnsi="Times New Roman"/>
          <w:sz w:val="28"/>
          <w:szCs w:val="24"/>
        </w:rPr>
        <w:t>、</w:t>
      </w:r>
      <w:r w:rsidRPr="003F3F9E">
        <w:rPr>
          <w:rFonts w:ascii="Times New Roman" w:hAnsi="Times New Roman"/>
          <w:sz w:val="28"/>
          <w:szCs w:val="24"/>
        </w:rPr>
        <w:t>20mg</w:t>
      </w:r>
      <w:r w:rsidRPr="003F3F9E">
        <w:rPr>
          <w:rFonts w:ascii="Times New Roman" w:hAnsi="Times New Roman"/>
          <w:sz w:val="28"/>
          <w:szCs w:val="24"/>
        </w:rPr>
        <w:t>、</w:t>
      </w:r>
      <w:r w:rsidRPr="003F3F9E">
        <w:rPr>
          <w:rFonts w:ascii="Times New Roman" w:hAnsi="Times New Roman"/>
          <w:sz w:val="28"/>
          <w:szCs w:val="24"/>
        </w:rPr>
        <w:t>40mg</w:t>
      </w:r>
      <w:r w:rsidRPr="003F3F9E">
        <w:rPr>
          <w:rFonts w:ascii="Times New Roman" w:hAnsi="Times New Roman"/>
          <w:sz w:val="28"/>
          <w:szCs w:val="24"/>
        </w:rPr>
        <w:t>，</w:t>
      </w:r>
      <w:r w:rsidR="00D455BF" w:rsidRPr="003F3F9E">
        <w:rPr>
          <w:rFonts w:ascii="Times New Roman" w:hAnsi="Times New Roman"/>
          <w:sz w:val="28"/>
          <w:szCs w:val="24"/>
        </w:rPr>
        <w:t>作用时间为</w:t>
      </w:r>
      <w:r w:rsidR="00D455BF" w:rsidRPr="003F3F9E">
        <w:rPr>
          <w:rFonts w:ascii="Times New Roman" w:hAnsi="Times New Roman"/>
          <w:sz w:val="28"/>
          <w:szCs w:val="24"/>
        </w:rPr>
        <w:t>12h</w:t>
      </w:r>
      <w:r w:rsidR="00D455BF" w:rsidRPr="003F3F9E">
        <w:rPr>
          <w:rFonts w:ascii="Times New Roman" w:hAnsi="Times New Roman"/>
          <w:sz w:val="28"/>
          <w:szCs w:val="24"/>
        </w:rPr>
        <w:t>，常温条件下，</w:t>
      </w:r>
      <w:r w:rsidRPr="003F3F9E">
        <w:rPr>
          <w:rFonts w:ascii="Times New Roman" w:hAnsi="Times New Roman"/>
          <w:sz w:val="28"/>
          <w:szCs w:val="24"/>
        </w:rPr>
        <w:t>用</w:t>
      </w:r>
      <w:r w:rsidRPr="003F3F9E">
        <w:rPr>
          <w:rFonts w:ascii="Times New Roman" w:hAnsi="Times New Roman"/>
          <w:sz w:val="28"/>
          <w:szCs w:val="24"/>
        </w:rPr>
        <w:t xml:space="preserve">5mL </w:t>
      </w:r>
      <w:r w:rsidR="00D455BF" w:rsidRPr="003F3F9E">
        <w:rPr>
          <w:rFonts w:ascii="Times New Roman" w:hAnsi="Times New Roman"/>
          <w:sz w:val="28"/>
          <w:szCs w:val="24"/>
        </w:rPr>
        <w:t xml:space="preserve">pH7.4 </w:t>
      </w:r>
      <w:r w:rsidRPr="003F3F9E">
        <w:rPr>
          <w:rFonts w:ascii="Times New Roman" w:hAnsi="Times New Roman"/>
          <w:sz w:val="28"/>
          <w:szCs w:val="24"/>
        </w:rPr>
        <w:t>HBS</w:t>
      </w:r>
      <w:r w:rsidRPr="003F3F9E">
        <w:rPr>
          <w:rFonts w:ascii="Times New Roman" w:hAnsi="Times New Roman"/>
          <w:sz w:val="28"/>
          <w:szCs w:val="24"/>
        </w:rPr>
        <w:t>缓冲液溶解，加入重金属离子的量为</w:t>
      </w:r>
      <w:r w:rsidRPr="003F3F9E">
        <w:rPr>
          <w:rFonts w:ascii="Times New Roman" w:hAnsi="Times New Roman"/>
          <w:sz w:val="28"/>
          <w:szCs w:val="24"/>
        </w:rPr>
        <w:t xml:space="preserve">10 </w:t>
      </w:r>
      <w:r w:rsidR="00350898" w:rsidRPr="003F3F9E">
        <w:rPr>
          <w:rFonts w:ascii="Times New Roman" w:hAnsi="Times New Roman"/>
          <w:sz w:val="28"/>
          <w:szCs w:val="24"/>
        </w:rPr>
        <w:t>μ</w:t>
      </w:r>
      <w:r w:rsidRPr="003F3F9E">
        <w:rPr>
          <w:rFonts w:ascii="Times New Roman" w:hAnsi="Times New Roman"/>
          <w:sz w:val="28"/>
          <w:szCs w:val="24"/>
        </w:rPr>
        <w:t>g</w:t>
      </w:r>
      <w:r w:rsidRPr="003F3F9E">
        <w:rPr>
          <w:rFonts w:ascii="Times New Roman" w:hAnsi="Times New Roman"/>
          <w:sz w:val="28"/>
          <w:szCs w:val="24"/>
        </w:rPr>
        <w:t>，即浓度为</w:t>
      </w:r>
      <w:r w:rsidRPr="003F3F9E">
        <w:rPr>
          <w:rFonts w:ascii="Times New Roman" w:hAnsi="Times New Roman"/>
          <w:sz w:val="28"/>
          <w:szCs w:val="24"/>
        </w:rPr>
        <w:t>2</w:t>
      </w:r>
      <w:r w:rsidR="00350898" w:rsidRPr="003F3F9E">
        <w:rPr>
          <w:rFonts w:ascii="Times New Roman" w:hAnsi="Times New Roman"/>
          <w:sz w:val="28"/>
          <w:szCs w:val="24"/>
        </w:rPr>
        <w:t>μ</w:t>
      </w:r>
      <w:r w:rsidRPr="003F3F9E">
        <w:rPr>
          <w:rFonts w:ascii="Times New Roman" w:hAnsi="Times New Roman"/>
          <w:sz w:val="28"/>
          <w:szCs w:val="24"/>
        </w:rPr>
        <w:t>g/mL</w:t>
      </w:r>
      <w:r w:rsidRPr="003F3F9E">
        <w:rPr>
          <w:rFonts w:ascii="Times New Roman" w:hAnsi="Times New Roman"/>
          <w:sz w:val="28"/>
          <w:szCs w:val="24"/>
        </w:rPr>
        <w:t>。酶制剂吸附作用后，</w:t>
      </w:r>
      <w:r w:rsidRPr="003F3F9E">
        <w:rPr>
          <w:rFonts w:ascii="Times New Roman" w:hAnsi="Times New Roman"/>
          <w:sz w:val="28"/>
          <w:szCs w:val="24"/>
        </w:rPr>
        <w:t>7500g</w:t>
      </w:r>
      <w:r w:rsidRPr="003F3F9E">
        <w:rPr>
          <w:rFonts w:ascii="Times New Roman" w:hAnsi="Times New Roman"/>
          <w:sz w:val="28"/>
          <w:szCs w:val="24"/>
        </w:rPr>
        <w:t>超滤</w:t>
      </w:r>
      <w:r w:rsidRPr="003F3F9E">
        <w:rPr>
          <w:rFonts w:ascii="Times New Roman" w:hAnsi="Times New Roman"/>
          <w:sz w:val="28"/>
          <w:szCs w:val="24"/>
        </w:rPr>
        <w:t>30 min</w:t>
      </w:r>
      <w:r w:rsidRPr="003F3F9E">
        <w:rPr>
          <w:rFonts w:ascii="Times New Roman" w:hAnsi="Times New Roman"/>
          <w:sz w:val="28"/>
          <w:szCs w:val="24"/>
        </w:rPr>
        <w:t>，取滤出液，记录体积为</w:t>
      </w:r>
      <w:r w:rsidRPr="003F3F9E">
        <w:rPr>
          <w:rFonts w:ascii="Times New Roman" w:hAnsi="Times New Roman"/>
          <w:sz w:val="28"/>
          <w:szCs w:val="24"/>
        </w:rPr>
        <w:t>V</w:t>
      </w:r>
      <w:r w:rsidRPr="003F3F9E">
        <w:rPr>
          <w:rFonts w:ascii="Times New Roman" w:hAnsi="Times New Roman"/>
          <w:sz w:val="28"/>
          <w:szCs w:val="24"/>
        </w:rPr>
        <w:t>。滤出液中加入</w:t>
      </w:r>
      <w:r w:rsidRPr="003F3F9E">
        <w:rPr>
          <w:rFonts w:ascii="Times New Roman" w:hAnsi="Times New Roman"/>
          <w:sz w:val="28"/>
          <w:szCs w:val="24"/>
        </w:rPr>
        <w:t xml:space="preserve">100 </w:t>
      </w:r>
      <w:r w:rsidR="00350898" w:rsidRPr="003F3F9E">
        <w:rPr>
          <w:rFonts w:ascii="Times New Roman" w:hAnsi="Times New Roman"/>
          <w:sz w:val="28"/>
          <w:szCs w:val="24"/>
        </w:rPr>
        <w:t>μ</w:t>
      </w:r>
      <w:r w:rsidRPr="003F3F9E">
        <w:rPr>
          <w:rFonts w:ascii="Times New Roman" w:hAnsi="Times New Roman"/>
          <w:sz w:val="28"/>
          <w:szCs w:val="24"/>
        </w:rPr>
        <w:t>L EDTA</w:t>
      </w:r>
      <w:r w:rsidRPr="003F3F9E">
        <w:rPr>
          <w:rFonts w:ascii="Times New Roman" w:hAnsi="Times New Roman"/>
          <w:sz w:val="28"/>
          <w:szCs w:val="24"/>
        </w:rPr>
        <w:t>溶液若吸附重金属</w:t>
      </w:r>
      <w:r w:rsidRPr="003F3F9E">
        <w:rPr>
          <w:rFonts w:ascii="Times New Roman" w:hAnsi="Times New Roman"/>
          <w:sz w:val="28"/>
          <w:szCs w:val="24"/>
        </w:rPr>
        <w:t>Pb</w:t>
      </w:r>
      <w:r w:rsidRPr="003F3F9E">
        <w:rPr>
          <w:rFonts w:ascii="Times New Roman" w:hAnsi="Times New Roman"/>
          <w:sz w:val="28"/>
          <w:szCs w:val="24"/>
        </w:rPr>
        <w:t>，滤出液中加入</w:t>
      </w:r>
      <w:r w:rsidRPr="003F3F9E">
        <w:rPr>
          <w:rFonts w:ascii="Times New Roman" w:hAnsi="Times New Roman"/>
          <w:sz w:val="28"/>
          <w:szCs w:val="24"/>
        </w:rPr>
        <w:t xml:space="preserve">100 </w:t>
      </w:r>
      <w:r w:rsidR="00350898" w:rsidRPr="003F3F9E">
        <w:rPr>
          <w:rFonts w:ascii="Times New Roman" w:hAnsi="Times New Roman"/>
          <w:sz w:val="28"/>
          <w:szCs w:val="24"/>
        </w:rPr>
        <w:t>μ</w:t>
      </w:r>
      <w:r w:rsidRPr="003F3F9E">
        <w:rPr>
          <w:rFonts w:ascii="Times New Roman" w:hAnsi="Times New Roman"/>
          <w:sz w:val="28"/>
          <w:szCs w:val="24"/>
        </w:rPr>
        <w:t>L ITCBE</w:t>
      </w:r>
      <w:r w:rsidRPr="003F3F9E">
        <w:rPr>
          <w:rFonts w:ascii="Times New Roman" w:hAnsi="Times New Roman"/>
          <w:sz w:val="28"/>
          <w:szCs w:val="24"/>
        </w:rPr>
        <w:t>，螯合</w:t>
      </w:r>
      <w:r w:rsidRPr="003F3F9E">
        <w:rPr>
          <w:rFonts w:ascii="Times New Roman" w:hAnsi="Times New Roman"/>
          <w:sz w:val="28"/>
          <w:szCs w:val="24"/>
        </w:rPr>
        <w:t>2h</w:t>
      </w:r>
      <w:r w:rsidRPr="003F3F9E">
        <w:rPr>
          <w:rFonts w:ascii="Times New Roman" w:hAnsi="Times New Roman"/>
          <w:sz w:val="28"/>
          <w:szCs w:val="24"/>
        </w:rPr>
        <w:t>后，滤出液用</w:t>
      </w:r>
      <w:r w:rsidRPr="003F3F9E">
        <w:rPr>
          <w:rFonts w:ascii="Times New Roman" w:hAnsi="Times New Roman"/>
          <w:sz w:val="28"/>
          <w:szCs w:val="24"/>
        </w:rPr>
        <w:t>HBS</w:t>
      </w:r>
      <w:r w:rsidRPr="003F3F9E">
        <w:rPr>
          <w:rFonts w:ascii="Times New Roman" w:hAnsi="Times New Roman"/>
          <w:sz w:val="28"/>
          <w:szCs w:val="24"/>
        </w:rPr>
        <w:t>缓冲液稀释</w:t>
      </w:r>
      <w:r w:rsidRPr="003F3F9E">
        <w:rPr>
          <w:rFonts w:ascii="Times New Roman" w:hAnsi="Times New Roman"/>
          <w:sz w:val="28"/>
          <w:szCs w:val="24"/>
        </w:rPr>
        <w:t>50</w:t>
      </w:r>
      <w:r w:rsidRPr="003F3F9E">
        <w:rPr>
          <w:rFonts w:ascii="Times New Roman" w:hAnsi="Times New Roman"/>
          <w:sz w:val="28"/>
          <w:szCs w:val="24"/>
        </w:rPr>
        <w:t>倍进行</w:t>
      </w:r>
      <w:r w:rsidRPr="003F3F9E">
        <w:rPr>
          <w:rFonts w:ascii="Times New Roman" w:hAnsi="Times New Roman"/>
          <w:sz w:val="28"/>
          <w:szCs w:val="24"/>
        </w:rPr>
        <w:t>ELISA</w:t>
      </w:r>
      <w:r w:rsidRPr="003F3F9E">
        <w:rPr>
          <w:rFonts w:ascii="Times New Roman" w:hAnsi="Times New Roman"/>
          <w:sz w:val="28"/>
          <w:szCs w:val="24"/>
        </w:rPr>
        <w:t>方法检测。</w:t>
      </w:r>
    </w:p>
    <w:p w:rsidR="0073106A" w:rsidRPr="003F3F9E" w:rsidRDefault="0073106A" w:rsidP="00230253">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 xml:space="preserve">7.2.2 </w:t>
      </w:r>
      <w:r w:rsidR="00A64B4A" w:rsidRPr="003F3F9E">
        <w:rPr>
          <w:rFonts w:ascii="Times New Roman" w:hAnsi="Times New Roman"/>
          <w:sz w:val="28"/>
          <w:szCs w:val="24"/>
        </w:rPr>
        <w:t>作用</w:t>
      </w:r>
      <w:r w:rsidRPr="003F3F9E">
        <w:rPr>
          <w:rFonts w:ascii="Times New Roman" w:hAnsi="Times New Roman"/>
          <w:sz w:val="28"/>
          <w:szCs w:val="24"/>
        </w:rPr>
        <w:t>温度</w:t>
      </w:r>
      <w:r w:rsidR="00A64B4A" w:rsidRPr="003F3F9E">
        <w:rPr>
          <w:rFonts w:ascii="Times New Roman" w:hAnsi="Times New Roman"/>
          <w:sz w:val="28"/>
          <w:szCs w:val="24"/>
        </w:rPr>
        <w:t>评价</w:t>
      </w:r>
    </w:p>
    <w:p w:rsidR="00FD270B" w:rsidRPr="003F3F9E" w:rsidRDefault="00FD270B" w:rsidP="00FD270B">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在一定的作用</w:t>
      </w:r>
      <w:r w:rsidRPr="003F3F9E">
        <w:rPr>
          <w:rFonts w:ascii="Times New Roman" w:hAnsi="Times New Roman"/>
          <w:sz w:val="28"/>
          <w:szCs w:val="24"/>
        </w:rPr>
        <w:t>pH</w:t>
      </w:r>
      <w:r w:rsidRPr="003F3F9E">
        <w:rPr>
          <w:rFonts w:ascii="Times New Roman" w:hAnsi="Times New Roman"/>
          <w:sz w:val="28"/>
          <w:szCs w:val="24"/>
        </w:rPr>
        <w:t>（</w:t>
      </w:r>
      <w:r w:rsidRPr="003F3F9E">
        <w:rPr>
          <w:rFonts w:ascii="Times New Roman" w:hAnsi="Times New Roman"/>
          <w:sz w:val="28"/>
          <w:szCs w:val="24"/>
        </w:rPr>
        <w:t>pH=7.4</w:t>
      </w:r>
      <w:r w:rsidRPr="003F3F9E">
        <w:rPr>
          <w:rFonts w:ascii="Times New Roman" w:hAnsi="Times New Roman"/>
          <w:sz w:val="28"/>
          <w:szCs w:val="24"/>
        </w:rPr>
        <w:t>）以及作用时间（</w:t>
      </w:r>
      <w:r w:rsidRPr="003F3F9E">
        <w:rPr>
          <w:rFonts w:ascii="Times New Roman" w:hAnsi="Times New Roman"/>
          <w:sz w:val="28"/>
          <w:szCs w:val="24"/>
        </w:rPr>
        <w:t>12h</w:t>
      </w:r>
      <w:r w:rsidRPr="003F3F9E">
        <w:rPr>
          <w:rFonts w:ascii="Times New Roman" w:hAnsi="Times New Roman"/>
          <w:sz w:val="28"/>
          <w:szCs w:val="24"/>
        </w:rPr>
        <w:t>）下，酶制剂质量分数根据</w:t>
      </w:r>
      <w:r w:rsidRPr="003F3F9E">
        <w:rPr>
          <w:rFonts w:ascii="Times New Roman" w:hAnsi="Times New Roman"/>
          <w:sz w:val="28"/>
          <w:szCs w:val="24"/>
        </w:rPr>
        <w:t>7.2.1</w:t>
      </w:r>
      <w:r w:rsidRPr="003F3F9E">
        <w:rPr>
          <w:rFonts w:ascii="Times New Roman" w:hAnsi="Times New Roman"/>
          <w:sz w:val="28"/>
          <w:szCs w:val="24"/>
        </w:rPr>
        <w:t>结果选定（该质量分数下，对重金属离子吸附效果最佳），选取酶制剂作用的温度分别为</w:t>
      </w:r>
      <w:r w:rsidR="00EC6B1D" w:rsidRPr="003F3F9E">
        <w:rPr>
          <w:rFonts w:ascii="Times New Roman" w:hAnsi="Times New Roman"/>
          <w:sz w:val="28"/>
          <w:szCs w:val="24"/>
        </w:rPr>
        <w:t>20</w:t>
      </w:r>
      <w:r w:rsidR="00350898" w:rsidRPr="003F3F9E">
        <w:rPr>
          <w:rFonts w:ascii="Times New Roman" w:hAnsi="Times New Roman"/>
          <w:sz w:val="28"/>
          <w:szCs w:val="24"/>
        </w:rPr>
        <w:t>℃</w:t>
      </w:r>
      <w:r w:rsidRPr="003F3F9E">
        <w:rPr>
          <w:rFonts w:ascii="Times New Roman" w:hAnsi="Times New Roman"/>
          <w:sz w:val="28"/>
          <w:szCs w:val="24"/>
        </w:rPr>
        <w:t>、</w:t>
      </w:r>
      <w:r w:rsidR="00EC6B1D" w:rsidRPr="003F3F9E">
        <w:rPr>
          <w:rFonts w:ascii="Times New Roman" w:hAnsi="Times New Roman"/>
          <w:sz w:val="28"/>
          <w:szCs w:val="24"/>
        </w:rPr>
        <w:t>37</w:t>
      </w:r>
      <w:r w:rsidR="00350898" w:rsidRPr="003F3F9E">
        <w:rPr>
          <w:rFonts w:ascii="Times New Roman" w:hAnsi="Times New Roman"/>
          <w:sz w:val="28"/>
          <w:szCs w:val="24"/>
        </w:rPr>
        <w:t>℃</w:t>
      </w:r>
      <w:r w:rsidRPr="003F3F9E">
        <w:rPr>
          <w:rFonts w:ascii="Times New Roman" w:hAnsi="Times New Roman"/>
          <w:sz w:val="28"/>
          <w:szCs w:val="24"/>
        </w:rPr>
        <w:t>、</w:t>
      </w:r>
      <w:r w:rsidR="00EC6B1D" w:rsidRPr="003F3F9E">
        <w:rPr>
          <w:rFonts w:ascii="Times New Roman" w:hAnsi="Times New Roman"/>
          <w:sz w:val="28"/>
          <w:szCs w:val="24"/>
        </w:rPr>
        <w:t>50</w:t>
      </w:r>
      <w:r w:rsidR="00350898" w:rsidRPr="003F3F9E">
        <w:rPr>
          <w:rFonts w:ascii="Times New Roman" w:hAnsi="Times New Roman"/>
          <w:sz w:val="28"/>
          <w:szCs w:val="24"/>
        </w:rPr>
        <w:t>℃</w:t>
      </w:r>
      <w:r w:rsidRPr="003F3F9E">
        <w:rPr>
          <w:rFonts w:ascii="Times New Roman" w:hAnsi="Times New Roman"/>
          <w:sz w:val="28"/>
          <w:szCs w:val="24"/>
        </w:rPr>
        <w:t>、</w:t>
      </w:r>
      <w:r w:rsidR="00EC6B1D" w:rsidRPr="003F3F9E">
        <w:rPr>
          <w:rFonts w:ascii="Times New Roman" w:hAnsi="Times New Roman"/>
          <w:sz w:val="28"/>
          <w:szCs w:val="24"/>
        </w:rPr>
        <w:t>65</w:t>
      </w:r>
      <w:r w:rsidR="00350898" w:rsidRPr="003F3F9E">
        <w:rPr>
          <w:rFonts w:ascii="Times New Roman" w:hAnsi="Times New Roman"/>
          <w:sz w:val="28"/>
          <w:szCs w:val="24"/>
        </w:rPr>
        <w:t>℃</w:t>
      </w:r>
      <w:r w:rsidRPr="003F3F9E">
        <w:rPr>
          <w:rFonts w:ascii="Times New Roman" w:hAnsi="Times New Roman"/>
          <w:sz w:val="28"/>
          <w:szCs w:val="24"/>
        </w:rPr>
        <w:t>、</w:t>
      </w:r>
      <w:r w:rsidR="00EC6B1D" w:rsidRPr="003F3F9E">
        <w:rPr>
          <w:rFonts w:ascii="Times New Roman" w:hAnsi="Times New Roman"/>
          <w:sz w:val="28"/>
          <w:szCs w:val="24"/>
        </w:rPr>
        <w:t>80℃</w:t>
      </w:r>
      <w:r w:rsidRPr="003F3F9E">
        <w:rPr>
          <w:rFonts w:ascii="Times New Roman" w:hAnsi="Times New Roman"/>
          <w:sz w:val="28"/>
          <w:szCs w:val="24"/>
        </w:rPr>
        <w:t>，按照</w:t>
      </w:r>
      <w:r w:rsidRPr="003F3F9E">
        <w:rPr>
          <w:rFonts w:ascii="Times New Roman" w:hAnsi="Times New Roman"/>
          <w:sz w:val="28"/>
          <w:szCs w:val="24"/>
        </w:rPr>
        <w:t>7.2.1</w:t>
      </w:r>
      <w:r w:rsidRPr="003F3F9E">
        <w:rPr>
          <w:rFonts w:ascii="Times New Roman" w:hAnsi="Times New Roman"/>
          <w:sz w:val="28"/>
          <w:szCs w:val="24"/>
        </w:rPr>
        <w:t>中方法对重金属离子进行吸附作用评价。</w:t>
      </w:r>
    </w:p>
    <w:p w:rsidR="0073106A" w:rsidRPr="003F3F9E" w:rsidRDefault="0073106A" w:rsidP="00230253">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 xml:space="preserve">7.2.3 </w:t>
      </w:r>
      <w:r w:rsidR="00A64B4A" w:rsidRPr="003F3F9E">
        <w:rPr>
          <w:rFonts w:ascii="Times New Roman" w:hAnsi="Times New Roman"/>
          <w:sz w:val="28"/>
          <w:szCs w:val="24"/>
        </w:rPr>
        <w:t>作用</w:t>
      </w:r>
      <w:r w:rsidRPr="003F3F9E">
        <w:rPr>
          <w:rFonts w:ascii="Times New Roman" w:hAnsi="Times New Roman"/>
          <w:sz w:val="28"/>
          <w:szCs w:val="24"/>
        </w:rPr>
        <w:t>时间</w:t>
      </w:r>
      <w:r w:rsidR="00A64B4A" w:rsidRPr="003F3F9E">
        <w:rPr>
          <w:rFonts w:ascii="Times New Roman" w:hAnsi="Times New Roman"/>
          <w:sz w:val="28"/>
          <w:szCs w:val="24"/>
        </w:rPr>
        <w:t>评价</w:t>
      </w:r>
    </w:p>
    <w:p w:rsidR="00FD270B" w:rsidRPr="003F3F9E" w:rsidRDefault="00FD270B" w:rsidP="00FD270B">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在一定的作用</w:t>
      </w:r>
      <w:r w:rsidRPr="003F3F9E">
        <w:rPr>
          <w:rFonts w:ascii="Times New Roman" w:hAnsi="Times New Roman"/>
          <w:sz w:val="28"/>
          <w:szCs w:val="24"/>
        </w:rPr>
        <w:t>pH</w:t>
      </w:r>
      <w:r w:rsidRPr="003F3F9E">
        <w:rPr>
          <w:rFonts w:ascii="Times New Roman" w:hAnsi="Times New Roman"/>
          <w:sz w:val="28"/>
          <w:szCs w:val="24"/>
        </w:rPr>
        <w:t>（</w:t>
      </w:r>
      <w:r w:rsidRPr="003F3F9E">
        <w:rPr>
          <w:rFonts w:ascii="Times New Roman" w:hAnsi="Times New Roman"/>
          <w:sz w:val="28"/>
          <w:szCs w:val="24"/>
        </w:rPr>
        <w:t>pH=7.4</w:t>
      </w:r>
      <w:r w:rsidRPr="003F3F9E">
        <w:rPr>
          <w:rFonts w:ascii="Times New Roman" w:hAnsi="Times New Roman"/>
          <w:sz w:val="28"/>
          <w:szCs w:val="24"/>
        </w:rPr>
        <w:t>）以及作用温度（常温）下，酶制剂质量分数根据</w:t>
      </w:r>
      <w:r w:rsidRPr="003F3F9E">
        <w:rPr>
          <w:rFonts w:ascii="Times New Roman" w:hAnsi="Times New Roman"/>
          <w:sz w:val="28"/>
          <w:szCs w:val="24"/>
        </w:rPr>
        <w:t>7.2.1</w:t>
      </w:r>
      <w:r w:rsidRPr="003F3F9E">
        <w:rPr>
          <w:rFonts w:ascii="Times New Roman" w:hAnsi="Times New Roman"/>
          <w:sz w:val="28"/>
          <w:szCs w:val="24"/>
        </w:rPr>
        <w:t>结果选定（该质量分数下，对重金属离子吸附效</w:t>
      </w:r>
      <w:r w:rsidRPr="003F3F9E">
        <w:rPr>
          <w:rFonts w:ascii="Times New Roman" w:hAnsi="Times New Roman"/>
          <w:sz w:val="28"/>
          <w:szCs w:val="24"/>
        </w:rPr>
        <w:lastRenderedPageBreak/>
        <w:t>果最佳），选取酶制剂作用的时间分别为</w:t>
      </w:r>
      <w:r w:rsidRPr="003F3F9E">
        <w:rPr>
          <w:rFonts w:ascii="Times New Roman" w:hAnsi="Times New Roman"/>
          <w:sz w:val="28"/>
          <w:szCs w:val="24"/>
        </w:rPr>
        <w:t>3h</w:t>
      </w:r>
      <w:r w:rsidRPr="003F3F9E">
        <w:rPr>
          <w:rFonts w:ascii="Times New Roman" w:hAnsi="Times New Roman"/>
          <w:sz w:val="28"/>
          <w:szCs w:val="24"/>
        </w:rPr>
        <w:t>、</w:t>
      </w:r>
      <w:r w:rsidRPr="003F3F9E">
        <w:rPr>
          <w:rFonts w:ascii="Times New Roman" w:hAnsi="Times New Roman"/>
          <w:sz w:val="28"/>
          <w:szCs w:val="24"/>
        </w:rPr>
        <w:t>6h</w:t>
      </w:r>
      <w:r w:rsidRPr="003F3F9E">
        <w:rPr>
          <w:rFonts w:ascii="Times New Roman" w:hAnsi="Times New Roman"/>
          <w:sz w:val="28"/>
          <w:szCs w:val="24"/>
        </w:rPr>
        <w:t>、</w:t>
      </w:r>
      <w:r w:rsidRPr="003F3F9E">
        <w:rPr>
          <w:rFonts w:ascii="Times New Roman" w:hAnsi="Times New Roman"/>
          <w:sz w:val="28"/>
          <w:szCs w:val="24"/>
        </w:rPr>
        <w:t>12h</w:t>
      </w:r>
      <w:r w:rsidRPr="003F3F9E">
        <w:rPr>
          <w:rFonts w:ascii="Times New Roman" w:hAnsi="Times New Roman"/>
          <w:sz w:val="28"/>
          <w:szCs w:val="24"/>
        </w:rPr>
        <w:t>、</w:t>
      </w:r>
      <w:r w:rsidRPr="003F3F9E">
        <w:rPr>
          <w:rFonts w:ascii="Times New Roman" w:hAnsi="Times New Roman"/>
          <w:sz w:val="28"/>
          <w:szCs w:val="24"/>
        </w:rPr>
        <w:t>24h</w:t>
      </w:r>
      <w:r w:rsidRPr="003F3F9E">
        <w:rPr>
          <w:rFonts w:ascii="Times New Roman" w:hAnsi="Times New Roman"/>
          <w:sz w:val="28"/>
          <w:szCs w:val="24"/>
        </w:rPr>
        <w:t>、</w:t>
      </w:r>
      <w:r w:rsidRPr="003F3F9E">
        <w:rPr>
          <w:rFonts w:ascii="Times New Roman" w:hAnsi="Times New Roman"/>
          <w:sz w:val="28"/>
          <w:szCs w:val="24"/>
        </w:rPr>
        <w:t>48h</w:t>
      </w:r>
      <w:r w:rsidRPr="003F3F9E">
        <w:rPr>
          <w:rFonts w:ascii="Times New Roman" w:hAnsi="Times New Roman"/>
          <w:sz w:val="28"/>
          <w:szCs w:val="24"/>
        </w:rPr>
        <w:t>，按照</w:t>
      </w:r>
      <w:r w:rsidRPr="003F3F9E">
        <w:rPr>
          <w:rFonts w:ascii="Times New Roman" w:hAnsi="Times New Roman"/>
          <w:sz w:val="28"/>
          <w:szCs w:val="24"/>
        </w:rPr>
        <w:t>7.2.1</w:t>
      </w:r>
      <w:r w:rsidRPr="003F3F9E">
        <w:rPr>
          <w:rFonts w:ascii="Times New Roman" w:hAnsi="Times New Roman"/>
          <w:sz w:val="28"/>
          <w:szCs w:val="24"/>
        </w:rPr>
        <w:t>中方法对重金属离子进行吸附作用评价。</w:t>
      </w:r>
    </w:p>
    <w:p w:rsidR="00446D90" w:rsidRPr="003F3F9E" w:rsidRDefault="0073106A" w:rsidP="00230253">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 xml:space="preserve">7.2.4 </w:t>
      </w:r>
      <w:r w:rsidR="00A64B4A" w:rsidRPr="003F3F9E">
        <w:rPr>
          <w:rFonts w:ascii="Times New Roman" w:hAnsi="Times New Roman"/>
          <w:sz w:val="28"/>
          <w:szCs w:val="24"/>
        </w:rPr>
        <w:t>作用</w:t>
      </w:r>
      <w:r w:rsidR="00446D90" w:rsidRPr="003F3F9E">
        <w:rPr>
          <w:rFonts w:ascii="Times New Roman" w:hAnsi="Times New Roman"/>
          <w:sz w:val="28"/>
          <w:szCs w:val="24"/>
        </w:rPr>
        <w:t>pH</w:t>
      </w:r>
      <w:r w:rsidR="00A64B4A" w:rsidRPr="003F3F9E">
        <w:rPr>
          <w:rFonts w:ascii="Times New Roman" w:hAnsi="Times New Roman"/>
          <w:sz w:val="28"/>
          <w:szCs w:val="24"/>
        </w:rPr>
        <w:t>评价</w:t>
      </w:r>
    </w:p>
    <w:p w:rsidR="0073106A" w:rsidRPr="003F3F9E" w:rsidRDefault="00446D90" w:rsidP="00FD270B">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在一定的作用</w:t>
      </w:r>
      <w:r w:rsidR="00EC6B1D" w:rsidRPr="003F3F9E">
        <w:rPr>
          <w:rFonts w:ascii="Times New Roman" w:hAnsi="Times New Roman"/>
          <w:sz w:val="28"/>
          <w:szCs w:val="24"/>
        </w:rPr>
        <w:t>时间（</w:t>
      </w:r>
      <w:r w:rsidR="00EC6B1D" w:rsidRPr="003F3F9E">
        <w:rPr>
          <w:rFonts w:ascii="Times New Roman" w:hAnsi="Times New Roman"/>
          <w:sz w:val="28"/>
          <w:szCs w:val="24"/>
        </w:rPr>
        <w:t>12h</w:t>
      </w:r>
      <w:r w:rsidR="00EC6B1D" w:rsidRPr="003F3F9E">
        <w:rPr>
          <w:rFonts w:ascii="Times New Roman" w:hAnsi="Times New Roman"/>
          <w:sz w:val="28"/>
          <w:szCs w:val="24"/>
        </w:rPr>
        <w:t>）</w:t>
      </w:r>
      <w:r w:rsidRPr="003F3F9E">
        <w:rPr>
          <w:rFonts w:ascii="Times New Roman" w:hAnsi="Times New Roman"/>
          <w:sz w:val="28"/>
          <w:szCs w:val="24"/>
        </w:rPr>
        <w:t>以及作用温度（常温）下，酶制剂质量分数</w:t>
      </w:r>
      <w:r w:rsidR="00FD270B" w:rsidRPr="003F3F9E">
        <w:rPr>
          <w:rFonts w:ascii="Times New Roman" w:hAnsi="Times New Roman"/>
          <w:sz w:val="28"/>
          <w:szCs w:val="24"/>
        </w:rPr>
        <w:t>根据</w:t>
      </w:r>
      <w:r w:rsidRPr="003F3F9E">
        <w:rPr>
          <w:rFonts w:ascii="Times New Roman" w:hAnsi="Times New Roman"/>
          <w:sz w:val="28"/>
          <w:szCs w:val="24"/>
        </w:rPr>
        <w:t>7.2.1</w:t>
      </w:r>
      <w:r w:rsidR="00FD270B" w:rsidRPr="003F3F9E">
        <w:rPr>
          <w:rFonts w:ascii="Times New Roman" w:hAnsi="Times New Roman"/>
          <w:sz w:val="28"/>
          <w:szCs w:val="24"/>
        </w:rPr>
        <w:t>结果选定</w:t>
      </w:r>
      <w:r w:rsidRPr="003F3F9E">
        <w:rPr>
          <w:rFonts w:ascii="Times New Roman" w:hAnsi="Times New Roman"/>
          <w:sz w:val="28"/>
          <w:szCs w:val="24"/>
        </w:rPr>
        <w:t>（该质量分数下，对重金属离子吸附效果最佳），选取</w:t>
      </w:r>
      <w:r w:rsidR="00D455BF" w:rsidRPr="003F3F9E">
        <w:rPr>
          <w:rFonts w:ascii="Times New Roman" w:hAnsi="Times New Roman"/>
          <w:sz w:val="28"/>
          <w:szCs w:val="24"/>
        </w:rPr>
        <w:t>不同</w:t>
      </w:r>
      <w:r w:rsidR="00D455BF" w:rsidRPr="003F3F9E">
        <w:rPr>
          <w:rFonts w:ascii="Times New Roman" w:hAnsi="Times New Roman"/>
          <w:sz w:val="28"/>
          <w:szCs w:val="24"/>
        </w:rPr>
        <w:t>pH</w:t>
      </w:r>
      <w:r w:rsidR="00D455BF" w:rsidRPr="003F3F9E">
        <w:rPr>
          <w:rFonts w:ascii="Times New Roman" w:hAnsi="Times New Roman"/>
          <w:sz w:val="28"/>
          <w:szCs w:val="24"/>
        </w:rPr>
        <w:t>缓冲液溶解酶制剂，</w:t>
      </w:r>
      <w:r w:rsidR="00EC6B1D" w:rsidRPr="003F3F9E">
        <w:rPr>
          <w:rFonts w:ascii="Times New Roman" w:hAnsi="Times New Roman"/>
          <w:sz w:val="28"/>
          <w:szCs w:val="24"/>
        </w:rPr>
        <w:t>pH</w:t>
      </w:r>
      <w:r w:rsidRPr="003F3F9E">
        <w:rPr>
          <w:rFonts w:ascii="Times New Roman" w:hAnsi="Times New Roman"/>
          <w:sz w:val="28"/>
          <w:szCs w:val="24"/>
        </w:rPr>
        <w:t>分别为</w:t>
      </w:r>
      <w:r w:rsidR="00D455BF" w:rsidRPr="003F3F9E">
        <w:rPr>
          <w:rFonts w:ascii="Times New Roman" w:hAnsi="Times New Roman"/>
          <w:sz w:val="28"/>
          <w:szCs w:val="24"/>
        </w:rPr>
        <w:t>4.0</w:t>
      </w:r>
      <w:r w:rsidRPr="003F3F9E">
        <w:rPr>
          <w:rFonts w:ascii="Times New Roman" w:hAnsi="Times New Roman"/>
          <w:sz w:val="28"/>
          <w:szCs w:val="24"/>
        </w:rPr>
        <w:t>、</w:t>
      </w:r>
      <w:r w:rsidR="00D455BF" w:rsidRPr="003F3F9E">
        <w:rPr>
          <w:rFonts w:ascii="Times New Roman" w:hAnsi="Times New Roman"/>
          <w:sz w:val="28"/>
          <w:szCs w:val="24"/>
        </w:rPr>
        <w:t>6.0</w:t>
      </w:r>
      <w:r w:rsidRPr="003F3F9E">
        <w:rPr>
          <w:rFonts w:ascii="Times New Roman" w:hAnsi="Times New Roman"/>
          <w:sz w:val="28"/>
          <w:szCs w:val="24"/>
        </w:rPr>
        <w:t>、</w:t>
      </w:r>
      <w:r w:rsidR="00D455BF" w:rsidRPr="003F3F9E">
        <w:rPr>
          <w:rFonts w:ascii="Times New Roman" w:hAnsi="Times New Roman"/>
          <w:sz w:val="28"/>
          <w:szCs w:val="24"/>
        </w:rPr>
        <w:t>7.4</w:t>
      </w:r>
      <w:r w:rsidRPr="003F3F9E">
        <w:rPr>
          <w:rFonts w:ascii="Times New Roman" w:hAnsi="Times New Roman"/>
          <w:sz w:val="28"/>
          <w:szCs w:val="24"/>
        </w:rPr>
        <w:t>、</w:t>
      </w:r>
      <w:r w:rsidR="00D455BF" w:rsidRPr="003F3F9E">
        <w:rPr>
          <w:rFonts w:ascii="Times New Roman" w:hAnsi="Times New Roman"/>
          <w:sz w:val="28"/>
          <w:szCs w:val="24"/>
        </w:rPr>
        <w:t>8.0</w:t>
      </w:r>
      <w:r w:rsidRPr="003F3F9E">
        <w:rPr>
          <w:rFonts w:ascii="Times New Roman" w:hAnsi="Times New Roman"/>
          <w:sz w:val="28"/>
          <w:szCs w:val="24"/>
        </w:rPr>
        <w:t>、</w:t>
      </w:r>
      <w:r w:rsidR="00D455BF" w:rsidRPr="003F3F9E">
        <w:rPr>
          <w:rFonts w:ascii="Times New Roman" w:hAnsi="Times New Roman"/>
          <w:sz w:val="28"/>
          <w:szCs w:val="24"/>
        </w:rPr>
        <w:t>9.6</w:t>
      </w:r>
      <w:r w:rsidRPr="003F3F9E">
        <w:rPr>
          <w:rFonts w:ascii="Times New Roman" w:hAnsi="Times New Roman"/>
          <w:sz w:val="28"/>
          <w:szCs w:val="24"/>
        </w:rPr>
        <w:t>，按照</w:t>
      </w:r>
      <w:r w:rsidRPr="003F3F9E">
        <w:rPr>
          <w:rFonts w:ascii="Times New Roman" w:hAnsi="Times New Roman"/>
          <w:sz w:val="28"/>
          <w:szCs w:val="24"/>
        </w:rPr>
        <w:t>7.</w:t>
      </w:r>
      <w:r w:rsidR="00FD270B" w:rsidRPr="003F3F9E">
        <w:rPr>
          <w:rFonts w:ascii="Times New Roman" w:hAnsi="Times New Roman"/>
          <w:sz w:val="28"/>
          <w:szCs w:val="24"/>
        </w:rPr>
        <w:t>2.</w:t>
      </w:r>
      <w:r w:rsidRPr="003F3F9E">
        <w:rPr>
          <w:rFonts w:ascii="Times New Roman" w:hAnsi="Times New Roman"/>
          <w:sz w:val="28"/>
          <w:szCs w:val="24"/>
        </w:rPr>
        <w:t>1</w:t>
      </w:r>
      <w:r w:rsidRPr="003F3F9E">
        <w:rPr>
          <w:rFonts w:ascii="Times New Roman" w:hAnsi="Times New Roman"/>
          <w:sz w:val="28"/>
          <w:szCs w:val="24"/>
        </w:rPr>
        <w:t>中方法对重金属离子进行吸附作用评价。</w:t>
      </w:r>
    </w:p>
    <w:p w:rsidR="00F97B66" w:rsidRPr="003F3F9E" w:rsidRDefault="00F97B66" w:rsidP="00F97B66">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7.2.5</w:t>
      </w:r>
      <w:r w:rsidRPr="003F3F9E">
        <w:rPr>
          <w:rFonts w:ascii="Times New Roman" w:hAnsi="Times New Roman"/>
          <w:sz w:val="28"/>
          <w:szCs w:val="24"/>
        </w:rPr>
        <w:t>吸附率计算方法</w:t>
      </w:r>
    </w:p>
    <w:p w:rsidR="00F97B66" w:rsidRPr="003F3F9E" w:rsidRDefault="00F97B66" w:rsidP="00F97B66">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按照式（</w:t>
      </w:r>
      <w:r w:rsidRPr="003F3F9E">
        <w:rPr>
          <w:rFonts w:ascii="Times New Roman" w:hAnsi="Times New Roman"/>
          <w:sz w:val="28"/>
          <w:szCs w:val="24"/>
        </w:rPr>
        <w:t>1</w:t>
      </w:r>
      <w:r w:rsidRPr="003F3F9E">
        <w:rPr>
          <w:rFonts w:ascii="Times New Roman" w:hAnsi="Times New Roman"/>
          <w:sz w:val="28"/>
          <w:szCs w:val="24"/>
        </w:rPr>
        <w:t>）计算：</w:t>
      </w:r>
    </w:p>
    <w:p w:rsidR="00F97B66" w:rsidRPr="003F3F9E" w:rsidRDefault="0020346C" w:rsidP="0020346C">
      <w:pPr>
        <w:widowControl w:val="0"/>
        <w:tabs>
          <w:tab w:val="left" w:pos="900"/>
        </w:tabs>
        <w:spacing w:after="0" w:line="240" w:lineRule="atLeast"/>
        <w:ind w:firstLineChars="200" w:firstLine="560"/>
        <w:jc w:val="both"/>
        <w:rPr>
          <w:rFonts w:ascii="Times New Roman" w:hAnsi="Times New Roman"/>
          <w:sz w:val="28"/>
          <w:szCs w:val="24"/>
        </w:rPr>
      </w:pPr>
      <m:oMath>
        <m:r>
          <w:rPr>
            <w:rFonts w:ascii="Cambria Math" w:hAnsi="Cambria Math"/>
            <w:color w:val="000000" w:themeColor="text1"/>
            <w:sz w:val="28"/>
            <w:szCs w:val="28"/>
          </w:rPr>
          <m:t>r</m:t>
        </m:r>
        <m:r>
          <m:rPr>
            <m:sty m:val="p"/>
          </m:rP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r>
              <w:rPr>
                <w:rFonts w:ascii="Cambria Math" w:eastAsia="MS Gothic" w:hAnsi="Cambria Math"/>
                <w:color w:val="000000" w:themeColor="text1"/>
                <w:sz w:val="28"/>
                <w:szCs w:val="28"/>
              </w:rPr>
              <m:t>-</m:t>
            </m:r>
            <m:sSub>
              <m:sSubPr>
                <m:ctrlPr>
                  <w:rPr>
                    <w:rFonts w:ascii="Cambria Math" w:eastAsia="MS Gothic" w:hAnsi="Cambria Math"/>
                    <w:i/>
                    <w:color w:val="000000" w:themeColor="text1"/>
                    <w:sz w:val="28"/>
                    <w:szCs w:val="28"/>
                  </w:rPr>
                </m:ctrlPr>
              </m:sSubPr>
              <m:e>
                <m:r>
                  <w:rPr>
                    <w:rFonts w:ascii="Cambria Math" w:eastAsia="MS Gothic" w:hAnsi="Cambria Math"/>
                    <w:color w:val="000000" w:themeColor="text1"/>
                    <w:sz w:val="28"/>
                    <w:szCs w:val="28"/>
                  </w:rPr>
                  <m:t>C</m:t>
                </m:r>
              </m:e>
              <m:sub>
                <m:r>
                  <w:rPr>
                    <w:rFonts w:ascii="Cambria Math" w:eastAsia="MS Gothic" w:hAnsi="Cambria Math"/>
                    <w:color w:val="000000" w:themeColor="text1"/>
                    <w:sz w:val="28"/>
                    <w:szCs w:val="28"/>
                  </w:rPr>
                  <m:t>e</m:t>
                </m:r>
              </m:sub>
            </m:sSub>
            <m:r>
              <w:rPr>
                <w:rFonts w:ascii="Cambria Math" w:hAnsi="Cambria Math"/>
                <w:color w:val="000000" w:themeColor="text1"/>
                <w:sz w:val="28"/>
                <w:szCs w:val="28"/>
                <w:vertAlign w:val="subscript"/>
              </w:rPr>
              <m:t>)</m:t>
            </m:r>
            <m:r>
              <w:rPr>
                <w:rFonts w:ascii="Cambria Math" w:eastAsia="MS Gothic" w:hAnsi="Cambria Math"/>
                <w:color w:val="000000" w:themeColor="text1"/>
                <w:sz w:val="28"/>
                <w:szCs w:val="28"/>
              </w:rPr>
              <m:t>-(C-</m:t>
            </m:r>
            <m:sSub>
              <m:sSubPr>
                <m:ctrlPr>
                  <w:rPr>
                    <w:rFonts w:ascii="Cambria Math" w:hAnsi="Cambria Math"/>
                    <w:i/>
                    <w:color w:val="000000" w:themeColor="text1"/>
                    <w:sz w:val="28"/>
                    <w:szCs w:val="28"/>
                    <w:vertAlign w:val="subscript"/>
                  </w:rPr>
                </m:ctrlPr>
              </m:sSubPr>
              <m:e>
                <m:r>
                  <w:rPr>
                    <w:rFonts w:ascii="Cambria Math" w:hAnsi="Cambria Math"/>
                    <w:color w:val="000000" w:themeColor="text1"/>
                    <w:sz w:val="28"/>
                    <w:szCs w:val="28"/>
                  </w:rPr>
                  <m:t>C</m:t>
                </m:r>
              </m:e>
              <m:sub>
                <m:r>
                  <w:rPr>
                    <w:rFonts w:ascii="Cambria Math" w:hAnsi="Cambria Math"/>
                    <w:color w:val="000000" w:themeColor="text1"/>
                    <w:sz w:val="28"/>
                    <w:szCs w:val="28"/>
                    <w:vertAlign w:val="subscript"/>
                  </w:rPr>
                  <m:t>0</m:t>
                </m:r>
              </m:sub>
            </m:sSub>
            <m:r>
              <w:rPr>
                <w:rFonts w:ascii="Cambria Math" w:hAnsi="Cambria Math"/>
                <w:color w:val="000000" w:themeColor="text1"/>
                <w:sz w:val="28"/>
                <w:szCs w:val="28"/>
                <w:vertAlign w:val="subscript"/>
              </w:rPr>
              <m:t>)</m:t>
            </m:r>
          </m:num>
          <m:den>
            <m:r>
              <w:rPr>
                <w:rFonts w:ascii="Cambria Math" w:hAnsi="Cambria Math"/>
                <w:color w:val="000000" w:themeColor="text1"/>
                <w:sz w:val="28"/>
                <w:szCs w:val="28"/>
              </w:rPr>
              <m:t>m</m:t>
            </m:r>
          </m:den>
        </m:f>
        <m:r>
          <m:rPr>
            <m:sty m:val="p"/>
          </m:rPr>
          <w:rPr>
            <w:rFonts w:ascii="Cambria Math" w:eastAsiaTheme="minorEastAsia" w:hAnsi="Cambria Math"/>
            <w:color w:val="000000" w:themeColor="text1"/>
            <w:sz w:val="28"/>
            <w:szCs w:val="28"/>
          </w:rPr>
          <m:t>×</m:t>
        </m:r>
        <m:r>
          <m:rPr>
            <m:sty m:val="p"/>
          </m:rPr>
          <w:rPr>
            <w:rFonts w:ascii="Cambria Math" w:hAnsi="Cambria Math"/>
            <w:color w:val="000000" w:themeColor="text1"/>
            <w:sz w:val="28"/>
            <w:szCs w:val="28"/>
          </w:rPr>
          <m:t>100</m:t>
        </m:r>
      </m:oMath>
      <w:r w:rsidR="00F97B66" w:rsidRPr="003F3F9E">
        <w:rPr>
          <w:rFonts w:ascii="Times New Roman" w:hAnsi="Times New Roman"/>
          <w:sz w:val="28"/>
          <w:szCs w:val="24"/>
        </w:rPr>
        <w:t>.................................................................(1)</w:t>
      </w:r>
    </w:p>
    <w:p w:rsidR="00F97B66" w:rsidRPr="003F3F9E" w:rsidRDefault="00F97B66" w:rsidP="00F97B66">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式中：</w:t>
      </w:r>
    </w:p>
    <w:p w:rsidR="0020346C" w:rsidRPr="003F3F9E" w:rsidRDefault="0020346C" w:rsidP="0020346C">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hint="eastAsia"/>
          <w:sz w:val="28"/>
          <w:szCs w:val="24"/>
        </w:rPr>
        <w:t>r</w:t>
      </w:r>
      <w:r w:rsidRPr="003F3F9E">
        <w:rPr>
          <w:rFonts w:ascii="Times New Roman" w:hAnsi="Times New Roman" w:hint="eastAsia"/>
          <w:sz w:val="28"/>
          <w:szCs w:val="24"/>
        </w:rPr>
        <w:t>—吸附率；</w:t>
      </w:r>
    </w:p>
    <w:p w:rsidR="0020346C" w:rsidRPr="003F3F9E" w:rsidRDefault="0020346C" w:rsidP="0020346C">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hint="eastAsia"/>
          <w:sz w:val="28"/>
          <w:szCs w:val="24"/>
        </w:rPr>
        <w:t>C</w:t>
      </w:r>
      <w:r w:rsidRPr="003F3F9E">
        <w:rPr>
          <w:rFonts w:ascii="Times New Roman" w:hAnsi="Times New Roman" w:hint="eastAsia"/>
          <w:sz w:val="28"/>
          <w:szCs w:val="24"/>
        </w:rPr>
        <w:t>—空白样品重金属离子吸附量，</w:t>
      </w:r>
      <w:r w:rsidRPr="003F3F9E">
        <w:rPr>
          <w:rFonts w:ascii="Times New Roman" w:hAnsi="Times New Roman" w:hint="eastAsia"/>
          <w:sz w:val="28"/>
          <w:szCs w:val="24"/>
        </w:rPr>
        <w:t>ng</w:t>
      </w:r>
      <w:r w:rsidRPr="003F3F9E">
        <w:rPr>
          <w:rFonts w:ascii="Times New Roman" w:hAnsi="Times New Roman" w:hint="eastAsia"/>
          <w:sz w:val="28"/>
          <w:szCs w:val="24"/>
        </w:rPr>
        <w:t>；</w:t>
      </w:r>
    </w:p>
    <w:p w:rsidR="0020346C" w:rsidRPr="003F3F9E" w:rsidRDefault="0020346C" w:rsidP="0020346C">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hint="eastAsia"/>
          <w:sz w:val="28"/>
          <w:szCs w:val="24"/>
        </w:rPr>
        <w:t>C</w:t>
      </w:r>
      <w:r w:rsidRPr="003F3F9E">
        <w:rPr>
          <w:rFonts w:ascii="Times New Roman" w:hAnsi="Times New Roman" w:hint="eastAsia"/>
          <w:sz w:val="28"/>
          <w:szCs w:val="24"/>
          <w:vertAlign w:val="subscript"/>
        </w:rPr>
        <w:t>e</w:t>
      </w:r>
      <w:r w:rsidRPr="003F3F9E">
        <w:rPr>
          <w:rFonts w:ascii="Times New Roman" w:hAnsi="Times New Roman" w:hint="eastAsia"/>
          <w:sz w:val="28"/>
          <w:szCs w:val="24"/>
        </w:rPr>
        <w:t>—供试样品重金属离子吸附量，</w:t>
      </w:r>
      <w:r w:rsidRPr="003F3F9E">
        <w:rPr>
          <w:rFonts w:ascii="Times New Roman" w:hAnsi="Times New Roman" w:hint="eastAsia"/>
          <w:sz w:val="28"/>
          <w:szCs w:val="24"/>
        </w:rPr>
        <w:t>ng</w:t>
      </w:r>
      <w:r w:rsidRPr="003F3F9E">
        <w:rPr>
          <w:rFonts w:ascii="Times New Roman" w:hAnsi="Times New Roman" w:hint="eastAsia"/>
          <w:sz w:val="28"/>
          <w:szCs w:val="24"/>
        </w:rPr>
        <w:t>；</w:t>
      </w:r>
    </w:p>
    <w:p w:rsidR="0020346C" w:rsidRPr="003F3F9E" w:rsidRDefault="0020346C" w:rsidP="0020346C">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hint="eastAsia"/>
          <w:sz w:val="28"/>
          <w:szCs w:val="24"/>
        </w:rPr>
        <w:t>C</w:t>
      </w:r>
      <w:r w:rsidRPr="003F3F9E">
        <w:rPr>
          <w:rFonts w:ascii="Times New Roman" w:hAnsi="Times New Roman" w:hint="eastAsia"/>
          <w:sz w:val="28"/>
          <w:szCs w:val="24"/>
          <w:vertAlign w:val="subscript"/>
        </w:rPr>
        <w:t>0</w:t>
      </w:r>
      <w:r w:rsidRPr="003F3F9E">
        <w:rPr>
          <w:rFonts w:ascii="Times New Roman" w:hAnsi="Times New Roman" w:hint="eastAsia"/>
          <w:sz w:val="28"/>
          <w:szCs w:val="24"/>
        </w:rPr>
        <w:t>—失活样品重金属离子吸附量，</w:t>
      </w:r>
      <w:r w:rsidRPr="003F3F9E">
        <w:rPr>
          <w:rFonts w:ascii="Times New Roman" w:hAnsi="Times New Roman" w:hint="eastAsia"/>
          <w:sz w:val="28"/>
          <w:szCs w:val="24"/>
        </w:rPr>
        <w:t>ng</w:t>
      </w:r>
      <w:r w:rsidRPr="003F3F9E">
        <w:rPr>
          <w:rFonts w:ascii="Times New Roman" w:hAnsi="Times New Roman" w:hint="eastAsia"/>
          <w:sz w:val="28"/>
          <w:szCs w:val="24"/>
        </w:rPr>
        <w:t>。</w:t>
      </w:r>
    </w:p>
    <w:p w:rsidR="0020346C" w:rsidRPr="003F3F9E" w:rsidRDefault="0020346C"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hint="eastAsia"/>
          <w:sz w:val="28"/>
          <w:szCs w:val="24"/>
        </w:rPr>
        <w:t>（其中，重金属离子吸附量</w:t>
      </w:r>
      <w:r w:rsidRPr="003F3F9E">
        <w:rPr>
          <w:rFonts w:ascii="Times New Roman" w:hAnsi="Times New Roman" w:hint="eastAsia"/>
          <w:sz w:val="28"/>
          <w:szCs w:val="24"/>
        </w:rPr>
        <w:t>C</w:t>
      </w:r>
      <w:r w:rsidRPr="003F3F9E">
        <w:rPr>
          <w:rFonts w:ascii="Times New Roman" w:hAnsi="Times New Roman" w:hint="eastAsia"/>
          <w:sz w:val="28"/>
          <w:szCs w:val="24"/>
        </w:rPr>
        <w:t>计算方法为：重金属离子初始量即</w:t>
      </w:r>
      <w:r w:rsidRPr="003F3F9E">
        <w:rPr>
          <w:rFonts w:ascii="Times New Roman" w:hAnsi="Times New Roman" w:hint="eastAsia"/>
          <w:sz w:val="28"/>
          <w:szCs w:val="24"/>
        </w:rPr>
        <w:t>10000 ng</w:t>
      </w:r>
      <w:r w:rsidRPr="003F3F9E">
        <w:rPr>
          <w:rFonts w:ascii="Times New Roman" w:hAnsi="Times New Roman" w:hint="eastAsia"/>
          <w:sz w:val="28"/>
          <w:szCs w:val="24"/>
        </w:rPr>
        <w:t>与待测样品液中重金属含量之差。待测样品液中重金属含量计算方法为：待测样品液吸光值代入标准曲线计算值再乘以对应稀释倍数</w:t>
      </w:r>
      <w:r w:rsidRPr="003F3F9E">
        <w:rPr>
          <w:rFonts w:ascii="Times New Roman" w:hAnsi="Times New Roman" w:hint="eastAsia"/>
          <w:sz w:val="28"/>
          <w:szCs w:val="24"/>
        </w:rPr>
        <w:t>50</w:t>
      </w:r>
      <w:r w:rsidRPr="003F3F9E">
        <w:rPr>
          <w:rFonts w:ascii="Times New Roman" w:hAnsi="Times New Roman" w:hint="eastAsia"/>
          <w:sz w:val="28"/>
          <w:szCs w:val="24"/>
        </w:rPr>
        <w:t>及滤出液体积。）</w:t>
      </w:r>
    </w:p>
    <w:p w:rsidR="002A6FB2" w:rsidRPr="003F3F9E" w:rsidRDefault="002A6FB2"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8.</w:t>
      </w:r>
      <w:r w:rsidRPr="003F3F9E">
        <w:rPr>
          <w:rFonts w:ascii="Times New Roman" w:hAnsi="Times New Roman"/>
          <w:sz w:val="28"/>
          <w:szCs w:val="24"/>
        </w:rPr>
        <w:t>结果分析</w:t>
      </w:r>
    </w:p>
    <w:p w:rsidR="002A6FB2" w:rsidRPr="003F3F9E" w:rsidRDefault="00D455BF" w:rsidP="00C7684A">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8.1</w:t>
      </w:r>
      <w:r w:rsidRPr="003F3F9E">
        <w:rPr>
          <w:rFonts w:ascii="Times New Roman" w:hAnsi="Times New Roman"/>
          <w:sz w:val="28"/>
          <w:szCs w:val="24"/>
        </w:rPr>
        <w:t>对</w:t>
      </w:r>
      <w:r w:rsidRPr="003F3F9E">
        <w:rPr>
          <w:rFonts w:ascii="Times New Roman" w:hAnsi="Times New Roman"/>
          <w:sz w:val="28"/>
          <w:szCs w:val="24"/>
        </w:rPr>
        <w:t>Hg</w:t>
      </w:r>
      <w:r w:rsidRPr="003F3F9E">
        <w:rPr>
          <w:rFonts w:ascii="Times New Roman" w:hAnsi="Times New Roman"/>
          <w:sz w:val="28"/>
          <w:szCs w:val="24"/>
        </w:rPr>
        <w:t>吸附效果的评价</w:t>
      </w:r>
    </w:p>
    <w:p w:rsidR="00D455BF" w:rsidRPr="003F3F9E" w:rsidRDefault="00D455BF" w:rsidP="00D455BF">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1</w:t>
      </w:r>
      <w:r w:rsidRPr="003F3F9E">
        <w:rPr>
          <w:rFonts w:ascii="Times New Roman" w:hAnsi="Times New Roman"/>
          <w:sz w:val="28"/>
          <w:szCs w:val="24"/>
        </w:rPr>
        <w:t>）间接竞争抑制曲线</w:t>
      </w:r>
    </w:p>
    <w:p w:rsidR="00D455BF" w:rsidRPr="003F3F9E" w:rsidRDefault="00D455BF" w:rsidP="00D455BF">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通过</w:t>
      </w:r>
      <w:r w:rsidRPr="003F3F9E">
        <w:rPr>
          <w:rFonts w:ascii="Times New Roman" w:hAnsi="Times New Roman"/>
          <w:sz w:val="28"/>
          <w:szCs w:val="24"/>
        </w:rPr>
        <w:t>Origin</w:t>
      </w:r>
      <w:r w:rsidRPr="003F3F9E">
        <w:rPr>
          <w:rFonts w:ascii="Times New Roman" w:hAnsi="Times New Roman"/>
          <w:sz w:val="28"/>
          <w:szCs w:val="24"/>
        </w:rPr>
        <w:t>软件建立标准曲线，以</w:t>
      </w:r>
      <w:r w:rsidRPr="003F3F9E">
        <w:rPr>
          <w:rFonts w:ascii="Times New Roman" w:hAnsi="Times New Roman"/>
          <w:sz w:val="28"/>
          <w:szCs w:val="24"/>
        </w:rPr>
        <w:t>Hg</w:t>
      </w:r>
      <w:r w:rsidRPr="003F3F9E">
        <w:rPr>
          <w:rFonts w:ascii="Times New Roman" w:hAnsi="Times New Roman"/>
          <w:sz w:val="28"/>
          <w:szCs w:val="24"/>
        </w:rPr>
        <w:t>标准品浓度的对数值为横坐标，以</w:t>
      </w:r>
      <w:r w:rsidRPr="003F3F9E">
        <w:rPr>
          <w:rFonts w:ascii="Times New Roman" w:hAnsi="Times New Roman"/>
          <w:sz w:val="28"/>
          <w:szCs w:val="24"/>
        </w:rPr>
        <w:t>450 nm</w:t>
      </w:r>
      <w:r w:rsidRPr="003F3F9E">
        <w:rPr>
          <w:rFonts w:ascii="Times New Roman" w:hAnsi="Times New Roman"/>
          <w:sz w:val="28"/>
          <w:szCs w:val="24"/>
        </w:rPr>
        <w:t>处的吸光值为纵坐标，绘制</w:t>
      </w:r>
      <w:r w:rsidR="00FD5E3E" w:rsidRPr="003F3F9E">
        <w:rPr>
          <w:rFonts w:ascii="Times New Roman" w:hAnsi="Times New Roman"/>
          <w:sz w:val="28"/>
          <w:szCs w:val="24"/>
        </w:rPr>
        <w:t>标准</w:t>
      </w:r>
      <w:r w:rsidRPr="003F3F9E">
        <w:rPr>
          <w:rFonts w:ascii="Times New Roman" w:hAnsi="Times New Roman"/>
          <w:sz w:val="28"/>
          <w:szCs w:val="24"/>
        </w:rPr>
        <w:t>曲线，</w:t>
      </w:r>
      <w:r w:rsidR="00FD5E3E" w:rsidRPr="003F3F9E">
        <w:rPr>
          <w:rFonts w:ascii="Times New Roman" w:hAnsi="Times New Roman"/>
          <w:sz w:val="28"/>
          <w:szCs w:val="24"/>
        </w:rPr>
        <w:t>如图</w:t>
      </w:r>
      <w:r w:rsidR="00FD5E3E" w:rsidRPr="003F3F9E">
        <w:rPr>
          <w:rFonts w:ascii="Times New Roman" w:hAnsi="Times New Roman"/>
          <w:sz w:val="28"/>
          <w:szCs w:val="24"/>
        </w:rPr>
        <w:t>1</w:t>
      </w:r>
      <w:r w:rsidR="00FD5E3E" w:rsidRPr="003F3F9E">
        <w:rPr>
          <w:rFonts w:ascii="Times New Roman" w:hAnsi="Times New Roman"/>
          <w:sz w:val="28"/>
          <w:szCs w:val="24"/>
        </w:rPr>
        <w:t>，</w:t>
      </w:r>
      <w:r w:rsidRPr="003F3F9E">
        <w:rPr>
          <w:rFonts w:ascii="Times New Roman" w:hAnsi="Times New Roman"/>
          <w:sz w:val="28"/>
          <w:szCs w:val="24"/>
        </w:rPr>
        <w:t>得到公式</w:t>
      </w:r>
      <w:r w:rsidRPr="003F3F9E">
        <w:rPr>
          <w:rFonts w:ascii="Times New Roman" w:hAnsi="Times New Roman"/>
          <w:sz w:val="28"/>
          <w:szCs w:val="24"/>
        </w:rPr>
        <w:t xml:space="preserve"> y=0.03253+(</w:t>
      </w:r>
      <w:r w:rsidRPr="003F3F9E">
        <w:rPr>
          <w:rFonts w:ascii="Times New Roman" w:hAnsi="Times New Roman"/>
          <w:sz w:val="28"/>
          <w:szCs w:val="24"/>
        </w:rPr>
        <w:t>（</w:t>
      </w:r>
      <w:r w:rsidRPr="003F3F9E">
        <w:rPr>
          <w:rFonts w:ascii="Times New Roman" w:hAnsi="Times New Roman"/>
          <w:sz w:val="28"/>
          <w:szCs w:val="24"/>
        </w:rPr>
        <w:t>1.50196-0.03253</w:t>
      </w:r>
      <w:r w:rsidRPr="003F3F9E">
        <w:rPr>
          <w:rFonts w:ascii="Times New Roman" w:hAnsi="Times New Roman"/>
          <w:sz w:val="28"/>
          <w:szCs w:val="24"/>
        </w:rPr>
        <w:t>）</w:t>
      </w:r>
      <w:r w:rsidRPr="003F3F9E">
        <w:rPr>
          <w:rFonts w:ascii="Times New Roman" w:hAnsi="Times New Roman"/>
          <w:sz w:val="28"/>
          <w:szCs w:val="24"/>
        </w:rPr>
        <w:t>)/(</w:t>
      </w:r>
      <w:r w:rsidRPr="003F3F9E">
        <w:rPr>
          <w:rFonts w:ascii="Times New Roman" w:hAnsi="Times New Roman"/>
          <w:sz w:val="28"/>
          <w:szCs w:val="24"/>
        </w:rPr>
        <w:t>（</w:t>
      </w:r>
      <w:r w:rsidRPr="003F3F9E">
        <w:rPr>
          <w:rFonts w:ascii="Times New Roman" w:hAnsi="Times New Roman"/>
          <w:sz w:val="28"/>
          <w:szCs w:val="24"/>
        </w:rPr>
        <w:t>1+</w:t>
      </w:r>
      <w:r w:rsidRPr="003F3F9E">
        <w:rPr>
          <w:rFonts w:ascii="Times New Roman" w:hAnsi="Times New Roman"/>
          <w:sz w:val="28"/>
          <w:szCs w:val="24"/>
        </w:rPr>
        <w:t>（</w:t>
      </w:r>
      <w:r w:rsidRPr="003F3F9E">
        <w:rPr>
          <w:rFonts w:ascii="Times New Roman" w:hAnsi="Times New Roman"/>
          <w:sz w:val="28"/>
          <w:szCs w:val="24"/>
        </w:rPr>
        <w:t>x⁄5.55566</w:t>
      </w:r>
      <w:r w:rsidRPr="003F3F9E">
        <w:rPr>
          <w:rFonts w:ascii="Times New Roman" w:hAnsi="Times New Roman"/>
          <w:sz w:val="28"/>
          <w:szCs w:val="24"/>
        </w:rPr>
        <w:t>）</w:t>
      </w:r>
      <w:r w:rsidRPr="003F3F9E">
        <w:rPr>
          <w:rFonts w:ascii="Times New Roman" w:hAnsi="Times New Roman"/>
          <w:sz w:val="28"/>
          <w:szCs w:val="24"/>
        </w:rPr>
        <w:t>^1.28279</w:t>
      </w:r>
      <w:r w:rsidRPr="003F3F9E">
        <w:rPr>
          <w:rFonts w:ascii="Times New Roman" w:hAnsi="Times New Roman"/>
          <w:sz w:val="28"/>
          <w:szCs w:val="24"/>
        </w:rPr>
        <w:t>）</w:t>
      </w:r>
      <w:r w:rsidRPr="003F3F9E">
        <w:rPr>
          <w:rFonts w:ascii="Times New Roman" w:hAnsi="Times New Roman"/>
          <w:sz w:val="28"/>
          <w:szCs w:val="24"/>
        </w:rPr>
        <w:t xml:space="preserve">) </w:t>
      </w:r>
      <w:r w:rsidRPr="003F3F9E">
        <w:rPr>
          <w:rFonts w:ascii="Times New Roman" w:hAnsi="Times New Roman"/>
          <w:sz w:val="28"/>
          <w:szCs w:val="24"/>
        </w:rPr>
        <w:t>，回归系数</w:t>
      </w:r>
      <w:r w:rsidRPr="003F3F9E">
        <w:rPr>
          <w:rFonts w:ascii="Times New Roman" w:hAnsi="Times New Roman"/>
          <w:sz w:val="28"/>
          <w:szCs w:val="24"/>
        </w:rPr>
        <w:t>R</w:t>
      </w:r>
      <w:r w:rsidRPr="003F3F9E">
        <w:rPr>
          <w:rFonts w:ascii="Times New Roman" w:hAnsi="Times New Roman"/>
          <w:sz w:val="28"/>
          <w:szCs w:val="24"/>
          <w:vertAlign w:val="superscript"/>
        </w:rPr>
        <w:t>2</w:t>
      </w:r>
      <w:r w:rsidRPr="003F3F9E">
        <w:rPr>
          <w:rFonts w:ascii="Times New Roman" w:hAnsi="Times New Roman"/>
          <w:sz w:val="28"/>
          <w:szCs w:val="24"/>
        </w:rPr>
        <w:t>=0.99418</w:t>
      </w:r>
      <w:r w:rsidRPr="003F3F9E">
        <w:rPr>
          <w:rFonts w:ascii="Times New Roman" w:hAnsi="Times New Roman"/>
          <w:sz w:val="28"/>
          <w:szCs w:val="24"/>
        </w:rPr>
        <w:t>。</w:t>
      </w:r>
    </w:p>
    <w:p w:rsidR="00FD5E3E" w:rsidRPr="003F3F9E" w:rsidRDefault="00FD5E3E" w:rsidP="00D4278F">
      <w:pPr>
        <w:framePr w:w="7139" w:h="4848" w:hSpace="181" w:wrap="around" w:vAnchor="text" w:hAnchor="page" w:x="2377" w:y="1"/>
        <w:widowControl w:val="0"/>
        <w:spacing w:after="0" w:line="240" w:lineRule="auto"/>
        <w:jc w:val="center"/>
        <w:rPr>
          <w:rFonts w:ascii="Times New Roman" w:hAnsi="Times New Roman"/>
          <w:kern w:val="2"/>
          <w:sz w:val="21"/>
        </w:rPr>
      </w:pPr>
      <w:r w:rsidRPr="003F3F9E">
        <w:rPr>
          <w:rFonts w:ascii="Times New Roman" w:hAnsi="Times New Roman"/>
          <w:noProof/>
          <w:kern w:val="2"/>
          <w:sz w:val="28"/>
          <w:szCs w:val="28"/>
        </w:rPr>
        <w:lastRenderedPageBreak/>
        <w:drawing>
          <wp:inline distT="0" distB="0" distL="0" distR="0">
            <wp:extent cx="4105275" cy="290324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标曲.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08986" cy="2905873"/>
                    </a:xfrm>
                    <a:prstGeom prst="rect">
                      <a:avLst/>
                    </a:prstGeom>
                  </pic:spPr>
                </pic:pic>
              </a:graphicData>
            </a:graphic>
          </wp:inline>
        </w:drawing>
      </w:r>
    </w:p>
    <w:p w:rsidR="00FD5E3E" w:rsidRPr="003F3F9E" w:rsidRDefault="00FD5E3E" w:rsidP="00D4278F">
      <w:pPr>
        <w:framePr w:w="7139" w:h="4848" w:hSpace="181" w:wrap="around" w:vAnchor="text" w:hAnchor="page" w:x="2377" w:y="1"/>
        <w:widowControl w:val="0"/>
        <w:spacing w:after="0" w:line="240" w:lineRule="auto"/>
        <w:jc w:val="center"/>
        <w:rPr>
          <w:rFonts w:ascii="Times New Roman" w:hAnsi="Times New Roman"/>
          <w:kern w:val="2"/>
          <w:sz w:val="24"/>
          <w:szCs w:val="24"/>
        </w:rPr>
      </w:pPr>
      <w:r w:rsidRPr="003F3F9E">
        <w:rPr>
          <w:rFonts w:ascii="Times New Roman" w:hAnsi="Times New Roman"/>
          <w:kern w:val="2"/>
          <w:sz w:val="24"/>
          <w:szCs w:val="24"/>
        </w:rPr>
        <w:t>图</w:t>
      </w:r>
      <w:r w:rsidRPr="003F3F9E">
        <w:rPr>
          <w:rFonts w:ascii="Times New Roman" w:hAnsi="Times New Roman"/>
          <w:kern w:val="2"/>
          <w:sz w:val="24"/>
          <w:szCs w:val="24"/>
        </w:rPr>
        <w:t>1  Hg</w:t>
      </w:r>
      <w:r w:rsidRPr="003F3F9E">
        <w:rPr>
          <w:rFonts w:ascii="Times New Roman" w:hAnsi="Times New Roman"/>
          <w:kern w:val="2"/>
          <w:sz w:val="24"/>
          <w:szCs w:val="24"/>
        </w:rPr>
        <w:t>间接竞争抑制曲线</w:t>
      </w:r>
    </w:p>
    <w:p w:rsidR="006D01B6" w:rsidRPr="003F3F9E" w:rsidRDefault="00A64B4A" w:rsidP="006D01B6">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2</w:t>
      </w:r>
      <w:r w:rsidRPr="003F3F9E">
        <w:rPr>
          <w:rFonts w:ascii="Times New Roman" w:hAnsi="Times New Roman"/>
          <w:sz w:val="28"/>
          <w:szCs w:val="24"/>
        </w:rPr>
        <w:t>）</w:t>
      </w:r>
      <w:r w:rsidR="00671703" w:rsidRPr="003F3F9E">
        <w:rPr>
          <w:rFonts w:ascii="Times New Roman" w:hAnsi="Times New Roman"/>
          <w:sz w:val="28"/>
          <w:szCs w:val="24"/>
        </w:rPr>
        <w:t>酶制剂质量分数</w:t>
      </w:r>
      <w:r w:rsidR="006D01B6" w:rsidRPr="003F3F9E">
        <w:rPr>
          <w:rFonts w:ascii="Times New Roman" w:hAnsi="Times New Roman"/>
          <w:sz w:val="28"/>
          <w:szCs w:val="24"/>
        </w:rPr>
        <w:t>评价</w:t>
      </w: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kern w:val="2"/>
          <w:sz w:val="21"/>
          <w:szCs w:val="21"/>
        </w:rPr>
      </w:pP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kern w:val="2"/>
          <w:sz w:val="24"/>
          <w:szCs w:val="24"/>
        </w:rPr>
      </w:pPr>
      <w:r w:rsidRPr="003F3F9E">
        <w:rPr>
          <w:rFonts w:ascii="Times New Roman" w:hAnsi="Times New Roman"/>
          <w:kern w:val="2"/>
          <w:sz w:val="24"/>
          <w:szCs w:val="24"/>
        </w:rPr>
        <w:t>表</w:t>
      </w:r>
      <w:r w:rsidRPr="003F3F9E">
        <w:rPr>
          <w:rFonts w:ascii="Times New Roman" w:hAnsi="Times New Roman"/>
          <w:kern w:val="2"/>
          <w:sz w:val="24"/>
          <w:szCs w:val="24"/>
        </w:rPr>
        <w:t xml:space="preserve">1  </w:t>
      </w:r>
      <w:r w:rsidRPr="003F3F9E">
        <w:rPr>
          <w:rFonts w:ascii="Times New Roman" w:hAnsi="Times New Roman"/>
          <w:kern w:val="2"/>
          <w:sz w:val="24"/>
          <w:szCs w:val="24"/>
        </w:rPr>
        <w:t>不同质量分数酶制剂对重金属离子</w:t>
      </w:r>
      <w:r w:rsidRPr="003F3F9E">
        <w:rPr>
          <w:rFonts w:ascii="Times New Roman" w:hAnsi="Times New Roman"/>
          <w:kern w:val="2"/>
          <w:sz w:val="24"/>
          <w:szCs w:val="24"/>
        </w:rPr>
        <w:t>Hg</w:t>
      </w:r>
      <w:r w:rsidRPr="003F3F9E">
        <w:rPr>
          <w:rFonts w:ascii="Times New Roman" w:hAnsi="Times New Roman"/>
          <w:kern w:val="2"/>
          <w:sz w:val="24"/>
          <w:szCs w:val="24"/>
        </w:rPr>
        <w:t>吸附作用</w:t>
      </w: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kern w:val="2"/>
          <w:sz w:val="24"/>
          <w:szCs w:val="24"/>
        </w:rPr>
      </w:pPr>
    </w:p>
    <w:tbl>
      <w:tblPr>
        <w:tblStyle w:val="120"/>
        <w:tblW w:w="0" w:type="auto"/>
        <w:tblBorders>
          <w:left w:val="none" w:sz="0" w:space="0" w:color="auto"/>
          <w:right w:val="none" w:sz="0" w:space="0" w:color="auto"/>
          <w:insideH w:val="none" w:sz="0" w:space="0" w:color="auto"/>
          <w:insideV w:val="none" w:sz="0" w:space="0" w:color="auto"/>
        </w:tblBorders>
        <w:tblLook w:val="04A0"/>
      </w:tblPr>
      <w:tblGrid>
        <w:gridCol w:w="1384"/>
        <w:gridCol w:w="1276"/>
        <w:gridCol w:w="1520"/>
        <w:gridCol w:w="1740"/>
        <w:gridCol w:w="1161"/>
        <w:gridCol w:w="1441"/>
      </w:tblGrid>
      <w:tr w:rsidR="00D4278F" w:rsidRPr="003F3F9E" w:rsidTr="00A64B4A">
        <w:trPr>
          <w:trHeight w:val="686"/>
        </w:trPr>
        <w:tc>
          <w:tcPr>
            <w:tcW w:w="1384" w:type="dxa"/>
            <w:tcBorders>
              <w:top w:val="single" w:sz="12" w:space="0" w:color="auto"/>
              <w:bottom w:val="single"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酶的种类</w:t>
            </w:r>
          </w:p>
        </w:tc>
        <w:tc>
          <w:tcPr>
            <w:tcW w:w="1276" w:type="dxa"/>
            <w:tcBorders>
              <w:top w:val="single" w:sz="12" w:space="0" w:color="auto"/>
              <w:bottom w:val="single"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酶的质量分数（</w:t>
            </w:r>
            <w:r w:rsidRPr="003F3F9E">
              <w:rPr>
                <w:rFonts w:ascii="Times New Roman" w:hAnsi="Times New Roman"/>
                <w:sz w:val="24"/>
                <w:szCs w:val="24"/>
              </w:rPr>
              <w:t>%</w:t>
            </w:r>
            <w:r w:rsidRPr="003F3F9E">
              <w:rPr>
                <w:rFonts w:ascii="Times New Roman" w:hAnsi="Times New Roman"/>
                <w:sz w:val="24"/>
                <w:szCs w:val="24"/>
              </w:rPr>
              <w:t>）</w:t>
            </w:r>
          </w:p>
        </w:tc>
        <w:tc>
          <w:tcPr>
            <w:tcW w:w="1520" w:type="dxa"/>
            <w:tcBorders>
              <w:top w:val="single" w:sz="12" w:space="0" w:color="auto"/>
              <w:bottom w:val="single"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40" w:type="dxa"/>
            <w:tcBorders>
              <w:top w:val="single" w:sz="12" w:space="0" w:color="auto"/>
              <w:bottom w:val="single"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Hg</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161" w:type="dxa"/>
            <w:tcBorders>
              <w:top w:val="single" w:sz="12" w:space="0" w:color="auto"/>
              <w:bottom w:val="single" w:sz="4" w:space="0" w:color="auto"/>
            </w:tcBorders>
          </w:tcPr>
          <w:p w:rsidR="00D4278F" w:rsidRPr="003F3F9E" w:rsidRDefault="0098397D"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441" w:type="dxa"/>
            <w:tcBorders>
              <w:top w:val="single" w:sz="12" w:space="0" w:color="auto"/>
              <w:bottom w:val="single"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D4278F" w:rsidRPr="003F3F9E" w:rsidTr="00A64B4A">
        <w:tc>
          <w:tcPr>
            <w:tcW w:w="1384" w:type="dxa"/>
            <w:vMerge w:val="restart"/>
            <w:tcBorders>
              <w:top w:val="single" w:sz="4" w:space="0" w:color="auto"/>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w:t>
            </w:r>
          </w:p>
        </w:tc>
        <w:tc>
          <w:tcPr>
            <w:tcW w:w="1276" w:type="dxa"/>
            <w:tcBorders>
              <w:top w:val="single" w:sz="4" w:space="0" w:color="auto"/>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single"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4.1</w:t>
            </w:r>
          </w:p>
        </w:tc>
        <w:tc>
          <w:tcPr>
            <w:tcW w:w="1740" w:type="dxa"/>
            <w:tcBorders>
              <w:top w:val="single"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669.3</w:t>
            </w:r>
          </w:p>
        </w:tc>
        <w:tc>
          <w:tcPr>
            <w:tcW w:w="1161" w:type="dxa"/>
            <w:tcBorders>
              <w:top w:val="single"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9330.7</w:t>
            </w:r>
          </w:p>
        </w:tc>
        <w:tc>
          <w:tcPr>
            <w:tcW w:w="1441" w:type="dxa"/>
            <w:tcBorders>
              <w:top w:val="single"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93.3%</w:t>
            </w:r>
          </w:p>
        </w:tc>
      </w:tr>
      <w:tr w:rsidR="00D4278F" w:rsidRPr="003F3F9E" w:rsidTr="00A64B4A">
        <w:tc>
          <w:tcPr>
            <w:tcW w:w="1384" w:type="dxa"/>
            <w:vMerge/>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4.0</w:t>
            </w:r>
          </w:p>
        </w:tc>
        <w:tc>
          <w:tcPr>
            <w:tcW w:w="174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590.3</w:t>
            </w:r>
          </w:p>
        </w:tc>
        <w:tc>
          <w:tcPr>
            <w:tcW w:w="116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9409.7</w:t>
            </w:r>
          </w:p>
        </w:tc>
        <w:tc>
          <w:tcPr>
            <w:tcW w:w="144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94.1%</w:t>
            </w:r>
          </w:p>
        </w:tc>
      </w:tr>
      <w:tr w:rsidR="00D4278F" w:rsidRPr="003F3F9E" w:rsidTr="00A64B4A">
        <w:tc>
          <w:tcPr>
            <w:tcW w:w="1384" w:type="dxa"/>
            <w:vMerge/>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3.9</w:t>
            </w:r>
          </w:p>
        </w:tc>
        <w:tc>
          <w:tcPr>
            <w:tcW w:w="174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693.3</w:t>
            </w:r>
          </w:p>
        </w:tc>
        <w:tc>
          <w:tcPr>
            <w:tcW w:w="116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9306.7</w:t>
            </w:r>
          </w:p>
        </w:tc>
        <w:tc>
          <w:tcPr>
            <w:tcW w:w="144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93.1%</w:t>
            </w:r>
          </w:p>
        </w:tc>
      </w:tr>
      <w:tr w:rsidR="00D4278F" w:rsidRPr="003F3F9E" w:rsidTr="00A64B4A">
        <w:tc>
          <w:tcPr>
            <w:tcW w:w="1384" w:type="dxa"/>
            <w:vMerge/>
            <w:tcBorders>
              <w:top w:val="nil"/>
              <w:bottom w:val="dashed"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Borders>
              <w:top w:val="nil"/>
              <w:bottom w:val="dashed"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4.0</w:t>
            </w:r>
          </w:p>
        </w:tc>
        <w:tc>
          <w:tcPr>
            <w:tcW w:w="1740"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583.7</w:t>
            </w:r>
          </w:p>
        </w:tc>
        <w:tc>
          <w:tcPr>
            <w:tcW w:w="1161"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9416.3</w:t>
            </w:r>
          </w:p>
        </w:tc>
        <w:tc>
          <w:tcPr>
            <w:tcW w:w="1441"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94.2%</w:t>
            </w:r>
          </w:p>
        </w:tc>
      </w:tr>
      <w:tr w:rsidR="00D4278F" w:rsidRPr="003F3F9E" w:rsidTr="00A64B4A">
        <w:tc>
          <w:tcPr>
            <w:tcW w:w="1384" w:type="dxa"/>
            <w:vMerge w:val="restart"/>
            <w:tcBorders>
              <w:top w:val="dashed" w:sz="4" w:space="0" w:color="auto"/>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过氧化物酶</w:t>
            </w:r>
          </w:p>
        </w:tc>
        <w:tc>
          <w:tcPr>
            <w:tcW w:w="1276" w:type="dxa"/>
            <w:tcBorders>
              <w:top w:val="dashed" w:sz="4" w:space="0" w:color="auto"/>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dashed"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4.0</w:t>
            </w:r>
          </w:p>
        </w:tc>
        <w:tc>
          <w:tcPr>
            <w:tcW w:w="1740" w:type="dxa"/>
            <w:tcBorders>
              <w:top w:val="dashed"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805.0</w:t>
            </w:r>
          </w:p>
        </w:tc>
        <w:tc>
          <w:tcPr>
            <w:tcW w:w="1161" w:type="dxa"/>
            <w:tcBorders>
              <w:top w:val="dashed"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9195.0</w:t>
            </w:r>
          </w:p>
        </w:tc>
        <w:tc>
          <w:tcPr>
            <w:tcW w:w="1441" w:type="dxa"/>
            <w:tcBorders>
              <w:top w:val="dashed" w:sz="4" w:space="0" w:color="auto"/>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92.0%</w:t>
            </w:r>
          </w:p>
        </w:tc>
      </w:tr>
      <w:tr w:rsidR="00D4278F" w:rsidRPr="003F3F9E" w:rsidTr="00A64B4A">
        <w:tc>
          <w:tcPr>
            <w:tcW w:w="1384" w:type="dxa"/>
            <w:vMerge/>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3.8</w:t>
            </w:r>
          </w:p>
        </w:tc>
        <w:tc>
          <w:tcPr>
            <w:tcW w:w="174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701.5</w:t>
            </w:r>
          </w:p>
        </w:tc>
        <w:tc>
          <w:tcPr>
            <w:tcW w:w="116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9298.5</w:t>
            </w:r>
          </w:p>
        </w:tc>
        <w:tc>
          <w:tcPr>
            <w:tcW w:w="144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93.0%</w:t>
            </w:r>
          </w:p>
        </w:tc>
      </w:tr>
      <w:tr w:rsidR="00D4278F" w:rsidRPr="003F3F9E" w:rsidTr="00A64B4A">
        <w:tc>
          <w:tcPr>
            <w:tcW w:w="1384" w:type="dxa"/>
            <w:vMerge/>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Borders>
              <w:top w:val="nil"/>
              <w:bottom w:val="nil"/>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4.0</w:t>
            </w:r>
          </w:p>
        </w:tc>
        <w:tc>
          <w:tcPr>
            <w:tcW w:w="1740"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794.4</w:t>
            </w:r>
          </w:p>
        </w:tc>
        <w:tc>
          <w:tcPr>
            <w:tcW w:w="116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9205.6</w:t>
            </w:r>
          </w:p>
        </w:tc>
        <w:tc>
          <w:tcPr>
            <w:tcW w:w="1441" w:type="dxa"/>
            <w:tcBorders>
              <w:top w:val="nil"/>
              <w:bottom w:val="nil"/>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92.1%</w:t>
            </w:r>
          </w:p>
        </w:tc>
      </w:tr>
      <w:tr w:rsidR="00D4278F" w:rsidRPr="003F3F9E" w:rsidTr="00A64B4A">
        <w:tc>
          <w:tcPr>
            <w:tcW w:w="1384" w:type="dxa"/>
            <w:vMerge/>
            <w:tcBorders>
              <w:top w:val="nil"/>
              <w:bottom w:val="dashed"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Borders>
              <w:top w:val="nil"/>
              <w:bottom w:val="dashed"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4.2</w:t>
            </w:r>
          </w:p>
        </w:tc>
        <w:tc>
          <w:tcPr>
            <w:tcW w:w="1740"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697.1</w:t>
            </w:r>
          </w:p>
        </w:tc>
        <w:tc>
          <w:tcPr>
            <w:tcW w:w="1161"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9302.9</w:t>
            </w:r>
          </w:p>
        </w:tc>
        <w:tc>
          <w:tcPr>
            <w:tcW w:w="1441" w:type="dxa"/>
            <w:tcBorders>
              <w:top w:val="nil"/>
              <w:bottom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93.0%</w:t>
            </w:r>
          </w:p>
        </w:tc>
      </w:tr>
      <w:tr w:rsidR="00D4278F" w:rsidRPr="003F3F9E" w:rsidTr="00A64B4A">
        <w:tc>
          <w:tcPr>
            <w:tcW w:w="1384" w:type="dxa"/>
            <w:vMerge w:val="restart"/>
            <w:tcBorders>
              <w:top w:val="dashed"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α-</w:t>
            </w:r>
            <w:r w:rsidRPr="003F3F9E">
              <w:rPr>
                <w:rFonts w:ascii="Times New Roman" w:hAnsi="Times New Roman"/>
                <w:sz w:val="24"/>
                <w:szCs w:val="24"/>
              </w:rPr>
              <w:t>淀粉酶</w:t>
            </w:r>
          </w:p>
        </w:tc>
        <w:tc>
          <w:tcPr>
            <w:tcW w:w="1276" w:type="dxa"/>
            <w:tcBorders>
              <w:top w:val="dashed" w:sz="4"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3.8</w:t>
            </w:r>
          </w:p>
        </w:tc>
        <w:tc>
          <w:tcPr>
            <w:tcW w:w="1740" w:type="dxa"/>
            <w:tcBorders>
              <w:top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5541.8</w:t>
            </w:r>
          </w:p>
        </w:tc>
        <w:tc>
          <w:tcPr>
            <w:tcW w:w="1161" w:type="dxa"/>
            <w:tcBorders>
              <w:top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4458.2</w:t>
            </w:r>
          </w:p>
        </w:tc>
        <w:tc>
          <w:tcPr>
            <w:tcW w:w="1441" w:type="dxa"/>
            <w:tcBorders>
              <w:top w:val="dashed" w:sz="4"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44.6%</w:t>
            </w:r>
          </w:p>
        </w:tc>
      </w:tr>
      <w:tr w:rsidR="00D4278F" w:rsidRPr="003F3F9E" w:rsidTr="00A64B4A">
        <w:tc>
          <w:tcPr>
            <w:tcW w:w="1384" w:type="dxa"/>
            <w:vMerge/>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3.8</w:t>
            </w:r>
          </w:p>
        </w:tc>
        <w:tc>
          <w:tcPr>
            <w:tcW w:w="1740"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624.0</w:t>
            </w:r>
          </w:p>
        </w:tc>
        <w:tc>
          <w:tcPr>
            <w:tcW w:w="1161"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9376.0</w:t>
            </w:r>
          </w:p>
        </w:tc>
        <w:tc>
          <w:tcPr>
            <w:tcW w:w="1441"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93.8%</w:t>
            </w:r>
          </w:p>
        </w:tc>
      </w:tr>
      <w:tr w:rsidR="00D4278F" w:rsidRPr="003F3F9E" w:rsidTr="00A64B4A">
        <w:tc>
          <w:tcPr>
            <w:tcW w:w="1384" w:type="dxa"/>
            <w:vMerge/>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4.0</w:t>
            </w:r>
          </w:p>
        </w:tc>
        <w:tc>
          <w:tcPr>
            <w:tcW w:w="1740"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1508.5</w:t>
            </w:r>
          </w:p>
        </w:tc>
        <w:tc>
          <w:tcPr>
            <w:tcW w:w="1161"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8491.5</w:t>
            </w:r>
          </w:p>
        </w:tc>
        <w:tc>
          <w:tcPr>
            <w:tcW w:w="1441" w:type="dxa"/>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84.9%</w:t>
            </w:r>
          </w:p>
        </w:tc>
      </w:tr>
      <w:tr w:rsidR="00D4278F" w:rsidRPr="003F3F9E" w:rsidTr="00A64B4A">
        <w:tc>
          <w:tcPr>
            <w:tcW w:w="1384" w:type="dxa"/>
            <w:vMerge/>
            <w:tcBorders>
              <w:bottom w:val="single" w:sz="12"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p>
        </w:tc>
        <w:tc>
          <w:tcPr>
            <w:tcW w:w="1276" w:type="dxa"/>
            <w:tcBorders>
              <w:bottom w:val="single" w:sz="12" w:space="0" w:color="auto"/>
            </w:tcBorders>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bottom w:val="single" w:sz="12"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3.9</w:t>
            </w:r>
          </w:p>
        </w:tc>
        <w:tc>
          <w:tcPr>
            <w:tcW w:w="1740" w:type="dxa"/>
            <w:tcBorders>
              <w:bottom w:val="single" w:sz="12"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554.2</w:t>
            </w:r>
          </w:p>
        </w:tc>
        <w:tc>
          <w:tcPr>
            <w:tcW w:w="1161" w:type="dxa"/>
            <w:tcBorders>
              <w:bottom w:val="single" w:sz="12"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9445.8</w:t>
            </w:r>
          </w:p>
        </w:tc>
        <w:tc>
          <w:tcPr>
            <w:tcW w:w="1441" w:type="dxa"/>
            <w:tcBorders>
              <w:bottom w:val="single" w:sz="12" w:space="0" w:color="auto"/>
            </w:tcBorders>
            <w:vAlign w:val="bottom"/>
          </w:tcPr>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sz w:val="24"/>
                <w:szCs w:val="24"/>
              </w:rPr>
            </w:pPr>
            <w:r w:rsidRPr="003F3F9E">
              <w:rPr>
                <w:rFonts w:ascii="Times New Roman" w:hAnsi="Times New Roman"/>
                <w:sz w:val="24"/>
                <w:szCs w:val="24"/>
              </w:rPr>
              <w:t>94.5%</w:t>
            </w:r>
          </w:p>
        </w:tc>
      </w:tr>
    </w:tbl>
    <w:p w:rsidR="00D4278F" w:rsidRPr="003F3F9E" w:rsidRDefault="00D4278F" w:rsidP="003544F7">
      <w:pPr>
        <w:framePr w:w="8692" w:h="6027" w:hSpace="181" w:wrap="around" w:vAnchor="text" w:hAnchor="page" w:x="1917" w:y="1294"/>
        <w:widowControl w:val="0"/>
        <w:spacing w:after="0" w:line="240" w:lineRule="auto"/>
        <w:jc w:val="center"/>
        <w:rPr>
          <w:rFonts w:ascii="Times New Roman" w:hAnsi="Times New Roman"/>
          <w:kern w:val="2"/>
          <w:sz w:val="21"/>
          <w:szCs w:val="21"/>
        </w:rPr>
      </w:pPr>
    </w:p>
    <w:p w:rsidR="00A64B4A" w:rsidRPr="003F3F9E" w:rsidRDefault="00A64B4A" w:rsidP="006D01B6">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按照</w:t>
      </w:r>
      <w:r w:rsidRPr="003F3F9E">
        <w:rPr>
          <w:rFonts w:ascii="Times New Roman" w:hAnsi="Times New Roman"/>
          <w:sz w:val="28"/>
          <w:szCs w:val="24"/>
        </w:rPr>
        <w:t>7.2.1</w:t>
      </w:r>
      <w:r w:rsidRPr="003F3F9E">
        <w:rPr>
          <w:rFonts w:ascii="Times New Roman" w:hAnsi="Times New Roman"/>
          <w:sz w:val="28"/>
          <w:szCs w:val="24"/>
        </w:rPr>
        <w:t>中方法，选取不同质量分数酶制剂，对重金属离子</w:t>
      </w:r>
      <w:r w:rsidRPr="003F3F9E">
        <w:rPr>
          <w:rFonts w:ascii="Times New Roman" w:hAnsi="Times New Roman"/>
          <w:sz w:val="28"/>
          <w:szCs w:val="24"/>
        </w:rPr>
        <w:t>Hg</w:t>
      </w:r>
      <w:r w:rsidRPr="003F3F9E">
        <w:rPr>
          <w:rFonts w:ascii="Times New Roman" w:hAnsi="Times New Roman"/>
          <w:sz w:val="28"/>
          <w:szCs w:val="24"/>
        </w:rPr>
        <w:t>进行吸附作用评价，数据如表</w:t>
      </w:r>
      <w:r w:rsidRPr="003F3F9E">
        <w:rPr>
          <w:rFonts w:ascii="Times New Roman" w:hAnsi="Times New Roman"/>
          <w:sz w:val="28"/>
          <w:szCs w:val="24"/>
        </w:rPr>
        <w:t>1</w:t>
      </w:r>
      <w:r w:rsidRPr="003F3F9E">
        <w:rPr>
          <w:rFonts w:ascii="Times New Roman" w:hAnsi="Times New Roman"/>
          <w:sz w:val="28"/>
          <w:szCs w:val="24"/>
        </w:rPr>
        <w:t>、图</w:t>
      </w:r>
      <w:r w:rsidRPr="003F3F9E">
        <w:rPr>
          <w:rFonts w:ascii="Times New Roman" w:hAnsi="Times New Roman"/>
          <w:sz w:val="28"/>
          <w:szCs w:val="24"/>
        </w:rPr>
        <w:t>2</w:t>
      </w:r>
      <w:r w:rsidRPr="003F3F9E">
        <w:rPr>
          <w:rFonts w:ascii="Times New Roman" w:hAnsi="Times New Roman"/>
          <w:sz w:val="28"/>
          <w:szCs w:val="24"/>
        </w:rPr>
        <w:t>所示。</w:t>
      </w:r>
    </w:p>
    <w:p w:rsidR="00CE7321" w:rsidRPr="003F3F9E" w:rsidRDefault="00CE7321" w:rsidP="00CE7321">
      <w:pPr>
        <w:framePr w:w="7603" w:h="5971" w:hSpace="181" w:wrap="around" w:vAnchor="text" w:hAnchor="page" w:x="2616" w:y="-1054"/>
        <w:jc w:val="center"/>
        <w:rPr>
          <w:rFonts w:ascii="Times New Roman" w:hAnsi="Times New Roman"/>
        </w:rPr>
      </w:pPr>
      <w:r w:rsidRPr="003F3F9E">
        <w:rPr>
          <w:rFonts w:ascii="Times New Roman" w:hAnsi="Times New Roman"/>
          <w:noProof/>
          <w:kern w:val="2"/>
          <w:sz w:val="28"/>
          <w:szCs w:val="28"/>
        </w:rPr>
        <w:lastRenderedPageBreak/>
        <w:drawing>
          <wp:inline distT="0" distB="0" distL="0" distR="0">
            <wp:extent cx="4498959" cy="3181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Hg酶质量分数.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14885" cy="3192612"/>
                    </a:xfrm>
                    <a:prstGeom prst="rect">
                      <a:avLst/>
                    </a:prstGeom>
                  </pic:spPr>
                </pic:pic>
              </a:graphicData>
            </a:graphic>
          </wp:inline>
        </w:drawing>
      </w:r>
    </w:p>
    <w:p w:rsidR="00CE7321" w:rsidRPr="003F3F9E" w:rsidRDefault="00CE7321" w:rsidP="00CE7321">
      <w:pPr>
        <w:framePr w:w="7603" w:h="5971" w:hSpace="181" w:wrap="around" w:vAnchor="text" w:hAnchor="page" w:x="2616" w:y="-1054"/>
        <w:jc w:val="center"/>
        <w:rPr>
          <w:rFonts w:ascii="Times New Roman" w:hAnsi="Times New Roman"/>
          <w:sz w:val="24"/>
          <w:szCs w:val="24"/>
        </w:rPr>
      </w:pPr>
      <w:r w:rsidRPr="003F3F9E">
        <w:rPr>
          <w:rFonts w:ascii="Times New Roman" w:hAnsi="Times New Roman"/>
          <w:sz w:val="24"/>
          <w:szCs w:val="24"/>
        </w:rPr>
        <w:t>图</w:t>
      </w:r>
      <w:r w:rsidRPr="003F3F9E">
        <w:rPr>
          <w:rFonts w:ascii="Times New Roman" w:hAnsi="Times New Roman"/>
          <w:sz w:val="24"/>
          <w:szCs w:val="24"/>
        </w:rPr>
        <w:t xml:space="preserve">2  </w:t>
      </w:r>
      <w:r w:rsidRPr="003F3F9E">
        <w:rPr>
          <w:rFonts w:ascii="Times New Roman" w:hAnsi="Times New Roman"/>
          <w:sz w:val="24"/>
          <w:szCs w:val="24"/>
        </w:rPr>
        <w:t>不同质量分数酶制剂对</w:t>
      </w:r>
      <w:r w:rsidRPr="003F3F9E">
        <w:rPr>
          <w:rFonts w:ascii="Times New Roman" w:hAnsi="Times New Roman"/>
          <w:sz w:val="24"/>
          <w:szCs w:val="24"/>
        </w:rPr>
        <w:t>Hg</w:t>
      </w:r>
      <w:r w:rsidRPr="003F3F9E">
        <w:rPr>
          <w:rFonts w:ascii="Times New Roman" w:hAnsi="Times New Roman"/>
          <w:sz w:val="24"/>
          <w:szCs w:val="24"/>
        </w:rPr>
        <w:t>吸附曲线</w:t>
      </w:r>
    </w:p>
    <w:p w:rsidR="00CE7321" w:rsidRPr="003F3F9E" w:rsidRDefault="00CE7321" w:rsidP="00333D89">
      <w:pPr>
        <w:widowControl w:val="0"/>
        <w:tabs>
          <w:tab w:val="left" w:pos="900"/>
        </w:tabs>
        <w:spacing w:after="0" w:line="520" w:lineRule="exact"/>
        <w:jc w:val="both"/>
        <w:rPr>
          <w:rFonts w:ascii="Times New Roman" w:hAnsi="Times New Roman"/>
          <w:sz w:val="28"/>
          <w:szCs w:val="24"/>
        </w:rPr>
      </w:pPr>
    </w:p>
    <w:p w:rsidR="00CE7321" w:rsidRPr="003F3F9E" w:rsidRDefault="00CE7321" w:rsidP="00CE7321">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观察表</w:t>
      </w:r>
      <w:r w:rsidRPr="003F3F9E">
        <w:rPr>
          <w:rFonts w:ascii="Times New Roman" w:hAnsi="Times New Roman"/>
          <w:sz w:val="28"/>
          <w:szCs w:val="24"/>
        </w:rPr>
        <w:t>1</w:t>
      </w:r>
      <w:r w:rsidRPr="003F3F9E">
        <w:rPr>
          <w:rFonts w:ascii="Times New Roman" w:hAnsi="Times New Roman"/>
          <w:sz w:val="28"/>
          <w:szCs w:val="24"/>
        </w:rPr>
        <w:t>和图</w:t>
      </w:r>
      <w:r w:rsidRPr="003F3F9E">
        <w:rPr>
          <w:rFonts w:ascii="Times New Roman" w:hAnsi="Times New Roman"/>
          <w:sz w:val="28"/>
          <w:szCs w:val="24"/>
        </w:rPr>
        <w:t>2</w:t>
      </w:r>
      <w:r w:rsidRPr="003F3F9E">
        <w:rPr>
          <w:rFonts w:ascii="Times New Roman" w:hAnsi="Times New Roman"/>
          <w:sz w:val="28"/>
          <w:szCs w:val="24"/>
        </w:rPr>
        <w:t>数据，从对重金属离子</w:t>
      </w:r>
      <w:r w:rsidRPr="003F3F9E">
        <w:rPr>
          <w:rFonts w:ascii="Times New Roman" w:hAnsi="Times New Roman"/>
          <w:sz w:val="28"/>
          <w:szCs w:val="24"/>
        </w:rPr>
        <w:t>Hg</w:t>
      </w:r>
      <w:r w:rsidRPr="003F3F9E">
        <w:rPr>
          <w:rFonts w:ascii="Times New Roman" w:hAnsi="Times New Roman"/>
          <w:sz w:val="28"/>
          <w:szCs w:val="24"/>
        </w:rPr>
        <w:t>吸附效果和酶制剂用量的角度出发，选择脲酶，质量分数</w:t>
      </w:r>
      <w:r w:rsidRPr="003F3F9E">
        <w:rPr>
          <w:rFonts w:ascii="Times New Roman" w:hAnsi="Times New Roman"/>
          <w:sz w:val="28"/>
          <w:szCs w:val="24"/>
        </w:rPr>
        <w:t>0.2%</w:t>
      </w:r>
      <w:r w:rsidRPr="003F3F9E">
        <w:rPr>
          <w:rFonts w:ascii="Times New Roman" w:hAnsi="Times New Roman"/>
          <w:sz w:val="28"/>
          <w:szCs w:val="24"/>
        </w:rPr>
        <w:t>进行下一步实验。</w:t>
      </w:r>
    </w:p>
    <w:p w:rsidR="00F97B66" w:rsidRPr="003F3F9E" w:rsidRDefault="00F97B66" w:rsidP="00F97B66">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3</w:t>
      </w:r>
      <w:r w:rsidRPr="003F3F9E">
        <w:rPr>
          <w:rFonts w:ascii="Times New Roman" w:hAnsi="Times New Roman"/>
          <w:sz w:val="28"/>
          <w:szCs w:val="24"/>
        </w:rPr>
        <w:t>）脲酶对重金属离子</w:t>
      </w:r>
      <w:r w:rsidRPr="003F3F9E">
        <w:rPr>
          <w:rFonts w:ascii="Times New Roman" w:hAnsi="Times New Roman"/>
          <w:sz w:val="28"/>
          <w:szCs w:val="24"/>
        </w:rPr>
        <w:t>Hg</w:t>
      </w:r>
      <w:r w:rsidRPr="003F3F9E">
        <w:rPr>
          <w:rFonts w:ascii="Times New Roman" w:hAnsi="Times New Roman"/>
          <w:sz w:val="28"/>
          <w:szCs w:val="24"/>
        </w:rPr>
        <w:t>作用时间评价</w:t>
      </w:r>
    </w:p>
    <w:p w:rsidR="00F97B66" w:rsidRPr="003F3F9E" w:rsidRDefault="00F97B66" w:rsidP="00982032">
      <w:pPr>
        <w:framePr w:w="9151" w:h="1701" w:hSpace="181" w:wrap="around" w:vAnchor="text" w:hAnchor="page" w:x="1410" w:y="1770"/>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2</w:t>
      </w:r>
      <w:r w:rsidRPr="003F3F9E">
        <w:rPr>
          <w:rFonts w:ascii="Times New Roman" w:hAnsi="Times New Roman"/>
          <w:sz w:val="24"/>
          <w:szCs w:val="24"/>
        </w:rPr>
        <w:t>脲酶作用时间评价</w:t>
      </w:r>
    </w:p>
    <w:tbl>
      <w:tblPr>
        <w:tblStyle w:val="13"/>
        <w:tblW w:w="0" w:type="auto"/>
        <w:jc w:val="center"/>
        <w:tblBorders>
          <w:left w:val="none" w:sz="0" w:space="0" w:color="auto"/>
          <w:right w:val="none" w:sz="0" w:space="0" w:color="auto"/>
          <w:insideH w:val="none" w:sz="0" w:space="0" w:color="auto"/>
          <w:insideV w:val="none" w:sz="0" w:space="0" w:color="auto"/>
        </w:tblBorders>
        <w:tblLook w:val="04A0"/>
      </w:tblPr>
      <w:tblGrid>
        <w:gridCol w:w="1704"/>
        <w:gridCol w:w="1704"/>
        <w:gridCol w:w="1704"/>
        <w:gridCol w:w="1705"/>
        <w:gridCol w:w="1705"/>
      </w:tblGrid>
      <w:tr w:rsidR="00F97B66" w:rsidRPr="003F3F9E" w:rsidTr="00BA34CA">
        <w:trPr>
          <w:jc w:val="center"/>
        </w:trPr>
        <w:tc>
          <w:tcPr>
            <w:tcW w:w="1704" w:type="dxa"/>
            <w:tcBorders>
              <w:top w:val="single" w:sz="12" w:space="0" w:color="auto"/>
              <w:bottom w:val="single" w:sz="4" w:space="0" w:color="auto"/>
            </w:tcBorders>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脲酶作用时间</w:t>
            </w:r>
          </w:p>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h</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Hg</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F97B66" w:rsidRPr="003F3F9E" w:rsidRDefault="0098397D"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F97B66" w:rsidRPr="003F3F9E" w:rsidTr="00BA34CA">
        <w:trPr>
          <w:jc w:val="center"/>
        </w:trPr>
        <w:tc>
          <w:tcPr>
            <w:tcW w:w="1704" w:type="dxa"/>
            <w:tcBorders>
              <w:top w:val="single" w:sz="4" w:space="0" w:color="auto"/>
            </w:tcBorders>
            <w:vAlign w:val="center"/>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3</w:t>
            </w:r>
          </w:p>
        </w:tc>
        <w:tc>
          <w:tcPr>
            <w:tcW w:w="1704" w:type="dxa"/>
            <w:tcBorders>
              <w:top w:val="single" w:sz="4"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3.0</w:t>
            </w:r>
          </w:p>
        </w:tc>
        <w:tc>
          <w:tcPr>
            <w:tcW w:w="1704" w:type="dxa"/>
            <w:tcBorders>
              <w:top w:val="single" w:sz="4"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708.4</w:t>
            </w:r>
          </w:p>
        </w:tc>
        <w:tc>
          <w:tcPr>
            <w:tcW w:w="1705" w:type="dxa"/>
            <w:tcBorders>
              <w:top w:val="single" w:sz="4"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9291.6</w:t>
            </w:r>
          </w:p>
        </w:tc>
        <w:tc>
          <w:tcPr>
            <w:tcW w:w="1705" w:type="dxa"/>
            <w:tcBorders>
              <w:top w:val="single" w:sz="4"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92.9%</w:t>
            </w:r>
          </w:p>
        </w:tc>
      </w:tr>
      <w:tr w:rsidR="00F97B66" w:rsidRPr="003F3F9E" w:rsidTr="00BA34CA">
        <w:trPr>
          <w:jc w:val="center"/>
        </w:trPr>
        <w:tc>
          <w:tcPr>
            <w:tcW w:w="1704" w:type="dxa"/>
            <w:vAlign w:val="center"/>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6</w:t>
            </w:r>
          </w:p>
        </w:tc>
        <w:tc>
          <w:tcPr>
            <w:tcW w:w="1704"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2.8</w:t>
            </w:r>
          </w:p>
        </w:tc>
        <w:tc>
          <w:tcPr>
            <w:tcW w:w="1704"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596.6</w:t>
            </w:r>
          </w:p>
        </w:tc>
        <w:tc>
          <w:tcPr>
            <w:tcW w:w="1705"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9403.4</w:t>
            </w:r>
          </w:p>
        </w:tc>
        <w:tc>
          <w:tcPr>
            <w:tcW w:w="1705"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94.0%</w:t>
            </w:r>
          </w:p>
        </w:tc>
      </w:tr>
      <w:tr w:rsidR="00F97B66" w:rsidRPr="003F3F9E" w:rsidTr="00BA34CA">
        <w:trPr>
          <w:jc w:val="center"/>
        </w:trPr>
        <w:tc>
          <w:tcPr>
            <w:tcW w:w="1704" w:type="dxa"/>
            <w:vAlign w:val="center"/>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12</w:t>
            </w:r>
          </w:p>
        </w:tc>
        <w:tc>
          <w:tcPr>
            <w:tcW w:w="1704"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3.2</w:t>
            </w:r>
          </w:p>
        </w:tc>
        <w:tc>
          <w:tcPr>
            <w:tcW w:w="1704"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469.3</w:t>
            </w:r>
          </w:p>
        </w:tc>
        <w:tc>
          <w:tcPr>
            <w:tcW w:w="1705"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9530.7</w:t>
            </w:r>
          </w:p>
        </w:tc>
        <w:tc>
          <w:tcPr>
            <w:tcW w:w="1705"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95.3%</w:t>
            </w:r>
          </w:p>
        </w:tc>
      </w:tr>
      <w:tr w:rsidR="00F97B66" w:rsidRPr="003F3F9E" w:rsidTr="00BA34CA">
        <w:trPr>
          <w:jc w:val="center"/>
        </w:trPr>
        <w:tc>
          <w:tcPr>
            <w:tcW w:w="1704" w:type="dxa"/>
            <w:vAlign w:val="center"/>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24</w:t>
            </w:r>
          </w:p>
        </w:tc>
        <w:tc>
          <w:tcPr>
            <w:tcW w:w="1704"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3.4</w:t>
            </w:r>
          </w:p>
        </w:tc>
        <w:tc>
          <w:tcPr>
            <w:tcW w:w="1704"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549.1</w:t>
            </w:r>
          </w:p>
        </w:tc>
        <w:tc>
          <w:tcPr>
            <w:tcW w:w="1705"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9450.9</w:t>
            </w:r>
          </w:p>
        </w:tc>
        <w:tc>
          <w:tcPr>
            <w:tcW w:w="1705" w:type="dxa"/>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94.5%</w:t>
            </w:r>
          </w:p>
        </w:tc>
      </w:tr>
      <w:tr w:rsidR="00F97B66" w:rsidRPr="003F3F9E" w:rsidTr="00BA34CA">
        <w:trPr>
          <w:jc w:val="center"/>
        </w:trPr>
        <w:tc>
          <w:tcPr>
            <w:tcW w:w="1704" w:type="dxa"/>
            <w:tcBorders>
              <w:bottom w:val="single" w:sz="12" w:space="0" w:color="auto"/>
            </w:tcBorders>
            <w:vAlign w:val="center"/>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48</w:t>
            </w:r>
          </w:p>
        </w:tc>
        <w:tc>
          <w:tcPr>
            <w:tcW w:w="1704" w:type="dxa"/>
            <w:tcBorders>
              <w:bottom w:val="single" w:sz="12"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2.6</w:t>
            </w:r>
          </w:p>
        </w:tc>
        <w:tc>
          <w:tcPr>
            <w:tcW w:w="1704" w:type="dxa"/>
            <w:tcBorders>
              <w:bottom w:val="single" w:sz="12"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380.8</w:t>
            </w:r>
          </w:p>
        </w:tc>
        <w:tc>
          <w:tcPr>
            <w:tcW w:w="1705" w:type="dxa"/>
            <w:tcBorders>
              <w:bottom w:val="single" w:sz="12"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9619.2</w:t>
            </w:r>
          </w:p>
        </w:tc>
        <w:tc>
          <w:tcPr>
            <w:tcW w:w="1705" w:type="dxa"/>
            <w:tcBorders>
              <w:bottom w:val="single" w:sz="12" w:space="0" w:color="auto"/>
            </w:tcBorders>
            <w:vAlign w:val="bottom"/>
          </w:tcPr>
          <w:p w:rsidR="00F97B66" w:rsidRPr="003F3F9E" w:rsidRDefault="00F97B66" w:rsidP="00982032">
            <w:pPr>
              <w:framePr w:w="9151" w:h="1701" w:hSpace="181" w:wrap="around" w:vAnchor="text" w:hAnchor="page" w:x="1410" w:y="1770"/>
              <w:widowControl w:val="0"/>
              <w:spacing w:after="0" w:line="240" w:lineRule="auto"/>
              <w:jc w:val="center"/>
              <w:rPr>
                <w:rFonts w:ascii="Times New Roman" w:hAnsi="Times New Roman"/>
                <w:sz w:val="24"/>
                <w:szCs w:val="24"/>
              </w:rPr>
            </w:pPr>
            <w:r w:rsidRPr="003F3F9E">
              <w:rPr>
                <w:rFonts w:ascii="Times New Roman" w:hAnsi="Times New Roman"/>
                <w:sz w:val="24"/>
                <w:szCs w:val="24"/>
              </w:rPr>
              <w:t>96.2%</w:t>
            </w:r>
          </w:p>
        </w:tc>
      </w:tr>
    </w:tbl>
    <w:p w:rsidR="00F97B66" w:rsidRPr="003F3F9E" w:rsidRDefault="00F97B66" w:rsidP="00982032">
      <w:pPr>
        <w:framePr w:w="9151" w:h="1701" w:hSpace="181" w:wrap="around" w:vAnchor="text" w:hAnchor="page" w:x="1410" w:y="1770"/>
        <w:jc w:val="center"/>
        <w:rPr>
          <w:rFonts w:ascii="Times New Roman" w:hAnsi="Times New Roman"/>
        </w:rPr>
      </w:pPr>
    </w:p>
    <w:p w:rsidR="00F97B66" w:rsidRPr="003F3F9E" w:rsidRDefault="00F97B66" w:rsidP="00F97B66">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在一定质量分数</w:t>
      </w:r>
      <w:r w:rsidRPr="003F3F9E">
        <w:rPr>
          <w:rFonts w:ascii="Times New Roman" w:hAnsi="Times New Roman"/>
          <w:sz w:val="28"/>
          <w:szCs w:val="24"/>
        </w:rPr>
        <w:t>0.2%</w:t>
      </w:r>
      <w:r w:rsidRPr="003F3F9E">
        <w:rPr>
          <w:rFonts w:ascii="Times New Roman" w:hAnsi="Times New Roman"/>
          <w:sz w:val="28"/>
          <w:szCs w:val="24"/>
        </w:rPr>
        <w:t>、作用</w:t>
      </w:r>
      <w:r w:rsidRPr="003F3F9E">
        <w:rPr>
          <w:rFonts w:ascii="Times New Roman" w:hAnsi="Times New Roman"/>
          <w:sz w:val="28"/>
          <w:szCs w:val="24"/>
        </w:rPr>
        <w:t>pH=7.4</w:t>
      </w:r>
      <w:r w:rsidRPr="003F3F9E">
        <w:rPr>
          <w:rFonts w:ascii="Times New Roman" w:hAnsi="Times New Roman"/>
          <w:sz w:val="28"/>
          <w:szCs w:val="24"/>
        </w:rPr>
        <w:t>以及作用温度（常温）下，设置作用的时间分别为</w:t>
      </w:r>
      <w:r w:rsidRPr="003F3F9E">
        <w:rPr>
          <w:rFonts w:ascii="Times New Roman" w:hAnsi="Times New Roman"/>
          <w:sz w:val="28"/>
          <w:szCs w:val="24"/>
        </w:rPr>
        <w:t>3h</w:t>
      </w:r>
      <w:r w:rsidRPr="003F3F9E">
        <w:rPr>
          <w:rFonts w:ascii="Times New Roman" w:hAnsi="Times New Roman"/>
          <w:sz w:val="28"/>
          <w:szCs w:val="24"/>
        </w:rPr>
        <w:t>、</w:t>
      </w:r>
      <w:r w:rsidRPr="003F3F9E">
        <w:rPr>
          <w:rFonts w:ascii="Times New Roman" w:hAnsi="Times New Roman"/>
          <w:sz w:val="28"/>
          <w:szCs w:val="24"/>
        </w:rPr>
        <w:t>6h</w:t>
      </w:r>
      <w:r w:rsidRPr="003F3F9E">
        <w:rPr>
          <w:rFonts w:ascii="Times New Roman" w:hAnsi="Times New Roman"/>
          <w:sz w:val="28"/>
          <w:szCs w:val="24"/>
        </w:rPr>
        <w:t>、</w:t>
      </w:r>
      <w:r w:rsidRPr="003F3F9E">
        <w:rPr>
          <w:rFonts w:ascii="Times New Roman" w:hAnsi="Times New Roman"/>
          <w:sz w:val="28"/>
          <w:szCs w:val="24"/>
        </w:rPr>
        <w:t>12h</w:t>
      </w:r>
      <w:r w:rsidRPr="003F3F9E">
        <w:rPr>
          <w:rFonts w:ascii="Times New Roman" w:hAnsi="Times New Roman"/>
          <w:sz w:val="28"/>
          <w:szCs w:val="24"/>
        </w:rPr>
        <w:t>、</w:t>
      </w:r>
      <w:r w:rsidRPr="003F3F9E">
        <w:rPr>
          <w:rFonts w:ascii="Times New Roman" w:hAnsi="Times New Roman"/>
          <w:sz w:val="28"/>
          <w:szCs w:val="24"/>
        </w:rPr>
        <w:t>24h</w:t>
      </w:r>
      <w:r w:rsidRPr="003F3F9E">
        <w:rPr>
          <w:rFonts w:ascii="Times New Roman" w:hAnsi="Times New Roman"/>
          <w:sz w:val="28"/>
          <w:szCs w:val="24"/>
        </w:rPr>
        <w:t>、</w:t>
      </w:r>
      <w:r w:rsidRPr="003F3F9E">
        <w:rPr>
          <w:rFonts w:ascii="Times New Roman" w:hAnsi="Times New Roman"/>
          <w:sz w:val="28"/>
          <w:szCs w:val="24"/>
        </w:rPr>
        <w:t>48h</w:t>
      </w:r>
      <w:r w:rsidRPr="003F3F9E">
        <w:rPr>
          <w:rFonts w:ascii="Times New Roman" w:hAnsi="Times New Roman"/>
          <w:sz w:val="28"/>
          <w:szCs w:val="24"/>
        </w:rPr>
        <w:t>，按照</w:t>
      </w:r>
      <w:r w:rsidRPr="003F3F9E">
        <w:rPr>
          <w:rFonts w:ascii="Times New Roman" w:hAnsi="Times New Roman"/>
          <w:sz w:val="28"/>
          <w:szCs w:val="24"/>
        </w:rPr>
        <w:t>7.2.3</w:t>
      </w:r>
      <w:r w:rsidRPr="003F3F9E">
        <w:rPr>
          <w:rFonts w:ascii="Times New Roman" w:hAnsi="Times New Roman"/>
          <w:sz w:val="28"/>
          <w:szCs w:val="24"/>
        </w:rPr>
        <w:t>中方法对重金属离子</w:t>
      </w:r>
      <w:r w:rsidRPr="003F3F9E">
        <w:rPr>
          <w:rFonts w:ascii="Times New Roman" w:hAnsi="Times New Roman"/>
          <w:sz w:val="28"/>
          <w:szCs w:val="24"/>
        </w:rPr>
        <w:t>Hg</w:t>
      </w:r>
      <w:r w:rsidRPr="003F3F9E">
        <w:rPr>
          <w:rFonts w:ascii="Times New Roman" w:hAnsi="Times New Roman"/>
          <w:sz w:val="28"/>
          <w:szCs w:val="24"/>
        </w:rPr>
        <w:t>进行吸附作用评价，数据如表</w:t>
      </w:r>
      <w:r w:rsidRPr="003F3F9E">
        <w:rPr>
          <w:rFonts w:ascii="Times New Roman" w:hAnsi="Times New Roman"/>
          <w:sz w:val="28"/>
          <w:szCs w:val="24"/>
        </w:rPr>
        <w:t>2</w:t>
      </w:r>
      <w:r w:rsidRPr="003F3F9E">
        <w:rPr>
          <w:rFonts w:ascii="Times New Roman" w:hAnsi="Times New Roman"/>
          <w:sz w:val="28"/>
          <w:szCs w:val="24"/>
        </w:rPr>
        <w:t>、图</w:t>
      </w:r>
      <w:r w:rsidRPr="003F3F9E">
        <w:rPr>
          <w:rFonts w:ascii="Times New Roman" w:hAnsi="Times New Roman"/>
          <w:sz w:val="28"/>
          <w:szCs w:val="24"/>
        </w:rPr>
        <w:t>3</w:t>
      </w:r>
      <w:r w:rsidRPr="003F3F9E">
        <w:rPr>
          <w:rFonts w:ascii="Times New Roman" w:hAnsi="Times New Roman"/>
          <w:sz w:val="28"/>
          <w:szCs w:val="24"/>
        </w:rPr>
        <w:t>所示。</w:t>
      </w:r>
    </w:p>
    <w:p w:rsidR="002E1909" w:rsidRPr="003F3F9E" w:rsidRDefault="002E1909" w:rsidP="00982032">
      <w:pPr>
        <w:framePr w:w="8148" w:h="1701" w:hSpace="181" w:wrap="around" w:vAnchor="text" w:hAnchor="page" w:x="1896" w:y="-49"/>
        <w:jc w:val="center"/>
        <w:rPr>
          <w:rFonts w:ascii="Times New Roman" w:hAnsi="Times New Roman"/>
        </w:rPr>
      </w:pPr>
      <w:r w:rsidRPr="003F3F9E">
        <w:rPr>
          <w:rFonts w:ascii="Times New Roman" w:hAnsi="Times New Roman"/>
          <w:noProof/>
          <w:sz w:val="28"/>
          <w:szCs w:val="28"/>
        </w:rPr>
        <w:lastRenderedPageBreak/>
        <w:drawing>
          <wp:inline distT="0" distB="0" distL="0" distR="0">
            <wp:extent cx="4243141" cy="3000375"/>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脲酶0.2%-作用时间.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58162" cy="3010997"/>
                    </a:xfrm>
                    <a:prstGeom prst="rect">
                      <a:avLst/>
                    </a:prstGeom>
                  </pic:spPr>
                </pic:pic>
              </a:graphicData>
            </a:graphic>
          </wp:inline>
        </w:drawing>
      </w:r>
    </w:p>
    <w:p w:rsidR="002E1909" w:rsidRPr="003F3F9E" w:rsidRDefault="002E1909" w:rsidP="00982032">
      <w:pPr>
        <w:framePr w:w="8148" w:h="1701" w:hSpace="181" w:wrap="around" w:vAnchor="text" w:hAnchor="page" w:x="1896" w:y="-49"/>
        <w:jc w:val="center"/>
        <w:rPr>
          <w:rFonts w:ascii="Times New Roman" w:hAnsi="Times New Roman"/>
        </w:rPr>
      </w:pPr>
      <w:r w:rsidRPr="003F3F9E">
        <w:rPr>
          <w:rFonts w:ascii="Times New Roman" w:hAnsi="Times New Roman"/>
          <w:sz w:val="24"/>
          <w:szCs w:val="28"/>
        </w:rPr>
        <w:t>图</w:t>
      </w:r>
      <w:r w:rsidRPr="003F3F9E">
        <w:rPr>
          <w:rFonts w:ascii="Times New Roman" w:hAnsi="Times New Roman"/>
          <w:sz w:val="24"/>
          <w:szCs w:val="28"/>
        </w:rPr>
        <w:t xml:space="preserve">3  </w:t>
      </w:r>
      <w:r w:rsidRPr="003F3F9E">
        <w:rPr>
          <w:rFonts w:ascii="Times New Roman" w:hAnsi="Times New Roman"/>
          <w:sz w:val="24"/>
          <w:szCs w:val="28"/>
        </w:rPr>
        <w:t>不同作用时间下脲酶对</w:t>
      </w:r>
      <w:r w:rsidRPr="003F3F9E">
        <w:rPr>
          <w:rFonts w:ascii="Times New Roman" w:hAnsi="Times New Roman"/>
          <w:sz w:val="24"/>
          <w:szCs w:val="28"/>
        </w:rPr>
        <w:t>Hg</w:t>
      </w:r>
      <w:r w:rsidRPr="003F3F9E">
        <w:rPr>
          <w:rFonts w:ascii="Times New Roman" w:hAnsi="Times New Roman"/>
          <w:sz w:val="24"/>
          <w:szCs w:val="28"/>
        </w:rPr>
        <w:t>吸附曲线</w:t>
      </w:r>
    </w:p>
    <w:p w:rsidR="00A64B4A" w:rsidRPr="003F3F9E" w:rsidRDefault="006F2737" w:rsidP="002E1909">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根据图</w:t>
      </w:r>
      <w:r w:rsidRPr="003F3F9E">
        <w:rPr>
          <w:rFonts w:ascii="Times New Roman" w:hAnsi="Times New Roman"/>
          <w:sz w:val="28"/>
          <w:szCs w:val="24"/>
        </w:rPr>
        <w:t>3</w:t>
      </w:r>
      <w:r w:rsidRPr="003F3F9E">
        <w:rPr>
          <w:rFonts w:ascii="Times New Roman" w:hAnsi="Times New Roman"/>
          <w:sz w:val="28"/>
          <w:szCs w:val="24"/>
        </w:rPr>
        <w:t>，可以明显看出酶制剂溶液与重金属作用</w:t>
      </w:r>
      <w:r w:rsidRPr="003F3F9E">
        <w:rPr>
          <w:rFonts w:ascii="Times New Roman" w:hAnsi="Times New Roman"/>
          <w:sz w:val="28"/>
          <w:szCs w:val="24"/>
        </w:rPr>
        <w:t>12h</w:t>
      </w:r>
      <w:r w:rsidRPr="003F3F9E">
        <w:rPr>
          <w:rFonts w:ascii="Times New Roman" w:hAnsi="Times New Roman"/>
          <w:sz w:val="28"/>
          <w:szCs w:val="24"/>
        </w:rPr>
        <w:t>时，吸附效果较好，虽</w:t>
      </w:r>
      <w:r w:rsidR="00D40F81" w:rsidRPr="003F3F9E">
        <w:rPr>
          <w:rFonts w:ascii="Times New Roman" w:hAnsi="Times New Roman"/>
          <w:sz w:val="28"/>
          <w:szCs w:val="24"/>
        </w:rPr>
        <w:t>然</w:t>
      </w:r>
      <w:r w:rsidRPr="003F3F9E">
        <w:rPr>
          <w:rFonts w:ascii="Times New Roman" w:hAnsi="Times New Roman"/>
          <w:sz w:val="28"/>
          <w:szCs w:val="24"/>
        </w:rPr>
        <w:t>作用</w:t>
      </w:r>
      <w:r w:rsidRPr="003F3F9E">
        <w:rPr>
          <w:rFonts w:ascii="Times New Roman" w:hAnsi="Times New Roman"/>
          <w:sz w:val="28"/>
          <w:szCs w:val="24"/>
        </w:rPr>
        <w:t>48h</w:t>
      </w:r>
      <w:r w:rsidRPr="003F3F9E">
        <w:rPr>
          <w:rFonts w:ascii="Times New Roman" w:hAnsi="Times New Roman"/>
          <w:sz w:val="28"/>
          <w:szCs w:val="24"/>
        </w:rPr>
        <w:t>吸附率高，但时间较长，因此</w:t>
      </w:r>
      <w:r w:rsidR="00D40F81" w:rsidRPr="003F3F9E">
        <w:rPr>
          <w:rFonts w:ascii="Times New Roman" w:hAnsi="Times New Roman"/>
          <w:sz w:val="28"/>
          <w:szCs w:val="24"/>
        </w:rPr>
        <w:t>选择作用时间为</w:t>
      </w:r>
      <w:r w:rsidR="00D40F81" w:rsidRPr="003F3F9E">
        <w:rPr>
          <w:rFonts w:ascii="Times New Roman" w:hAnsi="Times New Roman"/>
          <w:sz w:val="28"/>
          <w:szCs w:val="24"/>
        </w:rPr>
        <w:t>12h</w:t>
      </w:r>
      <w:r w:rsidR="00D40F81" w:rsidRPr="003F3F9E">
        <w:rPr>
          <w:rFonts w:ascii="Times New Roman" w:hAnsi="Times New Roman"/>
          <w:sz w:val="28"/>
          <w:szCs w:val="24"/>
        </w:rPr>
        <w:t>。</w:t>
      </w:r>
    </w:p>
    <w:p w:rsidR="00D40F81" w:rsidRPr="003F3F9E" w:rsidRDefault="00D40F81" w:rsidP="00D40F81">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4</w:t>
      </w:r>
      <w:r w:rsidRPr="003F3F9E">
        <w:rPr>
          <w:rFonts w:ascii="Times New Roman" w:hAnsi="Times New Roman"/>
          <w:sz w:val="28"/>
          <w:szCs w:val="24"/>
        </w:rPr>
        <w:t>）脲酶对重金属离子</w:t>
      </w:r>
      <w:r w:rsidRPr="003F3F9E">
        <w:rPr>
          <w:rFonts w:ascii="Times New Roman" w:hAnsi="Times New Roman"/>
          <w:sz w:val="28"/>
          <w:szCs w:val="24"/>
        </w:rPr>
        <w:t>Hg</w:t>
      </w:r>
      <w:r w:rsidRPr="003F3F9E">
        <w:rPr>
          <w:rFonts w:ascii="Times New Roman" w:hAnsi="Times New Roman"/>
          <w:sz w:val="28"/>
          <w:szCs w:val="24"/>
        </w:rPr>
        <w:t>作用温度评价</w:t>
      </w:r>
    </w:p>
    <w:p w:rsidR="00982032" w:rsidRPr="003F3F9E" w:rsidRDefault="00982032" w:rsidP="00982032">
      <w:pPr>
        <w:framePr w:w="8987" w:h="1701" w:hSpace="181" w:wrap="around" w:vAnchor="text" w:hAnchor="page" w:x="1594" w:y="1981"/>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3  </w:t>
      </w:r>
      <w:r w:rsidRPr="003F3F9E">
        <w:rPr>
          <w:rFonts w:ascii="Times New Roman" w:hAnsi="Times New Roman"/>
          <w:sz w:val="24"/>
          <w:szCs w:val="24"/>
        </w:rPr>
        <w:t>脲酶作用温度评价</w:t>
      </w:r>
    </w:p>
    <w:tbl>
      <w:tblPr>
        <w:tblStyle w:val="12"/>
        <w:tblW w:w="8522" w:type="dxa"/>
        <w:jc w:val="center"/>
        <w:tblBorders>
          <w:left w:val="none" w:sz="0" w:space="0" w:color="auto"/>
          <w:right w:val="none" w:sz="0" w:space="0" w:color="auto"/>
          <w:insideH w:val="none" w:sz="0" w:space="0" w:color="auto"/>
          <w:insideV w:val="none" w:sz="0" w:space="0" w:color="auto"/>
        </w:tblBorders>
        <w:tblLook w:val="04A0"/>
      </w:tblPr>
      <w:tblGrid>
        <w:gridCol w:w="1702"/>
        <w:gridCol w:w="1708"/>
        <w:gridCol w:w="1704"/>
        <w:gridCol w:w="1705"/>
        <w:gridCol w:w="1703"/>
      </w:tblGrid>
      <w:tr w:rsidR="00982032" w:rsidRPr="003F3F9E" w:rsidTr="00D40F81">
        <w:trPr>
          <w:trHeight w:val="677"/>
          <w:jc w:val="center"/>
        </w:trPr>
        <w:tc>
          <w:tcPr>
            <w:tcW w:w="1702" w:type="dxa"/>
            <w:tcBorders>
              <w:top w:val="single" w:sz="12" w:space="0" w:color="auto"/>
              <w:bottom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脲酶作用温度</w:t>
            </w:r>
          </w:p>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c>
          <w:tcPr>
            <w:tcW w:w="1708" w:type="dxa"/>
            <w:tcBorders>
              <w:top w:val="single" w:sz="12" w:space="0" w:color="auto"/>
              <w:bottom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Hg</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vAlign w:val="center"/>
          </w:tcPr>
          <w:p w:rsidR="00982032" w:rsidRPr="003F3F9E" w:rsidRDefault="0098397D"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3" w:type="dxa"/>
            <w:tcBorders>
              <w:top w:val="single" w:sz="12" w:space="0" w:color="auto"/>
              <w:bottom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982032" w:rsidRPr="003F3F9E" w:rsidTr="00D40F81">
        <w:trPr>
          <w:jc w:val="center"/>
        </w:trPr>
        <w:tc>
          <w:tcPr>
            <w:tcW w:w="1702" w:type="dxa"/>
            <w:tcBorders>
              <w:top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20</w:t>
            </w:r>
          </w:p>
        </w:tc>
        <w:tc>
          <w:tcPr>
            <w:tcW w:w="1708" w:type="dxa"/>
            <w:tcBorders>
              <w:top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2.8</w:t>
            </w:r>
          </w:p>
        </w:tc>
        <w:tc>
          <w:tcPr>
            <w:tcW w:w="1704" w:type="dxa"/>
            <w:tcBorders>
              <w:top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829.4</w:t>
            </w:r>
          </w:p>
        </w:tc>
        <w:tc>
          <w:tcPr>
            <w:tcW w:w="1705" w:type="dxa"/>
            <w:tcBorders>
              <w:top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9170.6</w:t>
            </w:r>
          </w:p>
        </w:tc>
        <w:tc>
          <w:tcPr>
            <w:tcW w:w="1703" w:type="dxa"/>
            <w:tcBorders>
              <w:top w:val="single" w:sz="4"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91.7%</w:t>
            </w:r>
          </w:p>
        </w:tc>
      </w:tr>
      <w:tr w:rsidR="00982032" w:rsidRPr="003F3F9E" w:rsidTr="00D40F81">
        <w:trPr>
          <w:jc w:val="center"/>
        </w:trPr>
        <w:tc>
          <w:tcPr>
            <w:tcW w:w="1702"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37</w:t>
            </w:r>
          </w:p>
        </w:tc>
        <w:tc>
          <w:tcPr>
            <w:tcW w:w="1708"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2.6</w:t>
            </w:r>
          </w:p>
        </w:tc>
        <w:tc>
          <w:tcPr>
            <w:tcW w:w="1704"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783.4</w:t>
            </w:r>
          </w:p>
        </w:tc>
        <w:tc>
          <w:tcPr>
            <w:tcW w:w="1705"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9216.6</w:t>
            </w:r>
          </w:p>
        </w:tc>
        <w:tc>
          <w:tcPr>
            <w:tcW w:w="1703"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92.2%</w:t>
            </w:r>
          </w:p>
        </w:tc>
      </w:tr>
      <w:tr w:rsidR="00982032" w:rsidRPr="003F3F9E" w:rsidTr="00D40F81">
        <w:trPr>
          <w:jc w:val="center"/>
        </w:trPr>
        <w:tc>
          <w:tcPr>
            <w:tcW w:w="1702"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50</w:t>
            </w:r>
          </w:p>
        </w:tc>
        <w:tc>
          <w:tcPr>
            <w:tcW w:w="1708"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3.2</w:t>
            </w:r>
          </w:p>
        </w:tc>
        <w:tc>
          <w:tcPr>
            <w:tcW w:w="1704"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1221.5</w:t>
            </w:r>
          </w:p>
        </w:tc>
        <w:tc>
          <w:tcPr>
            <w:tcW w:w="1705"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8778.5</w:t>
            </w:r>
          </w:p>
        </w:tc>
        <w:tc>
          <w:tcPr>
            <w:tcW w:w="1703"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87.8%</w:t>
            </w:r>
          </w:p>
        </w:tc>
      </w:tr>
      <w:tr w:rsidR="00982032" w:rsidRPr="003F3F9E" w:rsidTr="00D40F81">
        <w:trPr>
          <w:jc w:val="center"/>
        </w:trPr>
        <w:tc>
          <w:tcPr>
            <w:tcW w:w="1702"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65</w:t>
            </w:r>
          </w:p>
        </w:tc>
        <w:tc>
          <w:tcPr>
            <w:tcW w:w="1708"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3.4</w:t>
            </w:r>
          </w:p>
        </w:tc>
        <w:tc>
          <w:tcPr>
            <w:tcW w:w="1704"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1062.2</w:t>
            </w:r>
          </w:p>
        </w:tc>
        <w:tc>
          <w:tcPr>
            <w:tcW w:w="1705"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8937.8</w:t>
            </w:r>
          </w:p>
        </w:tc>
        <w:tc>
          <w:tcPr>
            <w:tcW w:w="1703" w:type="dxa"/>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89.4%</w:t>
            </w:r>
          </w:p>
        </w:tc>
      </w:tr>
      <w:tr w:rsidR="00982032" w:rsidRPr="003F3F9E" w:rsidTr="00D40F81">
        <w:trPr>
          <w:trHeight w:val="70"/>
          <w:jc w:val="center"/>
        </w:trPr>
        <w:tc>
          <w:tcPr>
            <w:tcW w:w="1702" w:type="dxa"/>
            <w:tcBorders>
              <w:bottom w:val="single" w:sz="12"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80</w:t>
            </w:r>
          </w:p>
        </w:tc>
        <w:tc>
          <w:tcPr>
            <w:tcW w:w="1708" w:type="dxa"/>
            <w:tcBorders>
              <w:bottom w:val="single" w:sz="12"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2.0</w:t>
            </w:r>
          </w:p>
        </w:tc>
        <w:tc>
          <w:tcPr>
            <w:tcW w:w="1704" w:type="dxa"/>
            <w:tcBorders>
              <w:bottom w:val="single" w:sz="12"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832.2</w:t>
            </w:r>
          </w:p>
        </w:tc>
        <w:tc>
          <w:tcPr>
            <w:tcW w:w="1705" w:type="dxa"/>
            <w:tcBorders>
              <w:bottom w:val="single" w:sz="12"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9167.8</w:t>
            </w:r>
          </w:p>
        </w:tc>
        <w:tc>
          <w:tcPr>
            <w:tcW w:w="1703" w:type="dxa"/>
            <w:tcBorders>
              <w:bottom w:val="single" w:sz="12" w:space="0" w:color="auto"/>
            </w:tcBorders>
            <w:vAlign w:val="center"/>
          </w:tcPr>
          <w:p w:rsidR="00982032" w:rsidRPr="003F3F9E" w:rsidRDefault="00982032" w:rsidP="00982032">
            <w:pPr>
              <w:framePr w:w="8987" w:h="1701" w:hSpace="181" w:wrap="around" w:vAnchor="text" w:hAnchor="page" w:x="1594" w:y="1981"/>
              <w:widowControl w:val="0"/>
              <w:spacing w:after="0" w:line="240" w:lineRule="auto"/>
              <w:jc w:val="center"/>
              <w:rPr>
                <w:rFonts w:ascii="Times New Roman" w:hAnsi="Times New Roman"/>
                <w:sz w:val="24"/>
                <w:szCs w:val="24"/>
              </w:rPr>
            </w:pPr>
            <w:r w:rsidRPr="003F3F9E">
              <w:rPr>
                <w:rFonts w:ascii="Times New Roman" w:hAnsi="Times New Roman"/>
                <w:sz w:val="24"/>
                <w:szCs w:val="24"/>
              </w:rPr>
              <w:t>91.7%</w:t>
            </w:r>
          </w:p>
        </w:tc>
      </w:tr>
    </w:tbl>
    <w:p w:rsidR="00982032" w:rsidRPr="003F3F9E" w:rsidRDefault="00982032" w:rsidP="00982032">
      <w:pPr>
        <w:framePr w:w="8987" w:h="1701" w:hSpace="181" w:wrap="around" w:vAnchor="text" w:hAnchor="page" w:x="1594" w:y="1981"/>
        <w:rPr>
          <w:rFonts w:ascii="Times New Roman" w:hAnsi="Times New Roman"/>
        </w:rPr>
      </w:pPr>
    </w:p>
    <w:p w:rsidR="00E64D83" w:rsidRPr="003F3F9E" w:rsidRDefault="00D40F81" w:rsidP="00F97B66">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在一定质量分数</w:t>
      </w:r>
      <w:r w:rsidRPr="003F3F9E">
        <w:rPr>
          <w:rFonts w:ascii="Times New Roman" w:hAnsi="Times New Roman"/>
          <w:sz w:val="28"/>
          <w:szCs w:val="24"/>
        </w:rPr>
        <w:t>0.2%</w:t>
      </w:r>
      <w:r w:rsidRPr="003F3F9E">
        <w:rPr>
          <w:rFonts w:ascii="Times New Roman" w:hAnsi="Times New Roman"/>
          <w:sz w:val="28"/>
          <w:szCs w:val="24"/>
        </w:rPr>
        <w:t>、作用</w:t>
      </w:r>
      <w:r w:rsidRPr="003F3F9E">
        <w:rPr>
          <w:rFonts w:ascii="Times New Roman" w:hAnsi="Times New Roman"/>
          <w:sz w:val="28"/>
          <w:szCs w:val="24"/>
        </w:rPr>
        <w:t>pH=7.4</w:t>
      </w:r>
      <w:r w:rsidRPr="003F3F9E">
        <w:rPr>
          <w:rFonts w:ascii="Times New Roman" w:hAnsi="Times New Roman"/>
          <w:sz w:val="28"/>
          <w:szCs w:val="24"/>
        </w:rPr>
        <w:t>以及作用时间（</w:t>
      </w:r>
      <w:r w:rsidRPr="003F3F9E">
        <w:rPr>
          <w:rFonts w:ascii="Times New Roman" w:hAnsi="Times New Roman"/>
          <w:sz w:val="28"/>
          <w:szCs w:val="24"/>
        </w:rPr>
        <w:t>12h</w:t>
      </w:r>
      <w:r w:rsidRPr="003F3F9E">
        <w:rPr>
          <w:rFonts w:ascii="Times New Roman" w:hAnsi="Times New Roman"/>
          <w:sz w:val="28"/>
          <w:szCs w:val="24"/>
        </w:rPr>
        <w:t>）下，设置作用的温度分别为</w:t>
      </w:r>
      <w:r w:rsidRPr="003F3F9E">
        <w:rPr>
          <w:rFonts w:ascii="Times New Roman" w:hAnsi="Times New Roman"/>
          <w:sz w:val="28"/>
          <w:szCs w:val="24"/>
        </w:rPr>
        <w:t>20℃</w:t>
      </w:r>
      <w:r w:rsidRPr="003F3F9E">
        <w:rPr>
          <w:rFonts w:ascii="Times New Roman" w:hAnsi="Times New Roman"/>
          <w:sz w:val="28"/>
          <w:szCs w:val="24"/>
        </w:rPr>
        <w:t>、</w:t>
      </w:r>
      <w:r w:rsidRPr="003F3F9E">
        <w:rPr>
          <w:rFonts w:ascii="Times New Roman" w:hAnsi="Times New Roman"/>
          <w:sz w:val="28"/>
          <w:szCs w:val="24"/>
        </w:rPr>
        <w:t>37℃</w:t>
      </w:r>
      <w:r w:rsidRPr="003F3F9E">
        <w:rPr>
          <w:rFonts w:ascii="Times New Roman" w:hAnsi="Times New Roman"/>
          <w:sz w:val="28"/>
          <w:szCs w:val="24"/>
        </w:rPr>
        <w:t>、</w:t>
      </w:r>
      <w:r w:rsidRPr="003F3F9E">
        <w:rPr>
          <w:rFonts w:ascii="Times New Roman" w:hAnsi="Times New Roman"/>
          <w:sz w:val="28"/>
          <w:szCs w:val="24"/>
        </w:rPr>
        <w:t>50℃</w:t>
      </w:r>
      <w:r w:rsidRPr="003F3F9E">
        <w:rPr>
          <w:rFonts w:ascii="Times New Roman" w:hAnsi="Times New Roman"/>
          <w:sz w:val="28"/>
          <w:szCs w:val="24"/>
        </w:rPr>
        <w:t>、</w:t>
      </w:r>
      <w:r w:rsidRPr="003F3F9E">
        <w:rPr>
          <w:rFonts w:ascii="Times New Roman" w:hAnsi="Times New Roman"/>
          <w:sz w:val="28"/>
          <w:szCs w:val="24"/>
        </w:rPr>
        <w:t>65℃</w:t>
      </w:r>
      <w:r w:rsidRPr="003F3F9E">
        <w:rPr>
          <w:rFonts w:ascii="Times New Roman" w:hAnsi="Times New Roman"/>
          <w:sz w:val="28"/>
          <w:szCs w:val="24"/>
        </w:rPr>
        <w:t>、</w:t>
      </w:r>
      <w:r w:rsidRPr="003F3F9E">
        <w:rPr>
          <w:rFonts w:ascii="Times New Roman" w:hAnsi="Times New Roman"/>
          <w:sz w:val="28"/>
          <w:szCs w:val="24"/>
        </w:rPr>
        <w:t>80℃</w:t>
      </w:r>
      <w:r w:rsidRPr="003F3F9E">
        <w:rPr>
          <w:rFonts w:ascii="Times New Roman" w:hAnsi="Times New Roman"/>
          <w:sz w:val="28"/>
          <w:szCs w:val="24"/>
        </w:rPr>
        <w:t>，按照</w:t>
      </w:r>
      <w:r w:rsidRPr="003F3F9E">
        <w:rPr>
          <w:rFonts w:ascii="Times New Roman" w:hAnsi="Times New Roman"/>
          <w:sz w:val="28"/>
          <w:szCs w:val="24"/>
        </w:rPr>
        <w:t>7.2.2</w:t>
      </w:r>
      <w:r w:rsidRPr="003F3F9E">
        <w:rPr>
          <w:rFonts w:ascii="Times New Roman" w:hAnsi="Times New Roman"/>
          <w:sz w:val="28"/>
          <w:szCs w:val="24"/>
        </w:rPr>
        <w:t>中方法对重金属离子</w:t>
      </w:r>
      <w:r w:rsidRPr="003F3F9E">
        <w:rPr>
          <w:rFonts w:ascii="Times New Roman" w:hAnsi="Times New Roman"/>
          <w:sz w:val="28"/>
          <w:szCs w:val="24"/>
        </w:rPr>
        <w:t>Hg</w:t>
      </w:r>
      <w:r w:rsidRPr="003F3F9E">
        <w:rPr>
          <w:rFonts w:ascii="Times New Roman" w:hAnsi="Times New Roman"/>
          <w:sz w:val="28"/>
          <w:szCs w:val="24"/>
        </w:rPr>
        <w:t>进行吸附作用评价，数据如表</w:t>
      </w:r>
      <w:r w:rsidRPr="003F3F9E">
        <w:rPr>
          <w:rFonts w:ascii="Times New Roman" w:hAnsi="Times New Roman"/>
          <w:sz w:val="28"/>
          <w:szCs w:val="24"/>
        </w:rPr>
        <w:t>3</w:t>
      </w:r>
      <w:r w:rsidRPr="003F3F9E">
        <w:rPr>
          <w:rFonts w:ascii="Times New Roman" w:hAnsi="Times New Roman"/>
          <w:sz w:val="28"/>
          <w:szCs w:val="24"/>
        </w:rPr>
        <w:t>、图</w:t>
      </w:r>
      <w:r w:rsidRPr="003F3F9E">
        <w:rPr>
          <w:rFonts w:ascii="Times New Roman" w:hAnsi="Times New Roman"/>
          <w:sz w:val="28"/>
          <w:szCs w:val="24"/>
        </w:rPr>
        <w:t>4</w:t>
      </w:r>
      <w:r w:rsidRPr="003F3F9E">
        <w:rPr>
          <w:rFonts w:ascii="Times New Roman" w:hAnsi="Times New Roman"/>
          <w:sz w:val="28"/>
          <w:szCs w:val="24"/>
        </w:rPr>
        <w:t>所示。</w:t>
      </w:r>
    </w:p>
    <w:p w:rsidR="00A64B4A" w:rsidRPr="003F3F9E" w:rsidRDefault="00A64B4A" w:rsidP="0058245D">
      <w:pPr>
        <w:widowControl w:val="0"/>
        <w:tabs>
          <w:tab w:val="left" w:pos="900"/>
        </w:tabs>
        <w:spacing w:after="0" w:line="520" w:lineRule="exact"/>
        <w:rPr>
          <w:rFonts w:ascii="Times New Roman" w:hAnsi="Times New Roman"/>
          <w:sz w:val="28"/>
          <w:szCs w:val="24"/>
        </w:rPr>
      </w:pPr>
    </w:p>
    <w:p w:rsidR="00D40F81" w:rsidRPr="003F3F9E" w:rsidRDefault="00D40F81" w:rsidP="00D4278F">
      <w:pPr>
        <w:framePr w:w="7774" w:h="1701" w:hSpace="181" w:wrap="around" w:vAnchor="text" w:hAnchor="page" w:x="2071" w:y="143"/>
        <w:jc w:val="center"/>
        <w:rPr>
          <w:rFonts w:ascii="Times New Roman" w:hAnsi="Times New Roman"/>
        </w:rPr>
      </w:pPr>
      <w:r w:rsidRPr="003F3F9E">
        <w:rPr>
          <w:rFonts w:ascii="Times New Roman" w:hAnsi="Times New Roman"/>
          <w:noProof/>
          <w:sz w:val="28"/>
          <w:szCs w:val="28"/>
        </w:rPr>
        <w:drawing>
          <wp:inline distT="0" distB="0" distL="0" distR="0">
            <wp:extent cx="4108012" cy="290512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脲酶0.2%-作用温度.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22554" cy="2915409"/>
                    </a:xfrm>
                    <a:prstGeom prst="rect">
                      <a:avLst/>
                    </a:prstGeom>
                  </pic:spPr>
                </pic:pic>
              </a:graphicData>
            </a:graphic>
          </wp:inline>
        </w:drawing>
      </w:r>
    </w:p>
    <w:p w:rsidR="00D40F81" w:rsidRPr="003F3F9E" w:rsidRDefault="00D40F81" w:rsidP="00D4278F">
      <w:pPr>
        <w:framePr w:w="7774" w:h="1701" w:hSpace="181" w:wrap="around" w:vAnchor="text" w:hAnchor="page" w:x="2071" w:y="143"/>
        <w:jc w:val="center"/>
        <w:rPr>
          <w:rFonts w:ascii="Times New Roman" w:hAnsi="Times New Roman"/>
        </w:rPr>
      </w:pPr>
      <w:r w:rsidRPr="003F3F9E">
        <w:rPr>
          <w:rFonts w:ascii="Times New Roman" w:hAnsi="Times New Roman"/>
          <w:sz w:val="24"/>
          <w:szCs w:val="28"/>
        </w:rPr>
        <w:t>图</w:t>
      </w:r>
      <w:r w:rsidRPr="003F3F9E">
        <w:rPr>
          <w:rFonts w:ascii="Times New Roman" w:hAnsi="Times New Roman"/>
          <w:sz w:val="24"/>
          <w:szCs w:val="28"/>
        </w:rPr>
        <w:t xml:space="preserve">4  </w:t>
      </w:r>
      <w:r w:rsidRPr="003F3F9E">
        <w:rPr>
          <w:rFonts w:ascii="Times New Roman" w:hAnsi="Times New Roman"/>
          <w:sz w:val="24"/>
          <w:szCs w:val="28"/>
        </w:rPr>
        <w:t>不同作用温度下脲酶对</w:t>
      </w:r>
      <w:r w:rsidRPr="003F3F9E">
        <w:rPr>
          <w:rFonts w:ascii="Times New Roman" w:hAnsi="Times New Roman"/>
          <w:sz w:val="24"/>
          <w:szCs w:val="28"/>
        </w:rPr>
        <w:t>Hg</w:t>
      </w:r>
      <w:r w:rsidRPr="003F3F9E">
        <w:rPr>
          <w:rFonts w:ascii="Times New Roman" w:hAnsi="Times New Roman"/>
          <w:sz w:val="24"/>
          <w:szCs w:val="28"/>
        </w:rPr>
        <w:t>吸附曲线</w:t>
      </w:r>
    </w:p>
    <w:p w:rsidR="00A64B4A" w:rsidRPr="003F3F9E" w:rsidRDefault="00EC4264" w:rsidP="00EC426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根据图</w:t>
      </w:r>
      <w:r w:rsidRPr="003F3F9E">
        <w:rPr>
          <w:rFonts w:ascii="Times New Roman" w:hAnsi="Times New Roman"/>
          <w:sz w:val="28"/>
          <w:szCs w:val="24"/>
        </w:rPr>
        <w:t>4</w:t>
      </w:r>
      <w:r w:rsidRPr="003F3F9E">
        <w:rPr>
          <w:rFonts w:ascii="Times New Roman" w:hAnsi="Times New Roman"/>
          <w:sz w:val="28"/>
          <w:szCs w:val="24"/>
        </w:rPr>
        <w:t>，可以明显看出酶制剂溶液与重金属作用温度为</w:t>
      </w:r>
      <w:r w:rsidR="00362024" w:rsidRPr="003F3F9E">
        <w:rPr>
          <w:rFonts w:ascii="Times New Roman" w:hAnsi="Times New Roman"/>
          <w:sz w:val="28"/>
          <w:szCs w:val="24"/>
        </w:rPr>
        <w:t>20℃~37℃</w:t>
      </w:r>
      <w:r w:rsidRPr="003F3F9E">
        <w:rPr>
          <w:rFonts w:ascii="Times New Roman" w:hAnsi="Times New Roman"/>
          <w:sz w:val="28"/>
          <w:szCs w:val="24"/>
        </w:rPr>
        <w:t>时，吸附效果较好。</w:t>
      </w:r>
    </w:p>
    <w:p w:rsidR="00362024" w:rsidRPr="003F3F9E" w:rsidRDefault="00362024" w:rsidP="00362024">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5</w:t>
      </w:r>
      <w:r w:rsidRPr="003F3F9E">
        <w:rPr>
          <w:rFonts w:ascii="Times New Roman" w:hAnsi="Times New Roman"/>
          <w:sz w:val="28"/>
          <w:szCs w:val="24"/>
        </w:rPr>
        <w:t>）脲酶对重金属离子</w:t>
      </w:r>
      <w:r w:rsidRPr="003F3F9E">
        <w:rPr>
          <w:rFonts w:ascii="Times New Roman" w:hAnsi="Times New Roman"/>
          <w:sz w:val="28"/>
          <w:szCs w:val="24"/>
        </w:rPr>
        <w:t>Hg</w:t>
      </w:r>
      <w:r w:rsidRPr="003F3F9E">
        <w:rPr>
          <w:rFonts w:ascii="Times New Roman" w:hAnsi="Times New Roman"/>
          <w:sz w:val="28"/>
          <w:szCs w:val="24"/>
        </w:rPr>
        <w:t>作用</w:t>
      </w:r>
      <w:r w:rsidRPr="003F3F9E">
        <w:rPr>
          <w:rFonts w:ascii="Times New Roman" w:hAnsi="Times New Roman"/>
          <w:sz w:val="28"/>
          <w:szCs w:val="24"/>
        </w:rPr>
        <w:t>pH</w:t>
      </w:r>
      <w:r w:rsidRPr="003F3F9E">
        <w:rPr>
          <w:rFonts w:ascii="Times New Roman" w:hAnsi="Times New Roman"/>
          <w:sz w:val="28"/>
          <w:szCs w:val="24"/>
        </w:rPr>
        <w:t>评价</w:t>
      </w:r>
    </w:p>
    <w:p w:rsidR="00D4278F" w:rsidRPr="003F3F9E" w:rsidRDefault="00D4278F" w:rsidP="00982032">
      <w:pPr>
        <w:framePr w:w="9078" w:h="1701" w:hSpace="181" w:wrap="around" w:vAnchor="text" w:hAnchor="page" w:x="1494" w:y="1883"/>
        <w:spacing w:line="360" w:lineRule="auto"/>
        <w:ind w:firstLineChars="200" w:firstLine="480"/>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4  </w:t>
      </w:r>
      <w:r w:rsidRPr="003F3F9E">
        <w:rPr>
          <w:rFonts w:ascii="Times New Roman" w:hAnsi="Times New Roman"/>
          <w:sz w:val="24"/>
          <w:szCs w:val="24"/>
        </w:rPr>
        <w:t>脲酶作用</w:t>
      </w:r>
      <w:r w:rsidRPr="003F3F9E">
        <w:rPr>
          <w:rFonts w:ascii="Times New Roman" w:hAnsi="Times New Roman"/>
          <w:sz w:val="24"/>
          <w:szCs w:val="24"/>
        </w:rPr>
        <w:t>pH</w:t>
      </w:r>
      <w:r w:rsidRPr="003F3F9E">
        <w:rPr>
          <w:rFonts w:ascii="Times New Roman" w:hAnsi="Times New Roman"/>
          <w:sz w:val="24"/>
          <w:szCs w:val="24"/>
        </w:rPr>
        <w:t>评价</w:t>
      </w:r>
    </w:p>
    <w:tbl>
      <w:tblPr>
        <w:tblStyle w:val="22"/>
        <w:tblW w:w="0" w:type="auto"/>
        <w:jc w:val="center"/>
        <w:tblBorders>
          <w:left w:val="none" w:sz="0" w:space="0" w:color="auto"/>
          <w:right w:val="none" w:sz="0" w:space="0" w:color="auto"/>
          <w:insideH w:val="none" w:sz="0" w:space="0" w:color="auto"/>
          <w:insideV w:val="none" w:sz="0" w:space="0" w:color="auto"/>
        </w:tblBorders>
        <w:tblLook w:val="04A0"/>
      </w:tblPr>
      <w:tblGrid>
        <w:gridCol w:w="1704"/>
        <w:gridCol w:w="1704"/>
        <w:gridCol w:w="1704"/>
        <w:gridCol w:w="1705"/>
        <w:gridCol w:w="1705"/>
      </w:tblGrid>
      <w:tr w:rsidR="00D4278F" w:rsidRPr="003F3F9E" w:rsidTr="00362024">
        <w:trPr>
          <w:jc w:val="center"/>
        </w:trPr>
        <w:tc>
          <w:tcPr>
            <w:tcW w:w="1704" w:type="dxa"/>
            <w:tcBorders>
              <w:top w:val="single" w:sz="12" w:space="0" w:color="auto"/>
              <w:bottom w:val="single" w:sz="4" w:space="0" w:color="auto"/>
            </w:tcBorders>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脲酶溶液</w:t>
            </w:r>
            <w:r w:rsidRPr="003F3F9E">
              <w:rPr>
                <w:rFonts w:ascii="Times New Roman" w:hAnsi="Times New Roman"/>
                <w:sz w:val="24"/>
                <w:szCs w:val="24"/>
              </w:rPr>
              <w:t>pH</w:t>
            </w:r>
          </w:p>
        </w:tc>
        <w:tc>
          <w:tcPr>
            <w:tcW w:w="1704" w:type="dxa"/>
            <w:tcBorders>
              <w:top w:val="single" w:sz="12" w:space="0" w:color="auto"/>
              <w:bottom w:val="single" w:sz="4" w:space="0" w:color="auto"/>
            </w:tcBorders>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Hg</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D4278F" w:rsidRPr="003F3F9E" w:rsidRDefault="0098397D"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D4278F" w:rsidRPr="003F3F9E" w:rsidTr="00362024">
        <w:trPr>
          <w:jc w:val="center"/>
        </w:trPr>
        <w:tc>
          <w:tcPr>
            <w:tcW w:w="1704" w:type="dxa"/>
            <w:tcBorders>
              <w:top w:val="single" w:sz="4"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4.0</w:t>
            </w:r>
          </w:p>
        </w:tc>
        <w:tc>
          <w:tcPr>
            <w:tcW w:w="1704" w:type="dxa"/>
            <w:tcBorders>
              <w:top w:val="single" w:sz="4"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3.7</w:t>
            </w:r>
          </w:p>
        </w:tc>
        <w:tc>
          <w:tcPr>
            <w:tcW w:w="1704" w:type="dxa"/>
            <w:tcBorders>
              <w:top w:val="single" w:sz="4"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1518.7</w:t>
            </w:r>
          </w:p>
        </w:tc>
        <w:tc>
          <w:tcPr>
            <w:tcW w:w="1705" w:type="dxa"/>
            <w:tcBorders>
              <w:top w:val="single" w:sz="4"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8481.3</w:t>
            </w:r>
          </w:p>
        </w:tc>
        <w:tc>
          <w:tcPr>
            <w:tcW w:w="1705" w:type="dxa"/>
            <w:tcBorders>
              <w:top w:val="single" w:sz="4"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84.8%</w:t>
            </w:r>
          </w:p>
        </w:tc>
      </w:tr>
      <w:tr w:rsidR="00D4278F" w:rsidRPr="003F3F9E" w:rsidTr="00362024">
        <w:trPr>
          <w:jc w:val="center"/>
        </w:trPr>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6.0</w:t>
            </w:r>
          </w:p>
        </w:tc>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3.0</w:t>
            </w:r>
          </w:p>
        </w:tc>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744.9</w:t>
            </w:r>
          </w:p>
        </w:tc>
        <w:tc>
          <w:tcPr>
            <w:tcW w:w="1705"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9255.1</w:t>
            </w:r>
          </w:p>
        </w:tc>
        <w:tc>
          <w:tcPr>
            <w:tcW w:w="1705"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92.6%</w:t>
            </w:r>
          </w:p>
        </w:tc>
      </w:tr>
      <w:tr w:rsidR="00D4278F" w:rsidRPr="003F3F9E" w:rsidTr="00362024">
        <w:trPr>
          <w:jc w:val="center"/>
        </w:trPr>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7.4</w:t>
            </w:r>
          </w:p>
        </w:tc>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3.2</w:t>
            </w:r>
          </w:p>
        </w:tc>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882.8</w:t>
            </w:r>
          </w:p>
        </w:tc>
        <w:tc>
          <w:tcPr>
            <w:tcW w:w="1705"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9117.2</w:t>
            </w:r>
          </w:p>
        </w:tc>
        <w:tc>
          <w:tcPr>
            <w:tcW w:w="1705"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91.2%</w:t>
            </w:r>
          </w:p>
        </w:tc>
      </w:tr>
      <w:tr w:rsidR="00D4278F" w:rsidRPr="003F3F9E" w:rsidTr="00362024">
        <w:trPr>
          <w:jc w:val="center"/>
        </w:trPr>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8.0</w:t>
            </w:r>
          </w:p>
        </w:tc>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3.1</w:t>
            </w:r>
          </w:p>
        </w:tc>
        <w:tc>
          <w:tcPr>
            <w:tcW w:w="1704"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935.0</w:t>
            </w:r>
          </w:p>
        </w:tc>
        <w:tc>
          <w:tcPr>
            <w:tcW w:w="1705"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9065.0</w:t>
            </w:r>
          </w:p>
        </w:tc>
        <w:tc>
          <w:tcPr>
            <w:tcW w:w="1705" w:type="dxa"/>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90.7%</w:t>
            </w:r>
          </w:p>
        </w:tc>
      </w:tr>
      <w:tr w:rsidR="00D4278F" w:rsidRPr="003F3F9E" w:rsidTr="00362024">
        <w:trPr>
          <w:jc w:val="center"/>
        </w:trPr>
        <w:tc>
          <w:tcPr>
            <w:tcW w:w="1704" w:type="dxa"/>
            <w:tcBorders>
              <w:bottom w:val="single" w:sz="12"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w:t>
            </w:r>
          </w:p>
        </w:tc>
        <w:tc>
          <w:tcPr>
            <w:tcW w:w="1704" w:type="dxa"/>
            <w:tcBorders>
              <w:bottom w:val="single" w:sz="12"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3.3</w:t>
            </w:r>
          </w:p>
        </w:tc>
        <w:tc>
          <w:tcPr>
            <w:tcW w:w="1704" w:type="dxa"/>
            <w:tcBorders>
              <w:bottom w:val="single" w:sz="12"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993.2</w:t>
            </w:r>
          </w:p>
        </w:tc>
        <w:tc>
          <w:tcPr>
            <w:tcW w:w="1705" w:type="dxa"/>
            <w:tcBorders>
              <w:bottom w:val="single" w:sz="12"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9006.8</w:t>
            </w:r>
          </w:p>
        </w:tc>
        <w:tc>
          <w:tcPr>
            <w:tcW w:w="1705" w:type="dxa"/>
            <w:tcBorders>
              <w:bottom w:val="single" w:sz="12" w:space="0" w:color="auto"/>
            </w:tcBorders>
            <w:vAlign w:val="bottom"/>
          </w:tcPr>
          <w:p w:rsidR="00D4278F" w:rsidRPr="003F3F9E" w:rsidRDefault="00D4278F" w:rsidP="00982032">
            <w:pPr>
              <w:framePr w:w="9078" w:h="1701" w:hSpace="181" w:wrap="around" w:vAnchor="text" w:hAnchor="page" w:x="1494" w:y="1883"/>
              <w:widowControl w:val="0"/>
              <w:spacing w:after="0" w:line="240" w:lineRule="auto"/>
              <w:jc w:val="center"/>
              <w:rPr>
                <w:rFonts w:ascii="Times New Roman" w:hAnsi="Times New Roman"/>
                <w:sz w:val="24"/>
                <w:szCs w:val="24"/>
              </w:rPr>
            </w:pPr>
            <w:r w:rsidRPr="003F3F9E">
              <w:rPr>
                <w:rFonts w:ascii="Times New Roman" w:hAnsi="Times New Roman"/>
                <w:sz w:val="24"/>
                <w:szCs w:val="24"/>
              </w:rPr>
              <w:t>90.1%</w:t>
            </w:r>
          </w:p>
        </w:tc>
      </w:tr>
    </w:tbl>
    <w:p w:rsidR="00D4278F" w:rsidRPr="003F3F9E" w:rsidRDefault="00D4278F" w:rsidP="00982032">
      <w:pPr>
        <w:framePr w:w="9078" w:h="1701" w:hSpace="181" w:wrap="around" w:vAnchor="text" w:hAnchor="page" w:x="1494" w:y="1883"/>
        <w:jc w:val="center"/>
        <w:rPr>
          <w:rFonts w:ascii="Times New Roman" w:hAnsi="Times New Roman"/>
        </w:rPr>
      </w:pPr>
    </w:p>
    <w:p w:rsidR="00BA34CA" w:rsidRPr="003F3F9E" w:rsidRDefault="00362024" w:rsidP="0036202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在固定的质量分数</w:t>
      </w:r>
      <w:r w:rsidRPr="003F3F9E">
        <w:rPr>
          <w:rFonts w:ascii="Times New Roman" w:hAnsi="Times New Roman"/>
          <w:sz w:val="28"/>
          <w:szCs w:val="24"/>
        </w:rPr>
        <w:t>0.2%</w:t>
      </w:r>
      <w:r w:rsidRPr="003F3F9E">
        <w:rPr>
          <w:rFonts w:ascii="Times New Roman" w:hAnsi="Times New Roman"/>
          <w:sz w:val="28"/>
          <w:szCs w:val="24"/>
        </w:rPr>
        <w:t>、作用温度（</w:t>
      </w:r>
      <w:r w:rsidRPr="003F3F9E">
        <w:rPr>
          <w:rFonts w:ascii="Times New Roman" w:hAnsi="Times New Roman"/>
          <w:sz w:val="28"/>
          <w:szCs w:val="24"/>
        </w:rPr>
        <w:t>37℃</w:t>
      </w:r>
      <w:r w:rsidRPr="003F3F9E">
        <w:rPr>
          <w:rFonts w:ascii="Times New Roman" w:hAnsi="Times New Roman"/>
          <w:sz w:val="28"/>
          <w:szCs w:val="24"/>
        </w:rPr>
        <w:t>）以及作用时间（</w:t>
      </w:r>
      <w:r w:rsidRPr="003F3F9E">
        <w:rPr>
          <w:rFonts w:ascii="Times New Roman" w:hAnsi="Times New Roman"/>
          <w:sz w:val="28"/>
          <w:szCs w:val="24"/>
        </w:rPr>
        <w:t>12h</w:t>
      </w:r>
      <w:r w:rsidRPr="003F3F9E">
        <w:rPr>
          <w:rFonts w:ascii="Times New Roman" w:hAnsi="Times New Roman"/>
          <w:sz w:val="28"/>
          <w:szCs w:val="24"/>
        </w:rPr>
        <w:t>）下，用不同</w:t>
      </w:r>
      <w:r w:rsidRPr="003F3F9E">
        <w:rPr>
          <w:rFonts w:ascii="Times New Roman" w:hAnsi="Times New Roman"/>
          <w:sz w:val="28"/>
          <w:szCs w:val="24"/>
        </w:rPr>
        <w:t>pH</w:t>
      </w:r>
      <w:r w:rsidRPr="003F3F9E">
        <w:rPr>
          <w:rFonts w:ascii="Times New Roman" w:hAnsi="Times New Roman"/>
          <w:sz w:val="28"/>
          <w:szCs w:val="24"/>
        </w:rPr>
        <w:t>的缓冲溶液溶解酶制剂，按照</w:t>
      </w:r>
      <w:r w:rsidRPr="003F3F9E">
        <w:rPr>
          <w:rFonts w:ascii="Times New Roman" w:hAnsi="Times New Roman"/>
          <w:sz w:val="28"/>
          <w:szCs w:val="24"/>
        </w:rPr>
        <w:t>7.2.4</w:t>
      </w:r>
      <w:r w:rsidRPr="003F3F9E">
        <w:rPr>
          <w:rFonts w:ascii="Times New Roman" w:hAnsi="Times New Roman"/>
          <w:sz w:val="28"/>
          <w:szCs w:val="24"/>
        </w:rPr>
        <w:t>中方法对重金属离子</w:t>
      </w:r>
      <w:r w:rsidRPr="003F3F9E">
        <w:rPr>
          <w:rFonts w:ascii="Times New Roman" w:hAnsi="Times New Roman"/>
          <w:sz w:val="28"/>
          <w:szCs w:val="24"/>
        </w:rPr>
        <w:t>Hg</w:t>
      </w:r>
      <w:r w:rsidRPr="003F3F9E">
        <w:rPr>
          <w:rFonts w:ascii="Times New Roman" w:hAnsi="Times New Roman"/>
          <w:sz w:val="28"/>
          <w:szCs w:val="24"/>
        </w:rPr>
        <w:t>进行吸附作用评价，数据如表</w:t>
      </w:r>
      <w:r w:rsidRPr="003F3F9E">
        <w:rPr>
          <w:rFonts w:ascii="Times New Roman" w:hAnsi="Times New Roman"/>
          <w:sz w:val="28"/>
          <w:szCs w:val="24"/>
        </w:rPr>
        <w:t>4</w:t>
      </w:r>
      <w:r w:rsidRPr="003F3F9E">
        <w:rPr>
          <w:rFonts w:ascii="Times New Roman" w:hAnsi="Times New Roman"/>
          <w:sz w:val="28"/>
          <w:szCs w:val="24"/>
        </w:rPr>
        <w:t>、图</w:t>
      </w:r>
      <w:r w:rsidRPr="003F3F9E">
        <w:rPr>
          <w:rFonts w:ascii="Times New Roman" w:hAnsi="Times New Roman"/>
          <w:sz w:val="28"/>
          <w:szCs w:val="24"/>
        </w:rPr>
        <w:t>5</w:t>
      </w:r>
      <w:r w:rsidRPr="003F3F9E">
        <w:rPr>
          <w:rFonts w:ascii="Times New Roman" w:hAnsi="Times New Roman"/>
          <w:sz w:val="28"/>
          <w:szCs w:val="24"/>
        </w:rPr>
        <w:t>所示。</w:t>
      </w:r>
    </w:p>
    <w:p w:rsidR="00BA34CA" w:rsidRPr="003F3F9E" w:rsidRDefault="00BA34CA" w:rsidP="00BF6730">
      <w:pPr>
        <w:widowControl w:val="0"/>
        <w:tabs>
          <w:tab w:val="left" w:pos="900"/>
        </w:tabs>
        <w:spacing w:after="0" w:line="520" w:lineRule="exact"/>
        <w:jc w:val="both"/>
        <w:rPr>
          <w:rFonts w:ascii="Times New Roman" w:hAnsi="Times New Roman"/>
          <w:sz w:val="28"/>
          <w:szCs w:val="24"/>
        </w:rPr>
      </w:pPr>
    </w:p>
    <w:p w:rsidR="00362024" w:rsidRPr="003F3F9E" w:rsidRDefault="00362024" w:rsidP="00982032">
      <w:pPr>
        <w:framePr w:w="7995" w:h="5942" w:hSpace="181" w:wrap="around" w:vAnchor="text" w:hAnchor="page" w:x="1963" w:y="1"/>
        <w:jc w:val="center"/>
        <w:rPr>
          <w:rFonts w:ascii="Times New Roman" w:hAnsi="Times New Roman"/>
        </w:rPr>
      </w:pPr>
      <w:r w:rsidRPr="003F3F9E">
        <w:rPr>
          <w:rFonts w:ascii="Times New Roman" w:hAnsi="Times New Roman"/>
          <w:noProof/>
          <w:sz w:val="28"/>
          <w:szCs w:val="28"/>
        </w:rPr>
        <w:lastRenderedPageBreak/>
        <w:drawing>
          <wp:inline distT="0" distB="0" distL="0" distR="0">
            <wp:extent cx="4257675" cy="301094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脲酶0.2%-pH.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9705" cy="3026527"/>
                    </a:xfrm>
                    <a:prstGeom prst="rect">
                      <a:avLst/>
                    </a:prstGeom>
                  </pic:spPr>
                </pic:pic>
              </a:graphicData>
            </a:graphic>
          </wp:inline>
        </w:drawing>
      </w:r>
    </w:p>
    <w:p w:rsidR="00362024" w:rsidRPr="003F3F9E" w:rsidRDefault="00362024" w:rsidP="00982032">
      <w:pPr>
        <w:framePr w:w="7995" w:h="5942" w:hSpace="181" w:wrap="around" w:vAnchor="text" w:hAnchor="page" w:x="1963" w:y="1"/>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5</w:t>
      </w:r>
      <w:r w:rsidRPr="003F3F9E">
        <w:rPr>
          <w:rFonts w:ascii="Times New Roman" w:hAnsi="Times New Roman"/>
          <w:sz w:val="24"/>
          <w:szCs w:val="28"/>
        </w:rPr>
        <w:t>不同溶液</w:t>
      </w:r>
      <w:r w:rsidRPr="003F3F9E">
        <w:rPr>
          <w:rFonts w:ascii="Times New Roman" w:hAnsi="Times New Roman"/>
          <w:sz w:val="24"/>
          <w:szCs w:val="28"/>
        </w:rPr>
        <w:t>pH</w:t>
      </w:r>
      <w:r w:rsidRPr="003F3F9E">
        <w:rPr>
          <w:rFonts w:ascii="Times New Roman" w:hAnsi="Times New Roman"/>
          <w:sz w:val="24"/>
          <w:szCs w:val="28"/>
        </w:rPr>
        <w:t>下脲酶对</w:t>
      </w:r>
      <w:r w:rsidRPr="003F3F9E">
        <w:rPr>
          <w:rFonts w:ascii="Times New Roman" w:hAnsi="Times New Roman"/>
          <w:sz w:val="24"/>
          <w:szCs w:val="28"/>
        </w:rPr>
        <w:t>Hg</w:t>
      </w:r>
      <w:r w:rsidRPr="003F3F9E">
        <w:rPr>
          <w:rFonts w:ascii="Times New Roman" w:hAnsi="Times New Roman"/>
          <w:sz w:val="24"/>
          <w:szCs w:val="28"/>
        </w:rPr>
        <w:t>吸附曲线</w:t>
      </w:r>
    </w:p>
    <w:p w:rsidR="00BA34CA" w:rsidRPr="003F3F9E" w:rsidRDefault="00362024" w:rsidP="0036202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由图</w:t>
      </w:r>
      <w:r w:rsidRPr="003F3F9E">
        <w:rPr>
          <w:rFonts w:ascii="Times New Roman" w:hAnsi="Times New Roman"/>
          <w:sz w:val="28"/>
          <w:szCs w:val="24"/>
        </w:rPr>
        <w:t>5</w:t>
      </w:r>
      <w:r w:rsidRPr="003F3F9E">
        <w:rPr>
          <w:rFonts w:ascii="Times New Roman" w:hAnsi="Times New Roman"/>
          <w:sz w:val="28"/>
          <w:szCs w:val="24"/>
        </w:rPr>
        <w:t>明细观察到，当脲酶溶液</w:t>
      </w:r>
      <w:r w:rsidRPr="003F3F9E">
        <w:rPr>
          <w:rFonts w:ascii="Times New Roman" w:hAnsi="Times New Roman"/>
          <w:sz w:val="28"/>
          <w:szCs w:val="24"/>
        </w:rPr>
        <w:t>pH</w:t>
      </w:r>
      <w:r w:rsidRPr="003F3F9E">
        <w:rPr>
          <w:rFonts w:ascii="Times New Roman" w:hAnsi="Times New Roman"/>
          <w:sz w:val="28"/>
          <w:szCs w:val="24"/>
        </w:rPr>
        <w:t>为</w:t>
      </w:r>
      <w:r w:rsidRPr="003F3F9E">
        <w:rPr>
          <w:rFonts w:ascii="Times New Roman" w:hAnsi="Times New Roman"/>
          <w:sz w:val="28"/>
          <w:szCs w:val="24"/>
        </w:rPr>
        <w:t>6.0</w:t>
      </w:r>
      <w:r w:rsidRPr="003F3F9E">
        <w:rPr>
          <w:rFonts w:ascii="Times New Roman" w:hAnsi="Times New Roman"/>
          <w:sz w:val="28"/>
          <w:szCs w:val="24"/>
        </w:rPr>
        <w:t>时，吸附效果最佳，随着</w:t>
      </w:r>
      <w:r w:rsidRPr="003F3F9E">
        <w:rPr>
          <w:rFonts w:ascii="Times New Roman" w:hAnsi="Times New Roman"/>
          <w:sz w:val="28"/>
          <w:szCs w:val="24"/>
        </w:rPr>
        <w:t>pH</w:t>
      </w:r>
      <w:r w:rsidRPr="003F3F9E">
        <w:rPr>
          <w:rFonts w:ascii="Times New Roman" w:hAnsi="Times New Roman"/>
          <w:sz w:val="28"/>
          <w:szCs w:val="24"/>
        </w:rPr>
        <w:t>值增大，吸附效果逐渐变差。</w:t>
      </w:r>
    </w:p>
    <w:p w:rsidR="005E505E" w:rsidRPr="003F3F9E" w:rsidRDefault="005E505E" w:rsidP="005E505E">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综合上述数据分析可得，当脲酶质量分数为</w:t>
      </w:r>
      <w:r w:rsidRPr="003F3F9E">
        <w:rPr>
          <w:rFonts w:ascii="Times New Roman" w:hAnsi="Times New Roman"/>
          <w:sz w:val="28"/>
          <w:szCs w:val="24"/>
        </w:rPr>
        <w:t>0.2%</w:t>
      </w:r>
      <w:r w:rsidRPr="003F3F9E">
        <w:rPr>
          <w:rFonts w:ascii="Times New Roman" w:hAnsi="Times New Roman"/>
          <w:sz w:val="28"/>
          <w:szCs w:val="24"/>
        </w:rPr>
        <w:t>时，作用时间</w:t>
      </w:r>
      <w:r w:rsidRPr="003F3F9E">
        <w:rPr>
          <w:rFonts w:ascii="Times New Roman" w:hAnsi="Times New Roman"/>
          <w:sz w:val="28"/>
          <w:szCs w:val="24"/>
        </w:rPr>
        <w:t>12h</w:t>
      </w:r>
      <w:r w:rsidRPr="003F3F9E">
        <w:rPr>
          <w:rFonts w:ascii="Times New Roman" w:hAnsi="Times New Roman"/>
          <w:sz w:val="28"/>
          <w:szCs w:val="24"/>
        </w:rPr>
        <w:t>，作用温度</w:t>
      </w:r>
      <w:r w:rsidRPr="003F3F9E">
        <w:rPr>
          <w:rFonts w:ascii="Times New Roman" w:hAnsi="Times New Roman"/>
          <w:sz w:val="28"/>
          <w:szCs w:val="24"/>
        </w:rPr>
        <w:t>20℃~37℃</w:t>
      </w:r>
      <w:r w:rsidRPr="003F3F9E">
        <w:rPr>
          <w:rFonts w:ascii="Times New Roman" w:hAnsi="Times New Roman"/>
          <w:sz w:val="28"/>
          <w:szCs w:val="24"/>
        </w:rPr>
        <w:t>，作用</w:t>
      </w:r>
      <w:r w:rsidRPr="003F3F9E">
        <w:rPr>
          <w:rFonts w:ascii="Times New Roman" w:hAnsi="Times New Roman"/>
          <w:sz w:val="28"/>
          <w:szCs w:val="24"/>
        </w:rPr>
        <w:t>pH</w:t>
      </w:r>
      <w:r w:rsidRPr="003F3F9E">
        <w:rPr>
          <w:rFonts w:ascii="Times New Roman" w:hAnsi="Times New Roman"/>
          <w:sz w:val="28"/>
          <w:szCs w:val="24"/>
        </w:rPr>
        <w:t>为</w:t>
      </w:r>
      <w:r w:rsidRPr="003F3F9E">
        <w:rPr>
          <w:rFonts w:ascii="Times New Roman" w:hAnsi="Times New Roman"/>
          <w:sz w:val="28"/>
          <w:szCs w:val="24"/>
        </w:rPr>
        <w:t>6.0</w:t>
      </w:r>
      <w:r w:rsidRPr="003F3F9E">
        <w:rPr>
          <w:rFonts w:ascii="Times New Roman" w:hAnsi="Times New Roman"/>
          <w:sz w:val="28"/>
          <w:szCs w:val="24"/>
        </w:rPr>
        <w:t>时，对重金属离子</w:t>
      </w:r>
      <w:r w:rsidRPr="003F3F9E">
        <w:rPr>
          <w:rFonts w:ascii="Times New Roman" w:hAnsi="Times New Roman"/>
          <w:sz w:val="28"/>
          <w:szCs w:val="24"/>
        </w:rPr>
        <w:t>Hg</w:t>
      </w:r>
      <w:r w:rsidRPr="003F3F9E">
        <w:rPr>
          <w:rFonts w:ascii="Times New Roman" w:hAnsi="Times New Roman"/>
          <w:sz w:val="28"/>
          <w:szCs w:val="24"/>
        </w:rPr>
        <w:t>的吸附效果较好。</w:t>
      </w:r>
    </w:p>
    <w:p w:rsidR="00362024" w:rsidRPr="003F3F9E" w:rsidRDefault="00362024" w:rsidP="00362024">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8.2</w:t>
      </w:r>
      <w:r w:rsidRPr="003F3F9E">
        <w:rPr>
          <w:rFonts w:ascii="Times New Roman" w:hAnsi="Times New Roman"/>
          <w:sz w:val="28"/>
          <w:szCs w:val="24"/>
        </w:rPr>
        <w:t>对</w:t>
      </w:r>
      <w:r w:rsidR="006D01B6" w:rsidRPr="003F3F9E">
        <w:rPr>
          <w:rFonts w:ascii="Times New Roman" w:hAnsi="Times New Roman"/>
          <w:sz w:val="28"/>
          <w:szCs w:val="24"/>
        </w:rPr>
        <w:t>Pb</w:t>
      </w:r>
      <w:r w:rsidRPr="003F3F9E">
        <w:rPr>
          <w:rFonts w:ascii="Times New Roman" w:hAnsi="Times New Roman"/>
          <w:sz w:val="28"/>
          <w:szCs w:val="24"/>
        </w:rPr>
        <w:t>吸附效果的评价</w:t>
      </w:r>
    </w:p>
    <w:p w:rsidR="00362024" w:rsidRPr="003F3F9E" w:rsidRDefault="00362024" w:rsidP="00362024">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1</w:t>
      </w:r>
      <w:r w:rsidRPr="003F3F9E">
        <w:rPr>
          <w:rFonts w:ascii="Times New Roman" w:hAnsi="Times New Roman"/>
          <w:sz w:val="28"/>
          <w:szCs w:val="24"/>
        </w:rPr>
        <w:t>）间接竞争抑制曲线</w:t>
      </w:r>
    </w:p>
    <w:p w:rsidR="00362024" w:rsidRPr="003F3F9E" w:rsidRDefault="00362024" w:rsidP="0036202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通过</w:t>
      </w:r>
      <w:r w:rsidRPr="003F3F9E">
        <w:rPr>
          <w:rFonts w:ascii="Times New Roman" w:hAnsi="Times New Roman"/>
          <w:sz w:val="28"/>
          <w:szCs w:val="24"/>
        </w:rPr>
        <w:t>Origin</w:t>
      </w:r>
      <w:r w:rsidRPr="003F3F9E">
        <w:rPr>
          <w:rFonts w:ascii="Times New Roman" w:hAnsi="Times New Roman"/>
          <w:sz w:val="28"/>
          <w:szCs w:val="24"/>
        </w:rPr>
        <w:t>软件建立标准曲线，以</w:t>
      </w:r>
      <w:r w:rsidR="006D01B6" w:rsidRPr="003F3F9E">
        <w:rPr>
          <w:rFonts w:ascii="Times New Roman" w:hAnsi="Times New Roman"/>
          <w:sz w:val="28"/>
          <w:szCs w:val="24"/>
        </w:rPr>
        <w:t>Pb</w:t>
      </w:r>
      <w:r w:rsidRPr="003F3F9E">
        <w:rPr>
          <w:rFonts w:ascii="Times New Roman" w:hAnsi="Times New Roman"/>
          <w:sz w:val="28"/>
          <w:szCs w:val="24"/>
        </w:rPr>
        <w:t>标准品浓度的对数值为横坐标，以</w:t>
      </w:r>
      <w:r w:rsidRPr="003F3F9E">
        <w:rPr>
          <w:rFonts w:ascii="Times New Roman" w:hAnsi="Times New Roman"/>
          <w:sz w:val="28"/>
          <w:szCs w:val="24"/>
        </w:rPr>
        <w:t>450 nm</w:t>
      </w:r>
      <w:r w:rsidRPr="003F3F9E">
        <w:rPr>
          <w:rFonts w:ascii="Times New Roman" w:hAnsi="Times New Roman"/>
          <w:sz w:val="28"/>
          <w:szCs w:val="24"/>
        </w:rPr>
        <w:t>处的吸光值为纵坐标，绘制标准曲线，如图</w:t>
      </w:r>
      <w:r w:rsidRPr="003F3F9E">
        <w:rPr>
          <w:rFonts w:ascii="Times New Roman" w:hAnsi="Times New Roman"/>
          <w:sz w:val="28"/>
          <w:szCs w:val="24"/>
        </w:rPr>
        <w:t>1</w:t>
      </w:r>
      <w:r w:rsidRPr="003F3F9E">
        <w:rPr>
          <w:rFonts w:ascii="Times New Roman" w:hAnsi="Times New Roman"/>
          <w:sz w:val="28"/>
          <w:szCs w:val="24"/>
        </w:rPr>
        <w:t>，得到公式</w:t>
      </w:r>
      <w:r w:rsidRPr="003F3F9E">
        <w:rPr>
          <w:rFonts w:ascii="Times New Roman" w:hAnsi="Times New Roman"/>
          <w:sz w:val="28"/>
          <w:szCs w:val="24"/>
        </w:rPr>
        <w:t xml:space="preserve"> y=</w:t>
      </w:r>
      <w:r w:rsidR="006D01B6" w:rsidRPr="003F3F9E">
        <w:rPr>
          <w:rFonts w:ascii="Times New Roman" w:hAnsi="Times New Roman"/>
          <w:noProof/>
          <w:sz w:val="28"/>
          <w:szCs w:val="28"/>
        </w:rPr>
        <w:t>0.22898+(</w:t>
      </w:r>
      <w:r w:rsidR="006D01B6" w:rsidRPr="003F3F9E">
        <w:rPr>
          <w:rFonts w:ascii="Times New Roman" w:hAnsi="Times New Roman"/>
          <w:noProof/>
          <w:sz w:val="28"/>
          <w:szCs w:val="28"/>
        </w:rPr>
        <w:t>（</w:t>
      </w:r>
      <w:r w:rsidR="006D01B6" w:rsidRPr="003F3F9E">
        <w:rPr>
          <w:rFonts w:ascii="Times New Roman" w:hAnsi="Times New Roman"/>
          <w:noProof/>
          <w:sz w:val="28"/>
          <w:szCs w:val="28"/>
        </w:rPr>
        <w:t>1.80322-0.22898</w:t>
      </w:r>
      <w:r w:rsidR="006D01B6" w:rsidRPr="003F3F9E">
        <w:rPr>
          <w:rFonts w:ascii="Times New Roman" w:hAnsi="Times New Roman"/>
          <w:noProof/>
          <w:sz w:val="28"/>
          <w:szCs w:val="28"/>
        </w:rPr>
        <w:t>）</w:t>
      </w:r>
      <w:r w:rsidR="006D01B6" w:rsidRPr="003F3F9E">
        <w:rPr>
          <w:rFonts w:ascii="Times New Roman" w:hAnsi="Times New Roman"/>
          <w:noProof/>
          <w:sz w:val="28"/>
          <w:szCs w:val="28"/>
        </w:rPr>
        <w:t>)</w:t>
      </w:r>
      <w:r w:rsidRPr="003F3F9E">
        <w:rPr>
          <w:rFonts w:ascii="Times New Roman" w:hAnsi="Times New Roman"/>
          <w:sz w:val="28"/>
          <w:szCs w:val="24"/>
        </w:rPr>
        <w:t>/(</w:t>
      </w:r>
      <w:r w:rsidRPr="003F3F9E">
        <w:rPr>
          <w:rFonts w:ascii="Times New Roman" w:hAnsi="Times New Roman"/>
          <w:sz w:val="28"/>
          <w:szCs w:val="24"/>
        </w:rPr>
        <w:t>（</w:t>
      </w:r>
      <w:r w:rsidRPr="003F3F9E">
        <w:rPr>
          <w:rFonts w:ascii="Times New Roman" w:hAnsi="Times New Roman"/>
          <w:sz w:val="28"/>
          <w:szCs w:val="24"/>
        </w:rPr>
        <w:t>1+</w:t>
      </w:r>
      <w:r w:rsidRPr="003F3F9E">
        <w:rPr>
          <w:rFonts w:ascii="Times New Roman" w:hAnsi="Times New Roman"/>
          <w:sz w:val="28"/>
          <w:szCs w:val="24"/>
        </w:rPr>
        <w:t>（</w:t>
      </w:r>
      <w:r w:rsidRPr="003F3F9E">
        <w:rPr>
          <w:rFonts w:ascii="Times New Roman" w:hAnsi="Times New Roman"/>
          <w:sz w:val="28"/>
          <w:szCs w:val="24"/>
        </w:rPr>
        <w:t>x⁄</w:t>
      </w:r>
      <w:r w:rsidR="006D01B6" w:rsidRPr="003F3F9E">
        <w:rPr>
          <w:rFonts w:ascii="Times New Roman" w:hAnsi="Times New Roman"/>
          <w:sz w:val="28"/>
          <w:szCs w:val="24"/>
        </w:rPr>
        <w:t>2.16825</w:t>
      </w:r>
      <w:r w:rsidRPr="003F3F9E">
        <w:rPr>
          <w:rFonts w:ascii="Times New Roman" w:hAnsi="Times New Roman"/>
          <w:sz w:val="28"/>
          <w:szCs w:val="24"/>
        </w:rPr>
        <w:t>）</w:t>
      </w:r>
      <w:r w:rsidRPr="003F3F9E">
        <w:rPr>
          <w:rFonts w:ascii="Times New Roman" w:hAnsi="Times New Roman"/>
          <w:sz w:val="28"/>
          <w:szCs w:val="24"/>
        </w:rPr>
        <w:t>^1.28279</w:t>
      </w:r>
      <w:r w:rsidRPr="003F3F9E">
        <w:rPr>
          <w:rFonts w:ascii="Times New Roman" w:hAnsi="Times New Roman"/>
          <w:sz w:val="28"/>
          <w:szCs w:val="24"/>
        </w:rPr>
        <w:t>）</w:t>
      </w:r>
      <w:r w:rsidRPr="003F3F9E">
        <w:rPr>
          <w:rFonts w:ascii="Times New Roman" w:hAnsi="Times New Roman"/>
          <w:sz w:val="28"/>
          <w:szCs w:val="24"/>
        </w:rPr>
        <w:t xml:space="preserve">) </w:t>
      </w:r>
      <w:r w:rsidRPr="003F3F9E">
        <w:rPr>
          <w:rFonts w:ascii="Times New Roman" w:hAnsi="Times New Roman"/>
          <w:sz w:val="28"/>
          <w:szCs w:val="24"/>
        </w:rPr>
        <w:t>，回归系数</w:t>
      </w:r>
      <w:r w:rsidRPr="003F3F9E">
        <w:rPr>
          <w:rFonts w:ascii="Times New Roman" w:hAnsi="Times New Roman"/>
          <w:sz w:val="28"/>
          <w:szCs w:val="24"/>
        </w:rPr>
        <w:t>R</w:t>
      </w:r>
      <w:r w:rsidRPr="003F3F9E">
        <w:rPr>
          <w:rFonts w:ascii="Times New Roman" w:hAnsi="Times New Roman"/>
          <w:sz w:val="28"/>
          <w:szCs w:val="24"/>
          <w:vertAlign w:val="superscript"/>
        </w:rPr>
        <w:t>2</w:t>
      </w:r>
      <w:r w:rsidRPr="003F3F9E">
        <w:rPr>
          <w:rFonts w:ascii="Times New Roman" w:hAnsi="Times New Roman"/>
          <w:sz w:val="28"/>
          <w:szCs w:val="24"/>
        </w:rPr>
        <w:t>=0.994</w:t>
      </w:r>
      <w:r w:rsidR="006D01B6" w:rsidRPr="003F3F9E">
        <w:rPr>
          <w:rFonts w:ascii="Times New Roman" w:hAnsi="Times New Roman"/>
          <w:sz w:val="28"/>
          <w:szCs w:val="24"/>
        </w:rPr>
        <w:t>53</w:t>
      </w:r>
      <w:r w:rsidRPr="003F3F9E">
        <w:rPr>
          <w:rFonts w:ascii="Times New Roman" w:hAnsi="Times New Roman"/>
          <w:sz w:val="28"/>
          <w:szCs w:val="24"/>
        </w:rPr>
        <w:t>。</w:t>
      </w:r>
    </w:p>
    <w:p w:rsidR="00C1468B" w:rsidRPr="003F3F9E" w:rsidRDefault="00C1468B" w:rsidP="00D4278F">
      <w:pPr>
        <w:framePr w:w="8324" w:h="1701" w:hSpace="181" w:wrap="around" w:vAnchor="text" w:hAnchor="text" w:y="1"/>
        <w:jc w:val="center"/>
        <w:rPr>
          <w:rFonts w:ascii="Times New Roman" w:hAnsi="Times New Roman"/>
        </w:rPr>
      </w:pPr>
      <w:r w:rsidRPr="003F3F9E">
        <w:rPr>
          <w:rFonts w:ascii="Times New Roman" w:hAnsi="Times New Roman"/>
          <w:noProof/>
          <w:sz w:val="28"/>
          <w:szCs w:val="28"/>
        </w:rPr>
        <w:lastRenderedPageBreak/>
        <w:drawing>
          <wp:inline distT="0" distB="0" distL="0" distR="0">
            <wp:extent cx="4238625" cy="299749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标曲无表.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67859" cy="3018168"/>
                    </a:xfrm>
                    <a:prstGeom prst="rect">
                      <a:avLst/>
                    </a:prstGeom>
                  </pic:spPr>
                </pic:pic>
              </a:graphicData>
            </a:graphic>
          </wp:inline>
        </w:drawing>
      </w:r>
    </w:p>
    <w:p w:rsidR="00C1468B" w:rsidRPr="003F3F9E" w:rsidRDefault="00C1468B" w:rsidP="00D4278F">
      <w:pPr>
        <w:framePr w:w="8324" w:h="1701" w:hSpace="181" w:wrap="around" w:vAnchor="text" w:hAnchor="text" w:y="1"/>
        <w:spacing w:after="240" w:line="360" w:lineRule="auto"/>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6  Pb</w:t>
      </w:r>
      <w:r w:rsidRPr="003F3F9E">
        <w:rPr>
          <w:rFonts w:ascii="Times New Roman" w:hAnsi="Times New Roman"/>
          <w:sz w:val="24"/>
          <w:szCs w:val="28"/>
        </w:rPr>
        <w:t>间接竞争抑制曲线</w:t>
      </w:r>
    </w:p>
    <w:p w:rsidR="00671703" w:rsidRPr="003F3F9E" w:rsidRDefault="00671703" w:rsidP="00671703">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2</w:t>
      </w:r>
      <w:r w:rsidRPr="003F3F9E">
        <w:rPr>
          <w:rFonts w:ascii="Times New Roman" w:hAnsi="Times New Roman"/>
          <w:sz w:val="28"/>
          <w:szCs w:val="24"/>
        </w:rPr>
        <w:t>）酶制剂质量分数评价</w:t>
      </w:r>
    </w:p>
    <w:p w:rsidR="00086980" w:rsidRPr="003F3F9E" w:rsidRDefault="00671703" w:rsidP="00671703">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按照</w:t>
      </w:r>
      <w:r w:rsidRPr="003F3F9E">
        <w:rPr>
          <w:rFonts w:ascii="Times New Roman" w:hAnsi="Times New Roman"/>
          <w:sz w:val="28"/>
          <w:szCs w:val="24"/>
        </w:rPr>
        <w:t>7.2.1</w:t>
      </w:r>
      <w:r w:rsidRPr="003F3F9E">
        <w:rPr>
          <w:rFonts w:ascii="Times New Roman" w:hAnsi="Times New Roman"/>
          <w:sz w:val="28"/>
          <w:szCs w:val="24"/>
        </w:rPr>
        <w:t>中方法，选取不同质量分数酶制剂，对重金属离子</w:t>
      </w:r>
      <w:r w:rsidRPr="003F3F9E">
        <w:rPr>
          <w:rFonts w:ascii="Times New Roman" w:hAnsi="Times New Roman"/>
          <w:sz w:val="28"/>
          <w:szCs w:val="24"/>
        </w:rPr>
        <w:t>Pb</w:t>
      </w:r>
      <w:r w:rsidRPr="003F3F9E">
        <w:rPr>
          <w:rFonts w:ascii="Times New Roman" w:hAnsi="Times New Roman"/>
          <w:sz w:val="28"/>
          <w:szCs w:val="24"/>
        </w:rPr>
        <w:t>进行吸附作用评价，数据如表</w:t>
      </w:r>
      <w:r w:rsidRPr="003F3F9E">
        <w:rPr>
          <w:rFonts w:ascii="Times New Roman" w:hAnsi="Times New Roman"/>
          <w:sz w:val="28"/>
          <w:szCs w:val="24"/>
        </w:rPr>
        <w:t>5</w:t>
      </w:r>
      <w:r w:rsidRPr="003F3F9E">
        <w:rPr>
          <w:rFonts w:ascii="Times New Roman" w:hAnsi="Times New Roman"/>
          <w:sz w:val="28"/>
          <w:szCs w:val="24"/>
        </w:rPr>
        <w:t>、图</w:t>
      </w:r>
      <w:r w:rsidRPr="003F3F9E">
        <w:rPr>
          <w:rFonts w:ascii="Times New Roman" w:hAnsi="Times New Roman"/>
          <w:sz w:val="28"/>
          <w:szCs w:val="24"/>
        </w:rPr>
        <w:t>7</w:t>
      </w:r>
      <w:r w:rsidRPr="003F3F9E">
        <w:rPr>
          <w:rFonts w:ascii="Times New Roman" w:hAnsi="Times New Roman"/>
          <w:sz w:val="28"/>
          <w:szCs w:val="24"/>
        </w:rPr>
        <w:t>所示。</w:t>
      </w:r>
    </w:p>
    <w:p w:rsidR="00671703" w:rsidRPr="003F3F9E" w:rsidRDefault="00671703" w:rsidP="00D041A6">
      <w:pPr>
        <w:framePr w:w="8567" w:h="1701" w:hSpace="181" w:wrap="around" w:vAnchor="text" w:hAnchor="text" w:y="1"/>
        <w:spacing w:beforeLines="100" w:line="360" w:lineRule="auto"/>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5  </w:t>
      </w:r>
      <w:r w:rsidRPr="003F3F9E">
        <w:rPr>
          <w:rFonts w:ascii="Times New Roman" w:hAnsi="Times New Roman"/>
          <w:sz w:val="24"/>
          <w:szCs w:val="24"/>
        </w:rPr>
        <w:t>不同质量分数酶制剂对重金属离子</w:t>
      </w:r>
      <w:r w:rsidRPr="003F3F9E">
        <w:rPr>
          <w:rFonts w:ascii="Times New Roman" w:hAnsi="Times New Roman"/>
          <w:sz w:val="24"/>
          <w:szCs w:val="24"/>
        </w:rPr>
        <w:t>Pb</w:t>
      </w:r>
      <w:r w:rsidRPr="003F3F9E">
        <w:rPr>
          <w:rFonts w:ascii="Times New Roman" w:hAnsi="Times New Roman"/>
          <w:sz w:val="24"/>
          <w:szCs w:val="24"/>
        </w:rPr>
        <w:t>吸附作用</w:t>
      </w:r>
    </w:p>
    <w:tbl>
      <w:tblPr>
        <w:tblStyle w:val="12"/>
        <w:tblW w:w="0" w:type="auto"/>
        <w:tblBorders>
          <w:left w:val="none" w:sz="0" w:space="0" w:color="auto"/>
          <w:right w:val="none" w:sz="0" w:space="0" w:color="auto"/>
          <w:insideH w:val="none" w:sz="0" w:space="0" w:color="auto"/>
          <w:insideV w:val="none" w:sz="0" w:space="0" w:color="auto"/>
        </w:tblBorders>
        <w:tblLook w:val="04A0"/>
      </w:tblPr>
      <w:tblGrid>
        <w:gridCol w:w="1384"/>
        <w:gridCol w:w="1276"/>
        <w:gridCol w:w="1520"/>
        <w:gridCol w:w="1740"/>
        <w:gridCol w:w="1161"/>
        <w:gridCol w:w="1441"/>
      </w:tblGrid>
      <w:tr w:rsidR="00671703" w:rsidRPr="003F3F9E" w:rsidTr="00671703">
        <w:trPr>
          <w:trHeight w:val="686"/>
        </w:trPr>
        <w:tc>
          <w:tcPr>
            <w:tcW w:w="1384" w:type="dxa"/>
            <w:tcBorders>
              <w:top w:val="single" w:sz="12" w:space="0" w:color="auto"/>
              <w:bottom w:val="single"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酶的种类</w:t>
            </w:r>
          </w:p>
        </w:tc>
        <w:tc>
          <w:tcPr>
            <w:tcW w:w="1276" w:type="dxa"/>
            <w:tcBorders>
              <w:top w:val="single" w:sz="12" w:space="0" w:color="auto"/>
              <w:bottom w:val="single"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酶的质量分数（</w:t>
            </w:r>
            <w:r w:rsidRPr="003F3F9E">
              <w:rPr>
                <w:rFonts w:ascii="Times New Roman" w:hAnsi="Times New Roman"/>
                <w:sz w:val="24"/>
                <w:szCs w:val="24"/>
              </w:rPr>
              <w:t>%</w:t>
            </w:r>
            <w:r w:rsidRPr="003F3F9E">
              <w:rPr>
                <w:rFonts w:ascii="Times New Roman" w:hAnsi="Times New Roman"/>
                <w:sz w:val="24"/>
                <w:szCs w:val="24"/>
              </w:rPr>
              <w:t>）</w:t>
            </w:r>
          </w:p>
        </w:tc>
        <w:tc>
          <w:tcPr>
            <w:tcW w:w="1520" w:type="dxa"/>
            <w:tcBorders>
              <w:top w:val="single" w:sz="12" w:space="0" w:color="auto"/>
              <w:bottom w:val="single"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40" w:type="dxa"/>
            <w:tcBorders>
              <w:top w:val="single" w:sz="12" w:space="0" w:color="auto"/>
              <w:bottom w:val="single"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Pb</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161" w:type="dxa"/>
            <w:tcBorders>
              <w:top w:val="single" w:sz="12" w:space="0" w:color="auto"/>
              <w:bottom w:val="single" w:sz="4" w:space="0" w:color="auto"/>
            </w:tcBorders>
          </w:tcPr>
          <w:p w:rsidR="00671703" w:rsidRPr="003F3F9E" w:rsidRDefault="0098397D"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441" w:type="dxa"/>
            <w:tcBorders>
              <w:top w:val="single" w:sz="12" w:space="0" w:color="auto"/>
              <w:bottom w:val="single"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671703" w:rsidRPr="003F3F9E" w:rsidTr="00671703">
        <w:tc>
          <w:tcPr>
            <w:tcW w:w="1384" w:type="dxa"/>
            <w:vMerge w:val="restart"/>
            <w:tcBorders>
              <w:top w:val="single" w:sz="4" w:space="0" w:color="auto"/>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w:t>
            </w:r>
          </w:p>
        </w:tc>
        <w:tc>
          <w:tcPr>
            <w:tcW w:w="1276" w:type="dxa"/>
            <w:tcBorders>
              <w:top w:val="single" w:sz="4" w:space="0" w:color="auto"/>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single"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3.6</w:t>
            </w:r>
          </w:p>
        </w:tc>
        <w:tc>
          <w:tcPr>
            <w:tcW w:w="1740" w:type="dxa"/>
            <w:tcBorders>
              <w:top w:val="single"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717.8</w:t>
            </w:r>
          </w:p>
        </w:tc>
        <w:tc>
          <w:tcPr>
            <w:tcW w:w="1161" w:type="dxa"/>
            <w:tcBorders>
              <w:top w:val="single"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9282.2</w:t>
            </w:r>
          </w:p>
        </w:tc>
        <w:tc>
          <w:tcPr>
            <w:tcW w:w="1441" w:type="dxa"/>
            <w:tcBorders>
              <w:top w:val="single"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81.2%</w:t>
            </w:r>
          </w:p>
        </w:tc>
      </w:tr>
      <w:tr w:rsidR="00671703" w:rsidRPr="003F3F9E" w:rsidTr="00671703">
        <w:tc>
          <w:tcPr>
            <w:tcW w:w="1384" w:type="dxa"/>
            <w:vMerge/>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3.2</w:t>
            </w:r>
          </w:p>
        </w:tc>
        <w:tc>
          <w:tcPr>
            <w:tcW w:w="174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385.0</w:t>
            </w:r>
          </w:p>
        </w:tc>
        <w:tc>
          <w:tcPr>
            <w:tcW w:w="116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9615.0</w:t>
            </w:r>
          </w:p>
        </w:tc>
        <w:tc>
          <w:tcPr>
            <w:tcW w:w="144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93.3%</w:t>
            </w:r>
          </w:p>
        </w:tc>
      </w:tr>
      <w:tr w:rsidR="00671703" w:rsidRPr="003F3F9E" w:rsidTr="00671703">
        <w:tc>
          <w:tcPr>
            <w:tcW w:w="1384" w:type="dxa"/>
            <w:vMerge/>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3.1</w:t>
            </w:r>
          </w:p>
        </w:tc>
        <w:tc>
          <w:tcPr>
            <w:tcW w:w="174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522.6</w:t>
            </w:r>
          </w:p>
        </w:tc>
        <w:tc>
          <w:tcPr>
            <w:tcW w:w="116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9477.4</w:t>
            </w:r>
          </w:p>
        </w:tc>
        <w:tc>
          <w:tcPr>
            <w:tcW w:w="144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88.9%</w:t>
            </w:r>
          </w:p>
        </w:tc>
      </w:tr>
      <w:tr w:rsidR="00671703" w:rsidRPr="003F3F9E" w:rsidTr="00671703">
        <w:tc>
          <w:tcPr>
            <w:tcW w:w="1384" w:type="dxa"/>
            <w:vMerge/>
            <w:tcBorders>
              <w:top w:val="nil"/>
              <w:bottom w:val="dashed"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Borders>
              <w:top w:val="nil"/>
              <w:bottom w:val="dashed"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3.3</w:t>
            </w:r>
          </w:p>
        </w:tc>
        <w:tc>
          <w:tcPr>
            <w:tcW w:w="1740"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632.3</w:t>
            </w:r>
          </w:p>
        </w:tc>
        <w:tc>
          <w:tcPr>
            <w:tcW w:w="1161"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9367.7</w:t>
            </w:r>
          </w:p>
        </w:tc>
        <w:tc>
          <w:tcPr>
            <w:tcW w:w="1441"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84.5%</w:t>
            </w:r>
          </w:p>
        </w:tc>
      </w:tr>
      <w:tr w:rsidR="00671703" w:rsidRPr="003F3F9E" w:rsidTr="00671703">
        <w:tc>
          <w:tcPr>
            <w:tcW w:w="1384" w:type="dxa"/>
            <w:vMerge w:val="restart"/>
            <w:tcBorders>
              <w:top w:val="dashed" w:sz="4" w:space="0" w:color="auto"/>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过氧化物酶</w:t>
            </w:r>
          </w:p>
        </w:tc>
        <w:tc>
          <w:tcPr>
            <w:tcW w:w="1276" w:type="dxa"/>
            <w:tcBorders>
              <w:top w:val="dashed" w:sz="4" w:space="0" w:color="auto"/>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dashed"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2.9</w:t>
            </w:r>
          </w:p>
        </w:tc>
        <w:tc>
          <w:tcPr>
            <w:tcW w:w="1740" w:type="dxa"/>
            <w:tcBorders>
              <w:top w:val="dashed"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720.1</w:t>
            </w:r>
          </w:p>
        </w:tc>
        <w:tc>
          <w:tcPr>
            <w:tcW w:w="1161" w:type="dxa"/>
            <w:tcBorders>
              <w:top w:val="dashed"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9279.9</w:t>
            </w:r>
          </w:p>
        </w:tc>
        <w:tc>
          <w:tcPr>
            <w:tcW w:w="1441" w:type="dxa"/>
            <w:tcBorders>
              <w:top w:val="dashed" w:sz="4" w:space="0" w:color="auto"/>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61.2%</w:t>
            </w:r>
          </w:p>
        </w:tc>
      </w:tr>
      <w:tr w:rsidR="00671703" w:rsidRPr="003F3F9E" w:rsidTr="00671703">
        <w:tc>
          <w:tcPr>
            <w:tcW w:w="1384" w:type="dxa"/>
            <w:vMerge/>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3.1</w:t>
            </w:r>
          </w:p>
        </w:tc>
        <w:tc>
          <w:tcPr>
            <w:tcW w:w="174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603.3</w:t>
            </w:r>
          </w:p>
        </w:tc>
        <w:tc>
          <w:tcPr>
            <w:tcW w:w="116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9396.7</w:t>
            </w:r>
          </w:p>
        </w:tc>
        <w:tc>
          <w:tcPr>
            <w:tcW w:w="144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84.8%</w:t>
            </w:r>
          </w:p>
        </w:tc>
      </w:tr>
      <w:tr w:rsidR="00671703" w:rsidRPr="003F3F9E" w:rsidTr="00671703">
        <w:tc>
          <w:tcPr>
            <w:tcW w:w="1384" w:type="dxa"/>
            <w:vMerge/>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Borders>
              <w:top w:val="nil"/>
              <w:bottom w:val="nil"/>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3.5</w:t>
            </w:r>
          </w:p>
        </w:tc>
        <w:tc>
          <w:tcPr>
            <w:tcW w:w="1740"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517.0</w:t>
            </w:r>
          </w:p>
        </w:tc>
        <w:tc>
          <w:tcPr>
            <w:tcW w:w="116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9483.0</w:t>
            </w:r>
          </w:p>
        </w:tc>
        <w:tc>
          <w:tcPr>
            <w:tcW w:w="1441" w:type="dxa"/>
            <w:tcBorders>
              <w:top w:val="nil"/>
              <w:bottom w:val="nil"/>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90.1%</w:t>
            </w:r>
          </w:p>
        </w:tc>
      </w:tr>
      <w:tr w:rsidR="00671703" w:rsidRPr="003F3F9E" w:rsidTr="00671703">
        <w:tc>
          <w:tcPr>
            <w:tcW w:w="1384" w:type="dxa"/>
            <w:vMerge/>
            <w:tcBorders>
              <w:top w:val="nil"/>
              <w:bottom w:val="dashed"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Borders>
              <w:top w:val="nil"/>
              <w:bottom w:val="dashed"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3.2</w:t>
            </w:r>
          </w:p>
        </w:tc>
        <w:tc>
          <w:tcPr>
            <w:tcW w:w="1740"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206.3</w:t>
            </w:r>
          </w:p>
        </w:tc>
        <w:tc>
          <w:tcPr>
            <w:tcW w:w="1161"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9793.7</w:t>
            </w:r>
          </w:p>
        </w:tc>
        <w:tc>
          <w:tcPr>
            <w:tcW w:w="1441" w:type="dxa"/>
            <w:tcBorders>
              <w:top w:val="nil"/>
              <w:bottom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96.9%</w:t>
            </w:r>
          </w:p>
        </w:tc>
      </w:tr>
      <w:tr w:rsidR="00671703" w:rsidRPr="003F3F9E" w:rsidTr="00671703">
        <w:tc>
          <w:tcPr>
            <w:tcW w:w="1384" w:type="dxa"/>
            <w:vMerge w:val="restart"/>
            <w:tcBorders>
              <w:top w:val="dashed"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α-</w:t>
            </w:r>
            <w:r w:rsidRPr="003F3F9E">
              <w:rPr>
                <w:rFonts w:ascii="Times New Roman" w:hAnsi="Times New Roman"/>
                <w:sz w:val="24"/>
                <w:szCs w:val="24"/>
              </w:rPr>
              <w:t>淀粉酶</w:t>
            </w:r>
          </w:p>
        </w:tc>
        <w:tc>
          <w:tcPr>
            <w:tcW w:w="1276" w:type="dxa"/>
            <w:tcBorders>
              <w:top w:val="dashed" w:sz="4"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3.7</w:t>
            </w:r>
          </w:p>
        </w:tc>
        <w:tc>
          <w:tcPr>
            <w:tcW w:w="1740" w:type="dxa"/>
            <w:tcBorders>
              <w:top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931.8</w:t>
            </w:r>
          </w:p>
        </w:tc>
        <w:tc>
          <w:tcPr>
            <w:tcW w:w="1161" w:type="dxa"/>
            <w:tcBorders>
              <w:top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9068.2</w:t>
            </w:r>
          </w:p>
        </w:tc>
        <w:tc>
          <w:tcPr>
            <w:tcW w:w="1441" w:type="dxa"/>
            <w:tcBorders>
              <w:top w:val="dashed" w:sz="4"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43.9%</w:t>
            </w:r>
          </w:p>
        </w:tc>
      </w:tr>
      <w:tr w:rsidR="00671703" w:rsidRPr="003F3F9E" w:rsidTr="00671703">
        <w:tc>
          <w:tcPr>
            <w:tcW w:w="1384" w:type="dxa"/>
            <w:vMerge/>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4.0</w:t>
            </w:r>
          </w:p>
        </w:tc>
        <w:tc>
          <w:tcPr>
            <w:tcW w:w="1740"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654.3</w:t>
            </w:r>
          </w:p>
        </w:tc>
        <w:tc>
          <w:tcPr>
            <w:tcW w:w="1161"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9345.7</w:t>
            </w:r>
          </w:p>
        </w:tc>
        <w:tc>
          <w:tcPr>
            <w:tcW w:w="1441"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86.5%</w:t>
            </w:r>
          </w:p>
        </w:tc>
      </w:tr>
      <w:tr w:rsidR="00671703" w:rsidRPr="003F3F9E" w:rsidTr="00671703">
        <w:tc>
          <w:tcPr>
            <w:tcW w:w="1384" w:type="dxa"/>
            <w:vMerge/>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3.5</w:t>
            </w:r>
          </w:p>
        </w:tc>
        <w:tc>
          <w:tcPr>
            <w:tcW w:w="1740"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409.8</w:t>
            </w:r>
          </w:p>
        </w:tc>
        <w:tc>
          <w:tcPr>
            <w:tcW w:w="1161"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9590.2</w:t>
            </w:r>
          </w:p>
        </w:tc>
        <w:tc>
          <w:tcPr>
            <w:tcW w:w="1441" w:type="dxa"/>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92.9%</w:t>
            </w:r>
          </w:p>
        </w:tc>
      </w:tr>
      <w:tr w:rsidR="00671703" w:rsidRPr="003F3F9E" w:rsidTr="00671703">
        <w:tc>
          <w:tcPr>
            <w:tcW w:w="1384" w:type="dxa"/>
            <w:vMerge/>
            <w:tcBorders>
              <w:bottom w:val="single" w:sz="12"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p>
        </w:tc>
        <w:tc>
          <w:tcPr>
            <w:tcW w:w="1276" w:type="dxa"/>
            <w:tcBorders>
              <w:bottom w:val="single" w:sz="12" w:space="0" w:color="auto"/>
            </w:tcBorders>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bottom w:val="single" w:sz="12"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2.9</w:t>
            </w:r>
          </w:p>
        </w:tc>
        <w:tc>
          <w:tcPr>
            <w:tcW w:w="1740" w:type="dxa"/>
            <w:tcBorders>
              <w:bottom w:val="single" w:sz="12"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230.9</w:t>
            </w:r>
          </w:p>
        </w:tc>
        <w:tc>
          <w:tcPr>
            <w:tcW w:w="1161" w:type="dxa"/>
            <w:tcBorders>
              <w:bottom w:val="single" w:sz="12"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9769.1</w:t>
            </w:r>
          </w:p>
        </w:tc>
        <w:tc>
          <w:tcPr>
            <w:tcW w:w="1441" w:type="dxa"/>
            <w:tcBorders>
              <w:bottom w:val="single" w:sz="12" w:space="0" w:color="auto"/>
            </w:tcBorders>
            <w:vAlign w:val="center"/>
          </w:tcPr>
          <w:p w:rsidR="00671703" w:rsidRPr="003F3F9E" w:rsidRDefault="00671703" w:rsidP="00D4278F">
            <w:pPr>
              <w:framePr w:w="8567"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96.4%</w:t>
            </w:r>
          </w:p>
        </w:tc>
      </w:tr>
    </w:tbl>
    <w:p w:rsidR="00671703" w:rsidRPr="003F3F9E" w:rsidRDefault="00671703" w:rsidP="00D4278F">
      <w:pPr>
        <w:framePr w:w="8567" w:h="1701" w:hSpace="181" w:wrap="around" w:vAnchor="text" w:hAnchor="text" w:y="1"/>
        <w:rPr>
          <w:rFonts w:ascii="Times New Roman" w:hAnsi="Times New Roman"/>
        </w:rPr>
      </w:pPr>
    </w:p>
    <w:p w:rsidR="00086980" w:rsidRPr="003F3F9E" w:rsidRDefault="00D9295D" w:rsidP="00D9295D">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lastRenderedPageBreak/>
        <w:t>观察表</w:t>
      </w:r>
      <w:r w:rsidRPr="003F3F9E">
        <w:rPr>
          <w:rFonts w:ascii="Times New Roman" w:hAnsi="Times New Roman"/>
          <w:sz w:val="28"/>
          <w:szCs w:val="24"/>
        </w:rPr>
        <w:t>5</w:t>
      </w:r>
      <w:r w:rsidRPr="003F3F9E">
        <w:rPr>
          <w:rFonts w:ascii="Times New Roman" w:hAnsi="Times New Roman"/>
          <w:sz w:val="28"/>
          <w:szCs w:val="24"/>
        </w:rPr>
        <w:t>和图</w:t>
      </w:r>
      <w:r w:rsidRPr="003F3F9E">
        <w:rPr>
          <w:rFonts w:ascii="Times New Roman" w:hAnsi="Times New Roman"/>
          <w:sz w:val="28"/>
          <w:szCs w:val="24"/>
        </w:rPr>
        <w:t>7</w:t>
      </w:r>
      <w:r w:rsidRPr="003F3F9E">
        <w:rPr>
          <w:rFonts w:ascii="Times New Roman" w:hAnsi="Times New Roman"/>
          <w:sz w:val="28"/>
          <w:szCs w:val="24"/>
        </w:rPr>
        <w:t>数据，从对重金属离子</w:t>
      </w:r>
      <w:r w:rsidRPr="003F3F9E">
        <w:rPr>
          <w:rFonts w:ascii="Times New Roman" w:hAnsi="Times New Roman"/>
          <w:sz w:val="28"/>
          <w:szCs w:val="24"/>
        </w:rPr>
        <w:t>Hg</w:t>
      </w:r>
      <w:r w:rsidRPr="003F3F9E">
        <w:rPr>
          <w:rFonts w:ascii="Times New Roman" w:hAnsi="Times New Roman"/>
          <w:sz w:val="28"/>
          <w:szCs w:val="24"/>
        </w:rPr>
        <w:t>吸附效果和酶制剂用量的角度出发，选择脲酶，质量分数</w:t>
      </w:r>
      <w:r w:rsidRPr="003F3F9E">
        <w:rPr>
          <w:rFonts w:ascii="Times New Roman" w:hAnsi="Times New Roman"/>
          <w:sz w:val="28"/>
          <w:szCs w:val="24"/>
        </w:rPr>
        <w:t>0.2%</w:t>
      </w:r>
      <w:r w:rsidRPr="003F3F9E">
        <w:rPr>
          <w:rFonts w:ascii="Times New Roman" w:hAnsi="Times New Roman"/>
          <w:sz w:val="28"/>
          <w:szCs w:val="24"/>
        </w:rPr>
        <w:t>进行下一步实验。</w:t>
      </w:r>
    </w:p>
    <w:p w:rsidR="00D4278F" w:rsidRPr="003F3F9E" w:rsidRDefault="00D4278F" w:rsidP="00D4278F">
      <w:pPr>
        <w:framePr w:w="8567" w:h="1701" w:hSpace="181" w:wrap="around" w:vAnchor="text" w:hAnchor="page" w:x="1785" w:y="-844"/>
        <w:jc w:val="center"/>
        <w:rPr>
          <w:rFonts w:ascii="Times New Roman" w:hAnsi="Times New Roman"/>
        </w:rPr>
      </w:pPr>
      <w:r w:rsidRPr="003F3F9E">
        <w:rPr>
          <w:rFonts w:ascii="Times New Roman" w:hAnsi="Times New Roman"/>
          <w:noProof/>
          <w:sz w:val="28"/>
          <w:szCs w:val="28"/>
        </w:rPr>
        <w:drawing>
          <wp:inline distT="0" distB="0" distL="0" distR="0">
            <wp:extent cx="4189194" cy="296227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Pb酶质量分数.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04457" cy="2973068"/>
                    </a:xfrm>
                    <a:prstGeom prst="rect">
                      <a:avLst/>
                    </a:prstGeom>
                  </pic:spPr>
                </pic:pic>
              </a:graphicData>
            </a:graphic>
          </wp:inline>
        </w:drawing>
      </w:r>
    </w:p>
    <w:p w:rsidR="00D4278F" w:rsidRPr="003F3F9E" w:rsidRDefault="00D4278F" w:rsidP="00D4278F">
      <w:pPr>
        <w:framePr w:w="8567" w:h="1701" w:hSpace="181" w:wrap="around" w:vAnchor="text" w:hAnchor="page" w:x="1785" w:y="-844"/>
        <w:ind w:firstLineChars="200" w:firstLine="480"/>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7</w:t>
      </w:r>
      <w:r w:rsidRPr="003F3F9E">
        <w:rPr>
          <w:rFonts w:ascii="Times New Roman" w:hAnsi="Times New Roman"/>
          <w:sz w:val="24"/>
          <w:szCs w:val="28"/>
        </w:rPr>
        <w:t>不同质量分数酶制剂对</w:t>
      </w:r>
      <w:r w:rsidRPr="003F3F9E">
        <w:rPr>
          <w:rFonts w:ascii="Times New Roman" w:hAnsi="Times New Roman"/>
          <w:sz w:val="24"/>
          <w:szCs w:val="28"/>
        </w:rPr>
        <w:t>Pb</w:t>
      </w:r>
      <w:r w:rsidRPr="003F3F9E">
        <w:rPr>
          <w:rFonts w:ascii="Times New Roman" w:hAnsi="Times New Roman"/>
          <w:sz w:val="24"/>
          <w:szCs w:val="28"/>
        </w:rPr>
        <w:t>吸附曲线</w:t>
      </w:r>
    </w:p>
    <w:p w:rsidR="00D9295D" w:rsidRPr="003F3F9E" w:rsidRDefault="00D9295D" w:rsidP="00982032">
      <w:pPr>
        <w:spacing w:line="520" w:lineRule="exact"/>
        <w:rPr>
          <w:rFonts w:ascii="Times New Roman" w:hAnsi="Times New Roman"/>
          <w:sz w:val="28"/>
          <w:szCs w:val="28"/>
        </w:rPr>
      </w:pPr>
      <w:r w:rsidRPr="003F3F9E">
        <w:rPr>
          <w:rFonts w:ascii="Times New Roman" w:hAnsi="Times New Roman"/>
          <w:sz w:val="28"/>
          <w:szCs w:val="28"/>
        </w:rPr>
        <w:t>（</w:t>
      </w:r>
      <w:r w:rsidRPr="003F3F9E">
        <w:rPr>
          <w:rFonts w:ascii="Times New Roman" w:hAnsi="Times New Roman"/>
          <w:sz w:val="28"/>
          <w:szCs w:val="28"/>
        </w:rPr>
        <w:t>3</w:t>
      </w:r>
      <w:r w:rsidRPr="003F3F9E">
        <w:rPr>
          <w:rFonts w:ascii="Times New Roman" w:hAnsi="Times New Roman"/>
          <w:sz w:val="28"/>
          <w:szCs w:val="28"/>
        </w:rPr>
        <w:t>）脲酶对重金属离子</w:t>
      </w:r>
      <w:r w:rsidRPr="003F3F9E">
        <w:rPr>
          <w:rFonts w:ascii="Times New Roman" w:hAnsi="Times New Roman"/>
          <w:sz w:val="28"/>
          <w:szCs w:val="28"/>
        </w:rPr>
        <w:t>Pb</w:t>
      </w:r>
      <w:r w:rsidRPr="003F3F9E">
        <w:rPr>
          <w:rFonts w:ascii="Times New Roman" w:hAnsi="Times New Roman"/>
          <w:sz w:val="28"/>
          <w:szCs w:val="28"/>
        </w:rPr>
        <w:t>作用时间评价</w:t>
      </w:r>
    </w:p>
    <w:p w:rsidR="00086980" w:rsidRPr="003F3F9E" w:rsidRDefault="00682147" w:rsidP="00982032">
      <w:pPr>
        <w:widowControl w:val="0"/>
        <w:tabs>
          <w:tab w:val="left" w:pos="900"/>
        </w:tabs>
        <w:spacing w:after="0" w:line="520" w:lineRule="exact"/>
        <w:ind w:firstLineChars="200" w:firstLine="560"/>
        <w:jc w:val="both"/>
        <w:rPr>
          <w:rFonts w:ascii="Times New Roman" w:hAnsi="Times New Roman"/>
          <w:sz w:val="28"/>
          <w:szCs w:val="28"/>
        </w:rPr>
      </w:pPr>
      <w:r w:rsidRPr="003F3F9E">
        <w:rPr>
          <w:rFonts w:ascii="Times New Roman" w:hAnsi="Times New Roman"/>
          <w:sz w:val="28"/>
          <w:szCs w:val="24"/>
        </w:rPr>
        <w:t>具体操作方法同</w:t>
      </w:r>
      <w:r w:rsidRPr="003F3F9E">
        <w:rPr>
          <w:rFonts w:ascii="Times New Roman" w:hAnsi="Times New Roman"/>
          <w:sz w:val="28"/>
          <w:szCs w:val="24"/>
        </w:rPr>
        <w:t>8.1</w:t>
      </w:r>
      <w:r w:rsidRPr="003F3F9E">
        <w:rPr>
          <w:rFonts w:ascii="Times New Roman" w:hAnsi="Times New Roman"/>
          <w:sz w:val="28"/>
          <w:szCs w:val="24"/>
        </w:rPr>
        <w:t>中的（</w:t>
      </w:r>
      <w:r w:rsidRPr="003F3F9E">
        <w:rPr>
          <w:rFonts w:ascii="Times New Roman" w:hAnsi="Times New Roman"/>
          <w:sz w:val="28"/>
          <w:szCs w:val="24"/>
        </w:rPr>
        <w:t>3</w:t>
      </w:r>
      <w:r w:rsidRPr="003F3F9E">
        <w:rPr>
          <w:rFonts w:ascii="Times New Roman" w:hAnsi="Times New Roman"/>
          <w:sz w:val="28"/>
          <w:szCs w:val="24"/>
        </w:rPr>
        <w:t>），</w:t>
      </w:r>
      <w:r w:rsidRPr="003F3F9E">
        <w:rPr>
          <w:rFonts w:ascii="Times New Roman" w:hAnsi="Times New Roman"/>
          <w:sz w:val="28"/>
          <w:szCs w:val="28"/>
        </w:rPr>
        <w:t>数据如表</w:t>
      </w:r>
      <w:r w:rsidRPr="003F3F9E">
        <w:rPr>
          <w:rFonts w:ascii="Times New Roman" w:hAnsi="Times New Roman"/>
          <w:sz w:val="28"/>
          <w:szCs w:val="28"/>
        </w:rPr>
        <w:t>6</w:t>
      </w:r>
      <w:r w:rsidRPr="003F3F9E">
        <w:rPr>
          <w:rFonts w:ascii="Times New Roman" w:hAnsi="Times New Roman"/>
          <w:sz w:val="28"/>
          <w:szCs w:val="28"/>
        </w:rPr>
        <w:t>、图</w:t>
      </w:r>
      <w:r w:rsidRPr="003F3F9E">
        <w:rPr>
          <w:rFonts w:ascii="Times New Roman" w:hAnsi="Times New Roman"/>
          <w:sz w:val="28"/>
          <w:szCs w:val="28"/>
        </w:rPr>
        <w:t>8</w:t>
      </w:r>
      <w:r w:rsidRPr="003F3F9E">
        <w:rPr>
          <w:rFonts w:ascii="Times New Roman" w:hAnsi="Times New Roman"/>
          <w:sz w:val="28"/>
          <w:szCs w:val="28"/>
        </w:rPr>
        <w:t>所示。</w:t>
      </w:r>
    </w:p>
    <w:p w:rsidR="00682147" w:rsidRPr="003F3F9E" w:rsidRDefault="00682147" w:rsidP="00D041A6">
      <w:pPr>
        <w:framePr w:w="8295" w:h="1701" w:hSpace="181" w:wrap="around" w:vAnchor="text" w:hAnchor="text" w:y="1"/>
        <w:spacing w:beforeLines="100" w:line="360" w:lineRule="auto"/>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6  </w:t>
      </w:r>
      <w:r w:rsidRPr="003F3F9E">
        <w:rPr>
          <w:rFonts w:ascii="Times New Roman" w:hAnsi="Times New Roman"/>
          <w:sz w:val="24"/>
          <w:szCs w:val="24"/>
        </w:rPr>
        <w:t>脲酶作用时间评价</w:t>
      </w:r>
    </w:p>
    <w:tbl>
      <w:tblPr>
        <w:tblStyle w:val="14"/>
        <w:tblW w:w="0" w:type="auto"/>
        <w:tblBorders>
          <w:left w:val="none" w:sz="0" w:space="0" w:color="auto"/>
          <w:right w:val="none" w:sz="0" w:space="0" w:color="auto"/>
          <w:insideH w:val="none" w:sz="0" w:space="0" w:color="auto"/>
          <w:insideV w:val="none" w:sz="0" w:space="0" w:color="auto"/>
        </w:tblBorders>
        <w:tblLook w:val="04A0"/>
      </w:tblPr>
      <w:tblGrid>
        <w:gridCol w:w="1701"/>
        <w:gridCol w:w="1702"/>
        <w:gridCol w:w="1702"/>
        <w:gridCol w:w="1703"/>
        <w:gridCol w:w="1703"/>
      </w:tblGrid>
      <w:tr w:rsidR="00682147" w:rsidRPr="003F3F9E" w:rsidTr="00682147">
        <w:tc>
          <w:tcPr>
            <w:tcW w:w="1704" w:type="dxa"/>
            <w:tcBorders>
              <w:top w:val="single" w:sz="12" w:space="0" w:color="auto"/>
              <w:bottom w:val="single" w:sz="4" w:space="0" w:color="auto"/>
            </w:tcBorders>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脲酶作用时间</w:t>
            </w:r>
          </w:p>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h</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Pb</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682147" w:rsidRPr="003F3F9E" w:rsidRDefault="0098397D"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682147" w:rsidRPr="003F3F9E" w:rsidTr="00682147">
        <w:tc>
          <w:tcPr>
            <w:tcW w:w="1704" w:type="dxa"/>
            <w:tcBorders>
              <w:top w:val="single" w:sz="4"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w:t>
            </w:r>
          </w:p>
        </w:tc>
        <w:tc>
          <w:tcPr>
            <w:tcW w:w="1704" w:type="dxa"/>
            <w:tcBorders>
              <w:top w:val="single" w:sz="4"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3.4</w:t>
            </w:r>
          </w:p>
        </w:tc>
        <w:tc>
          <w:tcPr>
            <w:tcW w:w="1704" w:type="dxa"/>
            <w:tcBorders>
              <w:top w:val="single" w:sz="4"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535.2</w:t>
            </w:r>
          </w:p>
        </w:tc>
        <w:tc>
          <w:tcPr>
            <w:tcW w:w="1705" w:type="dxa"/>
            <w:tcBorders>
              <w:top w:val="single" w:sz="4"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9464.8</w:t>
            </w:r>
          </w:p>
        </w:tc>
        <w:tc>
          <w:tcPr>
            <w:tcW w:w="1705" w:type="dxa"/>
            <w:tcBorders>
              <w:top w:val="single" w:sz="4"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94.6%</w:t>
            </w:r>
          </w:p>
        </w:tc>
      </w:tr>
      <w:tr w:rsidR="00682147" w:rsidRPr="003F3F9E" w:rsidTr="00682147">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w:t>
            </w:r>
          </w:p>
        </w:tc>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3.0</w:t>
            </w:r>
          </w:p>
        </w:tc>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265.8</w:t>
            </w:r>
          </w:p>
        </w:tc>
        <w:tc>
          <w:tcPr>
            <w:tcW w:w="1705"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9734.2</w:t>
            </w:r>
          </w:p>
        </w:tc>
        <w:tc>
          <w:tcPr>
            <w:tcW w:w="1705"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97.3%</w:t>
            </w:r>
          </w:p>
        </w:tc>
      </w:tr>
      <w:tr w:rsidR="00682147" w:rsidRPr="003F3F9E" w:rsidTr="00682147">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12</w:t>
            </w:r>
          </w:p>
        </w:tc>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2.9</w:t>
            </w:r>
          </w:p>
        </w:tc>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365.3</w:t>
            </w:r>
          </w:p>
        </w:tc>
        <w:tc>
          <w:tcPr>
            <w:tcW w:w="1705"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9634.7</w:t>
            </w:r>
          </w:p>
        </w:tc>
        <w:tc>
          <w:tcPr>
            <w:tcW w:w="1705"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96.3%</w:t>
            </w:r>
          </w:p>
        </w:tc>
      </w:tr>
      <w:tr w:rsidR="00682147" w:rsidRPr="003F3F9E" w:rsidTr="00682147">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24</w:t>
            </w:r>
          </w:p>
        </w:tc>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3.4</w:t>
            </w:r>
          </w:p>
        </w:tc>
        <w:tc>
          <w:tcPr>
            <w:tcW w:w="1704"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701.6</w:t>
            </w:r>
          </w:p>
        </w:tc>
        <w:tc>
          <w:tcPr>
            <w:tcW w:w="1705"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9298.4</w:t>
            </w:r>
          </w:p>
        </w:tc>
        <w:tc>
          <w:tcPr>
            <w:tcW w:w="1705" w:type="dxa"/>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93.0%</w:t>
            </w:r>
          </w:p>
        </w:tc>
      </w:tr>
      <w:tr w:rsidR="00682147" w:rsidRPr="003F3F9E" w:rsidTr="00682147">
        <w:tc>
          <w:tcPr>
            <w:tcW w:w="1704" w:type="dxa"/>
            <w:tcBorders>
              <w:bottom w:val="single" w:sz="12"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48</w:t>
            </w:r>
          </w:p>
        </w:tc>
        <w:tc>
          <w:tcPr>
            <w:tcW w:w="1704" w:type="dxa"/>
            <w:tcBorders>
              <w:bottom w:val="single" w:sz="12"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3.0</w:t>
            </w:r>
          </w:p>
        </w:tc>
        <w:tc>
          <w:tcPr>
            <w:tcW w:w="1704" w:type="dxa"/>
            <w:tcBorders>
              <w:bottom w:val="single" w:sz="12"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706.2</w:t>
            </w:r>
          </w:p>
        </w:tc>
        <w:tc>
          <w:tcPr>
            <w:tcW w:w="1705" w:type="dxa"/>
            <w:tcBorders>
              <w:bottom w:val="single" w:sz="12"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9293.8</w:t>
            </w:r>
          </w:p>
        </w:tc>
        <w:tc>
          <w:tcPr>
            <w:tcW w:w="1705" w:type="dxa"/>
            <w:tcBorders>
              <w:bottom w:val="single" w:sz="12" w:space="0" w:color="auto"/>
            </w:tcBorders>
            <w:vAlign w:val="center"/>
          </w:tcPr>
          <w:p w:rsidR="00682147" w:rsidRPr="003F3F9E" w:rsidRDefault="00682147" w:rsidP="00D4278F">
            <w:pPr>
              <w:framePr w:w="8295" w:h="1701" w:hSpace="181" w:wrap="around" w:vAnchor="text" w:hAnchor="text" w:y="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92.9%</w:t>
            </w:r>
          </w:p>
        </w:tc>
      </w:tr>
    </w:tbl>
    <w:p w:rsidR="00682147" w:rsidRPr="003F3F9E" w:rsidRDefault="00682147" w:rsidP="00D4278F">
      <w:pPr>
        <w:framePr w:w="8295" w:h="1701" w:hSpace="181" w:wrap="around" w:vAnchor="text" w:hAnchor="text" w:y="1"/>
        <w:rPr>
          <w:rFonts w:ascii="Times New Roman" w:hAnsi="Times New Roman"/>
        </w:rPr>
      </w:pPr>
    </w:p>
    <w:p w:rsidR="00086980" w:rsidRPr="003F3F9E" w:rsidRDefault="00086980" w:rsidP="00BF6730">
      <w:pPr>
        <w:widowControl w:val="0"/>
        <w:tabs>
          <w:tab w:val="left" w:pos="900"/>
        </w:tabs>
        <w:spacing w:after="0" w:line="520" w:lineRule="exact"/>
        <w:jc w:val="both"/>
        <w:rPr>
          <w:rFonts w:ascii="Times New Roman" w:hAnsi="Times New Roman"/>
          <w:sz w:val="28"/>
          <w:szCs w:val="24"/>
        </w:rPr>
      </w:pPr>
    </w:p>
    <w:p w:rsidR="00682147" w:rsidRPr="003F3F9E" w:rsidRDefault="00682147" w:rsidP="00982032">
      <w:pPr>
        <w:framePr w:w="8085" w:h="1701" w:hSpace="181" w:wrap="around" w:vAnchor="text" w:hAnchor="page" w:x="1895" w:y="1"/>
        <w:jc w:val="center"/>
        <w:rPr>
          <w:rFonts w:ascii="Times New Roman" w:hAnsi="Times New Roman"/>
        </w:rPr>
      </w:pPr>
      <w:r w:rsidRPr="003F3F9E">
        <w:rPr>
          <w:rFonts w:ascii="Times New Roman" w:hAnsi="Times New Roman"/>
          <w:noProof/>
          <w:sz w:val="28"/>
          <w:szCs w:val="28"/>
        </w:rPr>
        <w:lastRenderedPageBreak/>
        <w:drawing>
          <wp:inline distT="0" distB="0" distL="0" distR="0">
            <wp:extent cx="4229100" cy="299022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脲酶0.2%-作用时间.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47937" cy="3003544"/>
                    </a:xfrm>
                    <a:prstGeom prst="rect">
                      <a:avLst/>
                    </a:prstGeom>
                  </pic:spPr>
                </pic:pic>
              </a:graphicData>
            </a:graphic>
          </wp:inline>
        </w:drawing>
      </w:r>
    </w:p>
    <w:p w:rsidR="00682147" w:rsidRPr="003F3F9E" w:rsidRDefault="00682147" w:rsidP="00982032">
      <w:pPr>
        <w:framePr w:w="8085" w:h="1701" w:hSpace="181" w:wrap="around" w:vAnchor="text" w:hAnchor="page" w:x="1895" w:y="1"/>
        <w:spacing w:line="360" w:lineRule="auto"/>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 xml:space="preserve">8  </w:t>
      </w:r>
      <w:r w:rsidRPr="003F3F9E">
        <w:rPr>
          <w:rFonts w:ascii="Times New Roman" w:hAnsi="Times New Roman"/>
          <w:sz w:val="24"/>
          <w:szCs w:val="28"/>
        </w:rPr>
        <w:t>不同作用时间下脲酶对</w:t>
      </w:r>
      <w:r w:rsidRPr="003F3F9E">
        <w:rPr>
          <w:rFonts w:ascii="Times New Roman" w:hAnsi="Times New Roman"/>
          <w:sz w:val="24"/>
          <w:szCs w:val="28"/>
        </w:rPr>
        <w:t>Pb</w:t>
      </w:r>
      <w:r w:rsidRPr="003F3F9E">
        <w:rPr>
          <w:rFonts w:ascii="Times New Roman" w:hAnsi="Times New Roman"/>
          <w:sz w:val="24"/>
          <w:szCs w:val="28"/>
        </w:rPr>
        <w:t>吸附曲线</w:t>
      </w:r>
    </w:p>
    <w:p w:rsidR="00086980" w:rsidRPr="003F3F9E" w:rsidRDefault="00064915" w:rsidP="00064915">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根据图</w:t>
      </w:r>
      <w:r w:rsidRPr="003F3F9E">
        <w:rPr>
          <w:rFonts w:ascii="Times New Roman" w:hAnsi="Times New Roman"/>
          <w:sz w:val="28"/>
          <w:szCs w:val="24"/>
        </w:rPr>
        <w:t>8</w:t>
      </w:r>
      <w:r w:rsidRPr="003F3F9E">
        <w:rPr>
          <w:rFonts w:ascii="Times New Roman" w:hAnsi="Times New Roman"/>
          <w:sz w:val="28"/>
          <w:szCs w:val="24"/>
        </w:rPr>
        <w:t>可以看出，当脲酶与重金属离子作用时间在</w:t>
      </w:r>
      <w:r w:rsidRPr="003F3F9E">
        <w:rPr>
          <w:rFonts w:ascii="Times New Roman" w:hAnsi="Times New Roman"/>
          <w:sz w:val="28"/>
          <w:szCs w:val="24"/>
        </w:rPr>
        <w:t>6h~12h</w:t>
      </w:r>
      <w:r w:rsidRPr="003F3F9E">
        <w:rPr>
          <w:rFonts w:ascii="Times New Roman" w:hAnsi="Times New Roman"/>
          <w:sz w:val="28"/>
          <w:szCs w:val="24"/>
        </w:rPr>
        <w:t>时，吸附效果较好，随着时间继续延长，吸附率明显下降。</w:t>
      </w:r>
    </w:p>
    <w:p w:rsidR="00064915" w:rsidRPr="003F3F9E" w:rsidRDefault="00064915" w:rsidP="00D041A6">
      <w:pPr>
        <w:spacing w:beforeLines="50" w:after="0" w:line="360" w:lineRule="auto"/>
        <w:rPr>
          <w:rFonts w:ascii="Times New Roman" w:hAnsi="Times New Roman"/>
          <w:sz w:val="28"/>
          <w:szCs w:val="28"/>
        </w:rPr>
      </w:pPr>
      <w:r w:rsidRPr="003F3F9E">
        <w:rPr>
          <w:rFonts w:ascii="Times New Roman" w:hAnsi="Times New Roman"/>
          <w:sz w:val="28"/>
          <w:szCs w:val="28"/>
        </w:rPr>
        <w:t>（</w:t>
      </w:r>
      <w:r w:rsidRPr="003F3F9E">
        <w:rPr>
          <w:rFonts w:ascii="Times New Roman" w:hAnsi="Times New Roman"/>
          <w:sz w:val="28"/>
          <w:szCs w:val="28"/>
        </w:rPr>
        <w:t>4</w:t>
      </w:r>
      <w:r w:rsidRPr="003F3F9E">
        <w:rPr>
          <w:rFonts w:ascii="Times New Roman" w:hAnsi="Times New Roman"/>
          <w:sz w:val="28"/>
          <w:szCs w:val="28"/>
        </w:rPr>
        <w:t>）脲酶对重金属离子</w:t>
      </w:r>
      <w:r w:rsidRPr="003F3F9E">
        <w:rPr>
          <w:rFonts w:ascii="Times New Roman" w:hAnsi="Times New Roman"/>
          <w:sz w:val="28"/>
          <w:szCs w:val="28"/>
        </w:rPr>
        <w:t>Pb</w:t>
      </w:r>
      <w:r w:rsidRPr="003F3F9E">
        <w:rPr>
          <w:rFonts w:ascii="Times New Roman" w:hAnsi="Times New Roman"/>
          <w:sz w:val="28"/>
          <w:szCs w:val="28"/>
        </w:rPr>
        <w:t>作用温度评价</w:t>
      </w:r>
    </w:p>
    <w:p w:rsidR="00064915" w:rsidRPr="003F3F9E" w:rsidRDefault="00064915" w:rsidP="00064915">
      <w:pPr>
        <w:widowControl w:val="0"/>
        <w:tabs>
          <w:tab w:val="left" w:pos="900"/>
        </w:tabs>
        <w:spacing w:after="0" w:line="520" w:lineRule="exact"/>
        <w:ind w:firstLineChars="200" w:firstLine="560"/>
        <w:jc w:val="both"/>
        <w:rPr>
          <w:rFonts w:ascii="Times New Roman" w:hAnsi="Times New Roman"/>
          <w:sz w:val="28"/>
          <w:szCs w:val="28"/>
        </w:rPr>
      </w:pPr>
      <w:r w:rsidRPr="003F3F9E">
        <w:rPr>
          <w:rFonts w:ascii="Times New Roman" w:hAnsi="Times New Roman"/>
          <w:sz w:val="28"/>
          <w:szCs w:val="24"/>
        </w:rPr>
        <w:t>具体操作方法同</w:t>
      </w:r>
      <w:r w:rsidRPr="003F3F9E">
        <w:rPr>
          <w:rFonts w:ascii="Times New Roman" w:hAnsi="Times New Roman"/>
          <w:sz w:val="28"/>
          <w:szCs w:val="24"/>
        </w:rPr>
        <w:t>8.1</w:t>
      </w:r>
      <w:r w:rsidRPr="003F3F9E">
        <w:rPr>
          <w:rFonts w:ascii="Times New Roman" w:hAnsi="Times New Roman"/>
          <w:sz w:val="28"/>
          <w:szCs w:val="24"/>
        </w:rPr>
        <w:t>中的（</w:t>
      </w:r>
      <w:r w:rsidRPr="003F3F9E">
        <w:rPr>
          <w:rFonts w:ascii="Times New Roman" w:hAnsi="Times New Roman"/>
          <w:sz w:val="28"/>
          <w:szCs w:val="24"/>
        </w:rPr>
        <w:t>4</w:t>
      </w:r>
      <w:r w:rsidRPr="003F3F9E">
        <w:rPr>
          <w:rFonts w:ascii="Times New Roman" w:hAnsi="Times New Roman"/>
          <w:sz w:val="28"/>
          <w:szCs w:val="24"/>
        </w:rPr>
        <w:t>），</w:t>
      </w:r>
      <w:r w:rsidRPr="003F3F9E">
        <w:rPr>
          <w:rFonts w:ascii="Times New Roman" w:hAnsi="Times New Roman"/>
          <w:sz w:val="28"/>
          <w:szCs w:val="28"/>
        </w:rPr>
        <w:t>数据如表</w:t>
      </w:r>
      <w:r w:rsidRPr="003F3F9E">
        <w:rPr>
          <w:rFonts w:ascii="Times New Roman" w:hAnsi="Times New Roman"/>
          <w:sz w:val="28"/>
          <w:szCs w:val="28"/>
        </w:rPr>
        <w:t>7</w:t>
      </w:r>
      <w:r w:rsidRPr="003F3F9E">
        <w:rPr>
          <w:rFonts w:ascii="Times New Roman" w:hAnsi="Times New Roman"/>
          <w:sz w:val="28"/>
          <w:szCs w:val="28"/>
        </w:rPr>
        <w:t>、图</w:t>
      </w:r>
      <w:r w:rsidRPr="003F3F9E">
        <w:rPr>
          <w:rFonts w:ascii="Times New Roman" w:hAnsi="Times New Roman"/>
          <w:sz w:val="28"/>
          <w:szCs w:val="28"/>
        </w:rPr>
        <w:t>9</w:t>
      </w:r>
      <w:r w:rsidRPr="003F3F9E">
        <w:rPr>
          <w:rFonts w:ascii="Times New Roman" w:hAnsi="Times New Roman"/>
          <w:sz w:val="28"/>
          <w:szCs w:val="28"/>
        </w:rPr>
        <w:t>所示。</w:t>
      </w:r>
    </w:p>
    <w:p w:rsidR="00064915" w:rsidRPr="003F3F9E" w:rsidRDefault="00064915" w:rsidP="00D041A6">
      <w:pPr>
        <w:framePr w:w="8494" w:h="1701" w:hSpace="181" w:wrap="around" w:vAnchor="text" w:hAnchor="text" w:y="7"/>
        <w:spacing w:beforeLines="100"/>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7  </w:t>
      </w:r>
      <w:r w:rsidRPr="003F3F9E">
        <w:rPr>
          <w:rFonts w:ascii="Times New Roman" w:hAnsi="Times New Roman"/>
          <w:sz w:val="24"/>
          <w:szCs w:val="24"/>
        </w:rPr>
        <w:t>脲酶作用温度评价</w:t>
      </w:r>
    </w:p>
    <w:tbl>
      <w:tblPr>
        <w:tblStyle w:val="15"/>
        <w:tblW w:w="0" w:type="auto"/>
        <w:tblBorders>
          <w:left w:val="none" w:sz="0" w:space="0" w:color="auto"/>
          <w:right w:val="none" w:sz="0" w:space="0" w:color="auto"/>
          <w:insideH w:val="none" w:sz="0" w:space="0" w:color="auto"/>
          <w:insideV w:val="none" w:sz="0" w:space="0" w:color="auto"/>
        </w:tblBorders>
        <w:tblLook w:val="04A0"/>
      </w:tblPr>
      <w:tblGrid>
        <w:gridCol w:w="1704"/>
        <w:gridCol w:w="1704"/>
        <w:gridCol w:w="1704"/>
        <w:gridCol w:w="1705"/>
        <w:gridCol w:w="1705"/>
      </w:tblGrid>
      <w:tr w:rsidR="00064915" w:rsidRPr="003F3F9E" w:rsidTr="00064915">
        <w:tc>
          <w:tcPr>
            <w:tcW w:w="1704" w:type="dxa"/>
            <w:tcBorders>
              <w:top w:val="single" w:sz="12" w:space="0" w:color="auto"/>
              <w:bottom w:val="single" w:sz="4" w:space="0" w:color="auto"/>
            </w:tcBorders>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脲酶作用温度</w:t>
            </w:r>
          </w:p>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Pb</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064915" w:rsidRPr="003F3F9E" w:rsidRDefault="0098397D"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064915" w:rsidRPr="003F3F9E" w:rsidTr="00064915">
        <w:tc>
          <w:tcPr>
            <w:tcW w:w="1704" w:type="dxa"/>
            <w:tcBorders>
              <w:top w:val="single" w:sz="4"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20</w:t>
            </w:r>
          </w:p>
        </w:tc>
        <w:tc>
          <w:tcPr>
            <w:tcW w:w="1704" w:type="dxa"/>
            <w:tcBorders>
              <w:top w:val="single" w:sz="4"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3.0</w:t>
            </w:r>
          </w:p>
        </w:tc>
        <w:tc>
          <w:tcPr>
            <w:tcW w:w="1704" w:type="dxa"/>
            <w:tcBorders>
              <w:top w:val="single" w:sz="4"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436.6</w:t>
            </w:r>
          </w:p>
        </w:tc>
        <w:tc>
          <w:tcPr>
            <w:tcW w:w="1705" w:type="dxa"/>
            <w:tcBorders>
              <w:top w:val="single" w:sz="4"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9563.4</w:t>
            </w:r>
          </w:p>
        </w:tc>
        <w:tc>
          <w:tcPr>
            <w:tcW w:w="1705" w:type="dxa"/>
            <w:tcBorders>
              <w:top w:val="single" w:sz="4"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95.6%</w:t>
            </w:r>
          </w:p>
        </w:tc>
      </w:tr>
      <w:tr w:rsidR="00064915" w:rsidRPr="003F3F9E" w:rsidTr="00064915">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37</w:t>
            </w:r>
          </w:p>
        </w:tc>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2.9</w:t>
            </w:r>
          </w:p>
        </w:tc>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535.1</w:t>
            </w:r>
          </w:p>
        </w:tc>
        <w:tc>
          <w:tcPr>
            <w:tcW w:w="1705"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9464.9</w:t>
            </w:r>
          </w:p>
        </w:tc>
        <w:tc>
          <w:tcPr>
            <w:tcW w:w="1705"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94.6%</w:t>
            </w:r>
          </w:p>
        </w:tc>
      </w:tr>
      <w:tr w:rsidR="00064915" w:rsidRPr="003F3F9E" w:rsidTr="00064915">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50</w:t>
            </w:r>
          </w:p>
        </w:tc>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3.2</w:t>
            </w:r>
          </w:p>
        </w:tc>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402.2</w:t>
            </w:r>
          </w:p>
        </w:tc>
        <w:tc>
          <w:tcPr>
            <w:tcW w:w="1705"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9597.8</w:t>
            </w:r>
          </w:p>
        </w:tc>
        <w:tc>
          <w:tcPr>
            <w:tcW w:w="1705"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96.0%</w:t>
            </w:r>
          </w:p>
        </w:tc>
      </w:tr>
      <w:tr w:rsidR="00064915" w:rsidRPr="003F3F9E" w:rsidTr="00064915">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65</w:t>
            </w:r>
          </w:p>
        </w:tc>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3.7</w:t>
            </w:r>
          </w:p>
        </w:tc>
        <w:tc>
          <w:tcPr>
            <w:tcW w:w="1704"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197.9</w:t>
            </w:r>
          </w:p>
        </w:tc>
        <w:tc>
          <w:tcPr>
            <w:tcW w:w="1705"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9802.1</w:t>
            </w:r>
          </w:p>
        </w:tc>
        <w:tc>
          <w:tcPr>
            <w:tcW w:w="1705" w:type="dxa"/>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98.0%</w:t>
            </w:r>
          </w:p>
        </w:tc>
      </w:tr>
      <w:tr w:rsidR="00064915" w:rsidRPr="003F3F9E" w:rsidTr="00064915">
        <w:tc>
          <w:tcPr>
            <w:tcW w:w="1704" w:type="dxa"/>
            <w:tcBorders>
              <w:bottom w:val="single" w:sz="12"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80</w:t>
            </w:r>
          </w:p>
        </w:tc>
        <w:tc>
          <w:tcPr>
            <w:tcW w:w="1704" w:type="dxa"/>
            <w:tcBorders>
              <w:bottom w:val="single" w:sz="12"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2.5</w:t>
            </w:r>
          </w:p>
        </w:tc>
        <w:tc>
          <w:tcPr>
            <w:tcW w:w="1704" w:type="dxa"/>
            <w:tcBorders>
              <w:bottom w:val="single" w:sz="12"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659.1</w:t>
            </w:r>
          </w:p>
        </w:tc>
        <w:tc>
          <w:tcPr>
            <w:tcW w:w="1705" w:type="dxa"/>
            <w:tcBorders>
              <w:bottom w:val="single" w:sz="12"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9340.9</w:t>
            </w:r>
          </w:p>
        </w:tc>
        <w:tc>
          <w:tcPr>
            <w:tcW w:w="1705" w:type="dxa"/>
            <w:tcBorders>
              <w:bottom w:val="single" w:sz="12" w:space="0" w:color="auto"/>
            </w:tcBorders>
            <w:vAlign w:val="center"/>
          </w:tcPr>
          <w:p w:rsidR="00064915" w:rsidRPr="003F3F9E" w:rsidRDefault="00064915" w:rsidP="00D4278F">
            <w:pPr>
              <w:framePr w:w="8494" w:h="1701" w:hSpace="181" w:wrap="around" w:vAnchor="text" w:hAnchor="text" w:y="7"/>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93.4%</w:t>
            </w:r>
          </w:p>
        </w:tc>
      </w:tr>
    </w:tbl>
    <w:p w:rsidR="00064915" w:rsidRPr="003F3F9E" w:rsidRDefault="00064915" w:rsidP="00D4278F">
      <w:pPr>
        <w:framePr w:w="8494" w:h="1701" w:hSpace="181" w:wrap="around" w:vAnchor="text" w:hAnchor="text" w:y="7"/>
        <w:rPr>
          <w:rFonts w:ascii="Times New Roman" w:hAnsi="Times New Roman"/>
        </w:rPr>
      </w:pPr>
    </w:p>
    <w:p w:rsidR="00086980" w:rsidRPr="003F3F9E" w:rsidRDefault="00086980" w:rsidP="00BF6730">
      <w:pPr>
        <w:widowControl w:val="0"/>
        <w:tabs>
          <w:tab w:val="left" w:pos="900"/>
        </w:tabs>
        <w:spacing w:after="0" w:line="520" w:lineRule="exact"/>
        <w:jc w:val="both"/>
        <w:rPr>
          <w:rFonts w:ascii="Times New Roman" w:hAnsi="Times New Roman"/>
          <w:sz w:val="28"/>
          <w:szCs w:val="24"/>
        </w:rPr>
      </w:pPr>
    </w:p>
    <w:p w:rsidR="00D4278F" w:rsidRPr="003F3F9E" w:rsidRDefault="00D4278F" w:rsidP="00982032">
      <w:pPr>
        <w:framePr w:w="8159" w:h="1701" w:hSpace="181" w:wrap="around" w:vAnchor="text" w:hAnchor="page" w:x="1879" w:y="219"/>
        <w:jc w:val="center"/>
        <w:rPr>
          <w:rFonts w:ascii="Times New Roman" w:hAnsi="Times New Roman"/>
        </w:rPr>
      </w:pPr>
      <w:r w:rsidRPr="003F3F9E">
        <w:rPr>
          <w:rFonts w:ascii="Times New Roman" w:hAnsi="Times New Roman"/>
          <w:b/>
          <w:noProof/>
          <w:sz w:val="28"/>
          <w:szCs w:val="28"/>
        </w:rPr>
        <w:lastRenderedPageBreak/>
        <w:drawing>
          <wp:inline distT="0" distB="0" distL="0" distR="0">
            <wp:extent cx="4072155" cy="2879827"/>
            <wp:effectExtent l="0" t="0" r="508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脲酶0.2%-作用温度.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67919" cy="2876831"/>
                    </a:xfrm>
                    <a:prstGeom prst="rect">
                      <a:avLst/>
                    </a:prstGeom>
                  </pic:spPr>
                </pic:pic>
              </a:graphicData>
            </a:graphic>
          </wp:inline>
        </w:drawing>
      </w:r>
    </w:p>
    <w:p w:rsidR="00D4278F" w:rsidRPr="003F3F9E" w:rsidRDefault="00D4278F" w:rsidP="00982032">
      <w:pPr>
        <w:framePr w:w="8159" w:h="1701" w:hSpace="181" w:wrap="around" w:vAnchor="text" w:hAnchor="page" w:x="1879" w:y="219"/>
        <w:spacing w:line="360" w:lineRule="auto"/>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 xml:space="preserve">9  </w:t>
      </w:r>
      <w:r w:rsidRPr="003F3F9E">
        <w:rPr>
          <w:rFonts w:ascii="Times New Roman" w:hAnsi="Times New Roman"/>
          <w:sz w:val="24"/>
          <w:szCs w:val="28"/>
        </w:rPr>
        <w:t>不同作用温度下脲酶对</w:t>
      </w:r>
      <w:r w:rsidRPr="003F3F9E">
        <w:rPr>
          <w:rFonts w:ascii="Times New Roman" w:hAnsi="Times New Roman"/>
          <w:sz w:val="24"/>
          <w:szCs w:val="28"/>
        </w:rPr>
        <w:t>Pb</w:t>
      </w:r>
      <w:r w:rsidRPr="003F3F9E">
        <w:rPr>
          <w:rFonts w:ascii="Times New Roman" w:hAnsi="Times New Roman"/>
          <w:sz w:val="24"/>
          <w:szCs w:val="28"/>
        </w:rPr>
        <w:t>吸附曲线</w:t>
      </w:r>
    </w:p>
    <w:p w:rsidR="00086980" w:rsidRPr="003F3F9E" w:rsidRDefault="00246639" w:rsidP="00246639">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由图</w:t>
      </w:r>
      <w:r w:rsidRPr="003F3F9E">
        <w:rPr>
          <w:rFonts w:ascii="Times New Roman" w:hAnsi="Times New Roman"/>
          <w:sz w:val="28"/>
          <w:szCs w:val="24"/>
        </w:rPr>
        <w:t>9</w:t>
      </w:r>
      <w:r w:rsidRPr="003F3F9E">
        <w:rPr>
          <w:rFonts w:ascii="Times New Roman" w:hAnsi="Times New Roman"/>
          <w:sz w:val="28"/>
          <w:szCs w:val="24"/>
        </w:rPr>
        <w:t>明显看出，在</w:t>
      </w:r>
      <w:r w:rsidRPr="003F3F9E">
        <w:rPr>
          <w:rFonts w:ascii="Times New Roman" w:hAnsi="Times New Roman"/>
          <w:sz w:val="28"/>
          <w:szCs w:val="24"/>
        </w:rPr>
        <w:t>65℃</w:t>
      </w:r>
      <w:r w:rsidRPr="003F3F9E">
        <w:rPr>
          <w:rFonts w:ascii="Times New Roman" w:hAnsi="Times New Roman"/>
          <w:sz w:val="28"/>
          <w:szCs w:val="24"/>
        </w:rPr>
        <w:t>时，脲酶吸附效果最佳</w:t>
      </w:r>
      <w:r w:rsidR="00082964" w:rsidRPr="003F3F9E">
        <w:rPr>
          <w:rFonts w:ascii="Times New Roman" w:hAnsi="Times New Roman"/>
          <w:sz w:val="28"/>
          <w:szCs w:val="24"/>
        </w:rPr>
        <w:t>，随着温度继续升高，吸附率急剧下降</w:t>
      </w:r>
      <w:r w:rsidRPr="003F3F9E">
        <w:rPr>
          <w:rFonts w:ascii="Times New Roman" w:hAnsi="Times New Roman"/>
          <w:sz w:val="28"/>
          <w:szCs w:val="24"/>
        </w:rPr>
        <w:t>。</w:t>
      </w:r>
    </w:p>
    <w:p w:rsidR="00246639" w:rsidRPr="003F3F9E" w:rsidRDefault="00246639" w:rsidP="0058245D">
      <w:pPr>
        <w:spacing w:after="0" w:line="360" w:lineRule="auto"/>
        <w:rPr>
          <w:rFonts w:ascii="Times New Roman" w:hAnsi="Times New Roman"/>
          <w:sz w:val="28"/>
          <w:szCs w:val="28"/>
        </w:rPr>
      </w:pPr>
      <w:r w:rsidRPr="003F3F9E">
        <w:rPr>
          <w:rFonts w:ascii="Times New Roman" w:hAnsi="Times New Roman"/>
          <w:sz w:val="28"/>
          <w:szCs w:val="28"/>
        </w:rPr>
        <w:t>（</w:t>
      </w:r>
      <w:r w:rsidRPr="003F3F9E">
        <w:rPr>
          <w:rFonts w:ascii="Times New Roman" w:hAnsi="Times New Roman"/>
          <w:sz w:val="28"/>
          <w:szCs w:val="28"/>
        </w:rPr>
        <w:t>5</w:t>
      </w:r>
      <w:r w:rsidRPr="003F3F9E">
        <w:rPr>
          <w:rFonts w:ascii="Times New Roman" w:hAnsi="Times New Roman"/>
          <w:sz w:val="28"/>
          <w:szCs w:val="28"/>
        </w:rPr>
        <w:t>）脲酶对重金属离子</w:t>
      </w:r>
      <w:r w:rsidRPr="003F3F9E">
        <w:rPr>
          <w:rFonts w:ascii="Times New Roman" w:hAnsi="Times New Roman"/>
          <w:sz w:val="28"/>
          <w:szCs w:val="28"/>
        </w:rPr>
        <w:t>Pb</w:t>
      </w:r>
      <w:r w:rsidRPr="003F3F9E">
        <w:rPr>
          <w:rFonts w:ascii="Times New Roman" w:hAnsi="Times New Roman"/>
          <w:sz w:val="28"/>
          <w:szCs w:val="28"/>
        </w:rPr>
        <w:t>作用</w:t>
      </w:r>
      <w:r w:rsidRPr="003F3F9E">
        <w:rPr>
          <w:rFonts w:ascii="Times New Roman" w:hAnsi="Times New Roman"/>
          <w:sz w:val="28"/>
          <w:szCs w:val="28"/>
        </w:rPr>
        <w:t>pH</w:t>
      </w:r>
      <w:r w:rsidRPr="003F3F9E">
        <w:rPr>
          <w:rFonts w:ascii="Times New Roman" w:hAnsi="Times New Roman"/>
          <w:sz w:val="28"/>
          <w:szCs w:val="28"/>
        </w:rPr>
        <w:t>评价</w:t>
      </w:r>
    </w:p>
    <w:p w:rsidR="00982032" w:rsidRPr="003F3F9E" w:rsidRDefault="00982032" w:rsidP="00D041A6">
      <w:pPr>
        <w:framePr w:w="7802" w:h="1701" w:hSpace="181" w:wrap="around" w:vAnchor="text" w:hAnchor="page" w:x="2030" w:y="574"/>
        <w:spacing w:beforeLines="100" w:line="360" w:lineRule="auto"/>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8  </w:t>
      </w:r>
      <w:r w:rsidRPr="003F3F9E">
        <w:rPr>
          <w:rFonts w:ascii="Times New Roman" w:hAnsi="Times New Roman"/>
          <w:sz w:val="24"/>
          <w:szCs w:val="24"/>
        </w:rPr>
        <w:t>脲酶作用</w:t>
      </w:r>
      <w:r w:rsidRPr="003F3F9E">
        <w:rPr>
          <w:rFonts w:ascii="Times New Roman" w:hAnsi="Times New Roman"/>
          <w:sz w:val="24"/>
          <w:szCs w:val="24"/>
        </w:rPr>
        <w:t>pH</w:t>
      </w:r>
      <w:r w:rsidRPr="003F3F9E">
        <w:rPr>
          <w:rFonts w:ascii="Times New Roman" w:hAnsi="Times New Roman"/>
          <w:sz w:val="24"/>
          <w:szCs w:val="24"/>
        </w:rPr>
        <w:t>评价</w:t>
      </w:r>
    </w:p>
    <w:tbl>
      <w:tblPr>
        <w:tblStyle w:val="16"/>
        <w:tblW w:w="0" w:type="auto"/>
        <w:jc w:val="center"/>
        <w:tblBorders>
          <w:left w:val="none" w:sz="0" w:space="0" w:color="auto"/>
          <w:right w:val="none" w:sz="0" w:space="0" w:color="auto"/>
          <w:insideH w:val="none" w:sz="0" w:space="0" w:color="auto"/>
          <w:insideV w:val="none" w:sz="0" w:space="0" w:color="auto"/>
        </w:tblBorders>
        <w:tblLook w:val="04A0"/>
      </w:tblPr>
      <w:tblGrid>
        <w:gridCol w:w="1562"/>
        <w:gridCol w:w="1623"/>
        <w:gridCol w:w="1612"/>
        <w:gridCol w:w="1613"/>
        <w:gridCol w:w="1608"/>
      </w:tblGrid>
      <w:tr w:rsidR="00982032" w:rsidRPr="003F3F9E" w:rsidTr="00246639">
        <w:trPr>
          <w:jc w:val="center"/>
        </w:trPr>
        <w:tc>
          <w:tcPr>
            <w:tcW w:w="1704" w:type="dxa"/>
            <w:tcBorders>
              <w:top w:val="single" w:sz="12" w:space="0" w:color="auto"/>
              <w:bottom w:val="single" w:sz="4" w:space="0" w:color="auto"/>
            </w:tcBorders>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脲酶溶液</w:t>
            </w:r>
            <w:r w:rsidRPr="003F3F9E">
              <w:rPr>
                <w:rFonts w:ascii="Times New Roman" w:hAnsi="Times New Roman"/>
                <w:sz w:val="24"/>
                <w:szCs w:val="24"/>
              </w:rPr>
              <w:t>pH</w:t>
            </w:r>
          </w:p>
        </w:tc>
        <w:tc>
          <w:tcPr>
            <w:tcW w:w="1704" w:type="dxa"/>
            <w:tcBorders>
              <w:top w:val="single" w:sz="12" w:space="0" w:color="auto"/>
              <w:bottom w:val="single" w:sz="4" w:space="0" w:color="auto"/>
            </w:tcBorders>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Pb</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982032" w:rsidRPr="003F3F9E" w:rsidRDefault="0098397D"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982032" w:rsidRPr="003F3F9E" w:rsidTr="00246639">
        <w:trPr>
          <w:jc w:val="center"/>
        </w:trPr>
        <w:tc>
          <w:tcPr>
            <w:tcW w:w="1704" w:type="dxa"/>
            <w:tcBorders>
              <w:top w:val="single" w:sz="4" w:space="0" w:color="auto"/>
            </w:tcBorders>
            <w:vAlign w:val="bottom"/>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4.0</w:t>
            </w:r>
          </w:p>
        </w:tc>
        <w:tc>
          <w:tcPr>
            <w:tcW w:w="1704" w:type="dxa"/>
            <w:tcBorders>
              <w:top w:val="single" w:sz="4"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3.4</w:t>
            </w:r>
          </w:p>
        </w:tc>
        <w:tc>
          <w:tcPr>
            <w:tcW w:w="1704" w:type="dxa"/>
            <w:tcBorders>
              <w:top w:val="single" w:sz="4"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843.1</w:t>
            </w:r>
          </w:p>
        </w:tc>
        <w:tc>
          <w:tcPr>
            <w:tcW w:w="1705" w:type="dxa"/>
            <w:tcBorders>
              <w:top w:val="single" w:sz="4"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9156.9</w:t>
            </w:r>
          </w:p>
        </w:tc>
        <w:tc>
          <w:tcPr>
            <w:tcW w:w="1705" w:type="dxa"/>
            <w:tcBorders>
              <w:top w:val="single" w:sz="4"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91.6%</w:t>
            </w:r>
          </w:p>
        </w:tc>
      </w:tr>
      <w:tr w:rsidR="00982032" w:rsidRPr="003F3F9E" w:rsidTr="00246639">
        <w:trPr>
          <w:jc w:val="center"/>
        </w:trPr>
        <w:tc>
          <w:tcPr>
            <w:tcW w:w="1704" w:type="dxa"/>
            <w:vAlign w:val="bottom"/>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6.0</w:t>
            </w:r>
          </w:p>
        </w:tc>
        <w:tc>
          <w:tcPr>
            <w:tcW w:w="1704"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3.6</w:t>
            </w:r>
          </w:p>
        </w:tc>
        <w:tc>
          <w:tcPr>
            <w:tcW w:w="1704"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691.5</w:t>
            </w:r>
          </w:p>
        </w:tc>
        <w:tc>
          <w:tcPr>
            <w:tcW w:w="1705"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9308.5</w:t>
            </w:r>
          </w:p>
        </w:tc>
        <w:tc>
          <w:tcPr>
            <w:tcW w:w="1705"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93.1%</w:t>
            </w:r>
          </w:p>
        </w:tc>
      </w:tr>
      <w:tr w:rsidR="00982032" w:rsidRPr="003F3F9E" w:rsidTr="00246639">
        <w:trPr>
          <w:jc w:val="center"/>
        </w:trPr>
        <w:tc>
          <w:tcPr>
            <w:tcW w:w="1704" w:type="dxa"/>
            <w:vAlign w:val="bottom"/>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7.4</w:t>
            </w:r>
          </w:p>
        </w:tc>
        <w:tc>
          <w:tcPr>
            <w:tcW w:w="1704"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3.3</w:t>
            </w:r>
          </w:p>
        </w:tc>
        <w:tc>
          <w:tcPr>
            <w:tcW w:w="1704"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415.2</w:t>
            </w:r>
          </w:p>
        </w:tc>
        <w:tc>
          <w:tcPr>
            <w:tcW w:w="1705"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9584.8</w:t>
            </w:r>
          </w:p>
        </w:tc>
        <w:tc>
          <w:tcPr>
            <w:tcW w:w="1705"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95.8%</w:t>
            </w:r>
          </w:p>
        </w:tc>
      </w:tr>
      <w:tr w:rsidR="00982032" w:rsidRPr="003F3F9E" w:rsidTr="00246639">
        <w:trPr>
          <w:jc w:val="center"/>
        </w:trPr>
        <w:tc>
          <w:tcPr>
            <w:tcW w:w="1704" w:type="dxa"/>
            <w:vAlign w:val="bottom"/>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8.0</w:t>
            </w:r>
          </w:p>
        </w:tc>
        <w:tc>
          <w:tcPr>
            <w:tcW w:w="1704"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2.8</w:t>
            </w:r>
          </w:p>
        </w:tc>
        <w:tc>
          <w:tcPr>
            <w:tcW w:w="1704"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444.6</w:t>
            </w:r>
          </w:p>
        </w:tc>
        <w:tc>
          <w:tcPr>
            <w:tcW w:w="1705"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9555.4</w:t>
            </w:r>
          </w:p>
        </w:tc>
        <w:tc>
          <w:tcPr>
            <w:tcW w:w="1705" w:type="dxa"/>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95.6%</w:t>
            </w:r>
          </w:p>
        </w:tc>
      </w:tr>
      <w:tr w:rsidR="00982032" w:rsidRPr="003F3F9E" w:rsidTr="00246639">
        <w:trPr>
          <w:jc w:val="center"/>
        </w:trPr>
        <w:tc>
          <w:tcPr>
            <w:tcW w:w="1704" w:type="dxa"/>
            <w:tcBorders>
              <w:bottom w:val="single" w:sz="12" w:space="0" w:color="auto"/>
            </w:tcBorders>
            <w:vAlign w:val="bottom"/>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9.6</w:t>
            </w:r>
          </w:p>
        </w:tc>
        <w:tc>
          <w:tcPr>
            <w:tcW w:w="1704" w:type="dxa"/>
            <w:tcBorders>
              <w:bottom w:val="single" w:sz="12"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3.7</w:t>
            </w:r>
          </w:p>
        </w:tc>
        <w:tc>
          <w:tcPr>
            <w:tcW w:w="1704" w:type="dxa"/>
            <w:tcBorders>
              <w:bottom w:val="single" w:sz="12"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149.6</w:t>
            </w:r>
          </w:p>
        </w:tc>
        <w:tc>
          <w:tcPr>
            <w:tcW w:w="1705" w:type="dxa"/>
            <w:tcBorders>
              <w:bottom w:val="single" w:sz="12"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9850.4</w:t>
            </w:r>
          </w:p>
        </w:tc>
        <w:tc>
          <w:tcPr>
            <w:tcW w:w="1705" w:type="dxa"/>
            <w:tcBorders>
              <w:bottom w:val="single" w:sz="12" w:space="0" w:color="auto"/>
            </w:tcBorders>
            <w:vAlign w:val="center"/>
          </w:tcPr>
          <w:p w:rsidR="00982032" w:rsidRPr="003F3F9E" w:rsidRDefault="00982032" w:rsidP="00982032">
            <w:pPr>
              <w:framePr w:w="7802" w:h="1701" w:hSpace="181" w:wrap="around" w:vAnchor="text" w:hAnchor="page" w:x="2030" w:y="57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98.5%</w:t>
            </w:r>
          </w:p>
        </w:tc>
      </w:tr>
    </w:tbl>
    <w:p w:rsidR="00982032" w:rsidRPr="003F3F9E" w:rsidRDefault="00982032" w:rsidP="00982032">
      <w:pPr>
        <w:framePr w:w="7802" w:h="1701" w:hSpace="181" w:wrap="around" w:vAnchor="text" w:hAnchor="page" w:x="2030" w:y="574"/>
        <w:jc w:val="center"/>
        <w:rPr>
          <w:rFonts w:ascii="Times New Roman" w:hAnsi="Times New Roman"/>
          <w:sz w:val="24"/>
          <w:szCs w:val="24"/>
        </w:rPr>
      </w:pPr>
    </w:p>
    <w:p w:rsidR="00064915" w:rsidRPr="003F3F9E" w:rsidRDefault="00246639" w:rsidP="0058245D">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具体操作方法同</w:t>
      </w:r>
      <w:r w:rsidRPr="003F3F9E">
        <w:rPr>
          <w:rFonts w:ascii="Times New Roman" w:hAnsi="Times New Roman"/>
          <w:sz w:val="28"/>
          <w:szCs w:val="24"/>
        </w:rPr>
        <w:t>8.1</w:t>
      </w:r>
      <w:r w:rsidRPr="003F3F9E">
        <w:rPr>
          <w:rFonts w:ascii="Times New Roman" w:hAnsi="Times New Roman"/>
          <w:sz w:val="28"/>
          <w:szCs w:val="24"/>
        </w:rPr>
        <w:t>中的（</w:t>
      </w:r>
      <w:r w:rsidRPr="003F3F9E">
        <w:rPr>
          <w:rFonts w:ascii="Times New Roman" w:hAnsi="Times New Roman"/>
          <w:sz w:val="28"/>
          <w:szCs w:val="24"/>
        </w:rPr>
        <w:t>3</w:t>
      </w:r>
      <w:r w:rsidRPr="003F3F9E">
        <w:rPr>
          <w:rFonts w:ascii="Times New Roman" w:hAnsi="Times New Roman"/>
          <w:sz w:val="28"/>
          <w:szCs w:val="24"/>
        </w:rPr>
        <w:t>），</w:t>
      </w:r>
      <w:r w:rsidRPr="003F3F9E">
        <w:rPr>
          <w:rFonts w:ascii="Times New Roman" w:hAnsi="Times New Roman"/>
          <w:sz w:val="28"/>
          <w:szCs w:val="28"/>
        </w:rPr>
        <w:t>数据如表</w:t>
      </w:r>
      <w:r w:rsidRPr="003F3F9E">
        <w:rPr>
          <w:rFonts w:ascii="Times New Roman" w:hAnsi="Times New Roman"/>
          <w:sz w:val="28"/>
          <w:szCs w:val="28"/>
        </w:rPr>
        <w:t>8</w:t>
      </w:r>
      <w:r w:rsidRPr="003F3F9E">
        <w:rPr>
          <w:rFonts w:ascii="Times New Roman" w:hAnsi="Times New Roman"/>
          <w:sz w:val="28"/>
          <w:szCs w:val="28"/>
        </w:rPr>
        <w:t>、图</w:t>
      </w:r>
      <w:r w:rsidRPr="003F3F9E">
        <w:rPr>
          <w:rFonts w:ascii="Times New Roman" w:hAnsi="Times New Roman"/>
          <w:sz w:val="28"/>
          <w:szCs w:val="28"/>
        </w:rPr>
        <w:t>10</w:t>
      </w:r>
      <w:r w:rsidRPr="003F3F9E">
        <w:rPr>
          <w:rFonts w:ascii="Times New Roman" w:hAnsi="Times New Roman"/>
          <w:sz w:val="28"/>
          <w:szCs w:val="28"/>
        </w:rPr>
        <w:t>所示。</w:t>
      </w:r>
    </w:p>
    <w:p w:rsidR="00064915" w:rsidRPr="003F3F9E" w:rsidRDefault="00064915" w:rsidP="00BF6730">
      <w:pPr>
        <w:widowControl w:val="0"/>
        <w:tabs>
          <w:tab w:val="left" w:pos="900"/>
        </w:tabs>
        <w:spacing w:after="0" w:line="520" w:lineRule="exact"/>
        <w:jc w:val="both"/>
        <w:rPr>
          <w:rFonts w:ascii="Times New Roman" w:hAnsi="Times New Roman"/>
          <w:sz w:val="28"/>
          <w:szCs w:val="24"/>
        </w:rPr>
      </w:pPr>
    </w:p>
    <w:p w:rsidR="00E57D9B" w:rsidRPr="003F3F9E" w:rsidRDefault="00E57D9B" w:rsidP="00982032">
      <w:pPr>
        <w:framePr w:w="8131" w:h="1701" w:hSpace="181" w:wrap="around" w:vAnchor="text" w:hAnchor="page" w:x="1863" w:y="51"/>
        <w:jc w:val="center"/>
        <w:rPr>
          <w:rFonts w:ascii="Times New Roman" w:hAnsi="Times New Roman"/>
        </w:rPr>
      </w:pPr>
      <w:r w:rsidRPr="003F3F9E">
        <w:rPr>
          <w:rFonts w:ascii="Times New Roman" w:hAnsi="Times New Roman"/>
          <w:noProof/>
          <w:sz w:val="28"/>
          <w:szCs w:val="28"/>
        </w:rPr>
        <w:lastRenderedPageBreak/>
        <w:drawing>
          <wp:inline distT="0" distB="0" distL="0" distR="0">
            <wp:extent cx="4283018" cy="3028950"/>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脲酶0.2%-作用pH.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8676" cy="3032952"/>
                    </a:xfrm>
                    <a:prstGeom prst="rect">
                      <a:avLst/>
                    </a:prstGeom>
                  </pic:spPr>
                </pic:pic>
              </a:graphicData>
            </a:graphic>
          </wp:inline>
        </w:drawing>
      </w:r>
    </w:p>
    <w:p w:rsidR="00E57D9B" w:rsidRPr="003F3F9E" w:rsidRDefault="00E57D9B" w:rsidP="00982032">
      <w:pPr>
        <w:framePr w:w="8131" w:h="1701" w:hSpace="181" w:wrap="around" w:vAnchor="text" w:hAnchor="page" w:x="1863" w:y="51"/>
        <w:jc w:val="center"/>
        <w:rPr>
          <w:rFonts w:ascii="Times New Roman" w:hAnsi="Times New Roman"/>
          <w:sz w:val="24"/>
          <w:szCs w:val="24"/>
        </w:rPr>
      </w:pPr>
      <w:r w:rsidRPr="003F3F9E">
        <w:rPr>
          <w:rFonts w:ascii="Times New Roman" w:hAnsi="Times New Roman"/>
          <w:sz w:val="24"/>
          <w:szCs w:val="24"/>
        </w:rPr>
        <w:t>图</w:t>
      </w:r>
      <w:r w:rsidRPr="003F3F9E">
        <w:rPr>
          <w:rFonts w:ascii="Times New Roman" w:hAnsi="Times New Roman"/>
          <w:sz w:val="24"/>
          <w:szCs w:val="24"/>
        </w:rPr>
        <w:t xml:space="preserve">10  </w:t>
      </w:r>
      <w:r w:rsidRPr="003F3F9E">
        <w:rPr>
          <w:rFonts w:ascii="Times New Roman" w:hAnsi="Times New Roman"/>
          <w:sz w:val="24"/>
          <w:szCs w:val="24"/>
        </w:rPr>
        <w:t>不同溶液</w:t>
      </w:r>
      <w:r w:rsidRPr="003F3F9E">
        <w:rPr>
          <w:rFonts w:ascii="Times New Roman" w:hAnsi="Times New Roman"/>
          <w:sz w:val="24"/>
          <w:szCs w:val="24"/>
        </w:rPr>
        <w:t>pH</w:t>
      </w:r>
      <w:r w:rsidRPr="003F3F9E">
        <w:rPr>
          <w:rFonts w:ascii="Times New Roman" w:hAnsi="Times New Roman"/>
          <w:sz w:val="24"/>
          <w:szCs w:val="24"/>
        </w:rPr>
        <w:t>下脲酶对</w:t>
      </w:r>
      <w:r w:rsidRPr="003F3F9E">
        <w:rPr>
          <w:rFonts w:ascii="Times New Roman" w:hAnsi="Times New Roman"/>
          <w:sz w:val="24"/>
          <w:szCs w:val="24"/>
        </w:rPr>
        <w:t>Pb</w:t>
      </w:r>
      <w:r w:rsidRPr="003F3F9E">
        <w:rPr>
          <w:rFonts w:ascii="Times New Roman" w:hAnsi="Times New Roman"/>
          <w:sz w:val="24"/>
          <w:szCs w:val="24"/>
        </w:rPr>
        <w:t>吸附曲线</w:t>
      </w:r>
    </w:p>
    <w:p w:rsidR="00E57D9B" w:rsidRPr="003F3F9E" w:rsidRDefault="00E57D9B" w:rsidP="00BF6730">
      <w:pPr>
        <w:widowControl w:val="0"/>
        <w:tabs>
          <w:tab w:val="left" w:pos="900"/>
        </w:tabs>
        <w:spacing w:after="0" w:line="520" w:lineRule="exact"/>
        <w:jc w:val="both"/>
        <w:rPr>
          <w:rFonts w:ascii="Times New Roman" w:hAnsi="Times New Roman"/>
          <w:sz w:val="28"/>
          <w:szCs w:val="24"/>
        </w:rPr>
      </w:pPr>
    </w:p>
    <w:p w:rsidR="00E61B10" w:rsidRPr="003F3F9E" w:rsidRDefault="00E61B10" w:rsidP="00E61B10">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根据图</w:t>
      </w:r>
      <w:r w:rsidRPr="003F3F9E">
        <w:rPr>
          <w:rFonts w:ascii="Times New Roman" w:hAnsi="Times New Roman"/>
          <w:sz w:val="28"/>
          <w:szCs w:val="24"/>
        </w:rPr>
        <w:t>10</w:t>
      </w:r>
      <w:r w:rsidRPr="003F3F9E">
        <w:rPr>
          <w:rFonts w:ascii="Times New Roman" w:hAnsi="Times New Roman"/>
          <w:sz w:val="28"/>
          <w:szCs w:val="24"/>
        </w:rPr>
        <w:t>分析可知，当脲酶溶液</w:t>
      </w:r>
      <w:r w:rsidRPr="003F3F9E">
        <w:rPr>
          <w:rFonts w:ascii="Times New Roman" w:hAnsi="Times New Roman"/>
          <w:sz w:val="28"/>
          <w:szCs w:val="24"/>
        </w:rPr>
        <w:t>pH9.6</w:t>
      </w:r>
      <w:r w:rsidRPr="003F3F9E">
        <w:rPr>
          <w:rFonts w:ascii="Times New Roman" w:hAnsi="Times New Roman"/>
          <w:sz w:val="28"/>
          <w:szCs w:val="24"/>
        </w:rPr>
        <w:t>时，吸附效果最好。</w:t>
      </w:r>
    </w:p>
    <w:p w:rsidR="00064915" w:rsidRPr="003F3F9E" w:rsidRDefault="005E505E" w:rsidP="00E61B10">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综合上述数据分析可得，当脲酶质量分数为</w:t>
      </w:r>
      <w:r w:rsidRPr="003F3F9E">
        <w:rPr>
          <w:rFonts w:ascii="Times New Roman" w:hAnsi="Times New Roman"/>
          <w:sz w:val="28"/>
          <w:szCs w:val="24"/>
        </w:rPr>
        <w:t>0.2%</w:t>
      </w:r>
      <w:r w:rsidRPr="003F3F9E">
        <w:rPr>
          <w:rFonts w:ascii="Times New Roman" w:hAnsi="Times New Roman"/>
          <w:sz w:val="28"/>
          <w:szCs w:val="24"/>
        </w:rPr>
        <w:t>时，作用时间</w:t>
      </w:r>
      <w:r w:rsidRPr="003F3F9E">
        <w:rPr>
          <w:rFonts w:ascii="Times New Roman" w:hAnsi="Times New Roman"/>
          <w:sz w:val="28"/>
          <w:szCs w:val="24"/>
        </w:rPr>
        <w:t>6~12h</w:t>
      </w:r>
      <w:r w:rsidRPr="003F3F9E">
        <w:rPr>
          <w:rFonts w:ascii="Times New Roman" w:hAnsi="Times New Roman"/>
          <w:sz w:val="28"/>
          <w:szCs w:val="24"/>
        </w:rPr>
        <w:t>，作用温度</w:t>
      </w:r>
      <w:r w:rsidRPr="003F3F9E">
        <w:rPr>
          <w:rFonts w:ascii="Times New Roman" w:hAnsi="Times New Roman"/>
          <w:sz w:val="28"/>
          <w:szCs w:val="24"/>
        </w:rPr>
        <w:t>65℃</w:t>
      </w:r>
      <w:r w:rsidRPr="003F3F9E">
        <w:rPr>
          <w:rFonts w:ascii="Times New Roman" w:hAnsi="Times New Roman"/>
          <w:sz w:val="28"/>
          <w:szCs w:val="24"/>
        </w:rPr>
        <w:t>，作用</w:t>
      </w:r>
      <w:r w:rsidRPr="003F3F9E">
        <w:rPr>
          <w:rFonts w:ascii="Times New Roman" w:hAnsi="Times New Roman"/>
          <w:sz w:val="28"/>
          <w:szCs w:val="24"/>
        </w:rPr>
        <w:t>pH</w:t>
      </w:r>
      <w:r w:rsidRPr="003F3F9E">
        <w:rPr>
          <w:rFonts w:ascii="Times New Roman" w:hAnsi="Times New Roman"/>
          <w:sz w:val="28"/>
          <w:szCs w:val="24"/>
        </w:rPr>
        <w:t>为</w:t>
      </w:r>
      <w:r w:rsidRPr="003F3F9E">
        <w:rPr>
          <w:rFonts w:ascii="Times New Roman" w:hAnsi="Times New Roman"/>
          <w:sz w:val="28"/>
          <w:szCs w:val="24"/>
        </w:rPr>
        <w:t>9.6</w:t>
      </w:r>
      <w:r w:rsidRPr="003F3F9E">
        <w:rPr>
          <w:rFonts w:ascii="Times New Roman" w:hAnsi="Times New Roman"/>
          <w:sz w:val="28"/>
          <w:szCs w:val="24"/>
        </w:rPr>
        <w:t>时，对重金属离子</w:t>
      </w:r>
      <w:r w:rsidRPr="003F3F9E">
        <w:rPr>
          <w:rFonts w:ascii="Times New Roman" w:hAnsi="Times New Roman"/>
          <w:sz w:val="28"/>
          <w:szCs w:val="24"/>
        </w:rPr>
        <w:t>Pb</w:t>
      </w:r>
      <w:r w:rsidRPr="003F3F9E">
        <w:rPr>
          <w:rFonts w:ascii="Times New Roman" w:hAnsi="Times New Roman"/>
          <w:sz w:val="28"/>
          <w:szCs w:val="24"/>
        </w:rPr>
        <w:t>的吸附效果较好。</w:t>
      </w:r>
    </w:p>
    <w:p w:rsidR="008E402B" w:rsidRPr="003F3F9E" w:rsidRDefault="008E402B" w:rsidP="008E402B">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8.3</w:t>
      </w:r>
      <w:r w:rsidRPr="003F3F9E">
        <w:rPr>
          <w:rFonts w:ascii="Times New Roman" w:hAnsi="Times New Roman"/>
          <w:sz w:val="28"/>
          <w:szCs w:val="24"/>
        </w:rPr>
        <w:t>对</w:t>
      </w:r>
      <w:r w:rsidRPr="003F3F9E">
        <w:rPr>
          <w:rFonts w:ascii="Times New Roman" w:hAnsi="Times New Roman"/>
          <w:sz w:val="28"/>
          <w:szCs w:val="24"/>
        </w:rPr>
        <w:t>Cd</w:t>
      </w:r>
      <w:r w:rsidRPr="003F3F9E">
        <w:rPr>
          <w:rFonts w:ascii="Times New Roman" w:hAnsi="Times New Roman"/>
          <w:sz w:val="28"/>
          <w:szCs w:val="24"/>
        </w:rPr>
        <w:t>吸附效果的评价</w:t>
      </w:r>
    </w:p>
    <w:p w:rsidR="008E402B" w:rsidRPr="003F3F9E" w:rsidRDefault="008E402B" w:rsidP="008E402B">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1</w:t>
      </w:r>
      <w:r w:rsidRPr="003F3F9E">
        <w:rPr>
          <w:rFonts w:ascii="Times New Roman" w:hAnsi="Times New Roman"/>
          <w:sz w:val="28"/>
          <w:szCs w:val="24"/>
        </w:rPr>
        <w:t>）间接竞争抑制曲线</w:t>
      </w:r>
    </w:p>
    <w:p w:rsidR="00246639" w:rsidRPr="003F3F9E" w:rsidRDefault="008E402B" w:rsidP="008E402B">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通过</w:t>
      </w:r>
      <w:r w:rsidRPr="003F3F9E">
        <w:rPr>
          <w:rFonts w:ascii="Times New Roman" w:hAnsi="Times New Roman"/>
          <w:sz w:val="28"/>
          <w:szCs w:val="24"/>
        </w:rPr>
        <w:t>Origin</w:t>
      </w:r>
      <w:r w:rsidRPr="003F3F9E">
        <w:rPr>
          <w:rFonts w:ascii="Times New Roman" w:hAnsi="Times New Roman"/>
          <w:sz w:val="28"/>
          <w:szCs w:val="24"/>
        </w:rPr>
        <w:t>软件建立标准曲线，以</w:t>
      </w:r>
      <w:r w:rsidRPr="003F3F9E">
        <w:rPr>
          <w:rFonts w:ascii="Times New Roman" w:hAnsi="Times New Roman"/>
          <w:sz w:val="28"/>
          <w:szCs w:val="24"/>
        </w:rPr>
        <w:t>Cd</w:t>
      </w:r>
      <w:r w:rsidRPr="003F3F9E">
        <w:rPr>
          <w:rFonts w:ascii="Times New Roman" w:hAnsi="Times New Roman"/>
          <w:sz w:val="28"/>
          <w:szCs w:val="24"/>
        </w:rPr>
        <w:t>标准品浓度的对数值为横坐标，以</w:t>
      </w:r>
      <w:r w:rsidRPr="003F3F9E">
        <w:rPr>
          <w:rFonts w:ascii="Times New Roman" w:hAnsi="Times New Roman"/>
          <w:sz w:val="28"/>
          <w:szCs w:val="24"/>
        </w:rPr>
        <w:t>450 nm</w:t>
      </w:r>
      <w:r w:rsidRPr="003F3F9E">
        <w:rPr>
          <w:rFonts w:ascii="Times New Roman" w:hAnsi="Times New Roman"/>
          <w:sz w:val="28"/>
          <w:szCs w:val="24"/>
        </w:rPr>
        <w:t>处的吸光值为纵坐标，绘制标准曲线，如图</w:t>
      </w:r>
      <w:r w:rsidRPr="003F3F9E">
        <w:rPr>
          <w:rFonts w:ascii="Times New Roman" w:hAnsi="Times New Roman"/>
          <w:sz w:val="28"/>
          <w:szCs w:val="24"/>
        </w:rPr>
        <w:t>11</w:t>
      </w:r>
      <w:r w:rsidRPr="003F3F9E">
        <w:rPr>
          <w:rFonts w:ascii="Times New Roman" w:hAnsi="Times New Roman"/>
          <w:sz w:val="28"/>
          <w:szCs w:val="24"/>
        </w:rPr>
        <w:t>，得到公式</w:t>
      </w:r>
      <w:r w:rsidRPr="003F3F9E">
        <w:rPr>
          <w:rFonts w:ascii="Times New Roman" w:hAnsi="Times New Roman"/>
          <w:sz w:val="28"/>
          <w:szCs w:val="24"/>
        </w:rPr>
        <w:t xml:space="preserve"> y=</w:t>
      </w:r>
      <w:r w:rsidRPr="003F3F9E">
        <w:rPr>
          <w:rFonts w:ascii="Times New Roman" w:hAnsi="Times New Roman"/>
          <w:noProof/>
          <w:sz w:val="28"/>
          <w:szCs w:val="28"/>
        </w:rPr>
        <w:t>0.11631+(</w:t>
      </w:r>
      <w:r w:rsidRPr="003F3F9E">
        <w:rPr>
          <w:rFonts w:ascii="Times New Roman" w:hAnsi="Times New Roman"/>
          <w:noProof/>
          <w:sz w:val="28"/>
          <w:szCs w:val="28"/>
        </w:rPr>
        <w:t>（</w:t>
      </w:r>
      <w:r w:rsidRPr="003F3F9E">
        <w:rPr>
          <w:rFonts w:ascii="Times New Roman" w:hAnsi="Times New Roman"/>
          <w:noProof/>
          <w:sz w:val="28"/>
          <w:szCs w:val="28"/>
        </w:rPr>
        <w:t>2.00154-0.11631</w:t>
      </w:r>
      <w:r w:rsidRPr="003F3F9E">
        <w:rPr>
          <w:rFonts w:ascii="Times New Roman" w:hAnsi="Times New Roman"/>
          <w:noProof/>
          <w:sz w:val="28"/>
          <w:szCs w:val="28"/>
        </w:rPr>
        <w:t>）</w:t>
      </w:r>
      <w:r w:rsidRPr="003F3F9E">
        <w:rPr>
          <w:rFonts w:ascii="Times New Roman" w:hAnsi="Times New Roman"/>
          <w:noProof/>
          <w:sz w:val="28"/>
          <w:szCs w:val="28"/>
        </w:rPr>
        <w:t>)</w:t>
      </w:r>
      <w:r w:rsidRPr="003F3F9E">
        <w:rPr>
          <w:rFonts w:ascii="Times New Roman" w:hAnsi="Times New Roman"/>
          <w:sz w:val="28"/>
          <w:szCs w:val="24"/>
        </w:rPr>
        <w:t>/(</w:t>
      </w:r>
      <w:r w:rsidRPr="003F3F9E">
        <w:rPr>
          <w:rFonts w:ascii="Times New Roman" w:hAnsi="Times New Roman"/>
          <w:sz w:val="28"/>
          <w:szCs w:val="24"/>
        </w:rPr>
        <w:t>（</w:t>
      </w:r>
      <w:r w:rsidRPr="003F3F9E">
        <w:rPr>
          <w:rFonts w:ascii="Times New Roman" w:hAnsi="Times New Roman"/>
          <w:sz w:val="28"/>
          <w:szCs w:val="24"/>
        </w:rPr>
        <w:t>1+</w:t>
      </w:r>
      <w:r w:rsidRPr="003F3F9E">
        <w:rPr>
          <w:rFonts w:ascii="Times New Roman" w:hAnsi="Times New Roman"/>
          <w:sz w:val="28"/>
          <w:szCs w:val="24"/>
        </w:rPr>
        <w:t>（</w:t>
      </w:r>
      <w:r w:rsidRPr="003F3F9E">
        <w:rPr>
          <w:rFonts w:ascii="Times New Roman" w:hAnsi="Times New Roman"/>
          <w:sz w:val="28"/>
          <w:szCs w:val="24"/>
        </w:rPr>
        <w:t>x⁄5.</w:t>
      </w:r>
      <w:r w:rsidR="00D4278F" w:rsidRPr="003F3F9E">
        <w:rPr>
          <w:rFonts w:ascii="Times New Roman" w:hAnsi="Times New Roman"/>
          <w:sz w:val="28"/>
          <w:szCs w:val="24"/>
        </w:rPr>
        <w:t>37751</w:t>
      </w:r>
      <w:r w:rsidRPr="003F3F9E">
        <w:rPr>
          <w:rFonts w:ascii="Times New Roman" w:hAnsi="Times New Roman"/>
          <w:sz w:val="28"/>
          <w:szCs w:val="24"/>
        </w:rPr>
        <w:t>）</w:t>
      </w:r>
      <w:r w:rsidRPr="003F3F9E">
        <w:rPr>
          <w:rFonts w:ascii="Times New Roman" w:hAnsi="Times New Roman"/>
          <w:sz w:val="28"/>
          <w:szCs w:val="24"/>
        </w:rPr>
        <w:t>^</w:t>
      </w:r>
      <w:r w:rsidR="00D4278F" w:rsidRPr="003F3F9E">
        <w:rPr>
          <w:rFonts w:ascii="Times New Roman" w:hAnsi="Times New Roman"/>
          <w:sz w:val="28"/>
          <w:szCs w:val="24"/>
        </w:rPr>
        <w:t>0.67925</w:t>
      </w:r>
      <w:r w:rsidRPr="003F3F9E">
        <w:rPr>
          <w:rFonts w:ascii="Times New Roman" w:hAnsi="Times New Roman"/>
          <w:sz w:val="28"/>
          <w:szCs w:val="24"/>
        </w:rPr>
        <w:t>）</w:t>
      </w:r>
      <w:r w:rsidRPr="003F3F9E">
        <w:rPr>
          <w:rFonts w:ascii="Times New Roman" w:hAnsi="Times New Roman"/>
          <w:sz w:val="28"/>
          <w:szCs w:val="24"/>
        </w:rPr>
        <w:t xml:space="preserve">) </w:t>
      </w:r>
      <w:r w:rsidRPr="003F3F9E">
        <w:rPr>
          <w:rFonts w:ascii="Times New Roman" w:hAnsi="Times New Roman"/>
          <w:sz w:val="28"/>
          <w:szCs w:val="24"/>
        </w:rPr>
        <w:t>，回归系数</w:t>
      </w:r>
      <w:r w:rsidRPr="003F3F9E">
        <w:rPr>
          <w:rFonts w:ascii="Times New Roman" w:hAnsi="Times New Roman"/>
          <w:sz w:val="28"/>
          <w:szCs w:val="24"/>
        </w:rPr>
        <w:t>R</w:t>
      </w:r>
      <w:r w:rsidRPr="003F3F9E">
        <w:rPr>
          <w:rFonts w:ascii="Times New Roman" w:hAnsi="Times New Roman"/>
          <w:sz w:val="28"/>
          <w:szCs w:val="24"/>
          <w:vertAlign w:val="superscript"/>
        </w:rPr>
        <w:t>2</w:t>
      </w:r>
      <w:r w:rsidRPr="003F3F9E">
        <w:rPr>
          <w:rFonts w:ascii="Times New Roman" w:hAnsi="Times New Roman"/>
          <w:sz w:val="28"/>
          <w:szCs w:val="24"/>
        </w:rPr>
        <w:t>=0.99</w:t>
      </w:r>
      <w:r w:rsidR="00D4278F" w:rsidRPr="003F3F9E">
        <w:rPr>
          <w:rFonts w:ascii="Times New Roman" w:hAnsi="Times New Roman"/>
          <w:sz w:val="28"/>
          <w:szCs w:val="24"/>
        </w:rPr>
        <w:t>595</w:t>
      </w:r>
      <w:r w:rsidRPr="003F3F9E">
        <w:rPr>
          <w:rFonts w:ascii="Times New Roman" w:hAnsi="Times New Roman"/>
          <w:sz w:val="28"/>
          <w:szCs w:val="24"/>
        </w:rPr>
        <w:t>。</w:t>
      </w:r>
    </w:p>
    <w:p w:rsidR="00D4278F" w:rsidRPr="003F3F9E" w:rsidRDefault="00D4278F" w:rsidP="00982032">
      <w:pPr>
        <w:framePr w:w="8085" w:h="1701" w:hSpace="181" w:wrap="around" w:vAnchor="text" w:hAnchor="page" w:x="1946" w:y="1"/>
        <w:jc w:val="center"/>
        <w:rPr>
          <w:rFonts w:ascii="Times New Roman" w:hAnsi="Times New Roman"/>
        </w:rPr>
      </w:pPr>
      <w:r w:rsidRPr="003F3F9E">
        <w:rPr>
          <w:rFonts w:ascii="Times New Roman" w:hAnsi="Times New Roman"/>
          <w:noProof/>
          <w:sz w:val="28"/>
          <w:szCs w:val="28"/>
        </w:rPr>
        <w:lastRenderedPageBreak/>
        <w:drawing>
          <wp:inline distT="0" distB="0" distL="0" distR="0">
            <wp:extent cx="3683479" cy="2605167"/>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jp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87112" cy="2607737"/>
                    </a:xfrm>
                    <a:prstGeom prst="rect">
                      <a:avLst/>
                    </a:prstGeom>
                  </pic:spPr>
                </pic:pic>
              </a:graphicData>
            </a:graphic>
          </wp:inline>
        </w:drawing>
      </w:r>
    </w:p>
    <w:p w:rsidR="00D4278F" w:rsidRPr="003F3F9E" w:rsidRDefault="00D4278F" w:rsidP="00982032">
      <w:pPr>
        <w:framePr w:w="8085" w:h="1701" w:hSpace="181" w:wrap="around" w:vAnchor="text" w:hAnchor="page" w:x="1946" w:y="1"/>
        <w:spacing w:line="360" w:lineRule="auto"/>
        <w:ind w:firstLine="560"/>
        <w:jc w:val="center"/>
        <w:rPr>
          <w:rFonts w:ascii="Times New Roman" w:hAnsi="Times New Roman"/>
          <w:sz w:val="24"/>
          <w:szCs w:val="24"/>
        </w:rPr>
      </w:pPr>
      <w:r w:rsidRPr="003F3F9E">
        <w:rPr>
          <w:rFonts w:ascii="Times New Roman" w:hAnsi="Times New Roman"/>
          <w:sz w:val="24"/>
          <w:szCs w:val="24"/>
        </w:rPr>
        <w:t>图</w:t>
      </w:r>
      <w:r w:rsidRPr="003F3F9E">
        <w:rPr>
          <w:rFonts w:ascii="Times New Roman" w:hAnsi="Times New Roman"/>
          <w:sz w:val="24"/>
          <w:szCs w:val="24"/>
        </w:rPr>
        <w:t>11  Cd</w:t>
      </w:r>
      <w:r w:rsidRPr="003F3F9E">
        <w:rPr>
          <w:rFonts w:ascii="Times New Roman" w:hAnsi="Times New Roman"/>
          <w:sz w:val="24"/>
          <w:szCs w:val="24"/>
        </w:rPr>
        <w:t>间接竞争抑制曲线</w:t>
      </w:r>
    </w:p>
    <w:p w:rsidR="0058245D" w:rsidRPr="003F3F9E" w:rsidRDefault="00E57D9B" w:rsidP="00E57D9B">
      <w:pPr>
        <w:widowControl w:val="0"/>
        <w:tabs>
          <w:tab w:val="left" w:pos="900"/>
        </w:tabs>
        <w:spacing w:after="0" w:line="520" w:lineRule="exact"/>
        <w:jc w:val="both"/>
        <w:rPr>
          <w:rFonts w:ascii="Times New Roman" w:hAnsi="Times New Roman"/>
          <w:sz w:val="28"/>
          <w:szCs w:val="24"/>
        </w:rPr>
      </w:pPr>
      <w:r w:rsidRPr="003F3F9E">
        <w:rPr>
          <w:rFonts w:ascii="Times New Roman" w:hAnsi="Times New Roman"/>
          <w:sz w:val="28"/>
          <w:szCs w:val="24"/>
        </w:rPr>
        <w:t>（</w:t>
      </w:r>
      <w:r w:rsidRPr="003F3F9E">
        <w:rPr>
          <w:rFonts w:ascii="Times New Roman" w:hAnsi="Times New Roman"/>
          <w:sz w:val="28"/>
          <w:szCs w:val="24"/>
        </w:rPr>
        <w:t>2</w:t>
      </w:r>
      <w:r w:rsidRPr="003F3F9E">
        <w:rPr>
          <w:rFonts w:ascii="Times New Roman" w:hAnsi="Times New Roman"/>
          <w:sz w:val="28"/>
          <w:szCs w:val="24"/>
        </w:rPr>
        <w:t>）酶制剂质量分数评价</w:t>
      </w:r>
    </w:p>
    <w:p w:rsidR="00E57D9B" w:rsidRPr="003F3F9E" w:rsidRDefault="0058245D" w:rsidP="0058245D">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按照</w:t>
      </w:r>
      <w:r w:rsidRPr="003F3F9E">
        <w:rPr>
          <w:rFonts w:ascii="Times New Roman" w:hAnsi="Times New Roman"/>
          <w:sz w:val="28"/>
          <w:szCs w:val="24"/>
        </w:rPr>
        <w:t>7.2.1</w:t>
      </w:r>
      <w:r w:rsidRPr="003F3F9E">
        <w:rPr>
          <w:rFonts w:ascii="Times New Roman" w:hAnsi="Times New Roman"/>
          <w:sz w:val="28"/>
          <w:szCs w:val="24"/>
        </w:rPr>
        <w:t>中方法，选取不同质量分数酶制剂，对重金属离子</w:t>
      </w:r>
      <w:r w:rsidRPr="003F3F9E">
        <w:rPr>
          <w:rFonts w:ascii="Times New Roman" w:hAnsi="Times New Roman"/>
          <w:sz w:val="28"/>
          <w:szCs w:val="24"/>
        </w:rPr>
        <w:t>Cd</w:t>
      </w:r>
      <w:r w:rsidRPr="003F3F9E">
        <w:rPr>
          <w:rFonts w:ascii="Times New Roman" w:hAnsi="Times New Roman"/>
          <w:sz w:val="28"/>
          <w:szCs w:val="24"/>
        </w:rPr>
        <w:t>进行吸附作用评价，数据如表</w:t>
      </w:r>
      <w:r w:rsidRPr="003F3F9E">
        <w:rPr>
          <w:rFonts w:ascii="Times New Roman" w:hAnsi="Times New Roman"/>
          <w:sz w:val="28"/>
          <w:szCs w:val="24"/>
        </w:rPr>
        <w:t>9</w:t>
      </w:r>
      <w:r w:rsidRPr="003F3F9E">
        <w:rPr>
          <w:rFonts w:ascii="Times New Roman" w:hAnsi="Times New Roman"/>
          <w:sz w:val="28"/>
          <w:szCs w:val="24"/>
        </w:rPr>
        <w:t>、图</w:t>
      </w:r>
      <w:r w:rsidRPr="003F3F9E">
        <w:rPr>
          <w:rFonts w:ascii="Times New Roman" w:hAnsi="Times New Roman"/>
          <w:sz w:val="28"/>
          <w:szCs w:val="24"/>
        </w:rPr>
        <w:t>12</w:t>
      </w:r>
      <w:r w:rsidRPr="003F3F9E">
        <w:rPr>
          <w:rFonts w:ascii="Times New Roman" w:hAnsi="Times New Roman"/>
          <w:sz w:val="28"/>
          <w:szCs w:val="24"/>
        </w:rPr>
        <w:t>所示。</w:t>
      </w:r>
    </w:p>
    <w:p w:rsidR="00E57D9B" w:rsidRPr="003F3F9E" w:rsidRDefault="00E57D9B" w:rsidP="00D041A6">
      <w:pPr>
        <w:framePr w:w="8176" w:h="1701" w:hSpace="180" w:wrap="around" w:vAnchor="text" w:hAnchor="page" w:x="1906" w:y="196"/>
        <w:spacing w:beforeLines="100" w:line="360" w:lineRule="auto"/>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9  </w:t>
      </w:r>
      <w:r w:rsidRPr="003F3F9E">
        <w:rPr>
          <w:rFonts w:ascii="Times New Roman" w:hAnsi="Times New Roman"/>
          <w:sz w:val="24"/>
          <w:szCs w:val="24"/>
        </w:rPr>
        <w:t>不同质量分数酶制剂对重金属离子</w:t>
      </w:r>
      <w:r w:rsidRPr="003F3F9E">
        <w:rPr>
          <w:rFonts w:ascii="Times New Roman" w:hAnsi="Times New Roman"/>
          <w:sz w:val="24"/>
          <w:szCs w:val="24"/>
        </w:rPr>
        <w:t>Cd</w:t>
      </w:r>
      <w:r w:rsidRPr="003F3F9E">
        <w:rPr>
          <w:rFonts w:ascii="Times New Roman" w:hAnsi="Times New Roman"/>
          <w:sz w:val="24"/>
          <w:szCs w:val="24"/>
        </w:rPr>
        <w:t>吸附作用</w:t>
      </w:r>
    </w:p>
    <w:tbl>
      <w:tblPr>
        <w:tblStyle w:val="111"/>
        <w:tblW w:w="0" w:type="auto"/>
        <w:tblBorders>
          <w:left w:val="none" w:sz="0" w:space="0" w:color="auto"/>
          <w:right w:val="none" w:sz="0" w:space="0" w:color="auto"/>
          <w:insideH w:val="none" w:sz="0" w:space="0" w:color="auto"/>
          <w:insideV w:val="none" w:sz="0" w:space="0" w:color="auto"/>
        </w:tblBorders>
        <w:tblLook w:val="04A0"/>
      </w:tblPr>
      <w:tblGrid>
        <w:gridCol w:w="1349"/>
        <w:gridCol w:w="1261"/>
        <w:gridCol w:w="1501"/>
        <w:gridCol w:w="1572"/>
        <w:gridCol w:w="137"/>
        <w:gridCol w:w="1152"/>
        <w:gridCol w:w="1420"/>
      </w:tblGrid>
      <w:tr w:rsidR="00E57D9B" w:rsidRPr="003F3F9E" w:rsidTr="00E57D9B">
        <w:trPr>
          <w:trHeight w:val="686"/>
        </w:trPr>
        <w:tc>
          <w:tcPr>
            <w:tcW w:w="1384" w:type="dxa"/>
            <w:tcBorders>
              <w:top w:val="single" w:sz="12" w:space="0" w:color="auto"/>
              <w:bottom w:val="single"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酶的种类</w:t>
            </w:r>
          </w:p>
        </w:tc>
        <w:tc>
          <w:tcPr>
            <w:tcW w:w="1276" w:type="dxa"/>
            <w:tcBorders>
              <w:top w:val="single" w:sz="12" w:space="0" w:color="auto"/>
              <w:bottom w:val="single"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酶的质量分数（</w:t>
            </w:r>
            <w:r w:rsidRPr="003F3F9E">
              <w:rPr>
                <w:rFonts w:ascii="Times New Roman" w:hAnsi="Times New Roman"/>
                <w:sz w:val="24"/>
                <w:szCs w:val="24"/>
              </w:rPr>
              <w:t>%</w:t>
            </w:r>
            <w:r w:rsidRPr="003F3F9E">
              <w:rPr>
                <w:rFonts w:ascii="Times New Roman" w:hAnsi="Times New Roman"/>
                <w:sz w:val="24"/>
                <w:szCs w:val="24"/>
              </w:rPr>
              <w:t>）</w:t>
            </w:r>
          </w:p>
        </w:tc>
        <w:tc>
          <w:tcPr>
            <w:tcW w:w="1520" w:type="dxa"/>
            <w:tcBorders>
              <w:top w:val="single" w:sz="12" w:space="0" w:color="auto"/>
              <w:bottom w:val="single"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40" w:type="dxa"/>
            <w:gridSpan w:val="2"/>
            <w:tcBorders>
              <w:top w:val="single" w:sz="12" w:space="0" w:color="auto"/>
              <w:bottom w:val="single"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Cd</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161" w:type="dxa"/>
            <w:tcBorders>
              <w:top w:val="single" w:sz="12" w:space="0" w:color="auto"/>
              <w:bottom w:val="single" w:sz="4" w:space="0" w:color="auto"/>
            </w:tcBorders>
          </w:tcPr>
          <w:p w:rsidR="00E57D9B" w:rsidRPr="003F3F9E" w:rsidRDefault="0098397D"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441" w:type="dxa"/>
            <w:tcBorders>
              <w:top w:val="single" w:sz="12" w:space="0" w:color="auto"/>
              <w:bottom w:val="single"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E57D9B" w:rsidRPr="003F3F9E" w:rsidTr="00E57D9B">
        <w:tc>
          <w:tcPr>
            <w:tcW w:w="1384" w:type="dxa"/>
            <w:vMerge w:val="restart"/>
            <w:tcBorders>
              <w:top w:val="single" w:sz="4" w:space="0" w:color="auto"/>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脲酶</w:t>
            </w:r>
          </w:p>
        </w:tc>
        <w:tc>
          <w:tcPr>
            <w:tcW w:w="1276" w:type="dxa"/>
            <w:tcBorders>
              <w:top w:val="single" w:sz="4" w:space="0" w:color="auto"/>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single"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440"/>
              <w:rPr>
                <w:rFonts w:ascii="Times New Roman" w:eastAsia="等线" w:hAnsi="Times New Roman"/>
                <w:color w:val="000000"/>
                <w:sz w:val="24"/>
                <w:szCs w:val="24"/>
              </w:rPr>
            </w:pPr>
            <w:r w:rsidRPr="003F3F9E">
              <w:rPr>
                <w:rFonts w:ascii="Times New Roman" w:eastAsia="等线" w:hAnsi="Times New Roman"/>
                <w:color w:val="000000"/>
                <w:sz w:val="24"/>
                <w:szCs w:val="24"/>
              </w:rPr>
              <w:t>3.8</w:t>
            </w:r>
          </w:p>
        </w:tc>
        <w:tc>
          <w:tcPr>
            <w:tcW w:w="1598" w:type="dxa"/>
            <w:tcBorders>
              <w:top w:val="single"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7935.9</w:t>
            </w:r>
          </w:p>
        </w:tc>
        <w:tc>
          <w:tcPr>
            <w:tcW w:w="1303" w:type="dxa"/>
            <w:gridSpan w:val="2"/>
            <w:tcBorders>
              <w:top w:val="single"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2064.1</w:t>
            </w:r>
          </w:p>
        </w:tc>
        <w:tc>
          <w:tcPr>
            <w:tcW w:w="1441" w:type="dxa"/>
            <w:tcBorders>
              <w:top w:val="single"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20.6%</w:t>
            </w:r>
          </w:p>
        </w:tc>
      </w:tr>
      <w:tr w:rsidR="00E57D9B" w:rsidRPr="003F3F9E" w:rsidTr="00E57D9B">
        <w:tc>
          <w:tcPr>
            <w:tcW w:w="1384" w:type="dxa"/>
            <w:vMerge/>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440"/>
              <w:rPr>
                <w:rFonts w:ascii="Times New Roman" w:eastAsia="等线" w:hAnsi="Times New Roman"/>
                <w:color w:val="000000"/>
                <w:sz w:val="24"/>
                <w:szCs w:val="24"/>
              </w:rPr>
            </w:pPr>
            <w:r w:rsidRPr="003F3F9E">
              <w:rPr>
                <w:rFonts w:ascii="Times New Roman" w:eastAsia="等线" w:hAnsi="Times New Roman"/>
                <w:color w:val="000000"/>
                <w:sz w:val="24"/>
                <w:szCs w:val="24"/>
              </w:rPr>
              <w:t>4.2</w:t>
            </w:r>
          </w:p>
        </w:tc>
        <w:tc>
          <w:tcPr>
            <w:tcW w:w="1598"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9669.1</w:t>
            </w:r>
          </w:p>
        </w:tc>
        <w:tc>
          <w:tcPr>
            <w:tcW w:w="1303" w:type="dxa"/>
            <w:gridSpan w:val="2"/>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330.9</w:t>
            </w:r>
          </w:p>
        </w:tc>
        <w:tc>
          <w:tcPr>
            <w:tcW w:w="1441"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3.3%</w:t>
            </w:r>
          </w:p>
        </w:tc>
      </w:tr>
      <w:tr w:rsidR="00E57D9B" w:rsidRPr="003F3F9E" w:rsidTr="00E57D9B">
        <w:tc>
          <w:tcPr>
            <w:tcW w:w="1384" w:type="dxa"/>
            <w:vMerge/>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440"/>
              <w:rPr>
                <w:rFonts w:ascii="Times New Roman" w:eastAsia="等线" w:hAnsi="Times New Roman"/>
                <w:color w:val="000000"/>
                <w:sz w:val="24"/>
                <w:szCs w:val="24"/>
              </w:rPr>
            </w:pPr>
            <w:r w:rsidRPr="003F3F9E">
              <w:rPr>
                <w:rFonts w:ascii="Times New Roman" w:eastAsia="等线" w:hAnsi="Times New Roman"/>
                <w:color w:val="000000"/>
                <w:sz w:val="24"/>
                <w:szCs w:val="24"/>
              </w:rPr>
              <w:t>3.6</w:t>
            </w:r>
          </w:p>
        </w:tc>
        <w:tc>
          <w:tcPr>
            <w:tcW w:w="1598"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6211.5</w:t>
            </w:r>
          </w:p>
        </w:tc>
        <w:tc>
          <w:tcPr>
            <w:tcW w:w="1303" w:type="dxa"/>
            <w:gridSpan w:val="2"/>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3788.5</w:t>
            </w:r>
          </w:p>
        </w:tc>
        <w:tc>
          <w:tcPr>
            <w:tcW w:w="1441"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37.9%</w:t>
            </w:r>
          </w:p>
        </w:tc>
      </w:tr>
      <w:tr w:rsidR="00E57D9B" w:rsidRPr="003F3F9E" w:rsidTr="00E57D9B">
        <w:tc>
          <w:tcPr>
            <w:tcW w:w="1384" w:type="dxa"/>
            <w:vMerge/>
            <w:tcBorders>
              <w:top w:val="nil"/>
              <w:bottom w:val="dashed"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Borders>
              <w:top w:val="nil"/>
              <w:bottom w:val="dashed"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3.4</w:t>
            </w:r>
          </w:p>
        </w:tc>
        <w:tc>
          <w:tcPr>
            <w:tcW w:w="1598" w:type="dxa"/>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8528.0</w:t>
            </w:r>
          </w:p>
        </w:tc>
        <w:tc>
          <w:tcPr>
            <w:tcW w:w="1303" w:type="dxa"/>
            <w:gridSpan w:val="2"/>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1472.0</w:t>
            </w:r>
          </w:p>
        </w:tc>
        <w:tc>
          <w:tcPr>
            <w:tcW w:w="1441" w:type="dxa"/>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14.7%</w:t>
            </w:r>
          </w:p>
        </w:tc>
      </w:tr>
      <w:tr w:rsidR="00E57D9B" w:rsidRPr="003F3F9E" w:rsidTr="00E57D9B">
        <w:tc>
          <w:tcPr>
            <w:tcW w:w="1384" w:type="dxa"/>
            <w:vMerge w:val="restart"/>
            <w:tcBorders>
              <w:top w:val="dashed" w:sz="4" w:space="0" w:color="auto"/>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过氧化物酶</w:t>
            </w:r>
          </w:p>
        </w:tc>
        <w:tc>
          <w:tcPr>
            <w:tcW w:w="1276" w:type="dxa"/>
            <w:tcBorders>
              <w:top w:val="dashed" w:sz="4" w:space="0" w:color="auto"/>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dashed"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4.3</w:t>
            </w:r>
          </w:p>
        </w:tc>
        <w:tc>
          <w:tcPr>
            <w:tcW w:w="1598" w:type="dxa"/>
            <w:tcBorders>
              <w:top w:val="dashed"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5413.3</w:t>
            </w:r>
          </w:p>
        </w:tc>
        <w:tc>
          <w:tcPr>
            <w:tcW w:w="1303" w:type="dxa"/>
            <w:gridSpan w:val="2"/>
            <w:tcBorders>
              <w:top w:val="dashed"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4586.7</w:t>
            </w:r>
          </w:p>
        </w:tc>
        <w:tc>
          <w:tcPr>
            <w:tcW w:w="1441" w:type="dxa"/>
            <w:tcBorders>
              <w:top w:val="dashed" w:sz="4" w:space="0" w:color="auto"/>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45.9%</w:t>
            </w:r>
          </w:p>
        </w:tc>
      </w:tr>
      <w:tr w:rsidR="00E57D9B" w:rsidRPr="003F3F9E" w:rsidTr="00E57D9B">
        <w:tc>
          <w:tcPr>
            <w:tcW w:w="1384" w:type="dxa"/>
            <w:vMerge/>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4.0</w:t>
            </w:r>
          </w:p>
        </w:tc>
        <w:tc>
          <w:tcPr>
            <w:tcW w:w="1598"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6367.5</w:t>
            </w:r>
          </w:p>
        </w:tc>
        <w:tc>
          <w:tcPr>
            <w:tcW w:w="1303" w:type="dxa"/>
            <w:gridSpan w:val="2"/>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3632.5</w:t>
            </w:r>
          </w:p>
        </w:tc>
        <w:tc>
          <w:tcPr>
            <w:tcW w:w="1441"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36.3%</w:t>
            </w:r>
          </w:p>
        </w:tc>
      </w:tr>
      <w:tr w:rsidR="00E57D9B" w:rsidRPr="003F3F9E" w:rsidTr="00E57D9B">
        <w:tc>
          <w:tcPr>
            <w:tcW w:w="1384" w:type="dxa"/>
            <w:vMerge/>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Borders>
              <w:top w:val="nil"/>
              <w:bottom w:val="nil"/>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3.3</w:t>
            </w:r>
          </w:p>
        </w:tc>
        <w:tc>
          <w:tcPr>
            <w:tcW w:w="1598"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5028.4</w:t>
            </w:r>
          </w:p>
        </w:tc>
        <w:tc>
          <w:tcPr>
            <w:tcW w:w="1303" w:type="dxa"/>
            <w:gridSpan w:val="2"/>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4971.6</w:t>
            </w:r>
          </w:p>
        </w:tc>
        <w:tc>
          <w:tcPr>
            <w:tcW w:w="1441" w:type="dxa"/>
            <w:tcBorders>
              <w:top w:val="nil"/>
              <w:bottom w:val="nil"/>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49.7%</w:t>
            </w:r>
          </w:p>
        </w:tc>
      </w:tr>
      <w:tr w:rsidR="00E57D9B" w:rsidRPr="003F3F9E" w:rsidTr="00E57D9B">
        <w:tc>
          <w:tcPr>
            <w:tcW w:w="1384" w:type="dxa"/>
            <w:vMerge/>
            <w:tcBorders>
              <w:top w:val="nil"/>
              <w:bottom w:val="dashed"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Borders>
              <w:top w:val="nil"/>
              <w:bottom w:val="dashed"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3.3</w:t>
            </w:r>
          </w:p>
        </w:tc>
        <w:tc>
          <w:tcPr>
            <w:tcW w:w="1598" w:type="dxa"/>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4492.4</w:t>
            </w:r>
          </w:p>
        </w:tc>
        <w:tc>
          <w:tcPr>
            <w:tcW w:w="1303" w:type="dxa"/>
            <w:gridSpan w:val="2"/>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5507.6</w:t>
            </w:r>
          </w:p>
        </w:tc>
        <w:tc>
          <w:tcPr>
            <w:tcW w:w="1441" w:type="dxa"/>
            <w:tcBorders>
              <w:top w:val="nil"/>
              <w:bottom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55.1%</w:t>
            </w:r>
          </w:p>
        </w:tc>
      </w:tr>
      <w:tr w:rsidR="00E57D9B" w:rsidRPr="003F3F9E" w:rsidTr="00E57D9B">
        <w:tc>
          <w:tcPr>
            <w:tcW w:w="1384" w:type="dxa"/>
            <w:vMerge w:val="restart"/>
            <w:tcBorders>
              <w:top w:val="dashed"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α-</w:t>
            </w:r>
            <w:r w:rsidRPr="003F3F9E">
              <w:rPr>
                <w:rFonts w:ascii="Times New Roman" w:hAnsi="Times New Roman"/>
                <w:sz w:val="24"/>
                <w:szCs w:val="24"/>
              </w:rPr>
              <w:t>淀粉酶</w:t>
            </w:r>
          </w:p>
        </w:tc>
        <w:tc>
          <w:tcPr>
            <w:tcW w:w="1276" w:type="dxa"/>
            <w:tcBorders>
              <w:top w:val="dashed" w:sz="4"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0.1</w:t>
            </w:r>
          </w:p>
        </w:tc>
        <w:tc>
          <w:tcPr>
            <w:tcW w:w="1520" w:type="dxa"/>
            <w:tcBorders>
              <w:top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3.8</w:t>
            </w:r>
          </w:p>
        </w:tc>
        <w:tc>
          <w:tcPr>
            <w:tcW w:w="1598" w:type="dxa"/>
            <w:tcBorders>
              <w:top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2729.7</w:t>
            </w:r>
          </w:p>
        </w:tc>
        <w:tc>
          <w:tcPr>
            <w:tcW w:w="1303" w:type="dxa"/>
            <w:gridSpan w:val="2"/>
            <w:tcBorders>
              <w:top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7270.3</w:t>
            </w:r>
          </w:p>
        </w:tc>
        <w:tc>
          <w:tcPr>
            <w:tcW w:w="1441" w:type="dxa"/>
            <w:tcBorders>
              <w:top w:val="dashed" w:sz="4" w:space="0" w:color="auto"/>
            </w:tcBorders>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72.7%</w:t>
            </w:r>
          </w:p>
        </w:tc>
      </w:tr>
      <w:tr w:rsidR="00E57D9B" w:rsidRPr="003F3F9E" w:rsidTr="00E57D9B">
        <w:tc>
          <w:tcPr>
            <w:tcW w:w="1384" w:type="dxa"/>
            <w:vMerge/>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0.2</w:t>
            </w:r>
          </w:p>
        </w:tc>
        <w:tc>
          <w:tcPr>
            <w:tcW w:w="1520" w:type="dxa"/>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3.8</w:t>
            </w:r>
          </w:p>
        </w:tc>
        <w:tc>
          <w:tcPr>
            <w:tcW w:w="1598" w:type="dxa"/>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1719.4</w:t>
            </w:r>
          </w:p>
        </w:tc>
        <w:tc>
          <w:tcPr>
            <w:tcW w:w="1303" w:type="dxa"/>
            <w:gridSpan w:val="2"/>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8280.6</w:t>
            </w:r>
          </w:p>
        </w:tc>
        <w:tc>
          <w:tcPr>
            <w:tcW w:w="1441" w:type="dxa"/>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82.8%</w:t>
            </w:r>
          </w:p>
        </w:tc>
      </w:tr>
      <w:tr w:rsidR="00E57D9B" w:rsidRPr="003F3F9E" w:rsidTr="00E57D9B">
        <w:tc>
          <w:tcPr>
            <w:tcW w:w="1384" w:type="dxa"/>
            <w:vMerge/>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0.4</w:t>
            </w:r>
          </w:p>
        </w:tc>
        <w:tc>
          <w:tcPr>
            <w:tcW w:w="1520" w:type="dxa"/>
            <w:vAlign w:val="bottom"/>
          </w:tcPr>
          <w:p w:rsidR="00E57D9B" w:rsidRPr="003F3F9E" w:rsidRDefault="00E57D9B" w:rsidP="0058245D">
            <w:pPr>
              <w:framePr w:w="8176" w:h="1701" w:hSpace="180" w:wrap="around" w:vAnchor="text" w:hAnchor="page" w:x="1906" w:y="196"/>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3.3</w:t>
            </w:r>
          </w:p>
        </w:tc>
        <w:tc>
          <w:tcPr>
            <w:tcW w:w="1598" w:type="dxa"/>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545.1</w:t>
            </w:r>
          </w:p>
        </w:tc>
        <w:tc>
          <w:tcPr>
            <w:tcW w:w="1303" w:type="dxa"/>
            <w:gridSpan w:val="2"/>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9454.9</w:t>
            </w:r>
          </w:p>
        </w:tc>
        <w:tc>
          <w:tcPr>
            <w:tcW w:w="1441" w:type="dxa"/>
            <w:vAlign w:val="bottom"/>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94.5%</w:t>
            </w:r>
          </w:p>
        </w:tc>
      </w:tr>
      <w:tr w:rsidR="00E57D9B" w:rsidRPr="003F3F9E" w:rsidTr="00E57D9B">
        <w:tc>
          <w:tcPr>
            <w:tcW w:w="1384" w:type="dxa"/>
            <w:vMerge/>
            <w:tcBorders>
              <w:bottom w:val="single" w:sz="12"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p>
        </w:tc>
        <w:tc>
          <w:tcPr>
            <w:tcW w:w="1276" w:type="dxa"/>
            <w:tcBorders>
              <w:bottom w:val="single" w:sz="12" w:space="0" w:color="auto"/>
            </w:tcBorders>
          </w:tcPr>
          <w:p w:rsidR="00E57D9B" w:rsidRPr="003F3F9E" w:rsidRDefault="00E57D9B" w:rsidP="0058245D">
            <w:pPr>
              <w:framePr w:w="8176" w:h="1701" w:hSpace="180" w:wrap="around" w:vAnchor="text" w:hAnchor="page" w:x="1906" w:y="196"/>
              <w:widowControl w:val="0"/>
              <w:spacing w:after="0" w:line="240" w:lineRule="auto"/>
              <w:jc w:val="center"/>
              <w:rPr>
                <w:rFonts w:ascii="Times New Roman" w:hAnsi="Times New Roman"/>
                <w:sz w:val="24"/>
                <w:szCs w:val="24"/>
              </w:rPr>
            </w:pPr>
            <w:r w:rsidRPr="003F3F9E">
              <w:rPr>
                <w:rFonts w:ascii="Times New Roman" w:hAnsi="Times New Roman"/>
                <w:sz w:val="24"/>
                <w:szCs w:val="24"/>
              </w:rPr>
              <w:t>0.8</w:t>
            </w:r>
          </w:p>
        </w:tc>
        <w:tc>
          <w:tcPr>
            <w:tcW w:w="1520" w:type="dxa"/>
            <w:tcBorders>
              <w:bottom w:val="single" w:sz="12" w:space="0" w:color="auto"/>
            </w:tcBorders>
            <w:vAlign w:val="bottom"/>
          </w:tcPr>
          <w:p w:rsidR="00E57D9B" w:rsidRPr="003F3F9E" w:rsidRDefault="00E57D9B" w:rsidP="0058245D">
            <w:pPr>
              <w:framePr w:w="8176" w:h="1701" w:hSpace="180" w:wrap="around" w:vAnchor="text" w:hAnchor="page" w:x="1906" w:y="196"/>
              <w:widowControl w:val="0"/>
              <w:spacing w:after="0" w:line="240" w:lineRule="auto"/>
              <w:ind w:firstLine="440"/>
              <w:rPr>
                <w:rFonts w:ascii="Times New Roman" w:eastAsia="等线" w:hAnsi="Times New Roman"/>
                <w:color w:val="000000"/>
                <w:sz w:val="24"/>
                <w:szCs w:val="24"/>
              </w:rPr>
            </w:pPr>
            <w:r w:rsidRPr="003F3F9E">
              <w:rPr>
                <w:rFonts w:ascii="Times New Roman" w:eastAsia="等线" w:hAnsi="Times New Roman"/>
                <w:color w:val="000000"/>
                <w:sz w:val="24"/>
                <w:szCs w:val="24"/>
              </w:rPr>
              <w:t>3.3</w:t>
            </w:r>
          </w:p>
        </w:tc>
        <w:tc>
          <w:tcPr>
            <w:tcW w:w="1598" w:type="dxa"/>
            <w:tcBorders>
              <w:bottom w:val="single" w:sz="12" w:space="0" w:color="auto"/>
            </w:tcBorders>
            <w:vAlign w:val="bottom"/>
          </w:tcPr>
          <w:p w:rsidR="00E57D9B" w:rsidRPr="003F3F9E" w:rsidRDefault="00E57D9B" w:rsidP="0058245D">
            <w:pPr>
              <w:framePr w:w="8176" w:h="1701" w:hSpace="180" w:wrap="around" w:vAnchor="text" w:hAnchor="page" w:x="1906" w:y="196"/>
              <w:widowControl w:val="0"/>
              <w:spacing w:after="0" w:line="240" w:lineRule="auto"/>
              <w:ind w:firstLine="440"/>
              <w:rPr>
                <w:rFonts w:ascii="Times New Roman" w:eastAsia="等线" w:hAnsi="Times New Roman"/>
                <w:color w:val="000000"/>
                <w:sz w:val="24"/>
                <w:szCs w:val="24"/>
              </w:rPr>
            </w:pPr>
            <w:r w:rsidRPr="003F3F9E">
              <w:rPr>
                <w:rFonts w:ascii="Times New Roman" w:eastAsia="等线" w:hAnsi="Times New Roman"/>
                <w:color w:val="000000"/>
                <w:sz w:val="24"/>
                <w:szCs w:val="24"/>
              </w:rPr>
              <w:t>241.8</w:t>
            </w:r>
          </w:p>
        </w:tc>
        <w:tc>
          <w:tcPr>
            <w:tcW w:w="1303" w:type="dxa"/>
            <w:gridSpan w:val="2"/>
            <w:tcBorders>
              <w:bottom w:val="single" w:sz="12" w:space="0" w:color="auto"/>
            </w:tcBorders>
            <w:vAlign w:val="bottom"/>
          </w:tcPr>
          <w:p w:rsidR="00E57D9B" w:rsidRPr="003F3F9E" w:rsidRDefault="00E57D9B" w:rsidP="0058245D">
            <w:pPr>
              <w:framePr w:w="8176" w:h="1701" w:hSpace="180" w:wrap="around" w:vAnchor="text" w:hAnchor="page" w:x="1906" w:y="196"/>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9758.2</w:t>
            </w:r>
          </w:p>
        </w:tc>
        <w:tc>
          <w:tcPr>
            <w:tcW w:w="1441" w:type="dxa"/>
            <w:tcBorders>
              <w:bottom w:val="single" w:sz="12" w:space="0" w:color="auto"/>
            </w:tcBorders>
            <w:vAlign w:val="bottom"/>
          </w:tcPr>
          <w:p w:rsidR="00E57D9B" w:rsidRPr="003F3F9E" w:rsidRDefault="00E57D9B" w:rsidP="0058245D">
            <w:pPr>
              <w:framePr w:w="8176" w:h="1701" w:hSpace="180" w:wrap="around" w:vAnchor="text" w:hAnchor="page" w:x="1906" w:y="196"/>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97.6%</w:t>
            </w:r>
          </w:p>
        </w:tc>
      </w:tr>
    </w:tbl>
    <w:p w:rsidR="00E57D9B" w:rsidRPr="003F3F9E" w:rsidRDefault="00E57D9B" w:rsidP="0058245D">
      <w:pPr>
        <w:framePr w:w="8176" w:h="1701" w:hSpace="180" w:wrap="around" w:vAnchor="text" w:hAnchor="page" w:x="1906" w:y="196"/>
        <w:rPr>
          <w:rFonts w:ascii="Times New Roman" w:hAnsi="Times New Roman"/>
          <w:sz w:val="24"/>
          <w:szCs w:val="24"/>
        </w:rPr>
      </w:pPr>
    </w:p>
    <w:p w:rsidR="0058245D" w:rsidRPr="003F3F9E" w:rsidRDefault="0058245D" w:rsidP="009571CB">
      <w:pPr>
        <w:framePr w:w="8236" w:h="1701" w:hSpace="180" w:wrap="around" w:vAnchor="text" w:hAnchor="page" w:x="1998" w:y="-568"/>
        <w:jc w:val="center"/>
        <w:rPr>
          <w:rFonts w:ascii="Times New Roman" w:hAnsi="Times New Roman"/>
        </w:rPr>
      </w:pPr>
      <w:r w:rsidRPr="003F3F9E">
        <w:rPr>
          <w:rFonts w:ascii="Times New Roman" w:hAnsi="Times New Roman"/>
          <w:noProof/>
          <w:kern w:val="2"/>
          <w:sz w:val="28"/>
          <w:szCs w:val="28"/>
        </w:rPr>
        <w:lastRenderedPageBreak/>
        <w:drawing>
          <wp:inline distT="0" distB="0" distL="0" distR="0">
            <wp:extent cx="3915455" cy="2769009"/>
            <wp:effectExtent l="0" t="0" r="889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酶质量分数.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09587" cy="2764859"/>
                    </a:xfrm>
                    <a:prstGeom prst="rect">
                      <a:avLst/>
                    </a:prstGeom>
                  </pic:spPr>
                </pic:pic>
              </a:graphicData>
            </a:graphic>
          </wp:inline>
        </w:drawing>
      </w:r>
    </w:p>
    <w:p w:rsidR="0058245D" w:rsidRPr="003F3F9E" w:rsidRDefault="0058245D" w:rsidP="009571CB">
      <w:pPr>
        <w:framePr w:w="8236" w:h="1701" w:hSpace="180" w:wrap="around" w:vAnchor="text" w:hAnchor="page" w:x="1998" w:y="-568"/>
        <w:spacing w:line="360" w:lineRule="auto"/>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 xml:space="preserve">12  </w:t>
      </w:r>
      <w:r w:rsidRPr="003F3F9E">
        <w:rPr>
          <w:rFonts w:ascii="Times New Roman" w:hAnsi="Times New Roman"/>
          <w:sz w:val="24"/>
          <w:szCs w:val="28"/>
        </w:rPr>
        <w:t>不同质量分数酶制剂对重金属离子</w:t>
      </w:r>
      <w:r w:rsidRPr="003F3F9E">
        <w:rPr>
          <w:rFonts w:ascii="Times New Roman" w:hAnsi="Times New Roman"/>
          <w:sz w:val="24"/>
          <w:szCs w:val="28"/>
        </w:rPr>
        <w:t>Cd</w:t>
      </w:r>
      <w:r w:rsidRPr="003F3F9E">
        <w:rPr>
          <w:rFonts w:ascii="Times New Roman" w:hAnsi="Times New Roman"/>
          <w:sz w:val="24"/>
          <w:szCs w:val="28"/>
        </w:rPr>
        <w:t>吸附作用</w:t>
      </w:r>
    </w:p>
    <w:p w:rsidR="00246639" w:rsidRPr="003F3F9E" w:rsidRDefault="006902DB" w:rsidP="0058245D">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根据图</w:t>
      </w:r>
      <w:r w:rsidRPr="003F3F9E">
        <w:rPr>
          <w:rFonts w:ascii="Times New Roman" w:hAnsi="Times New Roman"/>
          <w:sz w:val="28"/>
          <w:szCs w:val="24"/>
        </w:rPr>
        <w:t>12</w:t>
      </w:r>
      <w:r w:rsidRPr="003F3F9E">
        <w:rPr>
          <w:rFonts w:ascii="Times New Roman" w:hAnsi="Times New Roman"/>
          <w:sz w:val="28"/>
          <w:szCs w:val="24"/>
        </w:rPr>
        <w:t>并结合表</w:t>
      </w:r>
      <w:r w:rsidRPr="003F3F9E">
        <w:rPr>
          <w:rFonts w:ascii="Times New Roman" w:hAnsi="Times New Roman"/>
          <w:sz w:val="28"/>
          <w:szCs w:val="24"/>
        </w:rPr>
        <w:t>9</w:t>
      </w:r>
      <w:r w:rsidRPr="003F3F9E">
        <w:rPr>
          <w:rFonts w:ascii="Times New Roman" w:hAnsi="Times New Roman"/>
          <w:sz w:val="28"/>
          <w:szCs w:val="24"/>
        </w:rPr>
        <w:t>中数据分析，</w:t>
      </w:r>
      <w:r w:rsidRPr="003F3F9E">
        <w:rPr>
          <w:rFonts w:ascii="Times New Roman" w:hAnsi="Times New Roman"/>
          <w:sz w:val="28"/>
          <w:szCs w:val="24"/>
        </w:rPr>
        <w:t>α-</w:t>
      </w:r>
      <w:r w:rsidRPr="003F3F9E">
        <w:rPr>
          <w:rFonts w:ascii="Times New Roman" w:hAnsi="Times New Roman"/>
          <w:sz w:val="28"/>
          <w:szCs w:val="24"/>
        </w:rPr>
        <w:t>淀粉酶的吸附效果最好，当其质量分数为</w:t>
      </w:r>
      <w:r w:rsidRPr="003F3F9E">
        <w:rPr>
          <w:rFonts w:ascii="Times New Roman" w:hAnsi="Times New Roman"/>
          <w:sz w:val="28"/>
          <w:szCs w:val="24"/>
        </w:rPr>
        <w:t>0.4%</w:t>
      </w:r>
      <w:r w:rsidRPr="003F3F9E">
        <w:rPr>
          <w:rFonts w:ascii="Times New Roman" w:hAnsi="Times New Roman"/>
          <w:sz w:val="28"/>
          <w:szCs w:val="24"/>
        </w:rPr>
        <w:t>时，吸附效果较好；当质量分数</w:t>
      </w:r>
      <w:r w:rsidRPr="003F3F9E">
        <w:rPr>
          <w:rFonts w:ascii="Times New Roman" w:hAnsi="Times New Roman"/>
          <w:sz w:val="28"/>
          <w:szCs w:val="24"/>
        </w:rPr>
        <w:t>0.8%</w:t>
      </w:r>
      <w:r w:rsidRPr="003F3F9E">
        <w:rPr>
          <w:rFonts w:ascii="Times New Roman" w:hAnsi="Times New Roman"/>
          <w:sz w:val="28"/>
          <w:szCs w:val="24"/>
        </w:rPr>
        <w:t>时，吸附率较</w:t>
      </w:r>
      <w:r w:rsidRPr="003F3F9E">
        <w:rPr>
          <w:rFonts w:ascii="Times New Roman" w:hAnsi="Times New Roman"/>
          <w:sz w:val="28"/>
          <w:szCs w:val="24"/>
        </w:rPr>
        <w:t>0.4%</w:t>
      </w:r>
      <w:r w:rsidRPr="003F3F9E">
        <w:rPr>
          <w:rFonts w:ascii="Times New Roman" w:hAnsi="Times New Roman"/>
          <w:sz w:val="28"/>
          <w:szCs w:val="24"/>
        </w:rPr>
        <w:t>时变化不明显，因此，选择</w:t>
      </w:r>
      <w:r w:rsidRPr="003F3F9E">
        <w:rPr>
          <w:rFonts w:ascii="Times New Roman" w:hAnsi="Times New Roman"/>
          <w:sz w:val="28"/>
          <w:szCs w:val="24"/>
        </w:rPr>
        <w:t>α-</w:t>
      </w:r>
      <w:r w:rsidRPr="003F3F9E">
        <w:rPr>
          <w:rFonts w:ascii="Times New Roman" w:hAnsi="Times New Roman"/>
          <w:sz w:val="28"/>
          <w:szCs w:val="24"/>
        </w:rPr>
        <w:t>淀粉酶、质量分数</w:t>
      </w:r>
      <w:r w:rsidRPr="003F3F9E">
        <w:rPr>
          <w:rFonts w:ascii="Times New Roman" w:hAnsi="Times New Roman"/>
          <w:sz w:val="28"/>
          <w:szCs w:val="24"/>
        </w:rPr>
        <w:t>0.4%</w:t>
      </w:r>
      <w:r w:rsidRPr="003F3F9E">
        <w:rPr>
          <w:rFonts w:ascii="Times New Roman" w:hAnsi="Times New Roman"/>
          <w:sz w:val="28"/>
          <w:szCs w:val="24"/>
        </w:rPr>
        <w:t>进行下一步实验。</w:t>
      </w:r>
    </w:p>
    <w:p w:rsidR="006E4241" w:rsidRPr="003F3F9E" w:rsidRDefault="006E4241" w:rsidP="006E4241">
      <w:pPr>
        <w:spacing w:after="0" w:line="360" w:lineRule="auto"/>
        <w:rPr>
          <w:rFonts w:ascii="Times New Roman" w:hAnsi="Times New Roman"/>
          <w:sz w:val="28"/>
          <w:szCs w:val="28"/>
        </w:rPr>
      </w:pPr>
      <w:r w:rsidRPr="003F3F9E">
        <w:rPr>
          <w:rFonts w:ascii="Times New Roman" w:hAnsi="Times New Roman"/>
          <w:sz w:val="28"/>
          <w:szCs w:val="28"/>
        </w:rPr>
        <w:t>（</w:t>
      </w:r>
      <w:r w:rsidRPr="003F3F9E">
        <w:rPr>
          <w:rFonts w:ascii="Times New Roman" w:hAnsi="Times New Roman"/>
          <w:sz w:val="28"/>
          <w:szCs w:val="28"/>
        </w:rPr>
        <w:t>3</w:t>
      </w:r>
      <w:r w:rsidRPr="003F3F9E">
        <w:rPr>
          <w:rFonts w:ascii="Times New Roman" w:hAnsi="Times New Roman"/>
          <w:sz w:val="28"/>
          <w:szCs w:val="28"/>
        </w:rPr>
        <w:t>）</w:t>
      </w:r>
      <w:r w:rsidR="00082964" w:rsidRPr="003F3F9E">
        <w:rPr>
          <w:rFonts w:ascii="Times New Roman" w:hAnsi="Times New Roman"/>
          <w:sz w:val="28"/>
          <w:szCs w:val="24"/>
        </w:rPr>
        <w:t>α-</w:t>
      </w:r>
      <w:r w:rsidR="00082964" w:rsidRPr="003F3F9E">
        <w:rPr>
          <w:rFonts w:ascii="Times New Roman" w:hAnsi="Times New Roman"/>
          <w:sz w:val="28"/>
          <w:szCs w:val="24"/>
        </w:rPr>
        <w:t>淀粉酶</w:t>
      </w:r>
      <w:r w:rsidRPr="003F3F9E">
        <w:rPr>
          <w:rFonts w:ascii="Times New Roman" w:hAnsi="Times New Roman"/>
          <w:sz w:val="28"/>
          <w:szCs w:val="28"/>
        </w:rPr>
        <w:t>对重金属离子</w:t>
      </w:r>
      <w:r w:rsidRPr="003F3F9E">
        <w:rPr>
          <w:rFonts w:ascii="Times New Roman" w:hAnsi="Times New Roman"/>
          <w:sz w:val="28"/>
          <w:szCs w:val="28"/>
        </w:rPr>
        <w:t>Cd</w:t>
      </w:r>
      <w:r w:rsidRPr="003F3F9E">
        <w:rPr>
          <w:rFonts w:ascii="Times New Roman" w:hAnsi="Times New Roman"/>
          <w:sz w:val="28"/>
          <w:szCs w:val="28"/>
        </w:rPr>
        <w:t>作用时间评价</w:t>
      </w:r>
    </w:p>
    <w:p w:rsidR="00982032" w:rsidRPr="003F3F9E" w:rsidRDefault="00982032" w:rsidP="00D041A6">
      <w:pPr>
        <w:framePr w:w="8206" w:h="1701" w:hSpace="180" w:wrap="around" w:vAnchor="text" w:hAnchor="page" w:x="1880" w:y="1051"/>
        <w:spacing w:beforeLines="100" w:line="360" w:lineRule="auto"/>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 xml:space="preserve">10  </w:t>
      </w:r>
      <w:r w:rsidRPr="003F3F9E">
        <w:rPr>
          <w:rFonts w:ascii="Times New Roman" w:hAnsi="Times New Roman"/>
          <w:sz w:val="24"/>
          <w:szCs w:val="24"/>
        </w:rPr>
        <w:t>脲酶作用时间评价</w:t>
      </w:r>
    </w:p>
    <w:tbl>
      <w:tblPr>
        <w:tblStyle w:val="310"/>
        <w:tblW w:w="0" w:type="auto"/>
        <w:jc w:val="center"/>
        <w:tblBorders>
          <w:left w:val="none" w:sz="0" w:space="0" w:color="auto"/>
          <w:right w:val="none" w:sz="0" w:space="0" w:color="auto"/>
          <w:insideH w:val="none" w:sz="0" w:space="0" w:color="auto"/>
          <w:insideV w:val="none" w:sz="0" w:space="0" w:color="auto"/>
        </w:tblBorders>
        <w:tblLook w:val="04A0"/>
      </w:tblPr>
      <w:tblGrid>
        <w:gridCol w:w="2093"/>
        <w:gridCol w:w="1559"/>
        <w:gridCol w:w="1401"/>
        <w:gridCol w:w="442"/>
        <w:gridCol w:w="1243"/>
        <w:gridCol w:w="316"/>
        <w:gridCol w:w="1368"/>
      </w:tblGrid>
      <w:tr w:rsidR="00982032" w:rsidRPr="003F3F9E" w:rsidTr="00F91E2F">
        <w:trPr>
          <w:jc w:val="center"/>
        </w:trPr>
        <w:tc>
          <w:tcPr>
            <w:tcW w:w="2093" w:type="dxa"/>
            <w:tcBorders>
              <w:top w:val="single" w:sz="12" w:space="0" w:color="auto"/>
              <w:bottom w:val="single" w:sz="4" w:space="0" w:color="auto"/>
            </w:tcBorders>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α-</w:t>
            </w:r>
            <w:r w:rsidRPr="003F3F9E">
              <w:rPr>
                <w:rFonts w:ascii="Times New Roman" w:hAnsi="Times New Roman"/>
                <w:sz w:val="24"/>
                <w:szCs w:val="24"/>
              </w:rPr>
              <w:t>淀粉酶作用时间</w:t>
            </w:r>
          </w:p>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h</w:t>
            </w:r>
            <w:r w:rsidRPr="003F3F9E">
              <w:rPr>
                <w:rFonts w:ascii="Times New Roman" w:hAnsi="Times New Roman"/>
                <w:sz w:val="24"/>
                <w:szCs w:val="24"/>
              </w:rPr>
              <w:t>）</w:t>
            </w:r>
          </w:p>
        </w:tc>
        <w:tc>
          <w:tcPr>
            <w:tcW w:w="1559" w:type="dxa"/>
            <w:tcBorders>
              <w:top w:val="single" w:sz="12" w:space="0" w:color="auto"/>
              <w:bottom w:val="single" w:sz="4" w:space="0" w:color="auto"/>
            </w:tcBorders>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843" w:type="dxa"/>
            <w:gridSpan w:val="2"/>
            <w:tcBorders>
              <w:top w:val="single" w:sz="12" w:space="0" w:color="auto"/>
              <w:bottom w:val="single" w:sz="4" w:space="0" w:color="auto"/>
            </w:tcBorders>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Cd</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559" w:type="dxa"/>
            <w:gridSpan w:val="2"/>
            <w:tcBorders>
              <w:top w:val="single" w:sz="12" w:space="0" w:color="auto"/>
              <w:bottom w:val="single" w:sz="4" w:space="0" w:color="auto"/>
            </w:tcBorders>
          </w:tcPr>
          <w:p w:rsidR="00982032" w:rsidRPr="003F3F9E" w:rsidRDefault="0098397D"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368" w:type="dxa"/>
            <w:tcBorders>
              <w:top w:val="single" w:sz="12" w:space="0" w:color="auto"/>
              <w:bottom w:val="single" w:sz="4" w:space="0" w:color="auto"/>
            </w:tcBorders>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982032" w:rsidRPr="003F3F9E" w:rsidTr="00F91E2F">
        <w:trPr>
          <w:jc w:val="center"/>
        </w:trPr>
        <w:tc>
          <w:tcPr>
            <w:tcW w:w="2093" w:type="dxa"/>
            <w:tcBorders>
              <w:top w:val="single" w:sz="4" w:space="0" w:color="auto"/>
            </w:tcBorders>
            <w:vAlign w:val="center"/>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w:t>
            </w:r>
          </w:p>
        </w:tc>
        <w:tc>
          <w:tcPr>
            <w:tcW w:w="1559" w:type="dxa"/>
            <w:tcBorders>
              <w:top w:val="single" w:sz="4"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3.5</w:t>
            </w:r>
          </w:p>
        </w:tc>
        <w:tc>
          <w:tcPr>
            <w:tcW w:w="1401" w:type="dxa"/>
            <w:tcBorders>
              <w:top w:val="single" w:sz="4"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9112.9</w:t>
            </w:r>
          </w:p>
        </w:tc>
        <w:tc>
          <w:tcPr>
            <w:tcW w:w="2001" w:type="dxa"/>
            <w:gridSpan w:val="3"/>
            <w:tcBorders>
              <w:top w:val="single" w:sz="4"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887.1</w:t>
            </w:r>
          </w:p>
        </w:tc>
        <w:tc>
          <w:tcPr>
            <w:tcW w:w="1368" w:type="dxa"/>
            <w:tcBorders>
              <w:top w:val="single" w:sz="4"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8.9%</w:t>
            </w:r>
          </w:p>
        </w:tc>
      </w:tr>
      <w:tr w:rsidR="00982032" w:rsidRPr="003F3F9E" w:rsidTr="00F91E2F">
        <w:trPr>
          <w:jc w:val="center"/>
        </w:trPr>
        <w:tc>
          <w:tcPr>
            <w:tcW w:w="2093" w:type="dxa"/>
            <w:vAlign w:val="center"/>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w:t>
            </w:r>
          </w:p>
        </w:tc>
        <w:tc>
          <w:tcPr>
            <w:tcW w:w="1559" w:type="dxa"/>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3.8</w:t>
            </w:r>
          </w:p>
        </w:tc>
        <w:tc>
          <w:tcPr>
            <w:tcW w:w="1401" w:type="dxa"/>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3782.0</w:t>
            </w:r>
          </w:p>
        </w:tc>
        <w:tc>
          <w:tcPr>
            <w:tcW w:w="1685" w:type="dxa"/>
            <w:gridSpan w:val="2"/>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6218.0</w:t>
            </w:r>
          </w:p>
        </w:tc>
        <w:tc>
          <w:tcPr>
            <w:tcW w:w="1684" w:type="dxa"/>
            <w:gridSpan w:val="2"/>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62.2%</w:t>
            </w:r>
          </w:p>
        </w:tc>
      </w:tr>
      <w:tr w:rsidR="00982032" w:rsidRPr="003F3F9E" w:rsidTr="00F91E2F">
        <w:trPr>
          <w:jc w:val="center"/>
        </w:trPr>
        <w:tc>
          <w:tcPr>
            <w:tcW w:w="2093" w:type="dxa"/>
            <w:vAlign w:val="center"/>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12</w:t>
            </w:r>
          </w:p>
        </w:tc>
        <w:tc>
          <w:tcPr>
            <w:tcW w:w="1559" w:type="dxa"/>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3.3</w:t>
            </w:r>
          </w:p>
        </w:tc>
        <w:tc>
          <w:tcPr>
            <w:tcW w:w="1401" w:type="dxa"/>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1478.8</w:t>
            </w:r>
          </w:p>
        </w:tc>
        <w:tc>
          <w:tcPr>
            <w:tcW w:w="1685" w:type="dxa"/>
            <w:gridSpan w:val="2"/>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8521.2</w:t>
            </w:r>
          </w:p>
        </w:tc>
        <w:tc>
          <w:tcPr>
            <w:tcW w:w="1684" w:type="dxa"/>
            <w:gridSpan w:val="2"/>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85.2%</w:t>
            </w:r>
          </w:p>
        </w:tc>
      </w:tr>
      <w:tr w:rsidR="00982032" w:rsidRPr="003F3F9E" w:rsidTr="00F91E2F">
        <w:trPr>
          <w:jc w:val="center"/>
        </w:trPr>
        <w:tc>
          <w:tcPr>
            <w:tcW w:w="2093" w:type="dxa"/>
            <w:vAlign w:val="center"/>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24</w:t>
            </w:r>
          </w:p>
        </w:tc>
        <w:tc>
          <w:tcPr>
            <w:tcW w:w="1559" w:type="dxa"/>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3.2</w:t>
            </w:r>
          </w:p>
        </w:tc>
        <w:tc>
          <w:tcPr>
            <w:tcW w:w="1401" w:type="dxa"/>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1943.6</w:t>
            </w:r>
          </w:p>
        </w:tc>
        <w:tc>
          <w:tcPr>
            <w:tcW w:w="1685" w:type="dxa"/>
            <w:gridSpan w:val="2"/>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8056.4</w:t>
            </w:r>
          </w:p>
        </w:tc>
        <w:tc>
          <w:tcPr>
            <w:tcW w:w="1684" w:type="dxa"/>
            <w:gridSpan w:val="2"/>
            <w:vAlign w:val="bottom"/>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80.6%</w:t>
            </w:r>
          </w:p>
        </w:tc>
      </w:tr>
      <w:tr w:rsidR="00982032" w:rsidRPr="003F3F9E" w:rsidTr="00F91E2F">
        <w:trPr>
          <w:jc w:val="center"/>
        </w:trPr>
        <w:tc>
          <w:tcPr>
            <w:tcW w:w="2093" w:type="dxa"/>
            <w:tcBorders>
              <w:bottom w:val="single" w:sz="12" w:space="0" w:color="auto"/>
            </w:tcBorders>
            <w:vAlign w:val="center"/>
          </w:tcPr>
          <w:p w:rsidR="00982032" w:rsidRPr="003F3F9E" w:rsidRDefault="00982032" w:rsidP="00982032">
            <w:pPr>
              <w:framePr w:w="8206" w:h="1701" w:hSpace="180" w:wrap="around" w:vAnchor="text" w:hAnchor="page" w:x="1880" w:y="1051"/>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48</w:t>
            </w:r>
          </w:p>
        </w:tc>
        <w:tc>
          <w:tcPr>
            <w:tcW w:w="1559" w:type="dxa"/>
            <w:tcBorders>
              <w:bottom w:val="single" w:sz="12"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3.4</w:t>
            </w:r>
          </w:p>
        </w:tc>
        <w:tc>
          <w:tcPr>
            <w:tcW w:w="1401" w:type="dxa"/>
            <w:tcBorders>
              <w:bottom w:val="single" w:sz="12"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ind w:firstLineChars="100" w:firstLine="240"/>
              <w:rPr>
                <w:rFonts w:ascii="Times New Roman" w:eastAsia="等线" w:hAnsi="Times New Roman"/>
                <w:color w:val="000000"/>
                <w:sz w:val="24"/>
                <w:szCs w:val="24"/>
              </w:rPr>
            </w:pPr>
            <w:r w:rsidRPr="003F3F9E">
              <w:rPr>
                <w:rFonts w:ascii="Times New Roman" w:eastAsia="等线" w:hAnsi="Times New Roman"/>
                <w:color w:val="000000"/>
                <w:sz w:val="24"/>
                <w:szCs w:val="24"/>
              </w:rPr>
              <w:t>1313.4</w:t>
            </w:r>
          </w:p>
        </w:tc>
        <w:tc>
          <w:tcPr>
            <w:tcW w:w="1685" w:type="dxa"/>
            <w:gridSpan w:val="2"/>
            <w:tcBorders>
              <w:bottom w:val="single" w:sz="12"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ind w:firstLine="440"/>
              <w:rPr>
                <w:rFonts w:ascii="Times New Roman" w:eastAsia="等线" w:hAnsi="Times New Roman"/>
                <w:color w:val="000000"/>
                <w:sz w:val="24"/>
                <w:szCs w:val="24"/>
              </w:rPr>
            </w:pPr>
            <w:r w:rsidRPr="003F3F9E">
              <w:rPr>
                <w:rFonts w:ascii="Times New Roman" w:eastAsia="等线" w:hAnsi="Times New Roman"/>
                <w:color w:val="000000"/>
                <w:sz w:val="24"/>
                <w:szCs w:val="24"/>
              </w:rPr>
              <w:t>8686.6</w:t>
            </w:r>
          </w:p>
        </w:tc>
        <w:tc>
          <w:tcPr>
            <w:tcW w:w="1684" w:type="dxa"/>
            <w:gridSpan w:val="2"/>
            <w:tcBorders>
              <w:bottom w:val="single" w:sz="12" w:space="0" w:color="auto"/>
            </w:tcBorders>
            <w:vAlign w:val="bottom"/>
          </w:tcPr>
          <w:p w:rsidR="00982032" w:rsidRPr="003F3F9E" w:rsidRDefault="00982032" w:rsidP="00982032">
            <w:pPr>
              <w:framePr w:w="8206" w:h="1701" w:hSpace="180" w:wrap="around" w:vAnchor="text" w:hAnchor="page" w:x="1880" w:y="1051"/>
              <w:widowControl w:val="0"/>
              <w:spacing w:after="0" w:line="240" w:lineRule="auto"/>
              <w:ind w:firstLine="440"/>
              <w:rPr>
                <w:rFonts w:ascii="Times New Roman" w:eastAsia="等线" w:hAnsi="Times New Roman"/>
                <w:color w:val="000000"/>
                <w:sz w:val="24"/>
                <w:szCs w:val="24"/>
              </w:rPr>
            </w:pPr>
            <w:r w:rsidRPr="003F3F9E">
              <w:rPr>
                <w:rFonts w:ascii="Times New Roman" w:eastAsia="等线" w:hAnsi="Times New Roman"/>
                <w:color w:val="000000"/>
                <w:sz w:val="24"/>
                <w:szCs w:val="24"/>
              </w:rPr>
              <w:t>86.9%</w:t>
            </w:r>
          </w:p>
        </w:tc>
      </w:tr>
    </w:tbl>
    <w:p w:rsidR="00982032" w:rsidRPr="003F3F9E" w:rsidRDefault="00982032" w:rsidP="00982032">
      <w:pPr>
        <w:framePr w:w="8206" w:h="1701" w:hSpace="180" w:wrap="around" w:vAnchor="text" w:hAnchor="page" w:x="1880" w:y="1051"/>
        <w:rPr>
          <w:rFonts w:ascii="Times New Roman" w:hAnsi="Times New Roman"/>
          <w:sz w:val="24"/>
          <w:szCs w:val="24"/>
        </w:rPr>
      </w:pPr>
    </w:p>
    <w:p w:rsidR="006E4241" w:rsidRPr="003F3F9E" w:rsidRDefault="0093738C" w:rsidP="006E4241">
      <w:pPr>
        <w:widowControl w:val="0"/>
        <w:tabs>
          <w:tab w:val="left" w:pos="900"/>
        </w:tabs>
        <w:spacing w:after="0" w:line="520" w:lineRule="exact"/>
        <w:ind w:firstLineChars="200" w:firstLine="560"/>
        <w:jc w:val="both"/>
        <w:rPr>
          <w:rFonts w:ascii="Times New Roman" w:hAnsi="Times New Roman"/>
          <w:sz w:val="28"/>
          <w:szCs w:val="28"/>
        </w:rPr>
      </w:pPr>
      <w:r w:rsidRPr="003F3F9E">
        <w:rPr>
          <w:rFonts w:ascii="Times New Roman" w:hAnsi="Times New Roman"/>
          <w:sz w:val="28"/>
          <w:szCs w:val="24"/>
        </w:rPr>
        <w:t>α-</w:t>
      </w:r>
      <w:r w:rsidRPr="003F3F9E">
        <w:rPr>
          <w:rFonts w:ascii="Times New Roman" w:hAnsi="Times New Roman"/>
          <w:sz w:val="28"/>
          <w:szCs w:val="24"/>
        </w:rPr>
        <w:t>淀粉酶质量分数</w:t>
      </w:r>
      <w:r w:rsidRPr="003F3F9E">
        <w:rPr>
          <w:rFonts w:ascii="Times New Roman" w:hAnsi="Times New Roman"/>
          <w:sz w:val="28"/>
          <w:szCs w:val="24"/>
        </w:rPr>
        <w:t>0.4%</w:t>
      </w:r>
      <w:r w:rsidRPr="003F3F9E">
        <w:rPr>
          <w:rFonts w:ascii="Times New Roman" w:hAnsi="Times New Roman"/>
          <w:sz w:val="28"/>
          <w:szCs w:val="24"/>
        </w:rPr>
        <w:t>，</w:t>
      </w:r>
      <w:r w:rsidR="006E4241" w:rsidRPr="003F3F9E">
        <w:rPr>
          <w:rFonts w:ascii="Times New Roman" w:hAnsi="Times New Roman"/>
          <w:sz w:val="28"/>
          <w:szCs w:val="24"/>
        </w:rPr>
        <w:t>具体操作方法同</w:t>
      </w:r>
      <w:r w:rsidR="006E4241" w:rsidRPr="003F3F9E">
        <w:rPr>
          <w:rFonts w:ascii="Times New Roman" w:hAnsi="Times New Roman"/>
          <w:sz w:val="28"/>
          <w:szCs w:val="24"/>
        </w:rPr>
        <w:t>8.1</w:t>
      </w:r>
      <w:r w:rsidR="006E4241" w:rsidRPr="003F3F9E">
        <w:rPr>
          <w:rFonts w:ascii="Times New Roman" w:hAnsi="Times New Roman"/>
          <w:sz w:val="28"/>
          <w:szCs w:val="24"/>
        </w:rPr>
        <w:t>中的（</w:t>
      </w:r>
      <w:r w:rsidR="006E4241" w:rsidRPr="003F3F9E">
        <w:rPr>
          <w:rFonts w:ascii="Times New Roman" w:hAnsi="Times New Roman"/>
          <w:sz w:val="28"/>
          <w:szCs w:val="24"/>
        </w:rPr>
        <w:t>3</w:t>
      </w:r>
      <w:r w:rsidR="006E4241" w:rsidRPr="003F3F9E">
        <w:rPr>
          <w:rFonts w:ascii="Times New Roman" w:hAnsi="Times New Roman"/>
          <w:sz w:val="28"/>
          <w:szCs w:val="24"/>
        </w:rPr>
        <w:t>），</w:t>
      </w:r>
      <w:r w:rsidR="006E4241" w:rsidRPr="003F3F9E">
        <w:rPr>
          <w:rFonts w:ascii="Times New Roman" w:hAnsi="Times New Roman"/>
          <w:sz w:val="28"/>
          <w:szCs w:val="28"/>
        </w:rPr>
        <w:t>数据如表</w:t>
      </w:r>
      <w:r w:rsidR="006E4241" w:rsidRPr="003F3F9E">
        <w:rPr>
          <w:rFonts w:ascii="Times New Roman" w:hAnsi="Times New Roman"/>
          <w:sz w:val="28"/>
          <w:szCs w:val="28"/>
        </w:rPr>
        <w:t>10</w:t>
      </w:r>
      <w:r w:rsidR="006E4241" w:rsidRPr="003F3F9E">
        <w:rPr>
          <w:rFonts w:ascii="Times New Roman" w:hAnsi="Times New Roman"/>
          <w:sz w:val="28"/>
          <w:szCs w:val="28"/>
        </w:rPr>
        <w:t>、图</w:t>
      </w:r>
      <w:r w:rsidR="006E4241" w:rsidRPr="003F3F9E">
        <w:rPr>
          <w:rFonts w:ascii="Times New Roman" w:hAnsi="Times New Roman"/>
          <w:sz w:val="28"/>
          <w:szCs w:val="28"/>
        </w:rPr>
        <w:t>13</w:t>
      </w:r>
      <w:r w:rsidR="006E4241" w:rsidRPr="003F3F9E">
        <w:rPr>
          <w:rFonts w:ascii="Times New Roman" w:hAnsi="Times New Roman"/>
          <w:sz w:val="28"/>
          <w:szCs w:val="28"/>
        </w:rPr>
        <w:t>所示。</w:t>
      </w:r>
    </w:p>
    <w:p w:rsidR="00246639" w:rsidRPr="003F3F9E" w:rsidRDefault="00246639" w:rsidP="00BF6730">
      <w:pPr>
        <w:widowControl w:val="0"/>
        <w:tabs>
          <w:tab w:val="left" w:pos="900"/>
        </w:tabs>
        <w:spacing w:after="0" w:line="520" w:lineRule="exact"/>
        <w:jc w:val="both"/>
        <w:rPr>
          <w:rFonts w:ascii="Times New Roman" w:hAnsi="Times New Roman"/>
          <w:sz w:val="28"/>
          <w:szCs w:val="24"/>
        </w:rPr>
      </w:pPr>
    </w:p>
    <w:p w:rsidR="009D7C1A" w:rsidRPr="003F3F9E" w:rsidRDefault="009D7C1A" w:rsidP="009D7C1A">
      <w:pPr>
        <w:framePr w:w="8251" w:h="1701" w:hSpace="180" w:wrap="around" w:vAnchor="text" w:hAnchor="text" w:y="1"/>
        <w:jc w:val="center"/>
        <w:rPr>
          <w:rFonts w:ascii="Times New Roman" w:hAnsi="Times New Roman"/>
        </w:rPr>
      </w:pPr>
      <w:r w:rsidRPr="003F3F9E">
        <w:rPr>
          <w:rFonts w:ascii="Times New Roman" w:hAnsi="Times New Roman"/>
          <w:noProof/>
          <w:sz w:val="24"/>
          <w:szCs w:val="28"/>
        </w:rPr>
        <w:lastRenderedPageBreak/>
        <w:drawing>
          <wp:inline distT="0" distB="0" distL="0" distR="0">
            <wp:extent cx="3743864" cy="2647659"/>
            <wp:effectExtent l="0" t="0" r="952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淀粉酶-作用时间.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40279" cy="2645123"/>
                    </a:xfrm>
                    <a:prstGeom prst="rect">
                      <a:avLst/>
                    </a:prstGeom>
                  </pic:spPr>
                </pic:pic>
              </a:graphicData>
            </a:graphic>
          </wp:inline>
        </w:drawing>
      </w:r>
    </w:p>
    <w:p w:rsidR="009D7C1A" w:rsidRPr="003F3F9E" w:rsidRDefault="009D7C1A" w:rsidP="00D041A6">
      <w:pPr>
        <w:framePr w:w="8251" w:h="1701" w:hSpace="180" w:wrap="around" w:vAnchor="text" w:hAnchor="text" w:y="1"/>
        <w:spacing w:beforeLines="100" w:line="360" w:lineRule="auto"/>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 xml:space="preserve">13  </w:t>
      </w:r>
      <w:r w:rsidRPr="003F3F9E">
        <w:rPr>
          <w:rFonts w:ascii="Times New Roman" w:hAnsi="Times New Roman"/>
          <w:sz w:val="24"/>
          <w:szCs w:val="28"/>
        </w:rPr>
        <w:t>不同作用时间下</w:t>
      </w:r>
      <w:r w:rsidRPr="003F3F9E">
        <w:rPr>
          <w:rFonts w:ascii="Times New Roman" w:hAnsi="Times New Roman"/>
          <w:sz w:val="24"/>
          <w:szCs w:val="28"/>
        </w:rPr>
        <w:t>α-</w:t>
      </w:r>
      <w:r w:rsidRPr="003F3F9E">
        <w:rPr>
          <w:rFonts w:ascii="Times New Roman" w:hAnsi="Times New Roman"/>
          <w:sz w:val="24"/>
          <w:szCs w:val="28"/>
        </w:rPr>
        <w:t>淀粉酶对</w:t>
      </w:r>
      <w:r w:rsidRPr="003F3F9E">
        <w:rPr>
          <w:rFonts w:ascii="Times New Roman" w:hAnsi="Times New Roman"/>
          <w:sz w:val="24"/>
          <w:szCs w:val="28"/>
        </w:rPr>
        <w:t>Cd</w:t>
      </w:r>
      <w:r w:rsidRPr="003F3F9E">
        <w:rPr>
          <w:rFonts w:ascii="Times New Roman" w:hAnsi="Times New Roman"/>
          <w:sz w:val="24"/>
          <w:szCs w:val="28"/>
        </w:rPr>
        <w:t>吸附曲线</w:t>
      </w:r>
    </w:p>
    <w:p w:rsidR="006E4241" w:rsidRPr="003F3F9E" w:rsidRDefault="006E4241" w:rsidP="006E4241">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根据图</w:t>
      </w:r>
      <w:r w:rsidRPr="003F3F9E">
        <w:rPr>
          <w:rFonts w:ascii="Times New Roman" w:hAnsi="Times New Roman"/>
          <w:sz w:val="28"/>
          <w:szCs w:val="24"/>
        </w:rPr>
        <w:t>13</w:t>
      </w:r>
      <w:r w:rsidRPr="003F3F9E">
        <w:rPr>
          <w:rFonts w:ascii="Times New Roman" w:hAnsi="Times New Roman"/>
          <w:sz w:val="28"/>
          <w:szCs w:val="24"/>
        </w:rPr>
        <w:t>可以看出，当</w:t>
      </w:r>
      <w:r w:rsidRPr="003F3F9E">
        <w:rPr>
          <w:rFonts w:ascii="Times New Roman" w:hAnsi="Times New Roman"/>
          <w:sz w:val="28"/>
          <w:szCs w:val="24"/>
        </w:rPr>
        <w:t>α-</w:t>
      </w:r>
      <w:r w:rsidRPr="003F3F9E">
        <w:rPr>
          <w:rFonts w:ascii="Times New Roman" w:hAnsi="Times New Roman"/>
          <w:sz w:val="28"/>
          <w:szCs w:val="24"/>
        </w:rPr>
        <w:t>淀粉酶与重金属离子作用时间在</w:t>
      </w:r>
      <w:r w:rsidR="002522B9" w:rsidRPr="003F3F9E">
        <w:rPr>
          <w:rFonts w:ascii="Times New Roman" w:hAnsi="Times New Roman"/>
          <w:sz w:val="28"/>
          <w:szCs w:val="24"/>
        </w:rPr>
        <w:t>12</w:t>
      </w:r>
      <w:r w:rsidRPr="003F3F9E">
        <w:rPr>
          <w:rFonts w:ascii="Times New Roman" w:hAnsi="Times New Roman"/>
          <w:sz w:val="28"/>
          <w:szCs w:val="24"/>
        </w:rPr>
        <w:t>h~</w:t>
      </w:r>
      <w:r w:rsidR="002522B9" w:rsidRPr="003F3F9E">
        <w:rPr>
          <w:rFonts w:ascii="Times New Roman" w:hAnsi="Times New Roman"/>
          <w:sz w:val="28"/>
          <w:szCs w:val="24"/>
        </w:rPr>
        <w:t>24</w:t>
      </w:r>
      <w:r w:rsidRPr="003F3F9E">
        <w:rPr>
          <w:rFonts w:ascii="Times New Roman" w:hAnsi="Times New Roman"/>
          <w:sz w:val="28"/>
          <w:szCs w:val="24"/>
        </w:rPr>
        <w:t>h</w:t>
      </w:r>
      <w:r w:rsidRPr="003F3F9E">
        <w:rPr>
          <w:rFonts w:ascii="Times New Roman" w:hAnsi="Times New Roman"/>
          <w:sz w:val="28"/>
          <w:szCs w:val="24"/>
        </w:rPr>
        <w:t>时，吸附效果较好，随着时间继续延长，吸附率</w:t>
      </w:r>
      <w:r w:rsidR="002522B9" w:rsidRPr="003F3F9E">
        <w:rPr>
          <w:rFonts w:ascii="Times New Roman" w:hAnsi="Times New Roman"/>
          <w:sz w:val="28"/>
          <w:szCs w:val="24"/>
        </w:rPr>
        <w:t>无明显变化</w:t>
      </w:r>
      <w:r w:rsidRPr="003F3F9E">
        <w:rPr>
          <w:rFonts w:ascii="Times New Roman" w:hAnsi="Times New Roman"/>
          <w:sz w:val="28"/>
          <w:szCs w:val="24"/>
        </w:rPr>
        <w:t>。</w:t>
      </w:r>
    </w:p>
    <w:p w:rsidR="006E4241" w:rsidRPr="003F3F9E" w:rsidRDefault="006E4241" w:rsidP="00D041A6">
      <w:pPr>
        <w:spacing w:beforeLines="50" w:after="0" w:line="360" w:lineRule="auto"/>
        <w:rPr>
          <w:rFonts w:ascii="Times New Roman" w:hAnsi="Times New Roman"/>
          <w:sz w:val="28"/>
          <w:szCs w:val="28"/>
        </w:rPr>
      </w:pPr>
      <w:r w:rsidRPr="003F3F9E">
        <w:rPr>
          <w:rFonts w:ascii="Times New Roman" w:hAnsi="Times New Roman"/>
          <w:sz w:val="28"/>
          <w:szCs w:val="28"/>
        </w:rPr>
        <w:t>（</w:t>
      </w:r>
      <w:r w:rsidRPr="003F3F9E">
        <w:rPr>
          <w:rFonts w:ascii="Times New Roman" w:hAnsi="Times New Roman"/>
          <w:sz w:val="28"/>
          <w:szCs w:val="28"/>
        </w:rPr>
        <w:t>4</w:t>
      </w:r>
      <w:r w:rsidRPr="003F3F9E">
        <w:rPr>
          <w:rFonts w:ascii="Times New Roman" w:hAnsi="Times New Roman"/>
          <w:sz w:val="28"/>
          <w:szCs w:val="28"/>
        </w:rPr>
        <w:t>）</w:t>
      </w:r>
      <w:r w:rsidR="00082964" w:rsidRPr="003F3F9E">
        <w:rPr>
          <w:rFonts w:ascii="Times New Roman" w:hAnsi="Times New Roman"/>
          <w:sz w:val="28"/>
          <w:szCs w:val="24"/>
        </w:rPr>
        <w:t>α-</w:t>
      </w:r>
      <w:r w:rsidR="00082964" w:rsidRPr="003F3F9E">
        <w:rPr>
          <w:rFonts w:ascii="Times New Roman" w:hAnsi="Times New Roman"/>
          <w:sz w:val="28"/>
          <w:szCs w:val="24"/>
        </w:rPr>
        <w:t>淀粉酶</w:t>
      </w:r>
      <w:r w:rsidRPr="003F3F9E">
        <w:rPr>
          <w:rFonts w:ascii="Times New Roman" w:hAnsi="Times New Roman"/>
          <w:sz w:val="28"/>
          <w:szCs w:val="28"/>
        </w:rPr>
        <w:t>对重金属离子</w:t>
      </w:r>
      <w:r w:rsidRPr="003F3F9E">
        <w:rPr>
          <w:rFonts w:ascii="Times New Roman" w:hAnsi="Times New Roman"/>
          <w:sz w:val="28"/>
          <w:szCs w:val="28"/>
        </w:rPr>
        <w:t>Pb</w:t>
      </w:r>
      <w:r w:rsidRPr="003F3F9E">
        <w:rPr>
          <w:rFonts w:ascii="Times New Roman" w:hAnsi="Times New Roman"/>
          <w:sz w:val="28"/>
          <w:szCs w:val="28"/>
        </w:rPr>
        <w:t>作用温度评价</w:t>
      </w:r>
    </w:p>
    <w:p w:rsidR="00982032" w:rsidRPr="003F3F9E" w:rsidRDefault="00982032" w:rsidP="00D041A6">
      <w:pPr>
        <w:framePr w:w="8011" w:h="3916" w:hSpace="180" w:wrap="around" w:vAnchor="text" w:hAnchor="page" w:x="1947" w:y="1070"/>
        <w:spacing w:beforeLines="100" w:line="360" w:lineRule="auto"/>
        <w:jc w:val="center"/>
        <w:rPr>
          <w:rFonts w:ascii="Times New Roman" w:hAnsi="Times New Roman"/>
          <w:sz w:val="24"/>
          <w:szCs w:val="24"/>
        </w:rPr>
      </w:pPr>
      <w:r w:rsidRPr="003F3F9E">
        <w:rPr>
          <w:rFonts w:ascii="Times New Roman" w:hAnsi="Times New Roman"/>
          <w:sz w:val="24"/>
          <w:szCs w:val="24"/>
        </w:rPr>
        <w:t>表</w:t>
      </w:r>
      <w:r w:rsidRPr="003F3F9E">
        <w:rPr>
          <w:rFonts w:ascii="Times New Roman" w:hAnsi="Times New Roman"/>
          <w:sz w:val="24"/>
          <w:szCs w:val="24"/>
        </w:rPr>
        <w:t>11  α-</w:t>
      </w:r>
      <w:r w:rsidRPr="003F3F9E">
        <w:rPr>
          <w:rFonts w:ascii="Times New Roman" w:hAnsi="Times New Roman"/>
          <w:sz w:val="24"/>
          <w:szCs w:val="24"/>
        </w:rPr>
        <w:t>淀粉酶作用温度评价</w:t>
      </w:r>
    </w:p>
    <w:tbl>
      <w:tblPr>
        <w:tblStyle w:val="410"/>
        <w:tblW w:w="0" w:type="auto"/>
        <w:jc w:val="center"/>
        <w:tblBorders>
          <w:left w:val="none" w:sz="0" w:space="0" w:color="auto"/>
          <w:right w:val="none" w:sz="0" w:space="0" w:color="auto"/>
          <w:insideH w:val="none" w:sz="0" w:space="0" w:color="auto"/>
          <w:insideV w:val="none" w:sz="0" w:space="0" w:color="auto"/>
        </w:tblBorders>
        <w:tblLook w:val="04A0"/>
      </w:tblPr>
      <w:tblGrid>
        <w:gridCol w:w="1872"/>
        <w:gridCol w:w="1424"/>
        <w:gridCol w:w="1644"/>
        <w:gridCol w:w="1645"/>
        <w:gridCol w:w="1642"/>
      </w:tblGrid>
      <w:tr w:rsidR="00982032" w:rsidRPr="003F3F9E" w:rsidTr="00082964">
        <w:trPr>
          <w:jc w:val="center"/>
        </w:trPr>
        <w:tc>
          <w:tcPr>
            <w:tcW w:w="1951" w:type="dxa"/>
            <w:tcBorders>
              <w:top w:val="single" w:sz="12" w:space="0" w:color="auto"/>
              <w:bottom w:val="single" w:sz="4" w:space="0" w:color="auto"/>
            </w:tcBorders>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α-</w:t>
            </w:r>
            <w:r w:rsidRPr="003F3F9E">
              <w:rPr>
                <w:rFonts w:ascii="Times New Roman" w:hAnsi="Times New Roman"/>
                <w:sz w:val="24"/>
                <w:szCs w:val="24"/>
              </w:rPr>
              <w:t>淀粉酶作用温度</w:t>
            </w:r>
          </w:p>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c>
          <w:tcPr>
            <w:tcW w:w="1457" w:type="dxa"/>
            <w:tcBorders>
              <w:top w:val="single" w:sz="12" w:space="0" w:color="auto"/>
              <w:bottom w:val="single" w:sz="4" w:space="0" w:color="auto"/>
            </w:tcBorders>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w:t>
            </w:r>
            <w:r w:rsidRPr="003F3F9E">
              <w:rPr>
                <w:rFonts w:ascii="Times New Roman" w:hAnsi="Times New Roman"/>
                <w:sz w:val="24"/>
                <w:szCs w:val="24"/>
              </w:rPr>
              <w:t>Cd</w:t>
            </w:r>
            <w:r w:rsidRPr="003F3F9E">
              <w:rPr>
                <w:rFonts w:ascii="Times New Roman" w:hAnsi="Times New Roman"/>
                <w:sz w:val="24"/>
                <w:szCs w:val="24"/>
              </w:rPr>
              <w:t>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982032" w:rsidRPr="003F3F9E" w:rsidRDefault="0098397D"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982032" w:rsidRPr="003F3F9E" w:rsidTr="00082964">
        <w:trPr>
          <w:jc w:val="center"/>
        </w:trPr>
        <w:tc>
          <w:tcPr>
            <w:tcW w:w="1951" w:type="dxa"/>
            <w:tcBorders>
              <w:top w:val="single" w:sz="4" w:space="0" w:color="auto"/>
            </w:tcBorders>
            <w:vAlign w:val="center"/>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20</w:t>
            </w:r>
          </w:p>
        </w:tc>
        <w:tc>
          <w:tcPr>
            <w:tcW w:w="1457" w:type="dxa"/>
            <w:tcBorders>
              <w:top w:val="single" w:sz="4"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4.0</w:t>
            </w:r>
          </w:p>
        </w:tc>
        <w:tc>
          <w:tcPr>
            <w:tcW w:w="1704" w:type="dxa"/>
            <w:tcBorders>
              <w:top w:val="single" w:sz="4"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1021.2</w:t>
            </w:r>
          </w:p>
        </w:tc>
        <w:tc>
          <w:tcPr>
            <w:tcW w:w="1705" w:type="dxa"/>
            <w:tcBorders>
              <w:top w:val="single" w:sz="4"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8978.8</w:t>
            </w:r>
          </w:p>
        </w:tc>
        <w:tc>
          <w:tcPr>
            <w:tcW w:w="1705" w:type="dxa"/>
            <w:tcBorders>
              <w:top w:val="single" w:sz="4"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89.8%</w:t>
            </w:r>
          </w:p>
        </w:tc>
      </w:tr>
      <w:tr w:rsidR="00982032" w:rsidRPr="003F3F9E" w:rsidTr="00082964">
        <w:trPr>
          <w:jc w:val="center"/>
        </w:trPr>
        <w:tc>
          <w:tcPr>
            <w:tcW w:w="1951" w:type="dxa"/>
            <w:vAlign w:val="center"/>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37</w:t>
            </w:r>
          </w:p>
        </w:tc>
        <w:tc>
          <w:tcPr>
            <w:tcW w:w="1457" w:type="dxa"/>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4.0</w:t>
            </w:r>
          </w:p>
        </w:tc>
        <w:tc>
          <w:tcPr>
            <w:tcW w:w="1704" w:type="dxa"/>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777.2</w:t>
            </w:r>
          </w:p>
        </w:tc>
        <w:tc>
          <w:tcPr>
            <w:tcW w:w="1705" w:type="dxa"/>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9222.8</w:t>
            </w:r>
          </w:p>
        </w:tc>
        <w:tc>
          <w:tcPr>
            <w:tcW w:w="1705" w:type="dxa"/>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92.2%</w:t>
            </w:r>
          </w:p>
        </w:tc>
      </w:tr>
      <w:tr w:rsidR="00982032" w:rsidRPr="003F3F9E" w:rsidTr="00082964">
        <w:trPr>
          <w:jc w:val="center"/>
        </w:trPr>
        <w:tc>
          <w:tcPr>
            <w:tcW w:w="1951" w:type="dxa"/>
            <w:vAlign w:val="center"/>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50</w:t>
            </w:r>
          </w:p>
        </w:tc>
        <w:tc>
          <w:tcPr>
            <w:tcW w:w="1457" w:type="dxa"/>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3.8</w:t>
            </w:r>
          </w:p>
        </w:tc>
        <w:tc>
          <w:tcPr>
            <w:tcW w:w="1704" w:type="dxa"/>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495.6</w:t>
            </w:r>
          </w:p>
        </w:tc>
        <w:tc>
          <w:tcPr>
            <w:tcW w:w="1705" w:type="dxa"/>
            <w:vAlign w:val="bottom"/>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    9504.4</w:t>
            </w:r>
          </w:p>
        </w:tc>
        <w:tc>
          <w:tcPr>
            <w:tcW w:w="1705" w:type="dxa"/>
            <w:vAlign w:val="bottom"/>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    95.0%</w:t>
            </w:r>
          </w:p>
        </w:tc>
      </w:tr>
      <w:tr w:rsidR="00982032" w:rsidRPr="003F3F9E" w:rsidTr="00082964">
        <w:trPr>
          <w:jc w:val="center"/>
        </w:trPr>
        <w:tc>
          <w:tcPr>
            <w:tcW w:w="1951" w:type="dxa"/>
            <w:vAlign w:val="center"/>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65</w:t>
            </w:r>
          </w:p>
        </w:tc>
        <w:tc>
          <w:tcPr>
            <w:tcW w:w="1457" w:type="dxa"/>
            <w:vAlign w:val="bottom"/>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    4.0</w:t>
            </w:r>
          </w:p>
        </w:tc>
        <w:tc>
          <w:tcPr>
            <w:tcW w:w="1704" w:type="dxa"/>
            <w:vAlign w:val="bottom"/>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    262.8</w:t>
            </w:r>
          </w:p>
        </w:tc>
        <w:tc>
          <w:tcPr>
            <w:tcW w:w="1705" w:type="dxa"/>
            <w:vAlign w:val="bottom"/>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    9737.2</w:t>
            </w:r>
          </w:p>
        </w:tc>
        <w:tc>
          <w:tcPr>
            <w:tcW w:w="1705" w:type="dxa"/>
            <w:vAlign w:val="bottom"/>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    97.4%</w:t>
            </w:r>
          </w:p>
        </w:tc>
      </w:tr>
      <w:tr w:rsidR="00982032" w:rsidRPr="003F3F9E" w:rsidTr="00082964">
        <w:trPr>
          <w:jc w:val="center"/>
        </w:trPr>
        <w:tc>
          <w:tcPr>
            <w:tcW w:w="1951" w:type="dxa"/>
            <w:tcBorders>
              <w:bottom w:val="single" w:sz="12" w:space="0" w:color="auto"/>
            </w:tcBorders>
            <w:vAlign w:val="center"/>
          </w:tcPr>
          <w:p w:rsidR="00982032" w:rsidRPr="003F3F9E" w:rsidRDefault="00982032" w:rsidP="00982032">
            <w:pPr>
              <w:framePr w:w="8011" w:h="3916" w:hSpace="180" w:wrap="around" w:vAnchor="text" w:hAnchor="page" w:x="1947" w:y="1070"/>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80</w:t>
            </w:r>
          </w:p>
        </w:tc>
        <w:tc>
          <w:tcPr>
            <w:tcW w:w="1457" w:type="dxa"/>
            <w:tcBorders>
              <w:bottom w:val="single" w:sz="12"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3.5</w:t>
            </w:r>
          </w:p>
        </w:tc>
        <w:tc>
          <w:tcPr>
            <w:tcW w:w="1704" w:type="dxa"/>
            <w:tcBorders>
              <w:bottom w:val="single" w:sz="12"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681.1</w:t>
            </w:r>
          </w:p>
        </w:tc>
        <w:tc>
          <w:tcPr>
            <w:tcW w:w="1705" w:type="dxa"/>
            <w:tcBorders>
              <w:bottom w:val="single" w:sz="12"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9318.9</w:t>
            </w:r>
          </w:p>
        </w:tc>
        <w:tc>
          <w:tcPr>
            <w:tcW w:w="1705" w:type="dxa"/>
            <w:tcBorders>
              <w:bottom w:val="single" w:sz="12" w:space="0" w:color="auto"/>
            </w:tcBorders>
            <w:vAlign w:val="bottom"/>
          </w:tcPr>
          <w:p w:rsidR="00982032" w:rsidRPr="003F3F9E" w:rsidRDefault="00982032" w:rsidP="00982032">
            <w:pPr>
              <w:framePr w:w="8011" w:h="3916" w:hSpace="180" w:wrap="around" w:vAnchor="text" w:hAnchor="page" w:x="1947" w:y="1070"/>
              <w:widowControl w:val="0"/>
              <w:spacing w:after="0" w:line="240" w:lineRule="auto"/>
              <w:ind w:firstLine="440"/>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93.2%</w:t>
            </w:r>
          </w:p>
        </w:tc>
      </w:tr>
    </w:tbl>
    <w:p w:rsidR="00982032" w:rsidRPr="003F3F9E" w:rsidRDefault="00982032" w:rsidP="00982032">
      <w:pPr>
        <w:framePr w:w="8011" w:h="3916" w:hSpace="180" w:wrap="around" w:vAnchor="text" w:hAnchor="page" w:x="1947" w:y="1070"/>
        <w:rPr>
          <w:rFonts w:ascii="Times New Roman" w:hAnsi="Times New Roman"/>
          <w:sz w:val="24"/>
          <w:szCs w:val="24"/>
        </w:rPr>
      </w:pPr>
    </w:p>
    <w:p w:rsidR="006E4241" w:rsidRPr="003F3F9E" w:rsidRDefault="0093738C" w:rsidP="006E4241">
      <w:pPr>
        <w:widowControl w:val="0"/>
        <w:tabs>
          <w:tab w:val="left" w:pos="900"/>
        </w:tabs>
        <w:spacing w:after="0" w:line="520" w:lineRule="exact"/>
        <w:ind w:firstLineChars="200" w:firstLine="560"/>
        <w:jc w:val="both"/>
        <w:rPr>
          <w:rFonts w:ascii="Times New Roman" w:hAnsi="Times New Roman"/>
          <w:sz w:val="28"/>
          <w:szCs w:val="28"/>
        </w:rPr>
      </w:pPr>
      <w:r w:rsidRPr="003F3F9E">
        <w:rPr>
          <w:rFonts w:ascii="Times New Roman" w:hAnsi="Times New Roman"/>
          <w:sz w:val="28"/>
          <w:szCs w:val="24"/>
        </w:rPr>
        <w:t>α-</w:t>
      </w:r>
      <w:r w:rsidRPr="003F3F9E">
        <w:rPr>
          <w:rFonts w:ascii="Times New Roman" w:hAnsi="Times New Roman"/>
          <w:sz w:val="28"/>
          <w:szCs w:val="24"/>
        </w:rPr>
        <w:t>淀粉酶质量分数</w:t>
      </w:r>
      <w:r w:rsidRPr="003F3F9E">
        <w:rPr>
          <w:rFonts w:ascii="Times New Roman" w:hAnsi="Times New Roman"/>
          <w:sz w:val="28"/>
          <w:szCs w:val="24"/>
        </w:rPr>
        <w:t>0.4%</w:t>
      </w:r>
      <w:r w:rsidRPr="003F3F9E">
        <w:rPr>
          <w:rFonts w:ascii="Times New Roman" w:hAnsi="Times New Roman"/>
          <w:sz w:val="28"/>
          <w:szCs w:val="24"/>
        </w:rPr>
        <w:t>，</w:t>
      </w:r>
      <w:r w:rsidR="006E4241" w:rsidRPr="003F3F9E">
        <w:rPr>
          <w:rFonts w:ascii="Times New Roman" w:hAnsi="Times New Roman"/>
          <w:sz w:val="28"/>
          <w:szCs w:val="24"/>
        </w:rPr>
        <w:t>具体操作方法同</w:t>
      </w:r>
      <w:r w:rsidR="006E4241" w:rsidRPr="003F3F9E">
        <w:rPr>
          <w:rFonts w:ascii="Times New Roman" w:hAnsi="Times New Roman"/>
          <w:sz w:val="28"/>
          <w:szCs w:val="24"/>
        </w:rPr>
        <w:t>8.1</w:t>
      </w:r>
      <w:r w:rsidR="006E4241" w:rsidRPr="003F3F9E">
        <w:rPr>
          <w:rFonts w:ascii="Times New Roman" w:hAnsi="Times New Roman"/>
          <w:sz w:val="28"/>
          <w:szCs w:val="24"/>
        </w:rPr>
        <w:t>中的（</w:t>
      </w:r>
      <w:r w:rsidR="006E4241" w:rsidRPr="003F3F9E">
        <w:rPr>
          <w:rFonts w:ascii="Times New Roman" w:hAnsi="Times New Roman"/>
          <w:sz w:val="28"/>
          <w:szCs w:val="24"/>
        </w:rPr>
        <w:t>4</w:t>
      </w:r>
      <w:r w:rsidR="006E4241" w:rsidRPr="003F3F9E">
        <w:rPr>
          <w:rFonts w:ascii="Times New Roman" w:hAnsi="Times New Roman"/>
          <w:sz w:val="28"/>
          <w:szCs w:val="24"/>
        </w:rPr>
        <w:t>），</w:t>
      </w:r>
      <w:r w:rsidR="006E4241" w:rsidRPr="003F3F9E">
        <w:rPr>
          <w:rFonts w:ascii="Times New Roman" w:hAnsi="Times New Roman"/>
          <w:sz w:val="28"/>
          <w:szCs w:val="28"/>
        </w:rPr>
        <w:t>数据如表</w:t>
      </w:r>
      <w:r w:rsidR="00082964" w:rsidRPr="003F3F9E">
        <w:rPr>
          <w:rFonts w:ascii="Times New Roman" w:hAnsi="Times New Roman"/>
          <w:sz w:val="28"/>
          <w:szCs w:val="28"/>
        </w:rPr>
        <w:t>11</w:t>
      </w:r>
      <w:r w:rsidR="006E4241" w:rsidRPr="003F3F9E">
        <w:rPr>
          <w:rFonts w:ascii="Times New Roman" w:hAnsi="Times New Roman"/>
          <w:sz w:val="28"/>
          <w:szCs w:val="28"/>
        </w:rPr>
        <w:t>、图</w:t>
      </w:r>
      <w:r w:rsidR="00082964" w:rsidRPr="003F3F9E">
        <w:rPr>
          <w:rFonts w:ascii="Times New Roman" w:hAnsi="Times New Roman"/>
          <w:sz w:val="28"/>
          <w:szCs w:val="28"/>
        </w:rPr>
        <w:t>14</w:t>
      </w:r>
      <w:r w:rsidR="006E4241" w:rsidRPr="003F3F9E">
        <w:rPr>
          <w:rFonts w:ascii="Times New Roman" w:hAnsi="Times New Roman"/>
          <w:sz w:val="28"/>
          <w:szCs w:val="28"/>
        </w:rPr>
        <w:t>所示。</w:t>
      </w:r>
    </w:p>
    <w:p w:rsidR="00064915" w:rsidRPr="003F3F9E" w:rsidRDefault="00064915" w:rsidP="00BF6730">
      <w:pPr>
        <w:widowControl w:val="0"/>
        <w:tabs>
          <w:tab w:val="left" w:pos="900"/>
        </w:tabs>
        <w:spacing w:after="0" w:line="520" w:lineRule="exact"/>
        <w:jc w:val="both"/>
        <w:rPr>
          <w:rFonts w:ascii="Times New Roman" w:hAnsi="Times New Roman"/>
          <w:sz w:val="28"/>
          <w:szCs w:val="24"/>
        </w:rPr>
      </w:pPr>
    </w:p>
    <w:p w:rsidR="00082964" w:rsidRPr="003F3F9E" w:rsidRDefault="00082964" w:rsidP="00982032">
      <w:pPr>
        <w:framePr w:w="8146" w:h="1701" w:hSpace="180" w:wrap="around" w:vAnchor="text" w:hAnchor="page" w:x="1947" w:y="18"/>
        <w:spacing w:line="360" w:lineRule="auto"/>
        <w:ind w:firstLine="560"/>
        <w:jc w:val="center"/>
        <w:rPr>
          <w:rFonts w:ascii="Times New Roman" w:hAnsi="Times New Roman"/>
          <w:sz w:val="28"/>
          <w:szCs w:val="28"/>
        </w:rPr>
      </w:pPr>
      <w:r w:rsidRPr="003F3F9E">
        <w:rPr>
          <w:rFonts w:ascii="Times New Roman" w:hAnsi="Times New Roman"/>
          <w:noProof/>
          <w:sz w:val="28"/>
          <w:szCs w:val="28"/>
        </w:rPr>
        <w:lastRenderedPageBreak/>
        <w:drawing>
          <wp:inline distT="0" distB="0" distL="0" distR="0">
            <wp:extent cx="4188740" cy="296227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淀粉酶-作用温度.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6000" cy="2967409"/>
                    </a:xfrm>
                    <a:prstGeom prst="rect">
                      <a:avLst/>
                    </a:prstGeom>
                  </pic:spPr>
                </pic:pic>
              </a:graphicData>
            </a:graphic>
          </wp:inline>
        </w:drawing>
      </w:r>
    </w:p>
    <w:p w:rsidR="00082964" w:rsidRPr="003F3F9E" w:rsidRDefault="00082964" w:rsidP="00982032">
      <w:pPr>
        <w:framePr w:w="8146" w:h="1701" w:hSpace="180" w:wrap="around" w:vAnchor="text" w:hAnchor="page" w:x="1947" w:y="18"/>
        <w:spacing w:line="360" w:lineRule="auto"/>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 xml:space="preserve">14  </w:t>
      </w:r>
      <w:r w:rsidRPr="003F3F9E">
        <w:rPr>
          <w:rFonts w:ascii="Times New Roman" w:hAnsi="Times New Roman"/>
          <w:sz w:val="24"/>
          <w:szCs w:val="28"/>
        </w:rPr>
        <w:t>不同作用温度下</w:t>
      </w:r>
      <w:r w:rsidRPr="003F3F9E">
        <w:rPr>
          <w:rFonts w:ascii="Times New Roman" w:hAnsi="Times New Roman"/>
          <w:sz w:val="24"/>
          <w:szCs w:val="28"/>
        </w:rPr>
        <w:t>α-</w:t>
      </w:r>
      <w:r w:rsidRPr="003F3F9E">
        <w:rPr>
          <w:rFonts w:ascii="Times New Roman" w:hAnsi="Times New Roman"/>
          <w:sz w:val="24"/>
          <w:szCs w:val="28"/>
        </w:rPr>
        <w:t>淀粉酶对</w:t>
      </w:r>
      <w:r w:rsidRPr="003F3F9E">
        <w:rPr>
          <w:rFonts w:ascii="Times New Roman" w:hAnsi="Times New Roman"/>
          <w:sz w:val="24"/>
          <w:szCs w:val="28"/>
        </w:rPr>
        <w:t>Cd</w:t>
      </w:r>
      <w:r w:rsidRPr="003F3F9E">
        <w:rPr>
          <w:rFonts w:ascii="Times New Roman" w:hAnsi="Times New Roman"/>
          <w:sz w:val="24"/>
          <w:szCs w:val="28"/>
        </w:rPr>
        <w:t>吸附曲线</w:t>
      </w:r>
    </w:p>
    <w:p w:rsidR="00082964" w:rsidRPr="003F3F9E" w:rsidRDefault="00082964" w:rsidP="00082964">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由图</w:t>
      </w:r>
      <w:r w:rsidRPr="003F3F9E">
        <w:rPr>
          <w:rFonts w:ascii="Times New Roman" w:hAnsi="Times New Roman"/>
          <w:sz w:val="28"/>
          <w:szCs w:val="24"/>
        </w:rPr>
        <w:t>14</w:t>
      </w:r>
      <w:r w:rsidRPr="003F3F9E">
        <w:rPr>
          <w:rFonts w:ascii="Times New Roman" w:hAnsi="Times New Roman"/>
          <w:sz w:val="28"/>
          <w:szCs w:val="24"/>
        </w:rPr>
        <w:t>明显看出，在</w:t>
      </w:r>
      <w:r w:rsidRPr="003F3F9E">
        <w:rPr>
          <w:rFonts w:ascii="Times New Roman" w:hAnsi="Times New Roman"/>
          <w:sz w:val="28"/>
          <w:szCs w:val="24"/>
        </w:rPr>
        <w:t>65℃</w:t>
      </w:r>
      <w:r w:rsidRPr="003F3F9E">
        <w:rPr>
          <w:rFonts w:ascii="Times New Roman" w:hAnsi="Times New Roman"/>
          <w:sz w:val="28"/>
          <w:szCs w:val="24"/>
        </w:rPr>
        <w:t>时，</w:t>
      </w:r>
      <w:r w:rsidRPr="003F3F9E">
        <w:rPr>
          <w:rFonts w:ascii="Times New Roman" w:hAnsi="Times New Roman"/>
          <w:sz w:val="28"/>
          <w:szCs w:val="28"/>
        </w:rPr>
        <w:t>α-</w:t>
      </w:r>
      <w:r w:rsidRPr="003F3F9E">
        <w:rPr>
          <w:rFonts w:ascii="Times New Roman" w:hAnsi="Times New Roman"/>
          <w:sz w:val="28"/>
          <w:szCs w:val="28"/>
        </w:rPr>
        <w:t>淀粉酶</w:t>
      </w:r>
      <w:r w:rsidRPr="003F3F9E">
        <w:rPr>
          <w:rFonts w:ascii="Times New Roman" w:hAnsi="Times New Roman"/>
          <w:sz w:val="28"/>
          <w:szCs w:val="24"/>
        </w:rPr>
        <w:t>吸附效果最佳，随着温度继续升高，吸附率急剧下降。</w:t>
      </w:r>
    </w:p>
    <w:p w:rsidR="00F4079A" w:rsidRPr="003F3F9E" w:rsidRDefault="00F4079A" w:rsidP="0058245D">
      <w:pPr>
        <w:spacing w:after="0" w:line="520" w:lineRule="exact"/>
        <w:rPr>
          <w:rFonts w:ascii="Times New Roman" w:hAnsi="Times New Roman"/>
          <w:sz w:val="28"/>
          <w:szCs w:val="28"/>
        </w:rPr>
      </w:pPr>
      <w:r w:rsidRPr="003F3F9E">
        <w:rPr>
          <w:rFonts w:ascii="Times New Roman" w:hAnsi="Times New Roman"/>
          <w:sz w:val="28"/>
          <w:szCs w:val="28"/>
        </w:rPr>
        <w:t>（</w:t>
      </w:r>
      <w:r w:rsidRPr="003F3F9E">
        <w:rPr>
          <w:rFonts w:ascii="Times New Roman" w:hAnsi="Times New Roman"/>
          <w:sz w:val="28"/>
          <w:szCs w:val="28"/>
        </w:rPr>
        <w:t>5</w:t>
      </w:r>
      <w:r w:rsidRPr="003F3F9E">
        <w:rPr>
          <w:rFonts w:ascii="Times New Roman" w:hAnsi="Times New Roman"/>
          <w:sz w:val="28"/>
          <w:szCs w:val="28"/>
        </w:rPr>
        <w:t>）</w:t>
      </w:r>
      <w:r w:rsidRPr="003F3F9E">
        <w:rPr>
          <w:rFonts w:ascii="Times New Roman" w:hAnsi="Times New Roman"/>
          <w:sz w:val="28"/>
          <w:szCs w:val="28"/>
        </w:rPr>
        <w:t>α-</w:t>
      </w:r>
      <w:r w:rsidRPr="003F3F9E">
        <w:rPr>
          <w:rFonts w:ascii="Times New Roman" w:hAnsi="Times New Roman"/>
          <w:sz w:val="28"/>
          <w:szCs w:val="28"/>
        </w:rPr>
        <w:t>淀粉酶对重金属离子</w:t>
      </w:r>
      <w:r w:rsidRPr="003F3F9E">
        <w:rPr>
          <w:rFonts w:ascii="Times New Roman" w:hAnsi="Times New Roman"/>
          <w:sz w:val="28"/>
          <w:szCs w:val="28"/>
        </w:rPr>
        <w:t>Cd</w:t>
      </w:r>
      <w:r w:rsidRPr="003F3F9E">
        <w:rPr>
          <w:rFonts w:ascii="Times New Roman" w:hAnsi="Times New Roman"/>
          <w:sz w:val="28"/>
          <w:szCs w:val="28"/>
        </w:rPr>
        <w:t>作用</w:t>
      </w:r>
      <w:r w:rsidRPr="003F3F9E">
        <w:rPr>
          <w:rFonts w:ascii="Times New Roman" w:hAnsi="Times New Roman"/>
          <w:sz w:val="28"/>
          <w:szCs w:val="28"/>
        </w:rPr>
        <w:t>pH</w:t>
      </w:r>
      <w:r w:rsidRPr="003F3F9E">
        <w:rPr>
          <w:rFonts w:ascii="Times New Roman" w:hAnsi="Times New Roman"/>
          <w:sz w:val="28"/>
          <w:szCs w:val="28"/>
        </w:rPr>
        <w:t>评价</w:t>
      </w:r>
    </w:p>
    <w:p w:rsidR="00F4079A" w:rsidRPr="003F3F9E" w:rsidRDefault="0093738C" w:rsidP="00F4079A">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α-</w:t>
      </w:r>
      <w:r w:rsidRPr="003F3F9E">
        <w:rPr>
          <w:rFonts w:ascii="Times New Roman" w:hAnsi="Times New Roman"/>
          <w:sz w:val="28"/>
          <w:szCs w:val="24"/>
        </w:rPr>
        <w:t>淀粉酶质量分数</w:t>
      </w:r>
      <w:r w:rsidRPr="003F3F9E">
        <w:rPr>
          <w:rFonts w:ascii="Times New Roman" w:hAnsi="Times New Roman"/>
          <w:sz w:val="28"/>
          <w:szCs w:val="24"/>
        </w:rPr>
        <w:t>0.4%</w:t>
      </w:r>
      <w:r w:rsidRPr="003F3F9E">
        <w:rPr>
          <w:rFonts w:ascii="Times New Roman" w:hAnsi="Times New Roman"/>
          <w:sz w:val="28"/>
          <w:szCs w:val="24"/>
        </w:rPr>
        <w:t>，</w:t>
      </w:r>
      <w:r w:rsidR="00F4079A" w:rsidRPr="003F3F9E">
        <w:rPr>
          <w:rFonts w:ascii="Times New Roman" w:hAnsi="Times New Roman"/>
          <w:sz w:val="28"/>
          <w:szCs w:val="24"/>
        </w:rPr>
        <w:t>具体操作方法同</w:t>
      </w:r>
      <w:r w:rsidR="00F4079A" w:rsidRPr="003F3F9E">
        <w:rPr>
          <w:rFonts w:ascii="Times New Roman" w:hAnsi="Times New Roman"/>
          <w:sz w:val="28"/>
          <w:szCs w:val="24"/>
        </w:rPr>
        <w:t>8.1</w:t>
      </w:r>
      <w:r w:rsidR="00F4079A" w:rsidRPr="003F3F9E">
        <w:rPr>
          <w:rFonts w:ascii="Times New Roman" w:hAnsi="Times New Roman"/>
          <w:sz w:val="28"/>
          <w:szCs w:val="24"/>
        </w:rPr>
        <w:t>中的（</w:t>
      </w:r>
      <w:r w:rsidR="00F4079A" w:rsidRPr="003F3F9E">
        <w:rPr>
          <w:rFonts w:ascii="Times New Roman" w:hAnsi="Times New Roman"/>
          <w:sz w:val="28"/>
          <w:szCs w:val="24"/>
        </w:rPr>
        <w:t>3</w:t>
      </w:r>
      <w:r w:rsidR="00F4079A" w:rsidRPr="003F3F9E">
        <w:rPr>
          <w:rFonts w:ascii="Times New Roman" w:hAnsi="Times New Roman"/>
          <w:sz w:val="28"/>
          <w:szCs w:val="24"/>
        </w:rPr>
        <w:t>），</w:t>
      </w:r>
      <w:r w:rsidR="00F4079A" w:rsidRPr="003F3F9E">
        <w:rPr>
          <w:rFonts w:ascii="Times New Roman" w:hAnsi="Times New Roman"/>
          <w:sz w:val="28"/>
          <w:szCs w:val="28"/>
        </w:rPr>
        <w:t>数据如</w:t>
      </w:r>
      <w:r w:rsidRPr="003F3F9E">
        <w:rPr>
          <w:rFonts w:ascii="Times New Roman" w:hAnsi="Times New Roman"/>
          <w:sz w:val="28"/>
          <w:szCs w:val="28"/>
        </w:rPr>
        <w:t>12</w:t>
      </w:r>
      <w:r w:rsidR="00F4079A" w:rsidRPr="003F3F9E">
        <w:rPr>
          <w:rFonts w:ascii="Times New Roman" w:hAnsi="Times New Roman"/>
          <w:sz w:val="28"/>
          <w:szCs w:val="28"/>
        </w:rPr>
        <w:t>、图</w:t>
      </w:r>
      <w:r w:rsidRPr="003F3F9E">
        <w:rPr>
          <w:rFonts w:ascii="Times New Roman" w:hAnsi="Times New Roman"/>
          <w:sz w:val="28"/>
          <w:szCs w:val="28"/>
        </w:rPr>
        <w:t>15</w:t>
      </w:r>
      <w:r w:rsidR="00F4079A" w:rsidRPr="003F3F9E">
        <w:rPr>
          <w:rFonts w:ascii="Times New Roman" w:hAnsi="Times New Roman"/>
          <w:sz w:val="28"/>
          <w:szCs w:val="28"/>
        </w:rPr>
        <w:t>所示。</w:t>
      </w:r>
    </w:p>
    <w:p w:rsidR="0093738C" w:rsidRPr="003F3F9E" w:rsidRDefault="0093738C" w:rsidP="00D041A6">
      <w:pPr>
        <w:framePr w:w="8266" w:h="1701" w:hSpace="180" w:wrap="around" w:vAnchor="text" w:hAnchor="text" w:y="1"/>
        <w:spacing w:beforeLines="100" w:line="360" w:lineRule="auto"/>
        <w:jc w:val="center"/>
        <w:rPr>
          <w:rFonts w:ascii="Times New Roman" w:hAnsi="Times New Roman"/>
          <w:sz w:val="24"/>
          <w:szCs w:val="28"/>
        </w:rPr>
      </w:pPr>
      <w:r w:rsidRPr="003F3F9E">
        <w:rPr>
          <w:rFonts w:ascii="Times New Roman" w:hAnsi="Times New Roman"/>
          <w:sz w:val="24"/>
          <w:szCs w:val="28"/>
        </w:rPr>
        <w:t>表</w:t>
      </w:r>
      <w:r w:rsidRPr="003F3F9E">
        <w:rPr>
          <w:rFonts w:ascii="Times New Roman" w:hAnsi="Times New Roman"/>
          <w:sz w:val="24"/>
          <w:szCs w:val="28"/>
        </w:rPr>
        <w:t>12  α-</w:t>
      </w:r>
      <w:r w:rsidRPr="003F3F9E">
        <w:rPr>
          <w:rFonts w:ascii="Times New Roman" w:hAnsi="Times New Roman"/>
          <w:sz w:val="24"/>
          <w:szCs w:val="28"/>
        </w:rPr>
        <w:t>淀粉酶作用</w:t>
      </w:r>
      <w:r w:rsidRPr="003F3F9E">
        <w:rPr>
          <w:rFonts w:ascii="Times New Roman" w:hAnsi="Times New Roman"/>
          <w:sz w:val="24"/>
          <w:szCs w:val="28"/>
        </w:rPr>
        <w:t>pH</w:t>
      </w:r>
      <w:r w:rsidRPr="003F3F9E">
        <w:rPr>
          <w:rFonts w:ascii="Times New Roman" w:hAnsi="Times New Roman"/>
          <w:sz w:val="24"/>
          <w:szCs w:val="28"/>
        </w:rPr>
        <w:t>评价</w:t>
      </w:r>
    </w:p>
    <w:tbl>
      <w:tblPr>
        <w:tblStyle w:val="17"/>
        <w:tblW w:w="0" w:type="auto"/>
        <w:tblBorders>
          <w:left w:val="none" w:sz="0" w:space="0" w:color="auto"/>
          <w:right w:val="none" w:sz="0" w:space="0" w:color="auto"/>
          <w:insideH w:val="none" w:sz="0" w:space="0" w:color="auto"/>
          <w:insideV w:val="none" w:sz="0" w:space="0" w:color="auto"/>
        </w:tblBorders>
        <w:tblLook w:val="04A0"/>
      </w:tblPr>
      <w:tblGrid>
        <w:gridCol w:w="1693"/>
        <w:gridCol w:w="1697"/>
        <w:gridCol w:w="1937"/>
        <w:gridCol w:w="1458"/>
        <w:gridCol w:w="1697"/>
      </w:tblGrid>
      <w:tr w:rsidR="0093738C" w:rsidRPr="003F3F9E" w:rsidTr="0093738C">
        <w:tc>
          <w:tcPr>
            <w:tcW w:w="1704" w:type="dxa"/>
            <w:tcBorders>
              <w:top w:val="single" w:sz="12" w:space="0" w:color="auto"/>
              <w:bottom w:val="single" w:sz="4" w:space="0" w:color="auto"/>
            </w:tcBorders>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α-</w:t>
            </w:r>
            <w:r w:rsidRPr="003F3F9E">
              <w:rPr>
                <w:rFonts w:ascii="Times New Roman" w:hAnsi="Times New Roman"/>
                <w:sz w:val="21"/>
                <w:szCs w:val="21"/>
              </w:rPr>
              <w:t>淀粉酶溶液</w:t>
            </w:r>
            <w:r w:rsidRPr="003F3F9E">
              <w:rPr>
                <w:rFonts w:ascii="Times New Roman" w:hAnsi="Times New Roman"/>
                <w:sz w:val="21"/>
                <w:szCs w:val="21"/>
              </w:rPr>
              <w:t>pH</w:t>
            </w:r>
          </w:p>
        </w:tc>
        <w:tc>
          <w:tcPr>
            <w:tcW w:w="1704" w:type="dxa"/>
            <w:tcBorders>
              <w:top w:val="single" w:sz="12" w:space="0" w:color="auto"/>
              <w:bottom w:val="single" w:sz="4" w:space="0" w:color="auto"/>
            </w:tcBorders>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滤出液体积</w:t>
            </w:r>
            <w:r w:rsidRPr="003F3F9E">
              <w:rPr>
                <w:rFonts w:ascii="Times New Roman" w:hAnsi="Times New Roman"/>
                <w:sz w:val="21"/>
                <w:szCs w:val="21"/>
              </w:rPr>
              <w:t>V</w:t>
            </w:r>
          </w:p>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w:t>
            </w:r>
            <w:r w:rsidRPr="003F3F9E">
              <w:rPr>
                <w:rFonts w:ascii="Times New Roman" w:hAnsi="Times New Roman"/>
                <w:sz w:val="21"/>
                <w:szCs w:val="21"/>
              </w:rPr>
              <w:t>mL</w:t>
            </w:r>
            <w:r w:rsidRPr="003F3F9E">
              <w:rPr>
                <w:rFonts w:ascii="Times New Roman" w:hAnsi="Times New Roman"/>
                <w:sz w:val="21"/>
                <w:szCs w:val="21"/>
              </w:rPr>
              <w:t>）</w:t>
            </w:r>
          </w:p>
        </w:tc>
        <w:tc>
          <w:tcPr>
            <w:tcW w:w="1945" w:type="dxa"/>
            <w:tcBorders>
              <w:top w:val="single" w:sz="12" w:space="0" w:color="auto"/>
              <w:bottom w:val="single" w:sz="4" w:space="0" w:color="auto"/>
            </w:tcBorders>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滤出液中重金属离子</w:t>
            </w:r>
            <w:r w:rsidRPr="003F3F9E">
              <w:rPr>
                <w:rFonts w:ascii="Times New Roman" w:hAnsi="Times New Roman"/>
                <w:sz w:val="21"/>
                <w:szCs w:val="21"/>
              </w:rPr>
              <w:t>Cd</w:t>
            </w:r>
            <w:r w:rsidRPr="003F3F9E">
              <w:rPr>
                <w:rFonts w:ascii="Times New Roman" w:hAnsi="Times New Roman"/>
                <w:sz w:val="21"/>
                <w:szCs w:val="21"/>
              </w:rPr>
              <w:t>含量</w:t>
            </w:r>
            <w:r w:rsidRPr="003F3F9E">
              <w:rPr>
                <w:rFonts w:ascii="Times New Roman" w:hAnsi="Times New Roman"/>
                <w:sz w:val="21"/>
                <w:szCs w:val="21"/>
              </w:rPr>
              <w:t>m</w:t>
            </w:r>
            <w:r w:rsidRPr="003F3F9E">
              <w:rPr>
                <w:rFonts w:ascii="Times New Roman" w:hAnsi="Times New Roman"/>
                <w:sz w:val="21"/>
                <w:szCs w:val="21"/>
              </w:rPr>
              <w:t>（</w:t>
            </w:r>
            <w:r w:rsidRPr="003F3F9E">
              <w:rPr>
                <w:rFonts w:ascii="Times New Roman" w:hAnsi="Times New Roman"/>
                <w:sz w:val="21"/>
                <w:szCs w:val="21"/>
              </w:rPr>
              <w:t>ng</w:t>
            </w:r>
            <w:r w:rsidRPr="003F3F9E">
              <w:rPr>
                <w:rFonts w:ascii="Times New Roman" w:hAnsi="Times New Roman"/>
                <w:sz w:val="21"/>
                <w:szCs w:val="21"/>
              </w:rPr>
              <w:t>）</w:t>
            </w:r>
          </w:p>
        </w:tc>
        <w:tc>
          <w:tcPr>
            <w:tcW w:w="1464" w:type="dxa"/>
            <w:tcBorders>
              <w:top w:val="single" w:sz="12" w:space="0" w:color="auto"/>
              <w:bottom w:val="single" w:sz="4" w:space="0" w:color="auto"/>
            </w:tcBorders>
          </w:tcPr>
          <w:p w:rsidR="0093738C" w:rsidRPr="003F3F9E" w:rsidRDefault="0098397D"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吸附量</w:t>
            </w:r>
            <w:r w:rsidRPr="003F3F9E">
              <w:rPr>
                <w:rFonts w:ascii="Times New Roman" w:hAnsi="Times New Roman"/>
                <w:sz w:val="21"/>
                <w:szCs w:val="21"/>
              </w:rPr>
              <w:t>Ce</w:t>
            </w:r>
          </w:p>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w:t>
            </w:r>
            <w:r w:rsidRPr="003F3F9E">
              <w:rPr>
                <w:rFonts w:ascii="Times New Roman" w:hAnsi="Times New Roman"/>
                <w:sz w:val="21"/>
                <w:szCs w:val="21"/>
              </w:rPr>
              <w:t>ng</w:t>
            </w:r>
            <w:r w:rsidRPr="003F3F9E">
              <w:rPr>
                <w:rFonts w:ascii="Times New Roman" w:hAnsi="Times New Roman"/>
                <w:sz w:val="21"/>
                <w:szCs w:val="21"/>
              </w:rPr>
              <w:t>）</w:t>
            </w:r>
          </w:p>
        </w:tc>
        <w:tc>
          <w:tcPr>
            <w:tcW w:w="1705" w:type="dxa"/>
            <w:tcBorders>
              <w:top w:val="single" w:sz="12" w:space="0" w:color="auto"/>
              <w:bottom w:val="single" w:sz="4" w:space="0" w:color="auto"/>
            </w:tcBorders>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吸附率</w:t>
            </w:r>
            <w:r w:rsidRPr="003F3F9E">
              <w:rPr>
                <w:rFonts w:ascii="Times New Roman" w:hAnsi="Times New Roman"/>
                <w:sz w:val="21"/>
                <w:szCs w:val="21"/>
              </w:rPr>
              <w:t>r</w:t>
            </w:r>
          </w:p>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sz w:val="21"/>
                <w:szCs w:val="21"/>
              </w:rPr>
            </w:pPr>
            <w:r w:rsidRPr="003F3F9E">
              <w:rPr>
                <w:rFonts w:ascii="Times New Roman" w:hAnsi="Times New Roman"/>
                <w:sz w:val="21"/>
                <w:szCs w:val="21"/>
              </w:rPr>
              <w:t>（</w:t>
            </w:r>
            <w:r w:rsidRPr="003F3F9E">
              <w:rPr>
                <w:rFonts w:ascii="Times New Roman" w:hAnsi="Times New Roman"/>
                <w:sz w:val="21"/>
                <w:szCs w:val="21"/>
              </w:rPr>
              <w:t>%</w:t>
            </w:r>
            <w:r w:rsidRPr="003F3F9E">
              <w:rPr>
                <w:rFonts w:ascii="Times New Roman" w:hAnsi="Times New Roman"/>
                <w:sz w:val="21"/>
                <w:szCs w:val="21"/>
              </w:rPr>
              <w:t>）</w:t>
            </w:r>
          </w:p>
        </w:tc>
      </w:tr>
      <w:tr w:rsidR="0093738C" w:rsidRPr="003F3F9E" w:rsidTr="0093738C">
        <w:tc>
          <w:tcPr>
            <w:tcW w:w="1704" w:type="dxa"/>
            <w:tcBorders>
              <w:top w:val="single" w:sz="4" w:space="0" w:color="auto"/>
            </w:tcBorders>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4.0</w:t>
            </w:r>
          </w:p>
        </w:tc>
        <w:tc>
          <w:tcPr>
            <w:tcW w:w="1704" w:type="dxa"/>
            <w:tcBorders>
              <w:top w:val="single" w:sz="4" w:space="0" w:color="auto"/>
            </w:tcBorders>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3.4</w:t>
            </w:r>
          </w:p>
        </w:tc>
        <w:tc>
          <w:tcPr>
            <w:tcW w:w="1945" w:type="dxa"/>
            <w:tcBorders>
              <w:top w:val="single" w:sz="4" w:space="0" w:color="auto"/>
            </w:tcBorders>
            <w:vAlign w:val="bottom"/>
          </w:tcPr>
          <w:p w:rsidR="0093738C" w:rsidRPr="003F3F9E" w:rsidRDefault="0093738C" w:rsidP="0093738C">
            <w:pPr>
              <w:framePr w:w="8266" w:h="1701" w:hSpace="180" w:wrap="around" w:vAnchor="text" w:hAnchor="text" w:y="1"/>
              <w:widowControl w:val="0"/>
              <w:spacing w:after="0" w:line="240" w:lineRule="auto"/>
              <w:ind w:firstLineChars="200" w:firstLine="440"/>
              <w:rPr>
                <w:rFonts w:ascii="Times New Roman" w:eastAsia="等线" w:hAnsi="Times New Roman"/>
                <w:color w:val="000000"/>
              </w:rPr>
            </w:pPr>
            <w:r w:rsidRPr="003F3F9E">
              <w:rPr>
                <w:rFonts w:ascii="Times New Roman" w:eastAsia="等线" w:hAnsi="Times New Roman"/>
                <w:color w:val="000000"/>
              </w:rPr>
              <w:t>50.23571</w:t>
            </w:r>
          </w:p>
        </w:tc>
        <w:tc>
          <w:tcPr>
            <w:tcW w:w="1464" w:type="dxa"/>
            <w:tcBorders>
              <w:top w:val="single" w:sz="4" w:space="0" w:color="auto"/>
            </w:tcBorders>
            <w:vAlign w:val="center"/>
          </w:tcPr>
          <w:p w:rsidR="0093738C" w:rsidRPr="003F3F9E" w:rsidRDefault="0093738C" w:rsidP="0093738C">
            <w:pPr>
              <w:framePr w:w="8266" w:h="1701" w:hSpace="180" w:wrap="around" w:vAnchor="text" w:hAnchor="text" w:y="1"/>
              <w:widowControl w:val="0"/>
              <w:spacing w:after="0" w:line="240" w:lineRule="auto"/>
              <w:ind w:firstLine="400"/>
              <w:rPr>
                <w:rFonts w:ascii="Times New Roman" w:eastAsia="等线" w:hAnsi="Times New Roman"/>
                <w:color w:val="000000"/>
                <w:sz w:val="20"/>
                <w:szCs w:val="20"/>
              </w:rPr>
            </w:pPr>
            <w:r w:rsidRPr="003F3F9E">
              <w:rPr>
                <w:rFonts w:ascii="Times New Roman" w:eastAsia="等线" w:hAnsi="Times New Roman"/>
                <w:color w:val="000000"/>
                <w:sz w:val="20"/>
                <w:szCs w:val="20"/>
              </w:rPr>
              <w:t xml:space="preserve">3516.5 </w:t>
            </w:r>
          </w:p>
        </w:tc>
        <w:tc>
          <w:tcPr>
            <w:tcW w:w="1705" w:type="dxa"/>
            <w:tcBorders>
              <w:top w:val="single" w:sz="4" w:space="0" w:color="auto"/>
            </w:tcBorders>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64.8%</w:t>
            </w:r>
          </w:p>
        </w:tc>
      </w:tr>
      <w:tr w:rsidR="0093738C" w:rsidRPr="003F3F9E" w:rsidTr="0093738C">
        <w:tc>
          <w:tcPr>
            <w:tcW w:w="1704"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6.0</w:t>
            </w:r>
          </w:p>
        </w:tc>
        <w:tc>
          <w:tcPr>
            <w:tcW w:w="1704" w:type="dxa"/>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3.6</w:t>
            </w:r>
          </w:p>
        </w:tc>
        <w:tc>
          <w:tcPr>
            <w:tcW w:w="1945"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rPr>
            </w:pPr>
            <w:r w:rsidRPr="003F3F9E">
              <w:rPr>
                <w:rFonts w:ascii="Times New Roman" w:eastAsia="等线" w:hAnsi="Times New Roman"/>
                <w:color w:val="000000"/>
              </w:rPr>
              <w:t>23.18086</w:t>
            </w:r>
          </w:p>
        </w:tc>
        <w:tc>
          <w:tcPr>
            <w:tcW w:w="1464" w:type="dxa"/>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sz w:val="20"/>
                <w:szCs w:val="20"/>
              </w:rPr>
            </w:pPr>
            <w:r w:rsidRPr="003F3F9E">
              <w:rPr>
                <w:rFonts w:ascii="Times New Roman" w:eastAsia="等线" w:hAnsi="Times New Roman"/>
                <w:color w:val="000000"/>
                <w:sz w:val="20"/>
                <w:szCs w:val="20"/>
              </w:rPr>
              <w:t xml:space="preserve">1622.7 </w:t>
            </w:r>
          </w:p>
        </w:tc>
        <w:tc>
          <w:tcPr>
            <w:tcW w:w="1705"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rPr>
            </w:pPr>
            <w:r w:rsidRPr="003F3F9E">
              <w:rPr>
                <w:rFonts w:ascii="Times New Roman" w:eastAsia="等线" w:hAnsi="Times New Roman"/>
                <w:color w:val="000000"/>
              </w:rPr>
              <w:t>83.8%</w:t>
            </w:r>
          </w:p>
        </w:tc>
      </w:tr>
      <w:tr w:rsidR="0093738C" w:rsidRPr="003F3F9E" w:rsidTr="0093738C">
        <w:tc>
          <w:tcPr>
            <w:tcW w:w="1704"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7.4</w:t>
            </w:r>
          </w:p>
        </w:tc>
        <w:tc>
          <w:tcPr>
            <w:tcW w:w="1704" w:type="dxa"/>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3.3</w:t>
            </w:r>
          </w:p>
        </w:tc>
        <w:tc>
          <w:tcPr>
            <w:tcW w:w="1945"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rPr>
            </w:pPr>
            <w:r w:rsidRPr="003F3F9E">
              <w:rPr>
                <w:rFonts w:ascii="Times New Roman" w:eastAsia="等线" w:hAnsi="Times New Roman"/>
                <w:color w:val="000000"/>
              </w:rPr>
              <w:t>36.37216</w:t>
            </w:r>
          </w:p>
        </w:tc>
        <w:tc>
          <w:tcPr>
            <w:tcW w:w="1464" w:type="dxa"/>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sz w:val="20"/>
                <w:szCs w:val="20"/>
              </w:rPr>
            </w:pPr>
            <w:r w:rsidRPr="003F3F9E">
              <w:rPr>
                <w:rFonts w:ascii="Times New Roman" w:eastAsia="等线" w:hAnsi="Times New Roman"/>
                <w:color w:val="000000"/>
                <w:sz w:val="20"/>
                <w:szCs w:val="20"/>
              </w:rPr>
              <w:t xml:space="preserve">2546.1 </w:t>
            </w:r>
          </w:p>
        </w:tc>
        <w:tc>
          <w:tcPr>
            <w:tcW w:w="1705"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rPr>
            </w:pPr>
            <w:r w:rsidRPr="003F3F9E">
              <w:rPr>
                <w:rFonts w:ascii="Times New Roman" w:eastAsia="等线" w:hAnsi="Times New Roman"/>
                <w:color w:val="000000"/>
              </w:rPr>
              <w:t>74.5%</w:t>
            </w:r>
          </w:p>
        </w:tc>
      </w:tr>
      <w:tr w:rsidR="0093738C" w:rsidRPr="003F3F9E" w:rsidTr="0093738C">
        <w:tc>
          <w:tcPr>
            <w:tcW w:w="1704"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8.0</w:t>
            </w:r>
          </w:p>
        </w:tc>
        <w:tc>
          <w:tcPr>
            <w:tcW w:w="1704" w:type="dxa"/>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2.8</w:t>
            </w:r>
          </w:p>
        </w:tc>
        <w:tc>
          <w:tcPr>
            <w:tcW w:w="1945"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rPr>
            </w:pPr>
            <w:r w:rsidRPr="003F3F9E">
              <w:rPr>
                <w:rFonts w:ascii="Times New Roman" w:eastAsia="等线" w:hAnsi="Times New Roman"/>
                <w:color w:val="000000"/>
              </w:rPr>
              <w:t>32.00427</w:t>
            </w:r>
          </w:p>
        </w:tc>
        <w:tc>
          <w:tcPr>
            <w:tcW w:w="1464" w:type="dxa"/>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sz w:val="20"/>
                <w:szCs w:val="20"/>
              </w:rPr>
            </w:pPr>
            <w:r w:rsidRPr="003F3F9E">
              <w:rPr>
                <w:rFonts w:ascii="Times New Roman" w:eastAsia="等线" w:hAnsi="Times New Roman"/>
                <w:color w:val="000000"/>
                <w:sz w:val="20"/>
                <w:szCs w:val="20"/>
              </w:rPr>
              <w:t xml:space="preserve">2240.3 </w:t>
            </w:r>
          </w:p>
        </w:tc>
        <w:tc>
          <w:tcPr>
            <w:tcW w:w="1705" w:type="dxa"/>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eastAsia="等线" w:hAnsi="Times New Roman"/>
                <w:color w:val="000000"/>
              </w:rPr>
            </w:pPr>
            <w:r w:rsidRPr="003F3F9E">
              <w:rPr>
                <w:rFonts w:ascii="Times New Roman" w:eastAsia="等线" w:hAnsi="Times New Roman"/>
                <w:color w:val="000000"/>
              </w:rPr>
              <w:t>77.6%</w:t>
            </w:r>
          </w:p>
        </w:tc>
      </w:tr>
      <w:tr w:rsidR="0093738C" w:rsidRPr="003F3F9E" w:rsidTr="0093738C">
        <w:tc>
          <w:tcPr>
            <w:tcW w:w="1704" w:type="dxa"/>
            <w:tcBorders>
              <w:bottom w:val="single" w:sz="12" w:space="0" w:color="auto"/>
            </w:tcBorders>
            <w:vAlign w:val="bottom"/>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9.6</w:t>
            </w:r>
          </w:p>
        </w:tc>
        <w:tc>
          <w:tcPr>
            <w:tcW w:w="1704" w:type="dxa"/>
            <w:tcBorders>
              <w:bottom w:val="single" w:sz="12" w:space="0" w:color="auto"/>
            </w:tcBorders>
            <w:vAlign w:val="center"/>
          </w:tcPr>
          <w:p w:rsidR="0093738C" w:rsidRPr="003F3F9E" w:rsidRDefault="0093738C" w:rsidP="0093738C">
            <w:pPr>
              <w:framePr w:w="8266" w:h="1701" w:hSpace="180" w:wrap="around" w:vAnchor="text" w:hAnchor="text" w:y="1"/>
              <w:widowControl w:val="0"/>
              <w:spacing w:after="0" w:line="240" w:lineRule="auto"/>
              <w:jc w:val="center"/>
              <w:rPr>
                <w:rFonts w:ascii="Times New Roman" w:hAnsi="Times New Roman"/>
                <w:color w:val="000000"/>
                <w:sz w:val="21"/>
                <w:szCs w:val="21"/>
              </w:rPr>
            </w:pPr>
            <w:r w:rsidRPr="003F3F9E">
              <w:rPr>
                <w:rFonts w:ascii="Times New Roman" w:hAnsi="Times New Roman"/>
                <w:color w:val="000000"/>
                <w:sz w:val="21"/>
                <w:szCs w:val="21"/>
              </w:rPr>
              <w:t>3.7</w:t>
            </w:r>
          </w:p>
        </w:tc>
        <w:tc>
          <w:tcPr>
            <w:tcW w:w="1945" w:type="dxa"/>
            <w:tcBorders>
              <w:bottom w:val="single" w:sz="12" w:space="0" w:color="auto"/>
            </w:tcBorders>
            <w:vAlign w:val="bottom"/>
          </w:tcPr>
          <w:p w:rsidR="0093738C" w:rsidRPr="003F3F9E" w:rsidRDefault="0093738C" w:rsidP="0093738C">
            <w:pPr>
              <w:framePr w:w="8266" w:h="1701" w:hSpace="180" w:wrap="around" w:vAnchor="text" w:hAnchor="text" w:y="1"/>
              <w:widowControl w:val="0"/>
              <w:spacing w:after="0" w:line="240" w:lineRule="auto"/>
              <w:ind w:firstLineChars="200" w:firstLine="440"/>
              <w:rPr>
                <w:rFonts w:ascii="Times New Roman" w:eastAsia="等线" w:hAnsi="Times New Roman"/>
                <w:color w:val="000000"/>
              </w:rPr>
            </w:pPr>
            <w:r w:rsidRPr="003F3F9E">
              <w:rPr>
                <w:rFonts w:ascii="Times New Roman" w:eastAsia="等线" w:hAnsi="Times New Roman"/>
                <w:color w:val="000000"/>
              </w:rPr>
              <w:t>45.53865</w:t>
            </w:r>
          </w:p>
        </w:tc>
        <w:tc>
          <w:tcPr>
            <w:tcW w:w="1464" w:type="dxa"/>
            <w:tcBorders>
              <w:bottom w:val="single" w:sz="12" w:space="0" w:color="auto"/>
            </w:tcBorders>
            <w:vAlign w:val="center"/>
          </w:tcPr>
          <w:p w:rsidR="0093738C" w:rsidRPr="003F3F9E" w:rsidRDefault="0093738C" w:rsidP="0093738C">
            <w:pPr>
              <w:framePr w:w="8266" w:h="1701" w:hSpace="180" w:wrap="around" w:vAnchor="text" w:hAnchor="text" w:y="1"/>
              <w:widowControl w:val="0"/>
              <w:spacing w:after="0" w:line="240" w:lineRule="auto"/>
              <w:ind w:firstLine="400"/>
              <w:rPr>
                <w:rFonts w:ascii="Times New Roman" w:eastAsia="等线" w:hAnsi="Times New Roman"/>
                <w:color w:val="000000"/>
                <w:sz w:val="20"/>
                <w:szCs w:val="20"/>
              </w:rPr>
            </w:pPr>
            <w:r w:rsidRPr="003F3F9E">
              <w:rPr>
                <w:rFonts w:ascii="Times New Roman" w:eastAsia="等线" w:hAnsi="Times New Roman"/>
                <w:color w:val="000000"/>
                <w:sz w:val="20"/>
                <w:szCs w:val="20"/>
              </w:rPr>
              <w:t xml:space="preserve">3187.7 </w:t>
            </w:r>
          </w:p>
        </w:tc>
        <w:tc>
          <w:tcPr>
            <w:tcW w:w="1705" w:type="dxa"/>
            <w:tcBorders>
              <w:bottom w:val="single" w:sz="12" w:space="0" w:color="auto"/>
            </w:tcBorders>
            <w:vAlign w:val="bottom"/>
          </w:tcPr>
          <w:p w:rsidR="0093738C" w:rsidRPr="003F3F9E" w:rsidRDefault="0093738C" w:rsidP="0093738C">
            <w:pPr>
              <w:framePr w:w="8266" w:h="1701" w:hSpace="180" w:wrap="around" w:vAnchor="text" w:hAnchor="text" w:y="1"/>
              <w:widowControl w:val="0"/>
              <w:spacing w:after="0" w:line="240" w:lineRule="auto"/>
              <w:ind w:firstLine="440"/>
              <w:rPr>
                <w:rFonts w:ascii="Times New Roman" w:eastAsia="等线" w:hAnsi="Times New Roman"/>
                <w:color w:val="000000"/>
              </w:rPr>
            </w:pPr>
            <w:r w:rsidRPr="003F3F9E">
              <w:rPr>
                <w:rFonts w:ascii="Times New Roman" w:eastAsia="等线" w:hAnsi="Times New Roman"/>
                <w:color w:val="000000"/>
              </w:rPr>
              <w:t>68.1%</w:t>
            </w:r>
          </w:p>
        </w:tc>
      </w:tr>
    </w:tbl>
    <w:p w:rsidR="0093738C" w:rsidRPr="003F3F9E" w:rsidRDefault="0093738C" w:rsidP="0093738C">
      <w:pPr>
        <w:framePr w:w="8266" w:h="1701" w:hSpace="180" w:wrap="around" w:vAnchor="text" w:hAnchor="text" w:y="1"/>
        <w:rPr>
          <w:rFonts w:ascii="Times New Roman" w:hAnsi="Times New Roman"/>
        </w:rPr>
      </w:pPr>
    </w:p>
    <w:p w:rsidR="00064915" w:rsidRPr="003F3F9E" w:rsidRDefault="00064915" w:rsidP="00BF6730">
      <w:pPr>
        <w:widowControl w:val="0"/>
        <w:tabs>
          <w:tab w:val="left" w:pos="900"/>
        </w:tabs>
        <w:spacing w:after="0" w:line="520" w:lineRule="exact"/>
        <w:jc w:val="both"/>
        <w:rPr>
          <w:rFonts w:ascii="Times New Roman" w:hAnsi="Times New Roman"/>
          <w:sz w:val="28"/>
          <w:szCs w:val="24"/>
        </w:rPr>
      </w:pPr>
      <w:bookmarkStart w:id="6" w:name="_GoBack"/>
      <w:bookmarkEnd w:id="6"/>
    </w:p>
    <w:p w:rsidR="0093738C" w:rsidRPr="003F3F9E" w:rsidRDefault="0093738C" w:rsidP="00D041A6">
      <w:pPr>
        <w:framePr w:w="8131" w:h="1701" w:hSpace="180" w:wrap="around" w:vAnchor="text" w:hAnchor="page" w:x="1930" w:y="1"/>
        <w:spacing w:beforeLines="100" w:line="360" w:lineRule="auto"/>
        <w:jc w:val="center"/>
        <w:rPr>
          <w:rFonts w:ascii="Times New Roman" w:hAnsi="Times New Roman"/>
          <w:sz w:val="24"/>
          <w:szCs w:val="28"/>
        </w:rPr>
      </w:pPr>
      <w:r w:rsidRPr="003F3F9E">
        <w:rPr>
          <w:rFonts w:ascii="Times New Roman" w:hAnsi="Times New Roman"/>
          <w:noProof/>
          <w:sz w:val="24"/>
          <w:szCs w:val="28"/>
        </w:rPr>
        <w:lastRenderedPageBreak/>
        <w:drawing>
          <wp:inline distT="0" distB="0" distL="0" distR="0">
            <wp:extent cx="4121394" cy="2914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淀粉酶-pH.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19804" cy="2913526"/>
                    </a:xfrm>
                    <a:prstGeom prst="rect">
                      <a:avLst/>
                    </a:prstGeom>
                  </pic:spPr>
                </pic:pic>
              </a:graphicData>
            </a:graphic>
          </wp:inline>
        </w:drawing>
      </w:r>
    </w:p>
    <w:p w:rsidR="0093738C" w:rsidRPr="003F3F9E" w:rsidRDefault="0093738C" w:rsidP="00D041A6">
      <w:pPr>
        <w:framePr w:w="8131" w:h="1701" w:hSpace="180" w:wrap="around" w:vAnchor="text" w:hAnchor="page" w:x="1930" w:y="1"/>
        <w:spacing w:beforeLines="100" w:line="360" w:lineRule="auto"/>
        <w:jc w:val="center"/>
        <w:rPr>
          <w:rFonts w:ascii="Times New Roman" w:hAnsi="Times New Roman"/>
          <w:sz w:val="24"/>
          <w:szCs w:val="28"/>
        </w:rPr>
      </w:pPr>
      <w:r w:rsidRPr="003F3F9E">
        <w:rPr>
          <w:rFonts w:ascii="Times New Roman" w:hAnsi="Times New Roman"/>
          <w:sz w:val="24"/>
          <w:szCs w:val="28"/>
        </w:rPr>
        <w:t>图</w:t>
      </w:r>
      <w:r w:rsidRPr="003F3F9E">
        <w:rPr>
          <w:rFonts w:ascii="Times New Roman" w:hAnsi="Times New Roman"/>
          <w:sz w:val="24"/>
          <w:szCs w:val="28"/>
        </w:rPr>
        <w:t xml:space="preserve">15  </w:t>
      </w:r>
      <w:r w:rsidRPr="003F3F9E">
        <w:rPr>
          <w:rFonts w:ascii="Times New Roman" w:hAnsi="Times New Roman"/>
          <w:sz w:val="24"/>
          <w:szCs w:val="28"/>
        </w:rPr>
        <w:t>不同作用</w:t>
      </w:r>
      <w:r w:rsidRPr="003F3F9E">
        <w:rPr>
          <w:rFonts w:ascii="Times New Roman" w:hAnsi="Times New Roman"/>
          <w:sz w:val="24"/>
          <w:szCs w:val="28"/>
        </w:rPr>
        <w:t>pH</w:t>
      </w:r>
      <w:r w:rsidRPr="003F3F9E">
        <w:rPr>
          <w:rFonts w:ascii="Times New Roman" w:hAnsi="Times New Roman"/>
          <w:sz w:val="24"/>
          <w:szCs w:val="28"/>
        </w:rPr>
        <w:t>下</w:t>
      </w:r>
      <w:r w:rsidRPr="003F3F9E">
        <w:rPr>
          <w:rFonts w:ascii="Times New Roman" w:hAnsi="Times New Roman"/>
          <w:sz w:val="24"/>
          <w:szCs w:val="28"/>
        </w:rPr>
        <w:t>α-</w:t>
      </w:r>
      <w:r w:rsidRPr="003F3F9E">
        <w:rPr>
          <w:rFonts w:ascii="Times New Roman" w:hAnsi="Times New Roman"/>
          <w:sz w:val="24"/>
          <w:szCs w:val="28"/>
        </w:rPr>
        <w:t>淀粉酶对</w:t>
      </w:r>
      <w:r w:rsidRPr="003F3F9E">
        <w:rPr>
          <w:rFonts w:ascii="Times New Roman" w:hAnsi="Times New Roman"/>
          <w:sz w:val="24"/>
          <w:szCs w:val="28"/>
        </w:rPr>
        <w:t>Cd</w:t>
      </w:r>
      <w:r w:rsidRPr="003F3F9E">
        <w:rPr>
          <w:rFonts w:ascii="Times New Roman" w:hAnsi="Times New Roman"/>
          <w:sz w:val="24"/>
          <w:szCs w:val="28"/>
        </w:rPr>
        <w:t>吸附曲线</w:t>
      </w:r>
    </w:p>
    <w:p w:rsidR="0093738C" w:rsidRPr="003F3F9E" w:rsidRDefault="0093738C" w:rsidP="0093738C">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根据图</w:t>
      </w:r>
      <w:r w:rsidRPr="003F3F9E">
        <w:rPr>
          <w:rFonts w:ascii="Times New Roman" w:hAnsi="Times New Roman"/>
          <w:sz w:val="28"/>
          <w:szCs w:val="24"/>
        </w:rPr>
        <w:t>15</w:t>
      </w:r>
      <w:r w:rsidRPr="003F3F9E">
        <w:rPr>
          <w:rFonts w:ascii="Times New Roman" w:hAnsi="Times New Roman"/>
          <w:sz w:val="28"/>
          <w:szCs w:val="24"/>
        </w:rPr>
        <w:t>分析可知，当</w:t>
      </w:r>
      <w:r w:rsidRPr="003F3F9E">
        <w:rPr>
          <w:rFonts w:ascii="Times New Roman" w:hAnsi="Times New Roman"/>
          <w:sz w:val="28"/>
          <w:szCs w:val="28"/>
        </w:rPr>
        <w:t>α-</w:t>
      </w:r>
      <w:r w:rsidRPr="003F3F9E">
        <w:rPr>
          <w:rFonts w:ascii="Times New Roman" w:hAnsi="Times New Roman"/>
          <w:sz w:val="28"/>
          <w:szCs w:val="28"/>
        </w:rPr>
        <w:t>淀粉酶</w:t>
      </w:r>
      <w:r w:rsidRPr="003F3F9E">
        <w:rPr>
          <w:rFonts w:ascii="Times New Roman" w:hAnsi="Times New Roman"/>
          <w:sz w:val="28"/>
          <w:szCs w:val="24"/>
        </w:rPr>
        <w:t>溶液</w:t>
      </w:r>
      <w:r w:rsidRPr="003F3F9E">
        <w:rPr>
          <w:rFonts w:ascii="Times New Roman" w:hAnsi="Times New Roman"/>
          <w:sz w:val="28"/>
          <w:szCs w:val="24"/>
        </w:rPr>
        <w:t>pH6.0</w:t>
      </w:r>
      <w:r w:rsidRPr="003F3F9E">
        <w:rPr>
          <w:rFonts w:ascii="Times New Roman" w:hAnsi="Times New Roman"/>
          <w:sz w:val="28"/>
          <w:szCs w:val="24"/>
        </w:rPr>
        <w:t>时，吸附效果最好。</w:t>
      </w:r>
    </w:p>
    <w:p w:rsidR="009B20AB" w:rsidRPr="003F3F9E" w:rsidRDefault="0093738C" w:rsidP="009B20AB">
      <w:pPr>
        <w:widowControl w:val="0"/>
        <w:tabs>
          <w:tab w:val="left" w:pos="900"/>
        </w:tabs>
        <w:spacing w:after="0" w:line="520" w:lineRule="exact"/>
        <w:ind w:firstLineChars="200" w:firstLine="560"/>
        <w:jc w:val="both"/>
        <w:rPr>
          <w:rFonts w:ascii="Times New Roman" w:hAnsi="Times New Roman"/>
          <w:sz w:val="28"/>
          <w:szCs w:val="24"/>
        </w:rPr>
      </w:pPr>
      <w:r w:rsidRPr="003F3F9E">
        <w:rPr>
          <w:rFonts w:ascii="Times New Roman" w:hAnsi="Times New Roman"/>
          <w:sz w:val="28"/>
          <w:szCs w:val="24"/>
        </w:rPr>
        <w:t>综合上述数据分析可得，当</w:t>
      </w:r>
      <w:r w:rsidRPr="003F3F9E">
        <w:rPr>
          <w:rFonts w:ascii="Times New Roman" w:hAnsi="Times New Roman"/>
          <w:sz w:val="28"/>
          <w:szCs w:val="28"/>
        </w:rPr>
        <w:t>α-</w:t>
      </w:r>
      <w:r w:rsidRPr="003F3F9E">
        <w:rPr>
          <w:rFonts w:ascii="Times New Roman" w:hAnsi="Times New Roman"/>
          <w:sz w:val="28"/>
          <w:szCs w:val="28"/>
        </w:rPr>
        <w:t>淀粉酶</w:t>
      </w:r>
      <w:r w:rsidRPr="003F3F9E">
        <w:rPr>
          <w:rFonts w:ascii="Times New Roman" w:hAnsi="Times New Roman"/>
          <w:sz w:val="28"/>
          <w:szCs w:val="24"/>
        </w:rPr>
        <w:t>质量分数为</w:t>
      </w:r>
      <w:r w:rsidRPr="003F3F9E">
        <w:rPr>
          <w:rFonts w:ascii="Times New Roman" w:hAnsi="Times New Roman"/>
          <w:sz w:val="28"/>
          <w:szCs w:val="24"/>
        </w:rPr>
        <w:t>0.4%</w:t>
      </w:r>
      <w:r w:rsidRPr="003F3F9E">
        <w:rPr>
          <w:rFonts w:ascii="Times New Roman" w:hAnsi="Times New Roman"/>
          <w:sz w:val="28"/>
          <w:szCs w:val="24"/>
        </w:rPr>
        <w:t>时，作用时间</w:t>
      </w:r>
      <w:r w:rsidRPr="003F3F9E">
        <w:rPr>
          <w:rFonts w:ascii="Times New Roman" w:hAnsi="Times New Roman"/>
          <w:sz w:val="28"/>
          <w:szCs w:val="24"/>
        </w:rPr>
        <w:t>12h~24h</w:t>
      </w:r>
      <w:r w:rsidRPr="003F3F9E">
        <w:rPr>
          <w:rFonts w:ascii="Times New Roman" w:hAnsi="Times New Roman"/>
          <w:sz w:val="28"/>
          <w:szCs w:val="24"/>
        </w:rPr>
        <w:t>，作用温度</w:t>
      </w:r>
      <w:r w:rsidRPr="003F3F9E">
        <w:rPr>
          <w:rFonts w:ascii="Times New Roman" w:hAnsi="Times New Roman"/>
          <w:sz w:val="28"/>
          <w:szCs w:val="24"/>
        </w:rPr>
        <w:t>65℃</w:t>
      </w:r>
      <w:r w:rsidRPr="003F3F9E">
        <w:rPr>
          <w:rFonts w:ascii="Times New Roman" w:hAnsi="Times New Roman"/>
          <w:sz w:val="28"/>
          <w:szCs w:val="24"/>
        </w:rPr>
        <w:t>，作用</w:t>
      </w:r>
      <w:r w:rsidRPr="003F3F9E">
        <w:rPr>
          <w:rFonts w:ascii="Times New Roman" w:hAnsi="Times New Roman"/>
          <w:sz w:val="28"/>
          <w:szCs w:val="24"/>
        </w:rPr>
        <w:t>pH</w:t>
      </w:r>
      <w:r w:rsidRPr="003F3F9E">
        <w:rPr>
          <w:rFonts w:ascii="Times New Roman" w:hAnsi="Times New Roman"/>
          <w:sz w:val="28"/>
          <w:szCs w:val="24"/>
        </w:rPr>
        <w:t>为</w:t>
      </w:r>
      <w:r w:rsidRPr="003F3F9E">
        <w:rPr>
          <w:rFonts w:ascii="Times New Roman" w:hAnsi="Times New Roman"/>
          <w:sz w:val="28"/>
          <w:szCs w:val="24"/>
        </w:rPr>
        <w:t>9.6</w:t>
      </w:r>
      <w:r w:rsidRPr="003F3F9E">
        <w:rPr>
          <w:rFonts w:ascii="Times New Roman" w:hAnsi="Times New Roman"/>
          <w:sz w:val="28"/>
          <w:szCs w:val="24"/>
        </w:rPr>
        <w:t>时，对重金属离子</w:t>
      </w:r>
      <w:r w:rsidRPr="003F3F9E">
        <w:rPr>
          <w:rFonts w:ascii="Times New Roman" w:hAnsi="Times New Roman"/>
          <w:sz w:val="28"/>
          <w:szCs w:val="24"/>
        </w:rPr>
        <w:t>Cd</w:t>
      </w:r>
      <w:r w:rsidRPr="003F3F9E">
        <w:rPr>
          <w:rFonts w:ascii="Times New Roman" w:hAnsi="Times New Roman"/>
          <w:sz w:val="28"/>
          <w:szCs w:val="24"/>
        </w:rPr>
        <w:t>的吸附效果较好。</w:t>
      </w:r>
    </w:p>
    <w:p w:rsidR="00997E46" w:rsidRPr="003F3F9E" w:rsidRDefault="00997E46" w:rsidP="00182010">
      <w:pPr>
        <w:spacing w:after="0" w:line="520" w:lineRule="exact"/>
        <w:rPr>
          <w:rFonts w:ascii="Times New Roman" w:hAnsi="Times New Roman"/>
          <w:sz w:val="28"/>
          <w:szCs w:val="28"/>
        </w:rPr>
      </w:pPr>
      <w:r w:rsidRPr="003F3F9E">
        <w:rPr>
          <w:rFonts w:ascii="Times New Roman" w:hAnsi="Times New Roman"/>
          <w:sz w:val="28"/>
          <w:szCs w:val="28"/>
        </w:rPr>
        <w:t>8.4</w:t>
      </w:r>
      <w:r w:rsidRPr="003F3F9E">
        <w:rPr>
          <w:rFonts w:ascii="Times New Roman" w:hAnsi="Times New Roman"/>
          <w:sz w:val="28"/>
          <w:szCs w:val="28"/>
        </w:rPr>
        <w:t>金属硫蛋白对三种重金属离子的吸附实验</w:t>
      </w:r>
    </w:p>
    <w:p w:rsidR="00D17D81" w:rsidRPr="003F3F9E" w:rsidRDefault="00D17D81" w:rsidP="00D17D81">
      <w:pPr>
        <w:spacing w:after="0" w:line="520" w:lineRule="exact"/>
        <w:ind w:firstLineChars="200" w:firstLine="560"/>
        <w:rPr>
          <w:rFonts w:ascii="Times New Roman" w:hAnsi="Times New Roman"/>
          <w:sz w:val="28"/>
          <w:szCs w:val="28"/>
        </w:rPr>
      </w:pPr>
      <w:r w:rsidRPr="003F3F9E">
        <w:rPr>
          <w:rFonts w:ascii="Times New Roman" w:hAnsi="Times New Roman"/>
          <w:sz w:val="28"/>
          <w:szCs w:val="28"/>
        </w:rPr>
        <w:t>金属硫蛋白是一种富含半胱氨酸的短肽，对多种重金属有高度亲和性。金属硫蛋白的结构及金属硫蛋白中的半胱氨酸含量对其结合某些金属离子有重要的影响。近年来，金属硫蛋白凭借其结合重金属离子特性，且此过程具有吸附效率高、成本低、重金属离子可回收等优点，而被广泛应用于重金属吸附领域的研究，并显现出良好的应用前景。</w:t>
      </w:r>
    </w:p>
    <w:p w:rsidR="00AB6129" w:rsidRPr="003F3F9E" w:rsidRDefault="00AB6129" w:rsidP="00D041A6">
      <w:pPr>
        <w:framePr w:w="8176" w:h="1701" w:hSpace="180" w:wrap="around" w:vAnchor="text" w:hAnchor="page" w:x="1981" w:y="1924"/>
        <w:spacing w:beforeLines="100" w:line="360" w:lineRule="auto"/>
        <w:jc w:val="center"/>
        <w:rPr>
          <w:rFonts w:ascii="Times New Roman" w:hAnsi="Times New Roman"/>
          <w:noProof/>
          <w:sz w:val="24"/>
          <w:szCs w:val="24"/>
        </w:rPr>
      </w:pPr>
      <w:r w:rsidRPr="003F3F9E">
        <w:rPr>
          <w:rFonts w:ascii="Times New Roman" w:hAnsi="Times New Roman"/>
          <w:noProof/>
          <w:sz w:val="24"/>
          <w:szCs w:val="24"/>
        </w:rPr>
        <w:lastRenderedPageBreak/>
        <w:t>表</w:t>
      </w:r>
      <w:r w:rsidRPr="003F3F9E">
        <w:rPr>
          <w:rFonts w:ascii="Times New Roman" w:hAnsi="Times New Roman"/>
          <w:noProof/>
          <w:sz w:val="24"/>
          <w:szCs w:val="24"/>
        </w:rPr>
        <w:t xml:space="preserve">16  </w:t>
      </w:r>
      <w:r w:rsidRPr="003F3F9E">
        <w:rPr>
          <w:rFonts w:ascii="Times New Roman" w:hAnsi="Times New Roman"/>
          <w:noProof/>
          <w:sz w:val="24"/>
          <w:szCs w:val="24"/>
        </w:rPr>
        <w:t>金属硫蛋白对三种重金属离子吸附作用评价</w:t>
      </w:r>
    </w:p>
    <w:tbl>
      <w:tblPr>
        <w:tblStyle w:val="18"/>
        <w:tblW w:w="0" w:type="auto"/>
        <w:tblBorders>
          <w:left w:val="none" w:sz="0" w:space="0" w:color="auto"/>
          <w:right w:val="none" w:sz="0" w:space="0" w:color="auto"/>
          <w:insideH w:val="none" w:sz="0" w:space="0" w:color="auto"/>
          <w:insideV w:val="none" w:sz="0" w:space="0" w:color="auto"/>
        </w:tblBorders>
        <w:tblLook w:val="04A0"/>
      </w:tblPr>
      <w:tblGrid>
        <w:gridCol w:w="1668"/>
        <w:gridCol w:w="1683"/>
        <w:gridCol w:w="1680"/>
        <w:gridCol w:w="1681"/>
        <w:gridCol w:w="1680"/>
      </w:tblGrid>
      <w:tr w:rsidR="00AB6129" w:rsidRPr="003F3F9E" w:rsidTr="00AB6129">
        <w:tc>
          <w:tcPr>
            <w:tcW w:w="1704" w:type="dxa"/>
            <w:tcBorders>
              <w:top w:val="single" w:sz="12" w:space="0" w:color="auto"/>
              <w:bottom w:val="single" w:sz="4" w:space="0" w:color="auto"/>
            </w:tcBorders>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重金属离子种类</w:t>
            </w:r>
          </w:p>
        </w:tc>
        <w:tc>
          <w:tcPr>
            <w:tcW w:w="1704" w:type="dxa"/>
            <w:tcBorders>
              <w:top w:val="single" w:sz="12" w:space="0" w:color="auto"/>
              <w:bottom w:val="single" w:sz="4" w:space="0" w:color="auto"/>
            </w:tcBorders>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滤出液体积</w:t>
            </w:r>
            <w:r w:rsidRPr="003F3F9E">
              <w:rPr>
                <w:rFonts w:ascii="Times New Roman" w:hAnsi="Times New Roman"/>
                <w:sz w:val="24"/>
                <w:szCs w:val="24"/>
              </w:rPr>
              <w:t>V</w:t>
            </w:r>
          </w:p>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mL</w:t>
            </w:r>
            <w:r w:rsidRPr="003F3F9E">
              <w:rPr>
                <w:rFonts w:ascii="Times New Roman" w:hAnsi="Times New Roman"/>
                <w:sz w:val="24"/>
                <w:szCs w:val="24"/>
              </w:rPr>
              <w:t>）</w:t>
            </w:r>
          </w:p>
        </w:tc>
        <w:tc>
          <w:tcPr>
            <w:tcW w:w="1704" w:type="dxa"/>
            <w:tcBorders>
              <w:top w:val="single" w:sz="12" w:space="0" w:color="auto"/>
              <w:bottom w:val="single" w:sz="4" w:space="0" w:color="auto"/>
            </w:tcBorders>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滤出液中重金属离子含量</w:t>
            </w:r>
            <w:r w:rsidRPr="003F3F9E">
              <w:rPr>
                <w:rFonts w:ascii="Times New Roman" w:hAnsi="Times New Roman"/>
                <w:sz w:val="24"/>
                <w:szCs w:val="24"/>
              </w:rPr>
              <w:t>m</w:t>
            </w: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AB6129" w:rsidRPr="003F3F9E" w:rsidRDefault="0098397D"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吸附量</w:t>
            </w:r>
            <w:r w:rsidRPr="003F3F9E">
              <w:rPr>
                <w:rFonts w:ascii="Times New Roman" w:hAnsi="Times New Roman"/>
                <w:sz w:val="24"/>
                <w:szCs w:val="24"/>
              </w:rPr>
              <w:t>Ce</w:t>
            </w:r>
          </w:p>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ng</w:t>
            </w:r>
            <w:r w:rsidRPr="003F3F9E">
              <w:rPr>
                <w:rFonts w:ascii="Times New Roman" w:hAnsi="Times New Roman"/>
                <w:sz w:val="24"/>
                <w:szCs w:val="24"/>
              </w:rPr>
              <w:t>）</w:t>
            </w:r>
          </w:p>
        </w:tc>
        <w:tc>
          <w:tcPr>
            <w:tcW w:w="1705" w:type="dxa"/>
            <w:tcBorders>
              <w:top w:val="single" w:sz="12" w:space="0" w:color="auto"/>
              <w:bottom w:val="single" w:sz="4" w:space="0" w:color="auto"/>
            </w:tcBorders>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吸附率</w:t>
            </w:r>
            <w:r w:rsidRPr="003F3F9E">
              <w:rPr>
                <w:rFonts w:ascii="Times New Roman" w:hAnsi="Times New Roman"/>
                <w:sz w:val="24"/>
                <w:szCs w:val="24"/>
              </w:rPr>
              <w:t>r</w:t>
            </w:r>
          </w:p>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sz w:val="24"/>
                <w:szCs w:val="24"/>
              </w:rPr>
            </w:pPr>
            <w:r w:rsidRPr="003F3F9E">
              <w:rPr>
                <w:rFonts w:ascii="Times New Roman" w:hAnsi="Times New Roman"/>
                <w:sz w:val="24"/>
                <w:szCs w:val="24"/>
              </w:rPr>
              <w:t>（</w:t>
            </w:r>
            <w:r w:rsidRPr="003F3F9E">
              <w:rPr>
                <w:rFonts w:ascii="Times New Roman" w:hAnsi="Times New Roman"/>
                <w:sz w:val="24"/>
                <w:szCs w:val="24"/>
              </w:rPr>
              <w:t>%</w:t>
            </w:r>
            <w:r w:rsidRPr="003F3F9E">
              <w:rPr>
                <w:rFonts w:ascii="Times New Roman" w:hAnsi="Times New Roman"/>
                <w:sz w:val="24"/>
                <w:szCs w:val="24"/>
              </w:rPr>
              <w:t>）</w:t>
            </w:r>
          </w:p>
        </w:tc>
      </w:tr>
      <w:tr w:rsidR="00AB6129" w:rsidRPr="003F3F9E" w:rsidTr="00AB6129">
        <w:tc>
          <w:tcPr>
            <w:tcW w:w="1704" w:type="dxa"/>
            <w:tcBorders>
              <w:top w:val="single" w:sz="4" w:space="0" w:color="auto"/>
            </w:tcBorders>
            <w:vAlign w:val="bottom"/>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Hg</w:t>
            </w:r>
          </w:p>
        </w:tc>
        <w:tc>
          <w:tcPr>
            <w:tcW w:w="1704" w:type="dxa"/>
            <w:tcBorders>
              <w:top w:val="single" w:sz="4" w:space="0" w:color="auto"/>
            </w:tcBorders>
            <w:vAlign w:val="center"/>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4.1</w:t>
            </w:r>
          </w:p>
        </w:tc>
        <w:tc>
          <w:tcPr>
            <w:tcW w:w="1704" w:type="dxa"/>
            <w:tcBorders>
              <w:top w:val="single" w:sz="4" w:space="0" w:color="auto"/>
            </w:tcBorders>
            <w:vAlign w:val="bottom"/>
          </w:tcPr>
          <w:p w:rsidR="00AB6129" w:rsidRPr="003F3F9E" w:rsidRDefault="00AB6129" w:rsidP="00182010">
            <w:pPr>
              <w:framePr w:w="8176" w:h="1701" w:hSpace="180" w:wrap="around" w:vAnchor="text" w:hAnchor="page" w:x="1981" w:y="1924"/>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241.1</w:t>
            </w:r>
          </w:p>
        </w:tc>
        <w:tc>
          <w:tcPr>
            <w:tcW w:w="1705" w:type="dxa"/>
            <w:tcBorders>
              <w:top w:val="single" w:sz="4" w:space="0" w:color="auto"/>
            </w:tcBorders>
            <w:vAlign w:val="center"/>
          </w:tcPr>
          <w:p w:rsidR="00AB6129" w:rsidRPr="003F3F9E" w:rsidRDefault="00AB6129" w:rsidP="00182010">
            <w:pPr>
              <w:framePr w:w="8176" w:h="1701" w:hSpace="180" w:wrap="around" w:vAnchor="text" w:hAnchor="page" w:x="1981" w:y="1924"/>
              <w:widowControl w:val="0"/>
              <w:spacing w:after="0" w:line="240" w:lineRule="auto"/>
              <w:ind w:firstLineChars="200" w:firstLine="480"/>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9785.9 </w:t>
            </w:r>
          </w:p>
        </w:tc>
        <w:tc>
          <w:tcPr>
            <w:tcW w:w="1705" w:type="dxa"/>
            <w:tcBorders>
              <w:top w:val="single" w:sz="4" w:space="0" w:color="auto"/>
            </w:tcBorders>
            <w:vAlign w:val="center"/>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97.9%</w:t>
            </w:r>
          </w:p>
        </w:tc>
      </w:tr>
      <w:tr w:rsidR="00AB6129" w:rsidRPr="003F3F9E" w:rsidTr="00AB6129">
        <w:tc>
          <w:tcPr>
            <w:tcW w:w="1704" w:type="dxa"/>
            <w:vAlign w:val="bottom"/>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Pb</w:t>
            </w:r>
          </w:p>
        </w:tc>
        <w:tc>
          <w:tcPr>
            <w:tcW w:w="1704" w:type="dxa"/>
            <w:vAlign w:val="center"/>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3.9</w:t>
            </w:r>
          </w:p>
        </w:tc>
        <w:tc>
          <w:tcPr>
            <w:tcW w:w="1704" w:type="dxa"/>
            <w:vAlign w:val="bottom"/>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74.5</w:t>
            </w:r>
          </w:p>
        </w:tc>
        <w:tc>
          <w:tcPr>
            <w:tcW w:w="1705" w:type="dxa"/>
            <w:vAlign w:val="center"/>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9925.5</w:t>
            </w:r>
          </w:p>
        </w:tc>
        <w:tc>
          <w:tcPr>
            <w:tcW w:w="1705" w:type="dxa"/>
            <w:vAlign w:val="bottom"/>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99.3%</w:t>
            </w:r>
          </w:p>
        </w:tc>
      </w:tr>
      <w:tr w:rsidR="00AB6129" w:rsidRPr="003F3F9E" w:rsidTr="00AB6129">
        <w:tc>
          <w:tcPr>
            <w:tcW w:w="1704" w:type="dxa"/>
            <w:tcBorders>
              <w:bottom w:val="single" w:sz="12" w:space="0" w:color="auto"/>
            </w:tcBorders>
            <w:vAlign w:val="bottom"/>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Cd</w:t>
            </w:r>
          </w:p>
        </w:tc>
        <w:tc>
          <w:tcPr>
            <w:tcW w:w="1704" w:type="dxa"/>
            <w:tcBorders>
              <w:bottom w:val="single" w:sz="12" w:space="0" w:color="auto"/>
            </w:tcBorders>
            <w:vAlign w:val="center"/>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hAnsi="Times New Roman"/>
                <w:color w:val="000000"/>
                <w:sz w:val="24"/>
                <w:szCs w:val="24"/>
              </w:rPr>
            </w:pPr>
            <w:r w:rsidRPr="003F3F9E">
              <w:rPr>
                <w:rFonts w:ascii="Times New Roman" w:hAnsi="Times New Roman"/>
                <w:color w:val="000000"/>
                <w:sz w:val="24"/>
                <w:szCs w:val="24"/>
              </w:rPr>
              <w:t>4.2</w:t>
            </w:r>
          </w:p>
        </w:tc>
        <w:tc>
          <w:tcPr>
            <w:tcW w:w="1704" w:type="dxa"/>
            <w:tcBorders>
              <w:bottom w:val="single" w:sz="12" w:space="0" w:color="auto"/>
            </w:tcBorders>
            <w:vAlign w:val="bottom"/>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212.4</w:t>
            </w:r>
          </w:p>
        </w:tc>
        <w:tc>
          <w:tcPr>
            <w:tcW w:w="1705" w:type="dxa"/>
            <w:tcBorders>
              <w:bottom w:val="single" w:sz="12" w:space="0" w:color="auto"/>
            </w:tcBorders>
            <w:vAlign w:val="center"/>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 xml:space="preserve">9787.6 </w:t>
            </w:r>
          </w:p>
        </w:tc>
        <w:tc>
          <w:tcPr>
            <w:tcW w:w="1705" w:type="dxa"/>
            <w:tcBorders>
              <w:bottom w:val="single" w:sz="12" w:space="0" w:color="auto"/>
            </w:tcBorders>
            <w:vAlign w:val="bottom"/>
          </w:tcPr>
          <w:p w:rsidR="00AB6129" w:rsidRPr="003F3F9E" w:rsidRDefault="00AB6129" w:rsidP="00182010">
            <w:pPr>
              <w:framePr w:w="8176" w:h="1701" w:hSpace="180" w:wrap="around" w:vAnchor="text" w:hAnchor="page" w:x="1981" w:y="1924"/>
              <w:widowControl w:val="0"/>
              <w:spacing w:after="0" w:line="240" w:lineRule="auto"/>
              <w:jc w:val="center"/>
              <w:rPr>
                <w:rFonts w:ascii="Times New Roman" w:eastAsia="等线" w:hAnsi="Times New Roman"/>
                <w:color w:val="000000"/>
                <w:sz w:val="24"/>
                <w:szCs w:val="24"/>
              </w:rPr>
            </w:pPr>
            <w:r w:rsidRPr="003F3F9E">
              <w:rPr>
                <w:rFonts w:ascii="Times New Roman" w:eastAsia="等线" w:hAnsi="Times New Roman"/>
                <w:color w:val="000000"/>
                <w:sz w:val="24"/>
                <w:szCs w:val="24"/>
              </w:rPr>
              <w:t>97.9%</w:t>
            </w:r>
          </w:p>
        </w:tc>
      </w:tr>
    </w:tbl>
    <w:p w:rsidR="00AB6129" w:rsidRPr="003F3F9E" w:rsidRDefault="00AB6129" w:rsidP="00D041A6">
      <w:pPr>
        <w:framePr w:w="8176" w:h="1701" w:hSpace="180" w:wrap="around" w:vAnchor="text" w:hAnchor="page" w:x="1981" w:y="1924"/>
        <w:spacing w:beforeLines="100" w:line="360" w:lineRule="auto"/>
        <w:rPr>
          <w:rFonts w:ascii="Times New Roman" w:hAnsi="Times New Roman"/>
          <w:noProof/>
          <w:sz w:val="24"/>
        </w:rPr>
      </w:pPr>
    </w:p>
    <w:p w:rsidR="00997E46" w:rsidRPr="003F3F9E" w:rsidRDefault="00997E46" w:rsidP="00182010">
      <w:pPr>
        <w:spacing w:line="520" w:lineRule="exact"/>
        <w:ind w:firstLineChars="200" w:firstLine="560"/>
        <w:rPr>
          <w:rFonts w:ascii="Times New Roman" w:hAnsi="Times New Roman"/>
          <w:sz w:val="28"/>
          <w:szCs w:val="28"/>
        </w:rPr>
      </w:pPr>
      <w:r w:rsidRPr="003F3F9E">
        <w:rPr>
          <w:rFonts w:ascii="Times New Roman" w:hAnsi="Times New Roman"/>
          <w:sz w:val="28"/>
          <w:szCs w:val="28"/>
        </w:rPr>
        <w:t>金属硫蛋白质量分数</w:t>
      </w:r>
      <w:r w:rsidRPr="003F3F9E">
        <w:rPr>
          <w:rFonts w:ascii="Times New Roman" w:hAnsi="Times New Roman"/>
          <w:sz w:val="28"/>
          <w:szCs w:val="28"/>
        </w:rPr>
        <w:t>0.2%</w:t>
      </w:r>
      <w:r w:rsidRPr="003F3F9E">
        <w:rPr>
          <w:rFonts w:ascii="Times New Roman" w:hAnsi="Times New Roman"/>
          <w:sz w:val="28"/>
          <w:szCs w:val="28"/>
        </w:rPr>
        <w:t>，</w:t>
      </w:r>
      <w:r w:rsidR="00AB6129" w:rsidRPr="003F3F9E">
        <w:rPr>
          <w:rFonts w:ascii="Times New Roman" w:hAnsi="Times New Roman"/>
          <w:sz w:val="28"/>
          <w:szCs w:val="28"/>
        </w:rPr>
        <w:t>用</w:t>
      </w:r>
      <w:r w:rsidR="00AB6129" w:rsidRPr="003F3F9E">
        <w:rPr>
          <w:rFonts w:ascii="Times New Roman" w:hAnsi="Times New Roman"/>
          <w:sz w:val="28"/>
          <w:szCs w:val="28"/>
        </w:rPr>
        <w:t xml:space="preserve">5mL </w:t>
      </w:r>
      <w:r w:rsidRPr="003F3F9E">
        <w:rPr>
          <w:rFonts w:ascii="Times New Roman" w:hAnsi="Times New Roman"/>
          <w:sz w:val="28"/>
          <w:szCs w:val="28"/>
        </w:rPr>
        <w:t>HBS</w:t>
      </w:r>
      <w:r w:rsidRPr="003F3F9E">
        <w:rPr>
          <w:rFonts w:ascii="Times New Roman" w:hAnsi="Times New Roman"/>
          <w:sz w:val="28"/>
          <w:szCs w:val="28"/>
        </w:rPr>
        <w:t>缓冲溶液（</w:t>
      </w:r>
      <w:r w:rsidRPr="003F3F9E">
        <w:rPr>
          <w:rFonts w:ascii="Times New Roman" w:hAnsi="Times New Roman"/>
          <w:sz w:val="28"/>
          <w:szCs w:val="28"/>
        </w:rPr>
        <w:t>pH=7.4</w:t>
      </w:r>
      <w:r w:rsidRPr="003F3F9E">
        <w:rPr>
          <w:rFonts w:ascii="Times New Roman" w:hAnsi="Times New Roman"/>
          <w:sz w:val="28"/>
          <w:szCs w:val="28"/>
        </w:rPr>
        <w:t>）溶解，作用温度为室温条件下，作用时间</w:t>
      </w:r>
      <w:r w:rsidRPr="003F3F9E">
        <w:rPr>
          <w:rFonts w:ascii="Times New Roman" w:hAnsi="Times New Roman"/>
          <w:sz w:val="28"/>
          <w:szCs w:val="28"/>
        </w:rPr>
        <w:t>12h</w:t>
      </w:r>
      <w:r w:rsidRPr="003F3F9E">
        <w:rPr>
          <w:rFonts w:ascii="Times New Roman" w:hAnsi="Times New Roman"/>
          <w:sz w:val="28"/>
          <w:szCs w:val="28"/>
        </w:rPr>
        <w:t>，按照</w:t>
      </w:r>
      <w:r w:rsidR="00AB6129" w:rsidRPr="003F3F9E">
        <w:rPr>
          <w:rFonts w:ascii="Times New Roman" w:hAnsi="Times New Roman"/>
          <w:sz w:val="28"/>
          <w:szCs w:val="28"/>
        </w:rPr>
        <w:t>7</w:t>
      </w:r>
      <w:r w:rsidRPr="003F3F9E">
        <w:rPr>
          <w:rFonts w:ascii="Times New Roman" w:hAnsi="Times New Roman"/>
          <w:sz w:val="28"/>
          <w:szCs w:val="28"/>
        </w:rPr>
        <w:t>.2</w:t>
      </w:r>
      <w:r w:rsidRPr="003F3F9E">
        <w:rPr>
          <w:rFonts w:ascii="Times New Roman" w:hAnsi="Times New Roman"/>
          <w:sz w:val="28"/>
          <w:szCs w:val="28"/>
        </w:rPr>
        <w:t>中方法对三种重金属离子进行吸附作用评价，数据如表</w:t>
      </w:r>
      <w:r w:rsidRPr="003F3F9E">
        <w:rPr>
          <w:rFonts w:ascii="Times New Roman" w:hAnsi="Times New Roman"/>
          <w:sz w:val="28"/>
          <w:szCs w:val="28"/>
        </w:rPr>
        <w:t>1</w:t>
      </w:r>
      <w:r w:rsidR="00AB6129" w:rsidRPr="003F3F9E">
        <w:rPr>
          <w:rFonts w:ascii="Times New Roman" w:hAnsi="Times New Roman"/>
          <w:sz w:val="28"/>
          <w:szCs w:val="28"/>
        </w:rPr>
        <w:t>3</w:t>
      </w:r>
      <w:r w:rsidRPr="003F3F9E">
        <w:rPr>
          <w:rFonts w:ascii="Times New Roman" w:hAnsi="Times New Roman"/>
          <w:sz w:val="28"/>
          <w:szCs w:val="28"/>
        </w:rPr>
        <w:t>所示。</w:t>
      </w:r>
    </w:p>
    <w:p w:rsidR="00923EE6" w:rsidRPr="003F3F9E" w:rsidRDefault="00172098" w:rsidP="00D041A6">
      <w:pPr>
        <w:pStyle w:val="1"/>
        <w:widowControl w:val="0"/>
        <w:spacing w:beforeLines="50" w:afterLines="50" w:line="520" w:lineRule="exact"/>
        <w:rPr>
          <w:rFonts w:ascii="Times New Roman" w:eastAsia="黑体" w:hAnsi="Times New Roman"/>
          <w:sz w:val="28"/>
          <w:szCs w:val="24"/>
        </w:rPr>
      </w:pPr>
      <w:r w:rsidRPr="003F3F9E">
        <w:rPr>
          <w:rFonts w:ascii="Times New Roman" w:eastAsia="黑体" w:hAnsi="Times New Roman"/>
          <w:sz w:val="28"/>
          <w:szCs w:val="24"/>
        </w:rPr>
        <w:t>五</w:t>
      </w:r>
      <w:r w:rsidR="00DC6B6B" w:rsidRPr="003F3F9E">
        <w:rPr>
          <w:rFonts w:ascii="Times New Roman" w:eastAsia="黑体" w:hAnsi="Times New Roman"/>
          <w:sz w:val="28"/>
          <w:szCs w:val="24"/>
        </w:rPr>
        <w:t>、主要工作过程</w:t>
      </w:r>
      <w:bookmarkEnd w:id="4"/>
      <w:bookmarkEnd w:id="5"/>
    </w:p>
    <w:p w:rsidR="00923EE6" w:rsidRPr="003F3F9E" w:rsidRDefault="00DC6B6B" w:rsidP="00D041A6">
      <w:pPr>
        <w:widowControl w:val="0"/>
        <w:spacing w:beforeLines="50" w:afterLines="50" w:line="520" w:lineRule="exact"/>
        <w:ind w:firstLineChars="200" w:firstLine="560"/>
        <w:rPr>
          <w:rFonts w:ascii="Times New Roman" w:hAnsi="Times New Roman"/>
          <w:bCs/>
          <w:sz w:val="28"/>
          <w:szCs w:val="24"/>
        </w:rPr>
      </w:pPr>
      <w:r w:rsidRPr="003F3F9E">
        <w:rPr>
          <w:rFonts w:ascii="Times New Roman" w:hAnsi="Times New Roman"/>
          <w:bCs/>
          <w:sz w:val="28"/>
          <w:szCs w:val="24"/>
        </w:rPr>
        <w:t>（一）组成标准起草小组</w:t>
      </w:r>
    </w:p>
    <w:p w:rsidR="00923EE6" w:rsidRPr="003F3F9E" w:rsidRDefault="00DC6B6B" w:rsidP="00D041A6">
      <w:pPr>
        <w:widowControl w:val="0"/>
        <w:spacing w:beforeLines="50" w:afterLines="50" w:line="520" w:lineRule="exact"/>
        <w:ind w:firstLineChars="200" w:firstLine="560"/>
        <w:rPr>
          <w:rFonts w:ascii="Times New Roman" w:hAnsi="Times New Roman"/>
          <w:bCs/>
          <w:sz w:val="28"/>
          <w:szCs w:val="24"/>
        </w:rPr>
      </w:pPr>
      <w:r w:rsidRPr="003F3F9E">
        <w:rPr>
          <w:rFonts w:ascii="Times New Roman" w:hAnsi="Times New Roman"/>
          <w:bCs/>
          <w:sz w:val="28"/>
          <w:szCs w:val="24"/>
        </w:rPr>
        <w:t>根据国家制修订有关程序和要求，</w:t>
      </w:r>
      <w:r w:rsidRPr="003F3F9E">
        <w:rPr>
          <w:rFonts w:ascii="Times New Roman" w:hAnsi="Times New Roman"/>
          <w:bCs/>
          <w:sz w:val="28"/>
          <w:szCs w:val="24"/>
        </w:rPr>
        <w:t>201</w:t>
      </w:r>
      <w:r w:rsidR="0070506E" w:rsidRPr="003F3F9E">
        <w:rPr>
          <w:rFonts w:ascii="Times New Roman" w:hAnsi="Times New Roman"/>
          <w:bCs/>
          <w:sz w:val="28"/>
          <w:szCs w:val="24"/>
        </w:rPr>
        <w:t>7</w:t>
      </w:r>
      <w:r w:rsidRPr="003F3F9E">
        <w:rPr>
          <w:rFonts w:ascii="Times New Roman" w:hAnsi="Times New Roman"/>
          <w:bCs/>
          <w:sz w:val="28"/>
          <w:szCs w:val="24"/>
        </w:rPr>
        <w:t>年</w:t>
      </w:r>
      <w:r w:rsidR="0070506E" w:rsidRPr="003F3F9E">
        <w:rPr>
          <w:rFonts w:ascii="Times New Roman" w:hAnsi="Times New Roman"/>
          <w:bCs/>
          <w:sz w:val="28"/>
          <w:szCs w:val="24"/>
        </w:rPr>
        <w:t>6</w:t>
      </w:r>
      <w:r w:rsidRPr="003F3F9E">
        <w:rPr>
          <w:rFonts w:ascii="Times New Roman" w:hAnsi="Times New Roman"/>
          <w:bCs/>
          <w:sz w:val="28"/>
          <w:szCs w:val="24"/>
        </w:rPr>
        <w:t>月，</w:t>
      </w:r>
      <w:r w:rsidR="0070506E" w:rsidRPr="003F3F9E">
        <w:rPr>
          <w:rFonts w:ascii="Times New Roman" w:hAnsi="Times New Roman"/>
          <w:bCs/>
          <w:sz w:val="28"/>
          <w:szCs w:val="24"/>
        </w:rPr>
        <w:t>组成了标准起草工作组，明确了任务要求，安排了工作进度，</w:t>
      </w:r>
      <w:r w:rsidRPr="003F3F9E">
        <w:rPr>
          <w:rFonts w:ascii="Times New Roman" w:hAnsi="Times New Roman"/>
          <w:bCs/>
          <w:sz w:val="28"/>
          <w:szCs w:val="24"/>
        </w:rPr>
        <w:t>会议研究讨论了《</w:t>
      </w:r>
      <w:r w:rsidR="0070506E" w:rsidRPr="003F3F9E">
        <w:rPr>
          <w:rFonts w:ascii="Times New Roman" w:hAnsi="Times New Roman"/>
          <w:bCs/>
          <w:sz w:val="28"/>
          <w:szCs w:val="24"/>
        </w:rPr>
        <w:t>生物产品去除重金属功效评价技术规范</w:t>
      </w:r>
      <w:r w:rsidRPr="003F3F9E">
        <w:rPr>
          <w:rFonts w:ascii="Times New Roman" w:hAnsi="Times New Roman"/>
          <w:bCs/>
          <w:sz w:val="28"/>
          <w:szCs w:val="24"/>
        </w:rPr>
        <w:t>》初稿，对起草小组在标准起草过程中的一些思考及难点问题进行了深刻讨论，此外各单位代表就标准内容及方法选择也进行了讨论。</w:t>
      </w:r>
    </w:p>
    <w:p w:rsidR="00923EE6" w:rsidRPr="003F3F9E" w:rsidRDefault="00DC6B6B" w:rsidP="00D041A6">
      <w:pPr>
        <w:widowControl w:val="0"/>
        <w:spacing w:beforeLines="50" w:afterLines="50" w:line="520" w:lineRule="exact"/>
        <w:ind w:firstLineChars="200" w:firstLine="560"/>
        <w:rPr>
          <w:rFonts w:ascii="Times New Roman" w:hAnsi="Times New Roman"/>
          <w:bCs/>
          <w:sz w:val="28"/>
          <w:szCs w:val="24"/>
        </w:rPr>
      </w:pPr>
      <w:r w:rsidRPr="003F3F9E">
        <w:rPr>
          <w:rFonts w:ascii="Times New Roman" w:hAnsi="Times New Roman"/>
          <w:bCs/>
          <w:sz w:val="28"/>
          <w:szCs w:val="24"/>
        </w:rPr>
        <w:t>（二）开展相关调研情况</w:t>
      </w:r>
    </w:p>
    <w:p w:rsidR="00923EE6" w:rsidRPr="003F3F9E" w:rsidRDefault="0070506E" w:rsidP="00D041A6">
      <w:pPr>
        <w:widowControl w:val="0"/>
        <w:spacing w:beforeLines="50" w:afterLines="50" w:line="520" w:lineRule="exact"/>
        <w:ind w:firstLineChars="200" w:firstLine="560"/>
        <w:jc w:val="both"/>
        <w:rPr>
          <w:rFonts w:ascii="Times New Roman" w:hAnsi="Times New Roman"/>
          <w:bCs/>
          <w:sz w:val="28"/>
          <w:szCs w:val="24"/>
        </w:rPr>
      </w:pPr>
      <w:r w:rsidRPr="003F3F9E">
        <w:rPr>
          <w:rFonts w:ascii="Times New Roman" w:hAnsi="Times New Roman"/>
          <w:bCs/>
          <w:sz w:val="28"/>
          <w:szCs w:val="24"/>
        </w:rPr>
        <w:t>生物产品去除重金属功效评价技术规范标准</w:t>
      </w:r>
      <w:r w:rsidR="00DC6B6B" w:rsidRPr="003F3F9E">
        <w:rPr>
          <w:rFonts w:ascii="Times New Roman" w:hAnsi="Times New Roman"/>
          <w:bCs/>
          <w:sz w:val="28"/>
          <w:szCs w:val="24"/>
        </w:rPr>
        <w:t>属于生物产业领域的标准，是支撑生产方、第三方组织开展相关产品评价的技术依据。起草工作小组首先针对生产和检测开展了大量的调研工作。从满足实际检测需要出发，开展了国内外相关资料的收集和确认工作，资料的检索和信息的收集过程中，分析比较了大量的国内外文献方法，在符合标准化工作规划和标准化计划要求的基础上，初步形成了检测方法</w:t>
      </w:r>
      <w:r w:rsidR="00DC6B6B" w:rsidRPr="003F3F9E">
        <w:rPr>
          <w:rFonts w:ascii="Times New Roman" w:hAnsi="Times New Roman"/>
          <w:bCs/>
          <w:sz w:val="28"/>
          <w:szCs w:val="24"/>
        </w:rPr>
        <w:lastRenderedPageBreak/>
        <w:t>的制定思路。</w:t>
      </w:r>
    </w:p>
    <w:p w:rsidR="00923EE6" w:rsidRPr="003F3F9E" w:rsidRDefault="00DC6B6B" w:rsidP="00D041A6">
      <w:pPr>
        <w:widowControl w:val="0"/>
        <w:spacing w:beforeLines="50" w:afterLines="50" w:line="520" w:lineRule="exact"/>
        <w:ind w:firstLineChars="200" w:firstLine="560"/>
        <w:rPr>
          <w:rFonts w:ascii="Times New Roman" w:hAnsi="Times New Roman"/>
          <w:bCs/>
          <w:sz w:val="28"/>
          <w:szCs w:val="24"/>
        </w:rPr>
      </w:pPr>
      <w:r w:rsidRPr="003F3F9E">
        <w:rPr>
          <w:rFonts w:ascii="Times New Roman" w:hAnsi="Times New Roman"/>
          <w:bCs/>
          <w:sz w:val="28"/>
          <w:szCs w:val="24"/>
        </w:rPr>
        <w:t>（三）标准起草完善过程</w:t>
      </w:r>
    </w:p>
    <w:p w:rsidR="00923EE6" w:rsidRPr="003F3F9E" w:rsidRDefault="00DC6B6B" w:rsidP="00D041A6">
      <w:pPr>
        <w:widowControl w:val="0"/>
        <w:spacing w:beforeLines="50" w:afterLines="50" w:line="520" w:lineRule="exact"/>
        <w:ind w:firstLineChars="200" w:firstLine="560"/>
        <w:jc w:val="both"/>
        <w:rPr>
          <w:rFonts w:ascii="Times New Roman" w:hAnsi="Times New Roman"/>
          <w:sz w:val="28"/>
          <w:szCs w:val="24"/>
        </w:rPr>
      </w:pPr>
      <w:r w:rsidRPr="003F3F9E">
        <w:rPr>
          <w:rFonts w:ascii="Times New Roman" w:hAnsi="Times New Roman"/>
          <w:bCs/>
          <w:sz w:val="28"/>
          <w:szCs w:val="24"/>
        </w:rPr>
        <w:t>在广泛调查研究的基础上，标准起草单位组织相关技术人员对</w:t>
      </w:r>
      <w:r w:rsidR="0070506E" w:rsidRPr="003F3F9E">
        <w:rPr>
          <w:rFonts w:ascii="Times New Roman" w:hAnsi="Times New Roman"/>
          <w:bCs/>
          <w:sz w:val="28"/>
          <w:szCs w:val="24"/>
        </w:rPr>
        <w:t>生物产品去除重金属功效评价技术规范标准项目</w:t>
      </w:r>
      <w:r w:rsidRPr="003F3F9E">
        <w:rPr>
          <w:rFonts w:ascii="Times New Roman" w:hAnsi="Times New Roman"/>
          <w:bCs/>
          <w:sz w:val="28"/>
          <w:szCs w:val="24"/>
        </w:rPr>
        <w:t>进行了预研，课题组成员广泛收集了</w:t>
      </w:r>
      <w:r w:rsidR="0070506E" w:rsidRPr="003F3F9E">
        <w:rPr>
          <w:rFonts w:ascii="Times New Roman" w:hAnsi="Times New Roman"/>
          <w:bCs/>
          <w:sz w:val="28"/>
          <w:szCs w:val="24"/>
        </w:rPr>
        <w:t>生物产品去除重金属相关</w:t>
      </w:r>
      <w:r w:rsidRPr="003F3F9E">
        <w:rPr>
          <w:rFonts w:ascii="Times New Roman" w:hAnsi="Times New Roman"/>
          <w:bCs/>
          <w:sz w:val="28"/>
          <w:szCs w:val="24"/>
        </w:rPr>
        <w:t>的标准、文献，了解了国内外相关技术动态，并且明确了工作思路和进程安排，分析了通过前期的实验摸索、反复论证，</w:t>
      </w:r>
      <w:r w:rsidRPr="003F3F9E">
        <w:rPr>
          <w:rFonts w:ascii="Times New Roman" w:hAnsi="Times New Roman"/>
          <w:sz w:val="28"/>
          <w:szCs w:val="24"/>
        </w:rPr>
        <w:t>确定了本标准方法设定的重要参数，其中包括</w:t>
      </w:r>
      <w:r w:rsidR="0070506E" w:rsidRPr="003F3F9E">
        <w:rPr>
          <w:rFonts w:ascii="Times New Roman" w:hAnsi="Times New Roman"/>
          <w:sz w:val="28"/>
          <w:szCs w:val="24"/>
        </w:rPr>
        <w:t>温度</w:t>
      </w:r>
      <w:r w:rsidRPr="003F3F9E">
        <w:rPr>
          <w:rFonts w:ascii="Times New Roman" w:hAnsi="Times New Roman"/>
          <w:sz w:val="28"/>
          <w:szCs w:val="24"/>
        </w:rPr>
        <w:t>、</w:t>
      </w:r>
      <w:r w:rsidR="0070506E" w:rsidRPr="003F3F9E">
        <w:rPr>
          <w:rFonts w:ascii="Times New Roman" w:hAnsi="Times New Roman"/>
          <w:sz w:val="28"/>
          <w:szCs w:val="24"/>
        </w:rPr>
        <w:t>pH</w:t>
      </w:r>
      <w:r w:rsidRPr="003F3F9E">
        <w:rPr>
          <w:rFonts w:ascii="Times New Roman" w:hAnsi="Times New Roman"/>
          <w:sz w:val="28"/>
          <w:szCs w:val="24"/>
        </w:rPr>
        <w:t>、时间等指标参数，</w:t>
      </w:r>
      <w:r w:rsidRPr="003F3F9E">
        <w:rPr>
          <w:rFonts w:ascii="Times New Roman" w:hAnsi="Times New Roman"/>
          <w:bCs/>
          <w:sz w:val="28"/>
          <w:szCs w:val="24"/>
        </w:rPr>
        <w:t>开展了实际样品的检测。然后依据</w:t>
      </w:r>
      <w:r w:rsidRPr="003F3F9E">
        <w:rPr>
          <w:rFonts w:ascii="Times New Roman" w:hAnsi="Times New Roman"/>
          <w:bCs/>
          <w:sz w:val="28"/>
          <w:szCs w:val="24"/>
        </w:rPr>
        <w:t>GB/T 1.1—2000</w:t>
      </w:r>
      <w:r w:rsidRPr="003F3F9E">
        <w:rPr>
          <w:rFonts w:ascii="Times New Roman" w:hAnsi="Times New Roman"/>
          <w:bCs/>
          <w:sz w:val="28"/>
          <w:szCs w:val="24"/>
        </w:rPr>
        <w:t>《标准化工作导则第</w:t>
      </w:r>
      <w:r w:rsidRPr="003F3F9E">
        <w:rPr>
          <w:rFonts w:ascii="Times New Roman" w:hAnsi="Times New Roman"/>
          <w:bCs/>
          <w:sz w:val="28"/>
          <w:szCs w:val="24"/>
        </w:rPr>
        <w:t>1</w:t>
      </w:r>
      <w:r w:rsidRPr="003F3F9E">
        <w:rPr>
          <w:rFonts w:ascii="Times New Roman" w:hAnsi="Times New Roman"/>
          <w:bCs/>
          <w:sz w:val="28"/>
          <w:szCs w:val="24"/>
        </w:rPr>
        <w:t>部分：标准的结构和编写规则》、</w:t>
      </w:r>
      <w:r w:rsidRPr="003F3F9E">
        <w:rPr>
          <w:rFonts w:ascii="Times New Roman" w:hAnsi="Times New Roman"/>
          <w:bCs/>
          <w:sz w:val="28"/>
          <w:szCs w:val="24"/>
        </w:rPr>
        <w:t>GB/T 1.2—2002</w:t>
      </w:r>
      <w:r w:rsidRPr="003F3F9E">
        <w:rPr>
          <w:rFonts w:ascii="Times New Roman" w:hAnsi="Times New Roman"/>
          <w:bCs/>
          <w:sz w:val="28"/>
          <w:szCs w:val="24"/>
        </w:rPr>
        <w:t>《标准化工作导则第</w:t>
      </w:r>
      <w:r w:rsidRPr="003F3F9E">
        <w:rPr>
          <w:rFonts w:ascii="Times New Roman" w:hAnsi="Times New Roman"/>
          <w:bCs/>
          <w:sz w:val="28"/>
          <w:szCs w:val="24"/>
        </w:rPr>
        <w:t>2</w:t>
      </w:r>
      <w:r w:rsidRPr="003F3F9E">
        <w:rPr>
          <w:rFonts w:ascii="Times New Roman" w:hAnsi="Times New Roman"/>
          <w:bCs/>
          <w:sz w:val="28"/>
          <w:szCs w:val="24"/>
        </w:rPr>
        <w:t>部分：标准中规范性技术要素内容的确定方法》等标准编制要求，对《</w:t>
      </w:r>
      <w:r w:rsidR="00DF3080" w:rsidRPr="003F3F9E">
        <w:rPr>
          <w:rFonts w:ascii="Times New Roman" w:hAnsi="Times New Roman"/>
          <w:bCs/>
          <w:sz w:val="28"/>
          <w:szCs w:val="24"/>
        </w:rPr>
        <w:t>生物产品去除重金属功效评价技术规范</w:t>
      </w:r>
      <w:r w:rsidRPr="003F3F9E">
        <w:rPr>
          <w:rFonts w:ascii="Times New Roman" w:hAnsi="Times New Roman"/>
          <w:bCs/>
          <w:sz w:val="28"/>
          <w:szCs w:val="24"/>
        </w:rPr>
        <w:t>》标准开展了起草工作。于</w:t>
      </w:r>
      <w:r w:rsidRPr="003F3F9E">
        <w:rPr>
          <w:rFonts w:ascii="Times New Roman" w:hAnsi="Times New Roman"/>
          <w:bCs/>
          <w:sz w:val="28"/>
          <w:szCs w:val="24"/>
        </w:rPr>
        <w:t>2016</w:t>
      </w:r>
      <w:r w:rsidRPr="003F3F9E">
        <w:rPr>
          <w:rFonts w:ascii="Times New Roman" w:hAnsi="Times New Roman"/>
          <w:bCs/>
          <w:sz w:val="28"/>
          <w:szCs w:val="24"/>
        </w:rPr>
        <w:t>年</w:t>
      </w:r>
      <w:r w:rsidRPr="003F3F9E">
        <w:rPr>
          <w:rFonts w:ascii="Times New Roman" w:hAnsi="Times New Roman"/>
          <w:bCs/>
          <w:sz w:val="28"/>
          <w:szCs w:val="24"/>
        </w:rPr>
        <w:t>3</w:t>
      </w:r>
      <w:r w:rsidRPr="003F3F9E">
        <w:rPr>
          <w:rFonts w:ascii="Times New Roman" w:hAnsi="Times New Roman"/>
          <w:bCs/>
          <w:sz w:val="28"/>
          <w:szCs w:val="24"/>
        </w:rPr>
        <w:t>月中旬，起草工作小组完成了《</w:t>
      </w:r>
      <w:r w:rsidR="00DF3080" w:rsidRPr="003F3F9E">
        <w:rPr>
          <w:rFonts w:ascii="Times New Roman" w:hAnsi="Times New Roman"/>
          <w:bCs/>
          <w:sz w:val="28"/>
          <w:szCs w:val="24"/>
        </w:rPr>
        <w:t>生物产品去除重金属功效评价技术规范</w:t>
      </w:r>
      <w:r w:rsidRPr="003F3F9E">
        <w:rPr>
          <w:rFonts w:ascii="Times New Roman" w:hAnsi="Times New Roman"/>
          <w:bCs/>
          <w:sz w:val="28"/>
          <w:szCs w:val="24"/>
        </w:rPr>
        <w:t>》国家标准（草案）。</w:t>
      </w:r>
    </w:p>
    <w:p w:rsidR="00923EE6" w:rsidRPr="003F3F9E" w:rsidRDefault="00172098" w:rsidP="00D041A6">
      <w:pPr>
        <w:pStyle w:val="1"/>
        <w:widowControl w:val="0"/>
        <w:numPr>
          <w:ilvl w:val="0"/>
          <w:numId w:val="4"/>
        </w:numPr>
        <w:spacing w:beforeLines="50" w:afterLines="50" w:line="520" w:lineRule="exact"/>
        <w:rPr>
          <w:rFonts w:ascii="Times New Roman" w:eastAsia="黑体" w:hAnsi="Times New Roman"/>
          <w:sz w:val="28"/>
          <w:szCs w:val="24"/>
        </w:rPr>
      </w:pPr>
      <w:r w:rsidRPr="003F3F9E">
        <w:rPr>
          <w:rFonts w:ascii="Times New Roman" w:eastAsia="黑体" w:hAnsi="Times New Roman"/>
          <w:sz w:val="28"/>
          <w:szCs w:val="24"/>
        </w:rPr>
        <w:t>方法验证及结果</w:t>
      </w:r>
    </w:p>
    <w:p w:rsidR="00923EE6" w:rsidRPr="003F3F9E" w:rsidRDefault="00DC6B6B" w:rsidP="00D041A6">
      <w:pPr>
        <w:pStyle w:val="1"/>
        <w:widowControl w:val="0"/>
        <w:spacing w:beforeLines="50" w:afterLines="50" w:line="520" w:lineRule="exact"/>
        <w:rPr>
          <w:rFonts w:ascii="Times New Roman" w:eastAsia="黑体" w:hAnsi="Times New Roman"/>
          <w:sz w:val="28"/>
          <w:szCs w:val="24"/>
        </w:rPr>
      </w:pPr>
      <w:bookmarkStart w:id="7" w:name="_Toc460870761"/>
      <w:bookmarkStart w:id="8" w:name="_Toc460870647"/>
      <w:r w:rsidRPr="003F3F9E">
        <w:rPr>
          <w:rFonts w:ascii="Times New Roman" w:eastAsia="黑体" w:hAnsi="Times New Roman"/>
          <w:sz w:val="28"/>
          <w:szCs w:val="24"/>
        </w:rPr>
        <w:t>七、</w:t>
      </w:r>
      <w:bookmarkEnd w:id="7"/>
      <w:bookmarkEnd w:id="8"/>
      <w:r w:rsidR="00172098" w:rsidRPr="003F3F9E">
        <w:rPr>
          <w:rFonts w:ascii="Times New Roman" w:eastAsia="黑体" w:hAnsi="Times New Roman"/>
          <w:sz w:val="28"/>
          <w:szCs w:val="24"/>
        </w:rPr>
        <w:t>与有关的现行法律、法规和强制性国家标准的关系</w:t>
      </w:r>
    </w:p>
    <w:p w:rsidR="00923EE6" w:rsidRPr="003F3F9E" w:rsidRDefault="00DC6B6B" w:rsidP="00D041A6">
      <w:pPr>
        <w:widowControl w:val="0"/>
        <w:spacing w:beforeLines="50" w:afterLines="50" w:line="520" w:lineRule="exact"/>
        <w:ind w:firstLineChars="200" w:firstLine="560"/>
        <w:jc w:val="both"/>
        <w:rPr>
          <w:rFonts w:ascii="Times New Roman" w:hAnsi="Times New Roman"/>
          <w:sz w:val="28"/>
          <w:szCs w:val="24"/>
        </w:rPr>
      </w:pPr>
      <w:r w:rsidRPr="003F3F9E">
        <w:rPr>
          <w:rFonts w:ascii="Times New Roman" w:hAnsi="Times New Roman"/>
          <w:sz w:val="28"/>
          <w:szCs w:val="24"/>
        </w:rPr>
        <w:t>采用本方法对</w:t>
      </w:r>
      <w:r w:rsidR="00BF2E28" w:rsidRPr="003F3F9E">
        <w:rPr>
          <w:rFonts w:ascii="Times New Roman" w:hAnsi="Times New Roman"/>
          <w:sz w:val="28"/>
          <w:szCs w:val="24"/>
        </w:rPr>
        <w:t>三种重金属离子（</w:t>
      </w:r>
      <w:r w:rsidR="00BF2E28" w:rsidRPr="003F3F9E">
        <w:rPr>
          <w:rFonts w:ascii="Times New Roman" w:hAnsi="Times New Roman"/>
          <w:sz w:val="28"/>
          <w:szCs w:val="24"/>
        </w:rPr>
        <w:t>Hg</w:t>
      </w:r>
      <w:r w:rsidR="00BF2E28" w:rsidRPr="003F3F9E">
        <w:rPr>
          <w:rFonts w:ascii="Times New Roman" w:hAnsi="Times New Roman"/>
          <w:sz w:val="28"/>
          <w:szCs w:val="24"/>
        </w:rPr>
        <w:t>、</w:t>
      </w:r>
      <w:r w:rsidR="00BF2E28" w:rsidRPr="003F3F9E">
        <w:rPr>
          <w:rFonts w:ascii="Times New Roman" w:hAnsi="Times New Roman"/>
          <w:sz w:val="28"/>
          <w:szCs w:val="24"/>
        </w:rPr>
        <w:t>Pb</w:t>
      </w:r>
      <w:r w:rsidR="00BF2E28" w:rsidRPr="003F3F9E">
        <w:rPr>
          <w:rFonts w:ascii="Times New Roman" w:hAnsi="Times New Roman"/>
          <w:sz w:val="28"/>
          <w:szCs w:val="24"/>
        </w:rPr>
        <w:t>、</w:t>
      </w:r>
      <w:r w:rsidR="00BF2E28" w:rsidRPr="003F3F9E">
        <w:rPr>
          <w:rFonts w:ascii="Times New Roman" w:hAnsi="Times New Roman"/>
          <w:sz w:val="28"/>
          <w:szCs w:val="24"/>
        </w:rPr>
        <w:t>Cd</w:t>
      </w:r>
      <w:r w:rsidR="00BF2E28" w:rsidRPr="003F3F9E">
        <w:rPr>
          <w:rFonts w:ascii="Times New Roman" w:hAnsi="Times New Roman"/>
          <w:sz w:val="28"/>
          <w:szCs w:val="24"/>
        </w:rPr>
        <w:t>）进行酶制剂吸附酶联免疫方法</w:t>
      </w:r>
      <w:r w:rsidRPr="003F3F9E">
        <w:rPr>
          <w:rFonts w:ascii="Times New Roman" w:hAnsi="Times New Roman"/>
          <w:sz w:val="28"/>
          <w:szCs w:val="24"/>
        </w:rPr>
        <w:t>检测，其结果显示，</w:t>
      </w:r>
      <w:r w:rsidR="001B273A" w:rsidRPr="003F3F9E">
        <w:rPr>
          <w:rFonts w:ascii="Times New Roman" w:hAnsi="Times New Roman"/>
          <w:sz w:val="28"/>
          <w:szCs w:val="24"/>
        </w:rPr>
        <w:t>在一定条件下，</w:t>
      </w:r>
      <w:r w:rsidR="00BF2E28" w:rsidRPr="003F3F9E">
        <w:rPr>
          <w:rFonts w:ascii="Times New Roman" w:hAnsi="Times New Roman"/>
          <w:sz w:val="28"/>
          <w:szCs w:val="24"/>
        </w:rPr>
        <w:t>脲酶对重金属离子</w:t>
      </w:r>
      <w:r w:rsidR="00BF2E28" w:rsidRPr="003F3F9E">
        <w:rPr>
          <w:rFonts w:ascii="Times New Roman" w:hAnsi="Times New Roman"/>
          <w:sz w:val="28"/>
          <w:szCs w:val="24"/>
        </w:rPr>
        <w:t>Hg</w:t>
      </w:r>
      <w:r w:rsidR="00BF2E28" w:rsidRPr="003F3F9E">
        <w:rPr>
          <w:rFonts w:ascii="Times New Roman" w:hAnsi="Times New Roman"/>
          <w:sz w:val="28"/>
          <w:szCs w:val="24"/>
        </w:rPr>
        <w:t>、</w:t>
      </w:r>
      <w:r w:rsidR="00BF2E28" w:rsidRPr="003F3F9E">
        <w:rPr>
          <w:rFonts w:ascii="Times New Roman" w:hAnsi="Times New Roman"/>
          <w:sz w:val="28"/>
          <w:szCs w:val="24"/>
        </w:rPr>
        <w:t>Pb</w:t>
      </w:r>
      <w:r w:rsidR="00BF2E28" w:rsidRPr="003F3F9E">
        <w:rPr>
          <w:rFonts w:ascii="Times New Roman" w:hAnsi="Times New Roman"/>
          <w:sz w:val="28"/>
          <w:szCs w:val="24"/>
        </w:rPr>
        <w:t>吸附作用较好，</w:t>
      </w:r>
      <w:r w:rsidR="00BF2E28" w:rsidRPr="003F3F9E">
        <w:rPr>
          <w:rFonts w:ascii="Times New Roman" w:hAnsi="Times New Roman"/>
          <w:sz w:val="28"/>
          <w:szCs w:val="24"/>
        </w:rPr>
        <w:t>α-</w:t>
      </w:r>
      <w:r w:rsidR="00BF2E28" w:rsidRPr="003F3F9E">
        <w:rPr>
          <w:rFonts w:ascii="Times New Roman" w:hAnsi="Times New Roman"/>
          <w:sz w:val="28"/>
          <w:szCs w:val="24"/>
        </w:rPr>
        <w:t>淀粉酶对重金属离子</w:t>
      </w:r>
      <w:r w:rsidR="00BF2E28" w:rsidRPr="003F3F9E">
        <w:rPr>
          <w:rFonts w:ascii="Times New Roman" w:hAnsi="Times New Roman"/>
          <w:sz w:val="28"/>
          <w:szCs w:val="24"/>
        </w:rPr>
        <w:t>Cd</w:t>
      </w:r>
      <w:r w:rsidR="00BF2E28" w:rsidRPr="003F3F9E">
        <w:rPr>
          <w:rFonts w:ascii="Times New Roman" w:hAnsi="Times New Roman"/>
          <w:sz w:val="28"/>
          <w:szCs w:val="24"/>
        </w:rPr>
        <w:t>吸附作用较好</w:t>
      </w:r>
      <w:r w:rsidRPr="003F3F9E">
        <w:rPr>
          <w:rFonts w:ascii="Times New Roman" w:hAnsi="Times New Roman"/>
          <w:sz w:val="28"/>
          <w:szCs w:val="24"/>
        </w:rPr>
        <w:t>。</w:t>
      </w:r>
    </w:p>
    <w:p w:rsidR="00923EE6" w:rsidRPr="003F3F9E" w:rsidRDefault="00DC6B6B" w:rsidP="00D041A6">
      <w:pPr>
        <w:pStyle w:val="1"/>
        <w:widowControl w:val="0"/>
        <w:spacing w:beforeLines="50" w:afterLines="50" w:line="520" w:lineRule="exact"/>
        <w:rPr>
          <w:rFonts w:ascii="Times New Roman" w:eastAsia="黑体" w:hAnsi="Times New Roman"/>
          <w:sz w:val="28"/>
          <w:szCs w:val="24"/>
        </w:rPr>
      </w:pPr>
      <w:bookmarkStart w:id="9" w:name="_Toc460870766"/>
      <w:bookmarkStart w:id="10" w:name="_Toc460870652"/>
      <w:r w:rsidRPr="003F3F9E">
        <w:rPr>
          <w:rFonts w:ascii="Times New Roman" w:eastAsia="黑体" w:hAnsi="Times New Roman"/>
          <w:sz w:val="28"/>
          <w:szCs w:val="24"/>
        </w:rPr>
        <w:t>八、</w:t>
      </w:r>
      <w:bookmarkEnd w:id="9"/>
      <w:bookmarkEnd w:id="10"/>
      <w:r w:rsidRPr="003F3F9E">
        <w:rPr>
          <w:rFonts w:ascii="Times New Roman" w:eastAsia="黑体" w:hAnsi="Times New Roman"/>
          <w:sz w:val="28"/>
        </w:rPr>
        <w:t>标准属性的建议</w:t>
      </w:r>
    </w:p>
    <w:p w:rsidR="00923EE6" w:rsidRPr="003F3F9E" w:rsidRDefault="00DC6B6B" w:rsidP="00D041A6">
      <w:pPr>
        <w:widowControl w:val="0"/>
        <w:spacing w:beforeLines="50" w:afterLines="50" w:line="520" w:lineRule="exact"/>
        <w:ind w:firstLineChars="200" w:firstLine="560"/>
        <w:jc w:val="both"/>
        <w:rPr>
          <w:rFonts w:ascii="Times New Roman" w:hAnsi="Times New Roman"/>
          <w:sz w:val="28"/>
          <w:szCs w:val="24"/>
        </w:rPr>
      </w:pPr>
      <w:r w:rsidRPr="003F3F9E">
        <w:rPr>
          <w:rFonts w:ascii="Times New Roman" w:hAnsi="Times New Roman"/>
          <w:sz w:val="28"/>
          <w:szCs w:val="24"/>
        </w:rPr>
        <w:t>本标准属于管理服务标准，建议作为推荐性标准批准发布。</w:t>
      </w:r>
    </w:p>
    <w:p w:rsidR="00172098" w:rsidRPr="00350898" w:rsidRDefault="00172098" w:rsidP="00210128">
      <w:pPr>
        <w:widowControl w:val="0"/>
        <w:spacing w:beforeLines="50" w:afterLines="50" w:line="520" w:lineRule="exact"/>
        <w:rPr>
          <w:rFonts w:ascii="Times New Roman" w:eastAsia="黑体" w:hAnsi="Times New Roman"/>
          <w:b/>
          <w:sz w:val="28"/>
          <w:szCs w:val="24"/>
        </w:rPr>
      </w:pPr>
      <w:r w:rsidRPr="003F3F9E">
        <w:rPr>
          <w:rFonts w:ascii="Times New Roman" w:eastAsia="黑体" w:hAnsi="Times New Roman"/>
          <w:b/>
          <w:sz w:val="28"/>
          <w:szCs w:val="24"/>
        </w:rPr>
        <w:t>九、贯彻国家标准的要求和措施建议</w:t>
      </w:r>
    </w:p>
    <w:sectPr w:rsidR="00172098" w:rsidRPr="00350898" w:rsidSect="00210128">
      <w:footerReference w:type="default" r:id="rId24"/>
      <w:pgSz w:w="11906" w:h="16838"/>
      <w:pgMar w:top="1440" w:right="1800" w:bottom="1440" w:left="1800" w:header="851"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359" w:rsidRDefault="00CD3359">
      <w:pPr>
        <w:spacing w:after="0" w:line="240" w:lineRule="auto"/>
      </w:pPr>
      <w:r>
        <w:separator/>
      </w:r>
    </w:p>
  </w:endnote>
  <w:endnote w:type="continuationSeparator" w:id="1">
    <w:p w:rsidR="00CD3359" w:rsidRDefault="00CD3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46C" w:rsidRDefault="00210128">
    <w:pPr>
      <w:pStyle w:val="aa"/>
      <w:jc w:val="center"/>
      <w:rPr>
        <w:rFonts w:ascii="Times New Roman" w:hAnsi="Times New Roman"/>
      </w:rPr>
    </w:pPr>
    <w:r>
      <w:rPr>
        <w:rFonts w:ascii="Times New Roman" w:hAnsi="Times New Roman"/>
      </w:rPr>
      <w:fldChar w:fldCharType="begin"/>
    </w:r>
    <w:r w:rsidR="0020346C">
      <w:rPr>
        <w:rFonts w:ascii="Times New Roman" w:hAnsi="Times New Roman"/>
      </w:rPr>
      <w:instrText xml:space="preserve"> PAGE   \* MERGEFORMAT </w:instrText>
    </w:r>
    <w:r>
      <w:rPr>
        <w:rFonts w:ascii="Times New Roman" w:hAnsi="Times New Roman"/>
      </w:rPr>
      <w:fldChar w:fldCharType="separate"/>
    </w:r>
    <w:r w:rsidR="00D041A6" w:rsidRPr="00D041A6">
      <w:rPr>
        <w:rFonts w:ascii="Times New Roman" w:hAnsi="Times New Roman"/>
        <w:noProof/>
        <w:lang w:val="zh-CN"/>
      </w:rPr>
      <w:t>1</w:t>
    </w:r>
    <w:r>
      <w:rPr>
        <w:rFonts w:ascii="Times New Roman" w:hAnsi="Times New Roman"/>
      </w:rPr>
      <w:fldChar w:fldCharType="end"/>
    </w:r>
  </w:p>
  <w:p w:rsidR="0020346C" w:rsidRDefault="0020346C">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359" w:rsidRDefault="00CD3359">
      <w:pPr>
        <w:spacing w:after="0" w:line="240" w:lineRule="auto"/>
      </w:pPr>
      <w:r>
        <w:separator/>
      </w:r>
    </w:p>
  </w:footnote>
  <w:footnote w:type="continuationSeparator" w:id="1">
    <w:p w:rsidR="00CD3359" w:rsidRDefault="00CD3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0DD0120B"/>
    <w:multiLevelType w:val="multilevel"/>
    <w:tmpl w:val="E71CDCEC"/>
    <w:lvl w:ilvl="0">
      <w:start w:val="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6F92D09"/>
    <w:multiLevelType w:val="multilevel"/>
    <w:tmpl w:val="C5CE031A"/>
    <w:lvl w:ilvl="0">
      <w:start w:val="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92F4296"/>
    <w:multiLevelType w:val="multilevel"/>
    <w:tmpl w:val="492F4296"/>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589F1FAE"/>
    <w:multiLevelType w:val="multilevel"/>
    <w:tmpl w:val="2A627582"/>
    <w:lvl w:ilvl="0">
      <w:start w:val="1"/>
      <w:numFmt w:val="decimal"/>
      <w:lvlText w:val="%1."/>
      <w:lvlJc w:val="left"/>
      <w:pPr>
        <w:ind w:left="360" w:hanging="360"/>
      </w:pPr>
      <w:rPr>
        <w:rFonts w:hint="default"/>
      </w:rPr>
    </w:lvl>
    <w:lvl w:ilvl="1">
      <w:start w:val="4"/>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5D72268A"/>
    <w:multiLevelType w:val="hybridMultilevel"/>
    <w:tmpl w:val="DBD61F6A"/>
    <w:lvl w:ilvl="0" w:tplc="1BD287A2">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376"/>
    <w:rsid w:val="00001B7D"/>
    <w:rsid w:val="00003ACC"/>
    <w:rsid w:val="00022191"/>
    <w:rsid w:val="000227F9"/>
    <w:rsid w:val="000244CC"/>
    <w:rsid w:val="000260F6"/>
    <w:rsid w:val="00027822"/>
    <w:rsid w:val="000341C4"/>
    <w:rsid w:val="00043BF6"/>
    <w:rsid w:val="00054FA2"/>
    <w:rsid w:val="00062BDA"/>
    <w:rsid w:val="00064915"/>
    <w:rsid w:val="00082964"/>
    <w:rsid w:val="00084339"/>
    <w:rsid w:val="00086980"/>
    <w:rsid w:val="00087CA6"/>
    <w:rsid w:val="000A2D25"/>
    <w:rsid w:val="000A5030"/>
    <w:rsid w:val="000B5D25"/>
    <w:rsid w:val="000B61A8"/>
    <w:rsid w:val="000C1280"/>
    <w:rsid w:val="000D63A8"/>
    <w:rsid w:val="000D69EB"/>
    <w:rsid w:val="000D7917"/>
    <w:rsid w:val="000E4428"/>
    <w:rsid w:val="000E67F4"/>
    <w:rsid w:val="001140A5"/>
    <w:rsid w:val="001143CD"/>
    <w:rsid w:val="00124F7D"/>
    <w:rsid w:val="00125364"/>
    <w:rsid w:val="00127535"/>
    <w:rsid w:val="00133846"/>
    <w:rsid w:val="00144EA0"/>
    <w:rsid w:val="0015137D"/>
    <w:rsid w:val="00152D24"/>
    <w:rsid w:val="00153BFE"/>
    <w:rsid w:val="00154562"/>
    <w:rsid w:val="00155699"/>
    <w:rsid w:val="00155C4E"/>
    <w:rsid w:val="0016334D"/>
    <w:rsid w:val="00172098"/>
    <w:rsid w:val="00175422"/>
    <w:rsid w:val="00182010"/>
    <w:rsid w:val="00184D28"/>
    <w:rsid w:val="00192448"/>
    <w:rsid w:val="00193604"/>
    <w:rsid w:val="00195B02"/>
    <w:rsid w:val="001A12A7"/>
    <w:rsid w:val="001B1669"/>
    <w:rsid w:val="001B273A"/>
    <w:rsid w:val="001C0547"/>
    <w:rsid w:val="001C1FB8"/>
    <w:rsid w:val="001E04DC"/>
    <w:rsid w:val="001E4AF9"/>
    <w:rsid w:val="001E7949"/>
    <w:rsid w:val="001F1511"/>
    <w:rsid w:val="001F5066"/>
    <w:rsid w:val="0020346C"/>
    <w:rsid w:val="00210128"/>
    <w:rsid w:val="00213BD8"/>
    <w:rsid w:val="00213BDF"/>
    <w:rsid w:val="00224E81"/>
    <w:rsid w:val="0022682D"/>
    <w:rsid w:val="00230253"/>
    <w:rsid w:val="002304F0"/>
    <w:rsid w:val="0023602F"/>
    <w:rsid w:val="00246639"/>
    <w:rsid w:val="002522B9"/>
    <w:rsid w:val="0025440D"/>
    <w:rsid w:val="0025640D"/>
    <w:rsid w:val="0027183F"/>
    <w:rsid w:val="00273DBD"/>
    <w:rsid w:val="00275245"/>
    <w:rsid w:val="002842F7"/>
    <w:rsid w:val="00291ED9"/>
    <w:rsid w:val="00292325"/>
    <w:rsid w:val="002929A9"/>
    <w:rsid w:val="00297BDF"/>
    <w:rsid w:val="002A6561"/>
    <w:rsid w:val="002A6853"/>
    <w:rsid w:val="002A6FB2"/>
    <w:rsid w:val="002C5F4E"/>
    <w:rsid w:val="002D2A61"/>
    <w:rsid w:val="002D3A0B"/>
    <w:rsid w:val="002E18DC"/>
    <w:rsid w:val="002E1909"/>
    <w:rsid w:val="002E3A53"/>
    <w:rsid w:val="002E4AF8"/>
    <w:rsid w:val="002F745D"/>
    <w:rsid w:val="003055D7"/>
    <w:rsid w:val="003115EB"/>
    <w:rsid w:val="003241D2"/>
    <w:rsid w:val="00327521"/>
    <w:rsid w:val="003300B4"/>
    <w:rsid w:val="00333D89"/>
    <w:rsid w:val="00350898"/>
    <w:rsid w:val="003544F7"/>
    <w:rsid w:val="00356F55"/>
    <w:rsid w:val="003615B0"/>
    <w:rsid w:val="00362024"/>
    <w:rsid w:val="00363F42"/>
    <w:rsid w:val="00364735"/>
    <w:rsid w:val="00367376"/>
    <w:rsid w:val="00367EB8"/>
    <w:rsid w:val="00370B67"/>
    <w:rsid w:val="00381B72"/>
    <w:rsid w:val="0038659E"/>
    <w:rsid w:val="00386CA9"/>
    <w:rsid w:val="003953CC"/>
    <w:rsid w:val="003A7510"/>
    <w:rsid w:val="003B2A5E"/>
    <w:rsid w:val="003B305F"/>
    <w:rsid w:val="003C38AB"/>
    <w:rsid w:val="003C7178"/>
    <w:rsid w:val="003D0457"/>
    <w:rsid w:val="003D6542"/>
    <w:rsid w:val="003D7AC1"/>
    <w:rsid w:val="003E5081"/>
    <w:rsid w:val="003F3F9E"/>
    <w:rsid w:val="003F4D4B"/>
    <w:rsid w:val="003F65AB"/>
    <w:rsid w:val="003F6901"/>
    <w:rsid w:val="003F6D57"/>
    <w:rsid w:val="004005E0"/>
    <w:rsid w:val="0040084A"/>
    <w:rsid w:val="00401430"/>
    <w:rsid w:val="004044BC"/>
    <w:rsid w:val="00404A44"/>
    <w:rsid w:val="00406F3D"/>
    <w:rsid w:val="0041248B"/>
    <w:rsid w:val="00412755"/>
    <w:rsid w:val="004139C1"/>
    <w:rsid w:val="00415A60"/>
    <w:rsid w:val="0043108A"/>
    <w:rsid w:val="00433C1B"/>
    <w:rsid w:val="00446D90"/>
    <w:rsid w:val="004830E3"/>
    <w:rsid w:val="00484A43"/>
    <w:rsid w:val="00485571"/>
    <w:rsid w:val="00493B11"/>
    <w:rsid w:val="004A5D43"/>
    <w:rsid w:val="004B4CF0"/>
    <w:rsid w:val="004C032D"/>
    <w:rsid w:val="004E016F"/>
    <w:rsid w:val="004E0E65"/>
    <w:rsid w:val="004F4BEA"/>
    <w:rsid w:val="0050321B"/>
    <w:rsid w:val="005157F2"/>
    <w:rsid w:val="005160AE"/>
    <w:rsid w:val="00517862"/>
    <w:rsid w:val="00527EED"/>
    <w:rsid w:val="00531B1B"/>
    <w:rsid w:val="0053351E"/>
    <w:rsid w:val="00534564"/>
    <w:rsid w:val="00540BDE"/>
    <w:rsid w:val="0054633E"/>
    <w:rsid w:val="005463B8"/>
    <w:rsid w:val="00546BE2"/>
    <w:rsid w:val="005511E1"/>
    <w:rsid w:val="005740F2"/>
    <w:rsid w:val="00574B2D"/>
    <w:rsid w:val="00574DE1"/>
    <w:rsid w:val="00576494"/>
    <w:rsid w:val="0058245D"/>
    <w:rsid w:val="0058555E"/>
    <w:rsid w:val="00590C55"/>
    <w:rsid w:val="005A6819"/>
    <w:rsid w:val="005A6EFE"/>
    <w:rsid w:val="005B0E0A"/>
    <w:rsid w:val="005C1B0F"/>
    <w:rsid w:val="005C3B69"/>
    <w:rsid w:val="005D00D0"/>
    <w:rsid w:val="005D50A8"/>
    <w:rsid w:val="005E044E"/>
    <w:rsid w:val="005E125F"/>
    <w:rsid w:val="005E132A"/>
    <w:rsid w:val="005E39CD"/>
    <w:rsid w:val="005E505E"/>
    <w:rsid w:val="005E5BDD"/>
    <w:rsid w:val="005F1AAE"/>
    <w:rsid w:val="005F344D"/>
    <w:rsid w:val="00603062"/>
    <w:rsid w:val="00607412"/>
    <w:rsid w:val="006105A8"/>
    <w:rsid w:val="00615F4A"/>
    <w:rsid w:val="006223BD"/>
    <w:rsid w:val="006250C6"/>
    <w:rsid w:val="006318CC"/>
    <w:rsid w:val="00633010"/>
    <w:rsid w:val="006336AD"/>
    <w:rsid w:val="00652AC5"/>
    <w:rsid w:val="006557C1"/>
    <w:rsid w:val="0065619F"/>
    <w:rsid w:val="00662CC9"/>
    <w:rsid w:val="00662E5E"/>
    <w:rsid w:val="00662FEF"/>
    <w:rsid w:val="00671703"/>
    <w:rsid w:val="0067743A"/>
    <w:rsid w:val="00682147"/>
    <w:rsid w:val="006902DB"/>
    <w:rsid w:val="00690B25"/>
    <w:rsid w:val="006A0466"/>
    <w:rsid w:val="006A17EC"/>
    <w:rsid w:val="006C1490"/>
    <w:rsid w:val="006C5631"/>
    <w:rsid w:val="006C6BD9"/>
    <w:rsid w:val="006D01B6"/>
    <w:rsid w:val="006D0938"/>
    <w:rsid w:val="006D2330"/>
    <w:rsid w:val="006E3BC0"/>
    <w:rsid w:val="006E4241"/>
    <w:rsid w:val="006F2737"/>
    <w:rsid w:val="006F28A9"/>
    <w:rsid w:val="006F41F8"/>
    <w:rsid w:val="006F4E77"/>
    <w:rsid w:val="00701928"/>
    <w:rsid w:val="0070506E"/>
    <w:rsid w:val="00710017"/>
    <w:rsid w:val="00723CD1"/>
    <w:rsid w:val="0073106A"/>
    <w:rsid w:val="007312DE"/>
    <w:rsid w:val="00736F7B"/>
    <w:rsid w:val="00741AEA"/>
    <w:rsid w:val="0074397D"/>
    <w:rsid w:val="00754F2E"/>
    <w:rsid w:val="00771470"/>
    <w:rsid w:val="007920EC"/>
    <w:rsid w:val="00793C2F"/>
    <w:rsid w:val="007A00E5"/>
    <w:rsid w:val="007B0636"/>
    <w:rsid w:val="007B54EB"/>
    <w:rsid w:val="007C0B6C"/>
    <w:rsid w:val="007C0D72"/>
    <w:rsid w:val="007C3C59"/>
    <w:rsid w:val="007D75D4"/>
    <w:rsid w:val="007E2FEE"/>
    <w:rsid w:val="007E5A00"/>
    <w:rsid w:val="0080223D"/>
    <w:rsid w:val="00813B97"/>
    <w:rsid w:val="00816DD6"/>
    <w:rsid w:val="0082067B"/>
    <w:rsid w:val="00820C27"/>
    <w:rsid w:val="00822342"/>
    <w:rsid w:val="008228F9"/>
    <w:rsid w:val="00824E0E"/>
    <w:rsid w:val="008352B2"/>
    <w:rsid w:val="00836521"/>
    <w:rsid w:val="00844F48"/>
    <w:rsid w:val="008505F6"/>
    <w:rsid w:val="0085598B"/>
    <w:rsid w:val="00855D4B"/>
    <w:rsid w:val="0087110B"/>
    <w:rsid w:val="0087340C"/>
    <w:rsid w:val="008819CA"/>
    <w:rsid w:val="00881ECD"/>
    <w:rsid w:val="00882445"/>
    <w:rsid w:val="00884882"/>
    <w:rsid w:val="008952A8"/>
    <w:rsid w:val="008B0F1C"/>
    <w:rsid w:val="008C2036"/>
    <w:rsid w:val="008C6A04"/>
    <w:rsid w:val="008D6AA1"/>
    <w:rsid w:val="008E402B"/>
    <w:rsid w:val="008E62BD"/>
    <w:rsid w:val="008E73B2"/>
    <w:rsid w:val="008F022F"/>
    <w:rsid w:val="008F2E08"/>
    <w:rsid w:val="008F33E0"/>
    <w:rsid w:val="008F6BF5"/>
    <w:rsid w:val="008F6BFE"/>
    <w:rsid w:val="009010E1"/>
    <w:rsid w:val="00902AED"/>
    <w:rsid w:val="00907D72"/>
    <w:rsid w:val="00910A14"/>
    <w:rsid w:val="00912DC0"/>
    <w:rsid w:val="0091660C"/>
    <w:rsid w:val="0091704D"/>
    <w:rsid w:val="00917FDC"/>
    <w:rsid w:val="00923EE6"/>
    <w:rsid w:val="0092421D"/>
    <w:rsid w:val="00924D0C"/>
    <w:rsid w:val="00925638"/>
    <w:rsid w:val="0093738C"/>
    <w:rsid w:val="009400C4"/>
    <w:rsid w:val="0094047B"/>
    <w:rsid w:val="00944480"/>
    <w:rsid w:val="00956944"/>
    <w:rsid w:val="009571CB"/>
    <w:rsid w:val="00961781"/>
    <w:rsid w:val="0097371B"/>
    <w:rsid w:val="0098063E"/>
    <w:rsid w:val="00982032"/>
    <w:rsid w:val="0098397D"/>
    <w:rsid w:val="00997E46"/>
    <w:rsid w:val="009A33A5"/>
    <w:rsid w:val="009B051A"/>
    <w:rsid w:val="009B20AB"/>
    <w:rsid w:val="009D054C"/>
    <w:rsid w:val="009D4D38"/>
    <w:rsid w:val="009D7C1A"/>
    <w:rsid w:val="009D7D3A"/>
    <w:rsid w:val="009E274B"/>
    <w:rsid w:val="009E2E7C"/>
    <w:rsid w:val="009E7222"/>
    <w:rsid w:val="009F3CCB"/>
    <w:rsid w:val="00A020CD"/>
    <w:rsid w:val="00A10AED"/>
    <w:rsid w:val="00A141A5"/>
    <w:rsid w:val="00A15A98"/>
    <w:rsid w:val="00A170C8"/>
    <w:rsid w:val="00A17E81"/>
    <w:rsid w:val="00A22695"/>
    <w:rsid w:val="00A318A4"/>
    <w:rsid w:val="00A34853"/>
    <w:rsid w:val="00A37564"/>
    <w:rsid w:val="00A41CE8"/>
    <w:rsid w:val="00A43B82"/>
    <w:rsid w:val="00A44CDA"/>
    <w:rsid w:val="00A561AB"/>
    <w:rsid w:val="00A64689"/>
    <w:rsid w:val="00A64B4A"/>
    <w:rsid w:val="00A71C24"/>
    <w:rsid w:val="00A71D8C"/>
    <w:rsid w:val="00A8403E"/>
    <w:rsid w:val="00A845C9"/>
    <w:rsid w:val="00AA640A"/>
    <w:rsid w:val="00AA64EB"/>
    <w:rsid w:val="00AB6129"/>
    <w:rsid w:val="00AC1431"/>
    <w:rsid w:val="00AC1550"/>
    <w:rsid w:val="00AC2B88"/>
    <w:rsid w:val="00AC7E97"/>
    <w:rsid w:val="00AD0D50"/>
    <w:rsid w:val="00AD181C"/>
    <w:rsid w:val="00AD2C39"/>
    <w:rsid w:val="00AF4899"/>
    <w:rsid w:val="00B04971"/>
    <w:rsid w:val="00B054B7"/>
    <w:rsid w:val="00B1634A"/>
    <w:rsid w:val="00B20752"/>
    <w:rsid w:val="00B22229"/>
    <w:rsid w:val="00B22A4C"/>
    <w:rsid w:val="00B30674"/>
    <w:rsid w:val="00B34D08"/>
    <w:rsid w:val="00B362B9"/>
    <w:rsid w:val="00B40E36"/>
    <w:rsid w:val="00B43ECF"/>
    <w:rsid w:val="00B475C7"/>
    <w:rsid w:val="00B57787"/>
    <w:rsid w:val="00B723D6"/>
    <w:rsid w:val="00B7571E"/>
    <w:rsid w:val="00B777F5"/>
    <w:rsid w:val="00B80432"/>
    <w:rsid w:val="00B87908"/>
    <w:rsid w:val="00BA11CE"/>
    <w:rsid w:val="00BA34CA"/>
    <w:rsid w:val="00BA6660"/>
    <w:rsid w:val="00BA7CC9"/>
    <w:rsid w:val="00BB1EEF"/>
    <w:rsid w:val="00BB315F"/>
    <w:rsid w:val="00BB45E6"/>
    <w:rsid w:val="00BC27D7"/>
    <w:rsid w:val="00BD33ED"/>
    <w:rsid w:val="00BD5329"/>
    <w:rsid w:val="00BD5AD3"/>
    <w:rsid w:val="00BE1353"/>
    <w:rsid w:val="00BE4DFB"/>
    <w:rsid w:val="00BF0FA1"/>
    <w:rsid w:val="00BF2E28"/>
    <w:rsid w:val="00BF4F1C"/>
    <w:rsid w:val="00BF6730"/>
    <w:rsid w:val="00C1325D"/>
    <w:rsid w:val="00C1468B"/>
    <w:rsid w:val="00C14880"/>
    <w:rsid w:val="00C23135"/>
    <w:rsid w:val="00C27492"/>
    <w:rsid w:val="00C30237"/>
    <w:rsid w:val="00C34754"/>
    <w:rsid w:val="00C54CD3"/>
    <w:rsid w:val="00C6103E"/>
    <w:rsid w:val="00C7684A"/>
    <w:rsid w:val="00C76959"/>
    <w:rsid w:val="00C86040"/>
    <w:rsid w:val="00C93D3E"/>
    <w:rsid w:val="00C979E5"/>
    <w:rsid w:val="00CA0032"/>
    <w:rsid w:val="00CA2188"/>
    <w:rsid w:val="00CA6CAD"/>
    <w:rsid w:val="00CC715B"/>
    <w:rsid w:val="00CD3359"/>
    <w:rsid w:val="00CD6A57"/>
    <w:rsid w:val="00CE61C2"/>
    <w:rsid w:val="00CE6951"/>
    <w:rsid w:val="00CE7321"/>
    <w:rsid w:val="00CF6A91"/>
    <w:rsid w:val="00CF723A"/>
    <w:rsid w:val="00D040AD"/>
    <w:rsid w:val="00D041A6"/>
    <w:rsid w:val="00D128FA"/>
    <w:rsid w:val="00D17982"/>
    <w:rsid w:val="00D17D81"/>
    <w:rsid w:val="00D21E86"/>
    <w:rsid w:val="00D40F81"/>
    <w:rsid w:val="00D41087"/>
    <w:rsid w:val="00D4278F"/>
    <w:rsid w:val="00D455BF"/>
    <w:rsid w:val="00D473C1"/>
    <w:rsid w:val="00D47EED"/>
    <w:rsid w:val="00D522D0"/>
    <w:rsid w:val="00D530BD"/>
    <w:rsid w:val="00D5487E"/>
    <w:rsid w:val="00D55EDF"/>
    <w:rsid w:val="00D63F73"/>
    <w:rsid w:val="00D64803"/>
    <w:rsid w:val="00D714AA"/>
    <w:rsid w:val="00D71C5A"/>
    <w:rsid w:val="00D76378"/>
    <w:rsid w:val="00D9295D"/>
    <w:rsid w:val="00D960D6"/>
    <w:rsid w:val="00DA0006"/>
    <w:rsid w:val="00DB0C9E"/>
    <w:rsid w:val="00DB4D6E"/>
    <w:rsid w:val="00DC6B6B"/>
    <w:rsid w:val="00DC7ACE"/>
    <w:rsid w:val="00DE1D51"/>
    <w:rsid w:val="00DF3080"/>
    <w:rsid w:val="00DF4B32"/>
    <w:rsid w:val="00E11F11"/>
    <w:rsid w:val="00E1639E"/>
    <w:rsid w:val="00E25C1F"/>
    <w:rsid w:val="00E31D8A"/>
    <w:rsid w:val="00E3207D"/>
    <w:rsid w:val="00E51F7A"/>
    <w:rsid w:val="00E53CA0"/>
    <w:rsid w:val="00E57D9B"/>
    <w:rsid w:val="00E61B10"/>
    <w:rsid w:val="00E64D83"/>
    <w:rsid w:val="00E70DEF"/>
    <w:rsid w:val="00E71893"/>
    <w:rsid w:val="00E726DF"/>
    <w:rsid w:val="00E743E7"/>
    <w:rsid w:val="00E74437"/>
    <w:rsid w:val="00EA0A45"/>
    <w:rsid w:val="00EC1F1D"/>
    <w:rsid w:val="00EC4264"/>
    <w:rsid w:val="00EC6053"/>
    <w:rsid w:val="00EC6B1D"/>
    <w:rsid w:val="00EC72EF"/>
    <w:rsid w:val="00ED763A"/>
    <w:rsid w:val="00EE0881"/>
    <w:rsid w:val="00EE0ED0"/>
    <w:rsid w:val="00EE1DCC"/>
    <w:rsid w:val="00EE4F3D"/>
    <w:rsid w:val="00EE6253"/>
    <w:rsid w:val="00EE6C16"/>
    <w:rsid w:val="00EF5398"/>
    <w:rsid w:val="00F00BF3"/>
    <w:rsid w:val="00F10DBF"/>
    <w:rsid w:val="00F1111B"/>
    <w:rsid w:val="00F13FAC"/>
    <w:rsid w:val="00F236A9"/>
    <w:rsid w:val="00F3040B"/>
    <w:rsid w:val="00F4079A"/>
    <w:rsid w:val="00F50933"/>
    <w:rsid w:val="00F63581"/>
    <w:rsid w:val="00F673CB"/>
    <w:rsid w:val="00F76A12"/>
    <w:rsid w:val="00F77511"/>
    <w:rsid w:val="00F8108C"/>
    <w:rsid w:val="00F815F1"/>
    <w:rsid w:val="00F905B5"/>
    <w:rsid w:val="00F9128E"/>
    <w:rsid w:val="00F91E2F"/>
    <w:rsid w:val="00F9310C"/>
    <w:rsid w:val="00F97B66"/>
    <w:rsid w:val="00FA0F82"/>
    <w:rsid w:val="00FA7F62"/>
    <w:rsid w:val="00FB54F1"/>
    <w:rsid w:val="00FC328D"/>
    <w:rsid w:val="00FD270B"/>
    <w:rsid w:val="00FD4B41"/>
    <w:rsid w:val="00FD5E3E"/>
    <w:rsid w:val="00FD79F3"/>
    <w:rsid w:val="00FE30D4"/>
    <w:rsid w:val="00FF07BA"/>
    <w:rsid w:val="00FF39B4"/>
    <w:rsid w:val="00FF4320"/>
    <w:rsid w:val="359B1819"/>
    <w:rsid w:val="6F376E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10128"/>
    <w:pPr>
      <w:spacing w:after="200" w:line="276" w:lineRule="auto"/>
    </w:pPr>
    <w:rPr>
      <w:rFonts w:ascii="Calibri" w:eastAsia="宋体" w:hAnsi="Calibri" w:cs="Times New Roman"/>
      <w:sz w:val="22"/>
      <w:szCs w:val="22"/>
    </w:rPr>
  </w:style>
  <w:style w:type="paragraph" w:styleId="1">
    <w:name w:val="heading 1"/>
    <w:basedOn w:val="a1"/>
    <w:next w:val="a1"/>
    <w:link w:val="1Char"/>
    <w:uiPriority w:val="9"/>
    <w:qFormat/>
    <w:rsid w:val="00210128"/>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semiHidden/>
    <w:unhideWhenUsed/>
    <w:qFormat/>
    <w:rsid w:val="00DC6B6B"/>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
    <w:unhideWhenUsed/>
    <w:qFormat/>
    <w:rsid w:val="00DC6B6B"/>
    <w:pPr>
      <w:keepNext/>
      <w:keepLines/>
      <w:widowControl w:val="0"/>
      <w:spacing w:before="260" w:after="260" w:line="416" w:lineRule="auto"/>
      <w:jc w:val="both"/>
      <w:outlineLvl w:val="2"/>
    </w:pPr>
    <w:rPr>
      <w:b/>
      <w:bCs/>
      <w:kern w:val="2"/>
      <w:sz w:val="32"/>
      <w:szCs w:val="32"/>
    </w:rPr>
  </w:style>
  <w:style w:type="paragraph" w:styleId="4">
    <w:name w:val="heading 4"/>
    <w:basedOn w:val="a1"/>
    <w:next w:val="a1"/>
    <w:link w:val="4Char"/>
    <w:uiPriority w:val="9"/>
    <w:semiHidden/>
    <w:unhideWhenUsed/>
    <w:qFormat/>
    <w:rsid w:val="00DC6B6B"/>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semiHidden/>
    <w:unhideWhenUsed/>
    <w:qFormat/>
    <w:rsid w:val="00210128"/>
    <w:rPr>
      <w:b/>
      <w:bCs/>
    </w:rPr>
  </w:style>
  <w:style w:type="paragraph" w:styleId="a6">
    <w:name w:val="annotation text"/>
    <w:basedOn w:val="a1"/>
    <w:link w:val="Char0"/>
    <w:uiPriority w:val="99"/>
    <w:semiHidden/>
    <w:unhideWhenUsed/>
    <w:qFormat/>
    <w:rsid w:val="00210128"/>
  </w:style>
  <w:style w:type="paragraph" w:styleId="a7">
    <w:name w:val="Body Text Indent"/>
    <w:basedOn w:val="a1"/>
    <w:link w:val="Char1"/>
    <w:qFormat/>
    <w:rsid w:val="00210128"/>
    <w:pPr>
      <w:spacing w:after="120"/>
      <w:ind w:leftChars="200" w:left="420"/>
    </w:pPr>
  </w:style>
  <w:style w:type="paragraph" w:styleId="30">
    <w:name w:val="toc 3"/>
    <w:basedOn w:val="a1"/>
    <w:next w:val="a1"/>
    <w:uiPriority w:val="39"/>
    <w:unhideWhenUsed/>
    <w:rsid w:val="00210128"/>
    <w:pPr>
      <w:spacing w:after="100" w:line="259" w:lineRule="auto"/>
      <w:ind w:left="440"/>
    </w:pPr>
    <w:rPr>
      <w:rFonts w:asciiTheme="minorHAnsi" w:eastAsiaTheme="minorEastAsia" w:hAnsiTheme="minorHAnsi"/>
    </w:rPr>
  </w:style>
  <w:style w:type="paragraph" w:styleId="a8">
    <w:name w:val="Date"/>
    <w:basedOn w:val="a1"/>
    <w:next w:val="a1"/>
    <w:link w:val="Char2"/>
    <w:uiPriority w:val="99"/>
    <w:semiHidden/>
    <w:unhideWhenUsed/>
    <w:rsid w:val="00210128"/>
    <w:pPr>
      <w:ind w:leftChars="2500" w:left="100"/>
    </w:pPr>
  </w:style>
  <w:style w:type="paragraph" w:styleId="a9">
    <w:name w:val="Balloon Text"/>
    <w:basedOn w:val="a1"/>
    <w:link w:val="Char3"/>
    <w:uiPriority w:val="99"/>
    <w:semiHidden/>
    <w:unhideWhenUsed/>
    <w:rsid w:val="00210128"/>
    <w:pPr>
      <w:spacing w:after="0" w:line="240" w:lineRule="auto"/>
    </w:pPr>
    <w:rPr>
      <w:sz w:val="18"/>
      <w:szCs w:val="18"/>
    </w:rPr>
  </w:style>
  <w:style w:type="paragraph" w:styleId="aa">
    <w:name w:val="footer"/>
    <w:basedOn w:val="a1"/>
    <w:link w:val="Char10"/>
    <w:uiPriority w:val="99"/>
    <w:unhideWhenUsed/>
    <w:rsid w:val="00210128"/>
    <w:pPr>
      <w:tabs>
        <w:tab w:val="center" w:pos="4153"/>
        <w:tab w:val="right" w:pos="8306"/>
      </w:tabs>
      <w:snapToGrid w:val="0"/>
    </w:pPr>
    <w:rPr>
      <w:sz w:val="18"/>
      <w:szCs w:val="18"/>
    </w:rPr>
  </w:style>
  <w:style w:type="paragraph" w:styleId="ab">
    <w:name w:val="header"/>
    <w:basedOn w:val="a1"/>
    <w:link w:val="Char4"/>
    <w:uiPriority w:val="99"/>
    <w:unhideWhenUsed/>
    <w:rsid w:val="00210128"/>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rsid w:val="00210128"/>
    <w:pPr>
      <w:spacing w:after="100" w:line="259" w:lineRule="auto"/>
    </w:pPr>
    <w:rPr>
      <w:rFonts w:asciiTheme="minorHAnsi" w:eastAsiaTheme="minorEastAsia" w:hAnsiTheme="minorHAnsi"/>
    </w:rPr>
  </w:style>
  <w:style w:type="paragraph" w:styleId="20">
    <w:name w:val="toc 2"/>
    <w:basedOn w:val="a1"/>
    <w:next w:val="a1"/>
    <w:uiPriority w:val="39"/>
    <w:unhideWhenUsed/>
    <w:qFormat/>
    <w:rsid w:val="00210128"/>
    <w:pPr>
      <w:spacing w:after="100" w:line="259" w:lineRule="auto"/>
      <w:ind w:left="220"/>
    </w:pPr>
    <w:rPr>
      <w:rFonts w:asciiTheme="minorHAnsi" w:eastAsiaTheme="minorEastAsia" w:hAnsiTheme="minorHAnsi"/>
    </w:rPr>
  </w:style>
  <w:style w:type="paragraph" w:styleId="HTML">
    <w:name w:val="HTML Preformatted"/>
    <w:basedOn w:val="a1"/>
    <w:link w:val="HTMLChar"/>
    <w:rsid w:val="00210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4"/>
      <w:szCs w:val="24"/>
    </w:rPr>
  </w:style>
  <w:style w:type="character" w:styleId="ac">
    <w:name w:val="Hyperlink"/>
    <w:basedOn w:val="a2"/>
    <w:uiPriority w:val="99"/>
    <w:unhideWhenUsed/>
    <w:qFormat/>
    <w:rsid w:val="00210128"/>
    <w:rPr>
      <w:color w:val="0563C1" w:themeColor="hyperlink"/>
      <w:u w:val="single"/>
    </w:rPr>
  </w:style>
  <w:style w:type="character" w:styleId="ad">
    <w:name w:val="annotation reference"/>
    <w:basedOn w:val="a2"/>
    <w:uiPriority w:val="99"/>
    <w:semiHidden/>
    <w:unhideWhenUsed/>
    <w:qFormat/>
    <w:rsid w:val="00210128"/>
    <w:rPr>
      <w:sz w:val="21"/>
      <w:szCs w:val="21"/>
    </w:rPr>
  </w:style>
  <w:style w:type="table" w:styleId="ae">
    <w:name w:val="Table Grid"/>
    <w:basedOn w:val="a3"/>
    <w:uiPriority w:val="39"/>
    <w:qFormat/>
    <w:rsid w:val="00210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2"/>
    <w:link w:val="ab"/>
    <w:uiPriority w:val="99"/>
    <w:rsid w:val="00210128"/>
    <w:rPr>
      <w:sz w:val="18"/>
      <w:szCs w:val="18"/>
    </w:rPr>
  </w:style>
  <w:style w:type="character" w:customStyle="1" w:styleId="Char10">
    <w:name w:val="页脚 Char1"/>
    <w:basedOn w:val="a2"/>
    <w:link w:val="aa"/>
    <w:uiPriority w:val="99"/>
    <w:rsid w:val="00210128"/>
    <w:rPr>
      <w:sz w:val="18"/>
      <w:szCs w:val="18"/>
    </w:rPr>
  </w:style>
  <w:style w:type="character" w:customStyle="1" w:styleId="Char5">
    <w:name w:val="页脚 Char"/>
    <w:uiPriority w:val="99"/>
    <w:rsid w:val="00210128"/>
    <w:rPr>
      <w:rFonts w:ascii="Calibri" w:hAnsi="Calibri"/>
      <w:sz w:val="22"/>
      <w:szCs w:val="22"/>
    </w:rPr>
  </w:style>
  <w:style w:type="paragraph" w:styleId="af">
    <w:name w:val="List Paragraph"/>
    <w:basedOn w:val="a1"/>
    <w:uiPriority w:val="34"/>
    <w:qFormat/>
    <w:rsid w:val="00210128"/>
    <w:pPr>
      <w:widowControl w:val="0"/>
      <w:spacing w:after="0" w:line="240" w:lineRule="auto"/>
      <w:ind w:firstLineChars="200" w:firstLine="420"/>
      <w:jc w:val="both"/>
    </w:pPr>
    <w:rPr>
      <w:kern w:val="2"/>
      <w:sz w:val="21"/>
    </w:rPr>
  </w:style>
  <w:style w:type="character" w:customStyle="1" w:styleId="1Char">
    <w:name w:val="标题 1 Char"/>
    <w:basedOn w:val="a2"/>
    <w:link w:val="1"/>
    <w:uiPriority w:val="9"/>
    <w:qFormat/>
    <w:rsid w:val="00210128"/>
    <w:rPr>
      <w:rFonts w:ascii="Calibri" w:eastAsia="宋体" w:hAnsi="Calibri" w:cs="Times New Roman"/>
      <w:b/>
      <w:bCs/>
      <w:kern w:val="44"/>
      <w:sz w:val="44"/>
      <w:szCs w:val="44"/>
    </w:rPr>
  </w:style>
  <w:style w:type="paragraph" w:customStyle="1" w:styleId="TOC1">
    <w:name w:val="TOC 标题1"/>
    <w:basedOn w:val="1"/>
    <w:next w:val="a1"/>
    <w:uiPriority w:val="39"/>
    <w:qFormat/>
    <w:rsid w:val="00210128"/>
    <w:pPr>
      <w:spacing w:before="480" w:after="0" w:line="276" w:lineRule="auto"/>
      <w:outlineLvl w:val="9"/>
    </w:pPr>
    <w:rPr>
      <w:rFonts w:ascii="Cambria" w:hAnsi="Cambria"/>
      <w:color w:val="365F91"/>
      <w:kern w:val="0"/>
      <w:sz w:val="28"/>
      <w:szCs w:val="28"/>
    </w:rPr>
  </w:style>
  <w:style w:type="character" w:customStyle="1" w:styleId="HTML0">
    <w:name w:val="HTML 预设格式 字符"/>
    <w:basedOn w:val="a2"/>
    <w:uiPriority w:val="99"/>
    <w:semiHidden/>
    <w:rsid w:val="00210128"/>
    <w:rPr>
      <w:rFonts w:ascii="Courier New" w:eastAsia="宋体" w:hAnsi="Courier New" w:cs="Courier New"/>
      <w:kern w:val="0"/>
      <w:sz w:val="20"/>
      <w:szCs w:val="20"/>
    </w:rPr>
  </w:style>
  <w:style w:type="character" w:customStyle="1" w:styleId="HTMLChar">
    <w:name w:val="HTML 预设格式 Char"/>
    <w:link w:val="HTML"/>
    <w:qFormat/>
    <w:rsid w:val="00210128"/>
    <w:rPr>
      <w:rFonts w:ascii="Arial" w:eastAsia="宋体" w:hAnsi="Arial" w:cs="Arial"/>
      <w:kern w:val="0"/>
      <w:sz w:val="24"/>
      <w:szCs w:val="24"/>
    </w:rPr>
  </w:style>
  <w:style w:type="character" w:customStyle="1" w:styleId="af0">
    <w:name w:val="正文文本缩进 字符"/>
    <w:basedOn w:val="a2"/>
    <w:uiPriority w:val="99"/>
    <w:semiHidden/>
    <w:qFormat/>
    <w:rsid w:val="00210128"/>
    <w:rPr>
      <w:rFonts w:ascii="Calibri" w:eastAsia="宋体" w:hAnsi="Calibri" w:cs="Times New Roman"/>
      <w:kern w:val="0"/>
      <w:sz w:val="22"/>
    </w:rPr>
  </w:style>
  <w:style w:type="character" w:customStyle="1" w:styleId="Char1">
    <w:name w:val="正文文本缩进 Char"/>
    <w:link w:val="a7"/>
    <w:qFormat/>
    <w:rsid w:val="00210128"/>
    <w:rPr>
      <w:rFonts w:ascii="Calibri" w:eastAsia="宋体" w:hAnsi="Calibri" w:cs="Times New Roman"/>
      <w:kern w:val="0"/>
      <w:sz w:val="22"/>
    </w:rPr>
  </w:style>
  <w:style w:type="paragraph" w:customStyle="1" w:styleId="af1">
    <w:name w:val="段"/>
    <w:qFormat/>
    <w:rsid w:val="00210128"/>
    <w:pPr>
      <w:autoSpaceDE w:val="0"/>
      <w:autoSpaceDN w:val="0"/>
      <w:ind w:firstLineChars="200" w:firstLine="200"/>
      <w:jc w:val="both"/>
    </w:pPr>
    <w:rPr>
      <w:rFonts w:ascii="宋体" w:eastAsia="宋体" w:hAnsi="Calibri" w:cs="Times New Roman"/>
      <w:sz w:val="21"/>
      <w:szCs w:val="22"/>
    </w:rPr>
  </w:style>
  <w:style w:type="character" w:customStyle="1" w:styleId="Char3">
    <w:name w:val="批注框文本 Char"/>
    <w:basedOn w:val="a2"/>
    <w:link w:val="a9"/>
    <w:uiPriority w:val="99"/>
    <w:semiHidden/>
    <w:qFormat/>
    <w:rsid w:val="00210128"/>
    <w:rPr>
      <w:rFonts w:ascii="Calibri" w:eastAsia="宋体" w:hAnsi="Calibri" w:cs="Times New Roman"/>
      <w:kern w:val="0"/>
      <w:sz w:val="18"/>
      <w:szCs w:val="18"/>
    </w:rPr>
  </w:style>
  <w:style w:type="character" w:customStyle="1" w:styleId="Char0">
    <w:name w:val="批注文字 Char"/>
    <w:basedOn w:val="a2"/>
    <w:link w:val="a6"/>
    <w:uiPriority w:val="99"/>
    <w:semiHidden/>
    <w:qFormat/>
    <w:rsid w:val="00210128"/>
    <w:rPr>
      <w:rFonts w:ascii="Calibri" w:eastAsia="宋体" w:hAnsi="Calibri" w:cs="Times New Roman"/>
      <w:kern w:val="0"/>
      <w:sz w:val="22"/>
    </w:rPr>
  </w:style>
  <w:style w:type="character" w:customStyle="1" w:styleId="Char">
    <w:name w:val="批注主题 Char"/>
    <w:basedOn w:val="Char0"/>
    <w:link w:val="a5"/>
    <w:uiPriority w:val="99"/>
    <w:semiHidden/>
    <w:qFormat/>
    <w:rsid w:val="00210128"/>
    <w:rPr>
      <w:rFonts w:ascii="Calibri" w:eastAsia="宋体" w:hAnsi="Calibri" w:cs="Times New Roman"/>
      <w:b/>
      <w:bCs/>
      <w:kern w:val="0"/>
      <w:sz w:val="22"/>
    </w:rPr>
  </w:style>
  <w:style w:type="paragraph" w:customStyle="1" w:styleId="a">
    <w:name w:val="章标题"/>
    <w:next w:val="af1"/>
    <w:rsid w:val="00210128"/>
    <w:pPr>
      <w:numPr>
        <w:ilvl w:val="1"/>
        <w:numId w:val="1"/>
      </w:numPr>
      <w:spacing w:beforeLines="50" w:afterLines="50"/>
      <w:jc w:val="both"/>
      <w:outlineLvl w:val="1"/>
    </w:pPr>
    <w:rPr>
      <w:rFonts w:ascii="黑体" w:eastAsia="黑体" w:hAnsi="Times New Roman" w:cs="Times New Roman"/>
      <w:sz w:val="21"/>
    </w:rPr>
  </w:style>
  <w:style w:type="paragraph" w:customStyle="1" w:styleId="a0">
    <w:name w:val="一级条标题"/>
    <w:basedOn w:val="a"/>
    <w:next w:val="af1"/>
    <w:rsid w:val="00210128"/>
    <w:pPr>
      <w:numPr>
        <w:ilvl w:val="2"/>
      </w:numPr>
      <w:spacing w:beforeLines="0" w:afterLines="0"/>
      <w:outlineLvl w:val="2"/>
    </w:pPr>
  </w:style>
  <w:style w:type="character" w:customStyle="1" w:styleId="Char2">
    <w:name w:val="日期 Char"/>
    <w:basedOn w:val="a2"/>
    <w:link w:val="a8"/>
    <w:uiPriority w:val="99"/>
    <w:semiHidden/>
    <w:rsid w:val="00210128"/>
    <w:rPr>
      <w:rFonts w:ascii="Calibri" w:eastAsia="宋体" w:hAnsi="Calibri" w:cs="Times New Roman"/>
      <w:kern w:val="0"/>
      <w:sz w:val="22"/>
    </w:rPr>
  </w:style>
  <w:style w:type="paragraph" w:customStyle="1" w:styleId="21">
    <w:name w:val="标题 21"/>
    <w:basedOn w:val="a1"/>
    <w:next w:val="a1"/>
    <w:uiPriority w:val="9"/>
    <w:unhideWhenUsed/>
    <w:qFormat/>
    <w:rsid w:val="00DC6B6B"/>
    <w:pPr>
      <w:keepNext/>
      <w:keepLines/>
      <w:widowControl w:val="0"/>
      <w:spacing w:before="260" w:after="260" w:line="416" w:lineRule="auto"/>
      <w:jc w:val="both"/>
      <w:outlineLvl w:val="1"/>
    </w:pPr>
    <w:rPr>
      <w:rFonts w:ascii="Cambria" w:hAnsi="Cambria"/>
      <w:b/>
      <w:bCs/>
      <w:kern w:val="2"/>
      <w:sz w:val="32"/>
      <w:szCs w:val="32"/>
    </w:rPr>
  </w:style>
  <w:style w:type="character" w:customStyle="1" w:styleId="3Char">
    <w:name w:val="标题 3 Char"/>
    <w:basedOn w:val="a2"/>
    <w:link w:val="3"/>
    <w:uiPriority w:val="9"/>
    <w:rsid w:val="00DC6B6B"/>
    <w:rPr>
      <w:rFonts w:ascii="Calibri" w:eastAsia="宋体" w:hAnsi="Calibri" w:cs="Times New Roman"/>
      <w:b/>
      <w:bCs/>
      <w:kern w:val="2"/>
      <w:sz w:val="32"/>
      <w:szCs w:val="32"/>
    </w:rPr>
  </w:style>
  <w:style w:type="paragraph" w:customStyle="1" w:styleId="41">
    <w:name w:val="标题 41"/>
    <w:basedOn w:val="a1"/>
    <w:next w:val="a1"/>
    <w:uiPriority w:val="9"/>
    <w:unhideWhenUsed/>
    <w:qFormat/>
    <w:rsid w:val="00DC6B6B"/>
    <w:pPr>
      <w:keepNext/>
      <w:keepLines/>
      <w:widowControl w:val="0"/>
      <w:spacing w:before="280" w:after="290" w:line="376" w:lineRule="auto"/>
      <w:jc w:val="both"/>
      <w:outlineLvl w:val="3"/>
    </w:pPr>
    <w:rPr>
      <w:rFonts w:ascii="Cambria" w:hAnsi="Cambria"/>
      <w:b/>
      <w:bCs/>
      <w:kern w:val="2"/>
      <w:sz w:val="28"/>
      <w:szCs w:val="28"/>
    </w:rPr>
  </w:style>
  <w:style w:type="numbering" w:customStyle="1" w:styleId="11">
    <w:name w:val="无列表1"/>
    <w:next w:val="a4"/>
    <w:uiPriority w:val="99"/>
    <w:semiHidden/>
    <w:unhideWhenUsed/>
    <w:rsid w:val="00DC6B6B"/>
  </w:style>
  <w:style w:type="character" w:customStyle="1" w:styleId="2Char">
    <w:name w:val="标题 2 Char"/>
    <w:basedOn w:val="a2"/>
    <w:link w:val="2"/>
    <w:uiPriority w:val="9"/>
    <w:rsid w:val="00DC6B6B"/>
    <w:rPr>
      <w:rFonts w:ascii="Cambria" w:eastAsia="宋体" w:hAnsi="Cambria" w:cs="Times New Roman"/>
      <w:b/>
      <w:bCs/>
      <w:sz w:val="32"/>
      <w:szCs w:val="32"/>
    </w:rPr>
  </w:style>
  <w:style w:type="character" w:customStyle="1" w:styleId="4Char">
    <w:name w:val="标题 4 Char"/>
    <w:basedOn w:val="a2"/>
    <w:link w:val="4"/>
    <w:uiPriority w:val="9"/>
    <w:rsid w:val="00DC6B6B"/>
    <w:rPr>
      <w:rFonts w:ascii="Cambria" w:eastAsia="宋体" w:hAnsi="Cambria" w:cs="Times New Roman"/>
      <w:b/>
      <w:bCs/>
      <w:sz w:val="28"/>
      <w:szCs w:val="28"/>
    </w:rPr>
  </w:style>
  <w:style w:type="table" w:customStyle="1" w:styleId="12">
    <w:name w:val="网格型1"/>
    <w:basedOn w:val="a3"/>
    <w:next w:val="ae"/>
    <w:uiPriority w:val="59"/>
    <w:rsid w:val="00DC6B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2"/>
    <w:uiPriority w:val="99"/>
    <w:semiHidden/>
    <w:rsid w:val="00DC6B6B"/>
    <w:rPr>
      <w:color w:val="808080"/>
    </w:rPr>
  </w:style>
  <w:style w:type="table" w:customStyle="1" w:styleId="22">
    <w:name w:val="网格型2"/>
    <w:basedOn w:val="a3"/>
    <w:next w:val="ae"/>
    <w:uiPriority w:val="59"/>
    <w:rsid w:val="00DC6B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3"/>
    <w:next w:val="ae"/>
    <w:uiPriority w:val="59"/>
    <w:rsid w:val="00DC6B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3"/>
    <w:next w:val="ae"/>
    <w:uiPriority w:val="59"/>
    <w:rsid w:val="00DC6B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3"/>
    <w:next w:val="ae"/>
    <w:uiPriority w:val="59"/>
    <w:rsid w:val="00DC6B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basedOn w:val="a2"/>
    <w:uiPriority w:val="9"/>
    <w:semiHidden/>
    <w:rsid w:val="00DC6B6B"/>
    <w:rPr>
      <w:rFonts w:asciiTheme="majorHAnsi" w:eastAsiaTheme="majorEastAsia" w:hAnsiTheme="majorHAnsi" w:cstheme="majorBidi"/>
      <w:b/>
      <w:bCs/>
      <w:sz w:val="32"/>
      <w:szCs w:val="32"/>
    </w:rPr>
  </w:style>
  <w:style w:type="character" w:customStyle="1" w:styleId="4Char1">
    <w:name w:val="标题 4 Char1"/>
    <w:basedOn w:val="a2"/>
    <w:uiPriority w:val="9"/>
    <w:semiHidden/>
    <w:rsid w:val="00DC6B6B"/>
    <w:rPr>
      <w:rFonts w:asciiTheme="majorHAnsi" w:eastAsiaTheme="majorEastAsia" w:hAnsiTheme="majorHAnsi" w:cstheme="majorBidi"/>
      <w:b/>
      <w:bCs/>
      <w:sz w:val="28"/>
      <w:szCs w:val="28"/>
    </w:rPr>
  </w:style>
  <w:style w:type="paragraph" w:styleId="af3">
    <w:name w:val="caption"/>
    <w:basedOn w:val="a1"/>
    <w:next w:val="a1"/>
    <w:uiPriority w:val="35"/>
    <w:unhideWhenUsed/>
    <w:qFormat/>
    <w:rsid w:val="0074397D"/>
    <w:rPr>
      <w:rFonts w:asciiTheme="majorHAnsi" w:eastAsia="黑体" w:hAnsiTheme="majorHAnsi" w:cstheme="majorBidi"/>
      <w:sz w:val="20"/>
      <w:szCs w:val="20"/>
    </w:rPr>
  </w:style>
  <w:style w:type="table" w:customStyle="1" w:styleId="120">
    <w:name w:val="网格型12"/>
    <w:basedOn w:val="a3"/>
    <w:next w:val="ae"/>
    <w:uiPriority w:val="59"/>
    <w:rsid w:val="00A64B4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3"/>
    <w:next w:val="ae"/>
    <w:uiPriority w:val="59"/>
    <w:rsid w:val="00D128F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3"/>
    <w:next w:val="ae"/>
    <w:uiPriority w:val="59"/>
    <w:rsid w:val="0068214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3"/>
    <w:next w:val="ae"/>
    <w:uiPriority w:val="59"/>
    <w:rsid w:val="0006491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3"/>
    <w:next w:val="ae"/>
    <w:uiPriority w:val="59"/>
    <w:rsid w:val="002466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3"/>
    <w:next w:val="ae"/>
    <w:uiPriority w:val="59"/>
    <w:rsid w:val="00E57D9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3"/>
    <w:next w:val="ae"/>
    <w:uiPriority w:val="59"/>
    <w:rsid w:val="008819C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3"/>
    <w:next w:val="ae"/>
    <w:uiPriority w:val="59"/>
    <w:rsid w:val="00082964"/>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3"/>
    <w:next w:val="ae"/>
    <w:uiPriority w:val="59"/>
    <w:rsid w:val="0093738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3"/>
    <w:next w:val="ae"/>
    <w:uiPriority w:val="59"/>
    <w:rsid w:val="00AB61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uiPriority="0" w:unhideWhenUsed="0"/>
    <w:lsdException w:name="Normal Table" w:qFormat="1"/>
    <w:lsdException w:name="annotation subjec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200" w:line="276" w:lineRule="auto"/>
    </w:pPr>
    <w:rPr>
      <w:rFonts w:ascii="Calibri" w:eastAsia="宋体" w:hAnsi="Calibri" w:cs="Times New Roman"/>
      <w:sz w:val="22"/>
      <w:szCs w:val="22"/>
    </w:rPr>
  </w:style>
  <w:style w:type="paragraph" w:styleId="1">
    <w:name w:val="heading 1"/>
    <w:basedOn w:val="a1"/>
    <w:next w:val="a1"/>
    <w:link w:val="1Char"/>
    <w:uiPriority w:val="9"/>
    <w:qFormat/>
    <w:pPr>
      <w:keepNext/>
      <w:keepLines/>
      <w:spacing w:before="340" w:after="330" w:line="578" w:lineRule="auto"/>
      <w:outlineLvl w:val="0"/>
    </w:pPr>
    <w:rPr>
      <w:b/>
      <w:bCs/>
      <w:kern w:val="44"/>
      <w:sz w:val="44"/>
      <w:szCs w:val="44"/>
    </w:rPr>
  </w:style>
  <w:style w:type="paragraph" w:styleId="2">
    <w:name w:val="heading 2"/>
    <w:basedOn w:val="a1"/>
    <w:next w:val="a1"/>
    <w:link w:val="2Char"/>
    <w:uiPriority w:val="9"/>
    <w:semiHidden/>
    <w:unhideWhenUsed/>
    <w:qFormat/>
    <w:rsid w:val="00DC6B6B"/>
    <w:pPr>
      <w:keepNext/>
      <w:keepLines/>
      <w:spacing w:before="260" w:after="260" w:line="416" w:lineRule="auto"/>
      <w:outlineLvl w:val="1"/>
    </w:pPr>
    <w:rPr>
      <w:rFonts w:ascii="Cambria" w:hAnsi="Cambria"/>
      <w:b/>
      <w:bCs/>
      <w:sz w:val="32"/>
      <w:szCs w:val="32"/>
    </w:rPr>
  </w:style>
  <w:style w:type="paragraph" w:styleId="3">
    <w:name w:val="heading 3"/>
    <w:basedOn w:val="a1"/>
    <w:next w:val="a1"/>
    <w:link w:val="3Char"/>
    <w:uiPriority w:val="9"/>
    <w:unhideWhenUsed/>
    <w:qFormat/>
    <w:rsid w:val="00DC6B6B"/>
    <w:pPr>
      <w:keepNext/>
      <w:keepLines/>
      <w:widowControl w:val="0"/>
      <w:spacing w:before="260" w:after="260" w:line="416" w:lineRule="auto"/>
      <w:jc w:val="both"/>
      <w:outlineLvl w:val="2"/>
    </w:pPr>
    <w:rPr>
      <w:b/>
      <w:bCs/>
      <w:kern w:val="2"/>
      <w:sz w:val="32"/>
      <w:szCs w:val="32"/>
    </w:rPr>
  </w:style>
  <w:style w:type="paragraph" w:styleId="4">
    <w:name w:val="heading 4"/>
    <w:basedOn w:val="a1"/>
    <w:next w:val="a1"/>
    <w:link w:val="4Char"/>
    <w:uiPriority w:val="9"/>
    <w:semiHidden/>
    <w:unhideWhenUsed/>
    <w:qFormat/>
    <w:rsid w:val="00DC6B6B"/>
    <w:pPr>
      <w:keepNext/>
      <w:keepLines/>
      <w:spacing w:before="280" w:after="290" w:line="376" w:lineRule="auto"/>
      <w:outlineLvl w:val="3"/>
    </w:pPr>
    <w:rPr>
      <w:rFonts w:ascii="Cambria" w:hAnsi="Cambria"/>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semiHidden/>
    <w:unhideWhenUsed/>
    <w:qFormat/>
    <w:rPr>
      <w:b/>
      <w:bCs/>
    </w:rPr>
  </w:style>
  <w:style w:type="paragraph" w:styleId="a6">
    <w:name w:val="annotation text"/>
    <w:basedOn w:val="a1"/>
    <w:link w:val="Char0"/>
    <w:uiPriority w:val="99"/>
    <w:semiHidden/>
    <w:unhideWhenUsed/>
    <w:qFormat/>
  </w:style>
  <w:style w:type="paragraph" w:styleId="a7">
    <w:name w:val="Body Text Indent"/>
    <w:basedOn w:val="a1"/>
    <w:link w:val="Char1"/>
    <w:qFormat/>
    <w:pPr>
      <w:spacing w:after="120"/>
      <w:ind w:leftChars="200" w:left="420"/>
    </w:pPr>
  </w:style>
  <w:style w:type="paragraph" w:styleId="30">
    <w:name w:val="toc 3"/>
    <w:basedOn w:val="a1"/>
    <w:next w:val="a1"/>
    <w:uiPriority w:val="39"/>
    <w:unhideWhenUsed/>
    <w:pPr>
      <w:spacing w:after="100" w:line="259" w:lineRule="auto"/>
      <w:ind w:left="440"/>
    </w:pPr>
    <w:rPr>
      <w:rFonts w:asciiTheme="minorHAnsi" w:eastAsiaTheme="minorEastAsia" w:hAnsiTheme="minorHAnsi"/>
    </w:rPr>
  </w:style>
  <w:style w:type="paragraph" w:styleId="a8">
    <w:name w:val="Date"/>
    <w:basedOn w:val="a1"/>
    <w:next w:val="a1"/>
    <w:link w:val="Char2"/>
    <w:uiPriority w:val="99"/>
    <w:semiHidden/>
    <w:unhideWhenUsed/>
    <w:pPr>
      <w:ind w:leftChars="2500" w:left="100"/>
    </w:pPr>
  </w:style>
  <w:style w:type="paragraph" w:styleId="a9">
    <w:name w:val="Balloon Text"/>
    <w:basedOn w:val="a1"/>
    <w:link w:val="Char3"/>
    <w:uiPriority w:val="99"/>
    <w:semiHidden/>
    <w:unhideWhenUsed/>
    <w:pPr>
      <w:spacing w:after="0" w:line="240" w:lineRule="auto"/>
    </w:pPr>
    <w:rPr>
      <w:sz w:val="18"/>
      <w:szCs w:val="18"/>
    </w:rPr>
  </w:style>
  <w:style w:type="paragraph" w:styleId="aa">
    <w:name w:val="footer"/>
    <w:basedOn w:val="a1"/>
    <w:link w:val="Char10"/>
    <w:uiPriority w:val="99"/>
    <w:unhideWhenUsed/>
    <w:pPr>
      <w:tabs>
        <w:tab w:val="center" w:pos="4153"/>
        <w:tab w:val="right" w:pos="8306"/>
      </w:tabs>
      <w:snapToGrid w:val="0"/>
    </w:pPr>
    <w:rPr>
      <w:sz w:val="18"/>
      <w:szCs w:val="18"/>
    </w:rPr>
  </w:style>
  <w:style w:type="paragraph" w:styleId="ab">
    <w:name w:val="header"/>
    <w:basedOn w:val="a1"/>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pPr>
      <w:spacing w:after="100" w:line="259" w:lineRule="auto"/>
    </w:pPr>
    <w:rPr>
      <w:rFonts w:asciiTheme="minorHAnsi" w:eastAsiaTheme="minorEastAsia" w:hAnsiTheme="minorHAnsi"/>
    </w:rPr>
  </w:style>
  <w:style w:type="paragraph" w:styleId="20">
    <w:name w:val="toc 2"/>
    <w:basedOn w:val="a1"/>
    <w:next w:val="a1"/>
    <w:uiPriority w:val="39"/>
    <w:unhideWhenUsed/>
    <w:qFormat/>
    <w:pPr>
      <w:spacing w:after="100" w:line="259" w:lineRule="auto"/>
      <w:ind w:left="220"/>
    </w:pPr>
    <w:rPr>
      <w:rFonts w:asciiTheme="minorHAnsi" w:eastAsiaTheme="minorEastAsia" w:hAnsiTheme="minorHAnsi"/>
    </w:rPr>
  </w:style>
  <w:style w:type="paragraph" w:styleId="HTML">
    <w:name w:val="HTML Preformatted"/>
    <w:basedOn w:val="a1"/>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4"/>
      <w:szCs w:val="24"/>
    </w:rPr>
  </w:style>
  <w:style w:type="character" w:styleId="ac">
    <w:name w:val="Hyperlink"/>
    <w:basedOn w:val="a2"/>
    <w:uiPriority w:val="99"/>
    <w:unhideWhenUsed/>
    <w:qFormat/>
    <w:rPr>
      <w:color w:val="0563C1" w:themeColor="hyperlink"/>
      <w:u w:val="single"/>
    </w:rPr>
  </w:style>
  <w:style w:type="character" w:styleId="ad">
    <w:name w:val="annotation reference"/>
    <w:basedOn w:val="a2"/>
    <w:uiPriority w:val="99"/>
    <w:semiHidden/>
    <w:unhideWhenUsed/>
    <w:qFormat/>
    <w:rPr>
      <w:sz w:val="21"/>
      <w:szCs w:val="21"/>
    </w:rPr>
  </w:style>
  <w:style w:type="table" w:styleId="ae">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2"/>
    <w:link w:val="ab"/>
    <w:uiPriority w:val="99"/>
    <w:rPr>
      <w:sz w:val="18"/>
      <w:szCs w:val="18"/>
    </w:rPr>
  </w:style>
  <w:style w:type="character" w:customStyle="1" w:styleId="Char10">
    <w:name w:val="页脚 Char1"/>
    <w:basedOn w:val="a2"/>
    <w:link w:val="aa"/>
    <w:uiPriority w:val="99"/>
    <w:rPr>
      <w:sz w:val="18"/>
      <w:szCs w:val="18"/>
    </w:rPr>
  </w:style>
  <w:style w:type="character" w:customStyle="1" w:styleId="Char5">
    <w:name w:val="页脚 Char"/>
    <w:uiPriority w:val="99"/>
    <w:rPr>
      <w:rFonts w:ascii="Calibri" w:hAnsi="Calibri"/>
      <w:sz w:val="22"/>
      <w:szCs w:val="22"/>
    </w:rPr>
  </w:style>
  <w:style w:type="paragraph" w:styleId="af">
    <w:name w:val="List Paragraph"/>
    <w:basedOn w:val="a1"/>
    <w:uiPriority w:val="34"/>
    <w:qFormat/>
    <w:pPr>
      <w:widowControl w:val="0"/>
      <w:spacing w:after="0" w:line="240" w:lineRule="auto"/>
      <w:ind w:firstLineChars="200" w:firstLine="420"/>
      <w:jc w:val="both"/>
    </w:pPr>
    <w:rPr>
      <w:kern w:val="2"/>
      <w:sz w:val="21"/>
    </w:rPr>
  </w:style>
  <w:style w:type="character" w:customStyle="1" w:styleId="1Char">
    <w:name w:val="标题 1 Char"/>
    <w:basedOn w:val="a2"/>
    <w:link w:val="1"/>
    <w:uiPriority w:val="9"/>
    <w:qFormat/>
    <w:rPr>
      <w:rFonts w:ascii="Calibri" w:eastAsia="宋体" w:hAnsi="Calibri" w:cs="Times New Roman"/>
      <w:b/>
      <w:bCs/>
      <w:kern w:val="44"/>
      <w:sz w:val="44"/>
      <w:szCs w:val="44"/>
    </w:rPr>
  </w:style>
  <w:style w:type="paragraph" w:customStyle="1" w:styleId="TOC1">
    <w:name w:val="TOC 标题1"/>
    <w:basedOn w:val="1"/>
    <w:next w:val="a1"/>
    <w:uiPriority w:val="39"/>
    <w:qFormat/>
    <w:pPr>
      <w:spacing w:before="480" w:after="0" w:line="276" w:lineRule="auto"/>
      <w:outlineLvl w:val="9"/>
    </w:pPr>
    <w:rPr>
      <w:rFonts w:ascii="Cambria" w:hAnsi="Cambria"/>
      <w:color w:val="365F91"/>
      <w:kern w:val="0"/>
      <w:sz w:val="28"/>
      <w:szCs w:val="28"/>
    </w:rPr>
  </w:style>
  <w:style w:type="character" w:customStyle="1" w:styleId="HTML0">
    <w:name w:val="HTML 预设格式 字符"/>
    <w:basedOn w:val="a2"/>
    <w:uiPriority w:val="99"/>
    <w:semiHidden/>
    <w:rPr>
      <w:rFonts w:ascii="Courier New" w:eastAsia="宋体" w:hAnsi="Courier New" w:cs="Courier New"/>
      <w:kern w:val="0"/>
      <w:sz w:val="20"/>
      <w:szCs w:val="20"/>
    </w:rPr>
  </w:style>
  <w:style w:type="character" w:customStyle="1" w:styleId="HTMLChar">
    <w:name w:val="HTML 预设格式 Char"/>
    <w:link w:val="HTML"/>
    <w:qFormat/>
    <w:rPr>
      <w:rFonts w:ascii="Arial" w:eastAsia="宋体" w:hAnsi="Arial" w:cs="Arial"/>
      <w:kern w:val="0"/>
      <w:sz w:val="24"/>
      <w:szCs w:val="24"/>
    </w:rPr>
  </w:style>
  <w:style w:type="character" w:customStyle="1" w:styleId="af0">
    <w:name w:val="正文文本缩进 字符"/>
    <w:basedOn w:val="a2"/>
    <w:uiPriority w:val="99"/>
    <w:semiHidden/>
    <w:qFormat/>
    <w:rPr>
      <w:rFonts w:ascii="Calibri" w:eastAsia="宋体" w:hAnsi="Calibri" w:cs="Times New Roman"/>
      <w:kern w:val="0"/>
      <w:sz w:val="22"/>
    </w:rPr>
  </w:style>
  <w:style w:type="character" w:customStyle="1" w:styleId="Char1">
    <w:name w:val="正文文本缩进 Char"/>
    <w:link w:val="a7"/>
    <w:qFormat/>
    <w:rPr>
      <w:rFonts w:ascii="Calibri" w:eastAsia="宋体" w:hAnsi="Calibri" w:cs="Times New Roman"/>
      <w:kern w:val="0"/>
      <w:sz w:val="22"/>
    </w:rPr>
  </w:style>
  <w:style w:type="paragraph" w:customStyle="1" w:styleId="af1">
    <w:name w:val="段"/>
    <w:qFormat/>
    <w:pPr>
      <w:autoSpaceDE w:val="0"/>
      <w:autoSpaceDN w:val="0"/>
      <w:ind w:firstLineChars="200" w:firstLine="200"/>
      <w:jc w:val="both"/>
    </w:pPr>
    <w:rPr>
      <w:rFonts w:ascii="宋体" w:eastAsia="宋体" w:hAnsi="Calibri" w:cs="Times New Roman"/>
      <w:sz w:val="21"/>
      <w:szCs w:val="22"/>
    </w:rPr>
  </w:style>
  <w:style w:type="character" w:customStyle="1" w:styleId="Char3">
    <w:name w:val="批注框文本 Char"/>
    <w:basedOn w:val="a2"/>
    <w:link w:val="a9"/>
    <w:uiPriority w:val="99"/>
    <w:semiHidden/>
    <w:qFormat/>
    <w:rPr>
      <w:rFonts w:ascii="Calibri" w:eastAsia="宋体" w:hAnsi="Calibri" w:cs="Times New Roman"/>
      <w:kern w:val="0"/>
      <w:sz w:val="18"/>
      <w:szCs w:val="18"/>
    </w:rPr>
  </w:style>
  <w:style w:type="character" w:customStyle="1" w:styleId="Char0">
    <w:name w:val="批注文字 Char"/>
    <w:basedOn w:val="a2"/>
    <w:link w:val="a6"/>
    <w:uiPriority w:val="99"/>
    <w:semiHidden/>
    <w:qFormat/>
    <w:rPr>
      <w:rFonts w:ascii="Calibri" w:eastAsia="宋体" w:hAnsi="Calibri" w:cs="Times New Roman"/>
      <w:kern w:val="0"/>
      <w:sz w:val="22"/>
    </w:rPr>
  </w:style>
  <w:style w:type="character" w:customStyle="1" w:styleId="Char">
    <w:name w:val="批注主题 Char"/>
    <w:basedOn w:val="Char0"/>
    <w:link w:val="a5"/>
    <w:uiPriority w:val="99"/>
    <w:semiHidden/>
    <w:qFormat/>
    <w:rPr>
      <w:rFonts w:ascii="Calibri" w:eastAsia="宋体" w:hAnsi="Calibri" w:cs="Times New Roman"/>
      <w:b/>
      <w:bCs/>
      <w:kern w:val="0"/>
      <w:sz w:val="22"/>
    </w:rPr>
  </w:style>
  <w:style w:type="paragraph" w:customStyle="1" w:styleId="a">
    <w:name w:val="章标题"/>
    <w:next w:val="af1"/>
    <w:pPr>
      <w:numPr>
        <w:ilvl w:val="1"/>
        <w:numId w:val="1"/>
      </w:numPr>
      <w:spacing w:beforeLines="50" w:afterLines="50"/>
      <w:jc w:val="both"/>
      <w:outlineLvl w:val="1"/>
    </w:pPr>
    <w:rPr>
      <w:rFonts w:ascii="黑体" w:eastAsia="黑体" w:hAnsi="Times New Roman" w:cs="Times New Roman"/>
      <w:sz w:val="21"/>
    </w:rPr>
  </w:style>
  <w:style w:type="paragraph" w:customStyle="1" w:styleId="a0">
    <w:name w:val="一级条标题"/>
    <w:basedOn w:val="a"/>
    <w:next w:val="af1"/>
    <w:pPr>
      <w:numPr>
        <w:ilvl w:val="2"/>
      </w:numPr>
      <w:spacing w:beforeLines="0" w:afterLines="0"/>
      <w:outlineLvl w:val="2"/>
    </w:pPr>
  </w:style>
  <w:style w:type="character" w:customStyle="1" w:styleId="Char2">
    <w:name w:val="日期 Char"/>
    <w:basedOn w:val="a2"/>
    <w:link w:val="a8"/>
    <w:uiPriority w:val="99"/>
    <w:semiHidden/>
    <w:rPr>
      <w:rFonts w:ascii="Calibri" w:eastAsia="宋体" w:hAnsi="Calibri" w:cs="Times New Roman"/>
      <w:kern w:val="0"/>
      <w:sz w:val="22"/>
    </w:rPr>
  </w:style>
  <w:style w:type="paragraph" w:customStyle="1" w:styleId="21">
    <w:name w:val="标题 21"/>
    <w:basedOn w:val="a1"/>
    <w:next w:val="a1"/>
    <w:uiPriority w:val="9"/>
    <w:unhideWhenUsed/>
    <w:qFormat/>
    <w:rsid w:val="00DC6B6B"/>
    <w:pPr>
      <w:keepNext/>
      <w:keepLines/>
      <w:widowControl w:val="0"/>
      <w:spacing w:before="260" w:after="260" w:line="416" w:lineRule="auto"/>
      <w:jc w:val="both"/>
      <w:outlineLvl w:val="1"/>
    </w:pPr>
    <w:rPr>
      <w:rFonts w:ascii="Cambria" w:hAnsi="Cambria"/>
      <w:b/>
      <w:bCs/>
      <w:kern w:val="2"/>
      <w:sz w:val="32"/>
      <w:szCs w:val="32"/>
    </w:rPr>
  </w:style>
  <w:style w:type="character" w:customStyle="1" w:styleId="3Char">
    <w:name w:val="标题 3 Char"/>
    <w:basedOn w:val="a2"/>
    <w:link w:val="3"/>
    <w:uiPriority w:val="9"/>
    <w:rsid w:val="00DC6B6B"/>
    <w:rPr>
      <w:rFonts w:ascii="Calibri" w:eastAsia="宋体" w:hAnsi="Calibri" w:cs="Times New Roman"/>
      <w:b/>
      <w:bCs/>
      <w:kern w:val="2"/>
      <w:sz w:val="32"/>
      <w:szCs w:val="32"/>
    </w:rPr>
  </w:style>
  <w:style w:type="paragraph" w:customStyle="1" w:styleId="41">
    <w:name w:val="标题 41"/>
    <w:basedOn w:val="a1"/>
    <w:next w:val="a1"/>
    <w:uiPriority w:val="9"/>
    <w:unhideWhenUsed/>
    <w:qFormat/>
    <w:rsid w:val="00DC6B6B"/>
    <w:pPr>
      <w:keepNext/>
      <w:keepLines/>
      <w:widowControl w:val="0"/>
      <w:spacing w:before="280" w:after="290" w:line="376" w:lineRule="auto"/>
      <w:jc w:val="both"/>
      <w:outlineLvl w:val="3"/>
    </w:pPr>
    <w:rPr>
      <w:rFonts w:ascii="Cambria" w:hAnsi="Cambria"/>
      <w:b/>
      <w:bCs/>
      <w:kern w:val="2"/>
      <w:sz w:val="28"/>
      <w:szCs w:val="28"/>
    </w:rPr>
  </w:style>
  <w:style w:type="numbering" w:customStyle="1" w:styleId="11">
    <w:name w:val="无列表1"/>
    <w:next w:val="a4"/>
    <w:uiPriority w:val="99"/>
    <w:semiHidden/>
    <w:unhideWhenUsed/>
    <w:rsid w:val="00DC6B6B"/>
  </w:style>
  <w:style w:type="character" w:customStyle="1" w:styleId="2Char">
    <w:name w:val="标题 2 Char"/>
    <w:basedOn w:val="a2"/>
    <w:link w:val="2"/>
    <w:uiPriority w:val="9"/>
    <w:rsid w:val="00DC6B6B"/>
    <w:rPr>
      <w:rFonts w:ascii="Cambria" w:eastAsia="宋体" w:hAnsi="Cambria" w:cs="Times New Roman"/>
      <w:b/>
      <w:bCs/>
      <w:sz w:val="32"/>
      <w:szCs w:val="32"/>
    </w:rPr>
  </w:style>
  <w:style w:type="character" w:customStyle="1" w:styleId="4Char">
    <w:name w:val="标题 4 Char"/>
    <w:basedOn w:val="a2"/>
    <w:link w:val="4"/>
    <w:uiPriority w:val="9"/>
    <w:rsid w:val="00DC6B6B"/>
    <w:rPr>
      <w:rFonts w:ascii="Cambria" w:eastAsia="宋体" w:hAnsi="Cambria" w:cs="Times New Roman"/>
      <w:b/>
      <w:bCs/>
      <w:sz w:val="28"/>
      <w:szCs w:val="28"/>
    </w:rPr>
  </w:style>
  <w:style w:type="table" w:customStyle="1" w:styleId="12">
    <w:name w:val="网格型1"/>
    <w:basedOn w:val="a3"/>
    <w:next w:val="ae"/>
    <w:uiPriority w:val="59"/>
    <w:rsid w:val="00DC6B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2"/>
    <w:uiPriority w:val="99"/>
    <w:semiHidden/>
    <w:rsid w:val="00DC6B6B"/>
    <w:rPr>
      <w:color w:val="808080"/>
    </w:rPr>
  </w:style>
  <w:style w:type="table" w:customStyle="1" w:styleId="22">
    <w:name w:val="网格型2"/>
    <w:basedOn w:val="a3"/>
    <w:next w:val="ae"/>
    <w:uiPriority w:val="59"/>
    <w:rsid w:val="00DC6B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3"/>
    <w:next w:val="ae"/>
    <w:uiPriority w:val="59"/>
    <w:rsid w:val="00DC6B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3"/>
    <w:next w:val="ae"/>
    <w:uiPriority w:val="59"/>
    <w:rsid w:val="00DC6B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3"/>
    <w:next w:val="ae"/>
    <w:uiPriority w:val="59"/>
    <w:rsid w:val="00DC6B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
    <w:name w:val="标题 2 Char1"/>
    <w:basedOn w:val="a2"/>
    <w:uiPriority w:val="9"/>
    <w:semiHidden/>
    <w:rsid w:val="00DC6B6B"/>
    <w:rPr>
      <w:rFonts w:asciiTheme="majorHAnsi" w:eastAsiaTheme="majorEastAsia" w:hAnsiTheme="majorHAnsi" w:cstheme="majorBidi"/>
      <w:b/>
      <w:bCs/>
      <w:sz w:val="32"/>
      <w:szCs w:val="32"/>
    </w:rPr>
  </w:style>
  <w:style w:type="character" w:customStyle="1" w:styleId="4Char1">
    <w:name w:val="标题 4 Char1"/>
    <w:basedOn w:val="a2"/>
    <w:uiPriority w:val="9"/>
    <w:semiHidden/>
    <w:rsid w:val="00DC6B6B"/>
    <w:rPr>
      <w:rFonts w:asciiTheme="majorHAnsi" w:eastAsiaTheme="majorEastAsia" w:hAnsiTheme="majorHAnsi" w:cstheme="majorBidi"/>
      <w:b/>
      <w:bCs/>
      <w:sz w:val="28"/>
      <w:szCs w:val="28"/>
    </w:rPr>
  </w:style>
  <w:style w:type="paragraph" w:styleId="af3">
    <w:name w:val="caption"/>
    <w:basedOn w:val="a1"/>
    <w:next w:val="a1"/>
    <w:uiPriority w:val="35"/>
    <w:unhideWhenUsed/>
    <w:qFormat/>
    <w:rsid w:val="0074397D"/>
    <w:rPr>
      <w:rFonts w:asciiTheme="majorHAnsi" w:eastAsia="黑体" w:hAnsiTheme="majorHAnsi" w:cstheme="majorBidi"/>
      <w:sz w:val="20"/>
      <w:szCs w:val="20"/>
    </w:rPr>
  </w:style>
  <w:style w:type="table" w:customStyle="1" w:styleId="120">
    <w:name w:val="网格型12"/>
    <w:basedOn w:val="a3"/>
    <w:next w:val="ae"/>
    <w:uiPriority w:val="59"/>
    <w:rsid w:val="00A64B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3"/>
    <w:next w:val="ae"/>
    <w:uiPriority w:val="59"/>
    <w:rsid w:val="00D128F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3"/>
    <w:next w:val="ae"/>
    <w:uiPriority w:val="59"/>
    <w:rsid w:val="006821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3"/>
    <w:next w:val="ae"/>
    <w:uiPriority w:val="59"/>
    <w:rsid w:val="000649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3"/>
    <w:next w:val="ae"/>
    <w:uiPriority w:val="59"/>
    <w:rsid w:val="002466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1"/>
    <w:basedOn w:val="a3"/>
    <w:next w:val="ae"/>
    <w:uiPriority w:val="59"/>
    <w:rsid w:val="00E57D9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next w:val="ae"/>
    <w:uiPriority w:val="59"/>
    <w:rsid w:val="008819C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next w:val="ae"/>
    <w:uiPriority w:val="59"/>
    <w:rsid w:val="000829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3"/>
    <w:next w:val="ae"/>
    <w:uiPriority w:val="59"/>
    <w:rsid w:val="009373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3"/>
    <w:next w:val="ae"/>
    <w:uiPriority w:val="59"/>
    <w:rsid w:val="00AB61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0148FEBA-C06F-4AA9-BEF4-74122F6C6F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24</Pages>
  <Words>1686</Words>
  <Characters>9615</Characters>
  <Application>Microsoft Office Word</Application>
  <DocSecurity>0</DocSecurity>
  <Lines>80</Lines>
  <Paragraphs>22</Paragraphs>
  <ScaleCrop>false</ScaleCrop>
  <Company>Microsoft</Company>
  <LinksUpToDate>false</LinksUpToDate>
  <CharactersWithSpaces>11279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shen</dc:creator>
  <cp:keywords/>
  <dc:description/>
  <cp:lastModifiedBy>Administrator</cp:lastModifiedBy>
  <cp:revision>43</cp:revision>
  <cp:lastPrinted>2017-02-17T06:08:00Z</cp:lastPrinted>
  <dcterms:created xsi:type="dcterms:W3CDTF">2019-01-23T07:47:00Z</dcterms:created>
  <dcterms:modified xsi:type="dcterms:W3CDTF">2019-03-05T06:13:00Z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