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A8" w:rsidRDefault="00A631E9">
      <w:pPr>
        <w:spacing w:line="360" w:lineRule="auto"/>
        <w:jc w:val="center"/>
        <w:rPr>
          <w:rFonts w:ascii="黑体" w:eastAsia="黑体" w:hAnsi="金山简标宋"/>
          <w:b/>
          <w:sz w:val="30"/>
        </w:rPr>
      </w:pPr>
      <w:r>
        <w:rPr>
          <w:rFonts w:ascii="黑体" w:eastAsia="黑体" w:hAnsi="金山简标宋" w:hint="eastAsia"/>
          <w:b/>
          <w:sz w:val="30"/>
        </w:rPr>
        <w:t>《</w:t>
      </w:r>
      <w:r w:rsidRPr="00DD6BF6">
        <w:rPr>
          <w:rFonts w:ascii="黑体" w:eastAsia="黑体" w:hAnsi="金山简标宋" w:hint="eastAsia"/>
          <w:b/>
          <w:sz w:val="30"/>
        </w:rPr>
        <w:t>工业微生物菌株生长表型评价</w:t>
      </w:r>
      <w:r w:rsidR="00D92468">
        <w:rPr>
          <w:rFonts w:ascii="黑体" w:eastAsia="黑体" w:hAnsi="金山简标宋" w:hint="eastAsia"/>
          <w:b/>
          <w:sz w:val="30"/>
        </w:rPr>
        <w:t xml:space="preserve">  </w:t>
      </w:r>
      <w:r w:rsidRPr="00DD6BF6">
        <w:rPr>
          <w:rFonts w:ascii="黑体" w:eastAsia="黑体" w:hAnsi="金山简标宋" w:hint="eastAsia"/>
          <w:b/>
          <w:sz w:val="30"/>
        </w:rPr>
        <w:t>微液滴浊度法</w:t>
      </w:r>
      <w:r>
        <w:rPr>
          <w:rFonts w:ascii="黑体" w:eastAsia="黑体" w:hAnsi="金山简标宋" w:hint="eastAsia"/>
          <w:b/>
          <w:sz w:val="30"/>
        </w:rPr>
        <w:t>》国家标准</w:t>
      </w:r>
    </w:p>
    <w:p w:rsidR="00A277A8" w:rsidRDefault="00A631E9">
      <w:pPr>
        <w:spacing w:line="360" w:lineRule="auto"/>
        <w:jc w:val="center"/>
        <w:rPr>
          <w:rFonts w:ascii="宋体" w:hAnsi="金山简标宋"/>
          <w:b/>
          <w:sz w:val="36"/>
        </w:rPr>
      </w:pPr>
      <w:r>
        <w:rPr>
          <w:rFonts w:ascii="宋体" w:hAnsi="金山简标宋" w:hint="eastAsia"/>
          <w:b/>
          <w:sz w:val="36"/>
        </w:rPr>
        <w:t>编 制 说 明</w:t>
      </w:r>
    </w:p>
    <w:p w:rsidR="00A277A8" w:rsidRDefault="00A631E9">
      <w:pPr>
        <w:spacing w:line="360" w:lineRule="auto"/>
        <w:jc w:val="center"/>
        <w:rPr>
          <w:rFonts w:ascii="宋体" w:hAnsi="金山简标宋"/>
          <w:b/>
          <w:sz w:val="24"/>
        </w:rPr>
      </w:pPr>
      <w:r>
        <w:rPr>
          <w:rFonts w:ascii="宋体" w:hAnsi="金山简标宋" w:hint="eastAsia"/>
          <w:bCs/>
          <w:sz w:val="24"/>
        </w:rPr>
        <w:t>（征求意见稿）</w:t>
      </w:r>
    </w:p>
    <w:p w:rsidR="00A277A8" w:rsidRDefault="00A277A8">
      <w:pPr>
        <w:spacing w:line="360" w:lineRule="auto"/>
        <w:rPr>
          <w:rFonts w:ascii="宋体" w:hAnsi="金山简标宋"/>
          <w:b/>
          <w:sz w:val="24"/>
        </w:rPr>
      </w:pPr>
    </w:p>
    <w:p w:rsidR="00A277A8" w:rsidRDefault="00A631E9">
      <w:pPr>
        <w:spacing w:line="360" w:lineRule="auto"/>
        <w:rPr>
          <w:rFonts w:ascii="宋体" w:hAnsi="宋体"/>
          <w:sz w:val="24"/>
        </w:rPr>
      </w:pPr>
      <w:r>
        <w:rPr>
          <w:rFonts w:ascii="黑体" w:eastAsia="黑体" w:hAnsi="金山简标宋" w:hint="eastAsia"/>
          <w:sz w:val="24"/>
        </w:rPr>
        <w:t>一、任务来源</w:t>
      </w:r>
    </w:p>
    <w:p w:rsidR="00A277A8" w:rsidRDefault="00A631E9" w:rsidP="00C57477">
      <w:pPr>
        <w:spacing w:beforeLines="50" w:line="360" w:lineRule="auto"/>
        <w:ind w:firstLineChars="200" w:firstLine="480"/>
        <w:rPr>
          <w:rFonts w:ascii="宋体" w:hAnsi="宋体"/>
          <w:sz w:val="24"/>
        </w:rPr>
      </w:pPr>
      <w:r w:rsidRPr="00D81E59">
        <w:rPr>
          <w:rFonts w:ascii="宋体" w:hAnsi="宋体" w:hint="eastAsia"/>
          <w:sz w:val="24"/>
        </w:rPr>
        <w:t>本国家标准的制定任务列入国家标准化管理委员会《</w:t>
      </w:r>
      <w:r w:rsidR="00D81E59" w:rsidRPr="00D81E59">
        <w:rPr>
          <w:rFonts w:ascii="宋体" w:hAnsi="宋体" w:hint="eastAsia"/>
          <w:sz w:val="24"/>
        </w:rPr>
        <w:t>国家市场监督管理总局(质检)</w:t>
      </w:r>
      <w:r w:rsidRPr="00D81E59">
        <w:rPr>
          <w:rFonts w:ascii="宋体" w:hAnsi="宋体" w:hint="eastAsia"/>
          <w:sz w:val="24"/>
        </w:rPr>
        <w:t>》，项目编号“</w:t>
      </w:r>
      <w:r w:rsidR="00D81E59" w:rsidRPr="00D81E59">
        <w:rPr>
          <w:rFonts w:ascii="宋体" w:hAnsi="宋体"/>
          <w:sz w:val="24"/>
        </w:rPr>
        <w:t>20181033-T-424</w:t>
      </w:r>
      <w:r w:rsidRPr="00D81E59">
        <w:rPr>
          <w:rFonts w:ascii="宋体" w:hAnsi="宋体" w:hint="eastAsia"/>
          <w:sz w:val="24"/>
        </w:rPr>
        <w:t>”。本项任务由中国标准化研究院提出并归口，定于2019年完成。</w:t>
      </w:r>
      <w:r>
        <w:rPr>
          <w:rFonts w:ascii="宋体" w:hAnsi="宋体" w:hint="eastAsia"/>
          <w:sz w:val="24"/>
        </w:rPr>
        <w:t>本标准起草工作组由中国</w:t>
      </w:r>
      <w:r>
        <w:rPr>
          <w:rFonts w:ascii="宋体" w:hAnsi="宋体"/>
          <w:sz w:val="24"/>
        </w:rPr>
        <w:t>科学院青岛生物能源与过程研究所</w:t>
      </w:r>
      <w:r>
        <w:rPr>
          <w:rFonts w:ascii="宋体" w:hAnsi="宋体" w:hint="eastAsia"/>
          <w:sz w:val="24"/>
        </w:rPr>
        <w:t>等单位共同组成。</w:t>
      </w:r>
    </w:p>
    <w:p w:rsidR="00A277A8" w:rsidRDefault="00A631E9" w:rsidP="00C57477">
      <w:pPr>
        <w:spacing w:beforeLines="50" w:line="360" w:lineRule="auto"/>
        <w:rPr>
          <w:rFonts w:ascii="黑体" w:eastAsia="黑体" w:hAnsi="金山简标宋"/>
          <w:sz w:val="24"/>
        </w:rPr>
      </w:pPr>
      <w:r>
        <w:rPr>
          <w:rFonts w:ascii="黑体" w:eastAsia="黑体" w:hAnsi="金山简标宋" w:hint="eastAsia"/>
          <w:sz w:val="24"/>
        </w:rPr>
        <w:t>二、目的和意义</w:t>
      </w:r>
    </w:p>
    <w:p w:rsidR="00A277A8" w:rsidRDefault="00A631E9">
      <w:pPr>
        <w:spacing w:line="360" w:lineRule="auto"/>
        <w:ind w:firstLineChars="200" w:firstLine="480"/>
        <w:rPr>
          <w:rFonts w:ascii="宋体" w:hAnsi="宋体" w:cs="宋体"/>
          <w:sz w:val="24"/>
        </w:rPr>
      </w:pPr>
      <w:r>
        <w:rPr>
          <w:rFonts w:ascii="宋体" w:hAnsi="宋体" w:hint="eastAsia"/>
          <w:sz w:val="24"/>
        </w:rPr>
        <w:t>本标准拟建立一种快速无损的活体工业微生物菌株质量评价标准方法，在不破环细胞的条件下，快速测量工业微生物细胞的生长表型，从而满足工业发酵领域对于菌株质量评价的需求。</w:t>
      </w:r>
    </w:p>
    <w:p w:rsidR="00A277A8" w:rsidRDefault="00A631E9">
      <w:pPr>
        <w:spacing w:line="360" w:lineRule="auto"/>
        <w:ind w:firstLineChars="200" w:firstLine="480"/>
        <w:rPr>
          <w:sz w:val="24"/>
          <w:szCs w:val="30"/>
        </w:rPr>
      </w:pPr>
      <w:r>
        <w:rPr>
          <w:sz w:val="24"/>
          <w:szCs w:val="30"/>
        </w:rPr>
        <w:t>随着发酵工程和合成生物学等技术的发展</w:t>
      </w:r>
      <w:r>
        <w:rPr>
          <w:rFonts w:hint="eastAsia"/>
          <w:sz w:val="24"/>
          <w:szCs w:val="30"/>
        </w:rPr>
        <w:t>，</w:t>
      </w:r>
      <w:r>
        <w:rPr>
          <w:sz w:val="24"/>
          <w:szCs w:val="30"/>
        </w:rPr>
        <w:t>发酵工业的生产规模和产品品种不断增加，成为现代医药</w:t>
      </w:r>
      <w:r>
        <w:rPr>
          <w:rFonts w:hint="eastAsia"/>
          <w:sz w:val="24"/>
          <w:szCs w:val="30"/>
        </w:rPr>
        <w:t>、生物、</w:t>
      </w:r>
      <w:r>
        <w:rPr>
          <w:sz w:val="24"/>
          <w:szCs w:val="30"/>
        </w:rPr>
        <w:t>食品</w:t>
      </w:r>
      <w:r>
        <w:rPr>
          <w:rFonts w:hint="eastAsia"/>
          <w:sz w:val="24"/>
          <w:szCs w:val="30"/>
        </w:rPr>
        <w:t>、</w:t>
      </w:r>
      <w:r>
        <w:rPr>
          <w:sz w:val="24"/>
          <w:szCs w:val="30"/>
        </w:rPr>
        <w:t>环境</w:t>
      </w:r>
      <w:r>
        <w:rPr>
          <w:rFonts w:hint="eastAsia"/>
          <w:sz w:val="24"/>
          <w:szCs w:val="30"/>
        </w:rPr>
        <w:t>、</w:t>
      </w:r>
      <w:r>
        <w:rPr>
          <w:sz w:val="24"/>
          <w:szCs w:val="30"/>
        </w:rPr>
        <w:t>化工</w:t>
      </w:r>
      <w:r>
        <w:rPr>
          <w:rFonts w:hint="eastAsia"/>
          <w:sz w:val="24"/>
          <w:szCs w:val="30"/>
        </w:rPr>
        <w:t>、</w:t>
      </w:r>
      <w:r>
        <w:rPr>
          <w:sz w:val="24"/>
          <w:szCs w:val="30"/>
        </w:rPr>
        <w:t>农业等领域的重要生产方式</w:t>
      </w:r>
      <w:r>
        <w:rPr>
          <w:rFonts w:hint="eastAsia"/>
          <w:sz w:val="24"/>
          <w:szCs w:val="30"/>
        </w:rPr>
        <w:t>。</w:t>
      </w:r>
      <w:r>
        <w:rPr>
          <w:rFonts w:ascii="宋体" w:hAnsi="宋体" w:hint="eastAsia"/>
          <w:sz w:val="24"/>
        </w:rPr>
        <w:t>优质的工业菌株是工业发酵生产的灵魂和命脉，尽管</w:t>
      </w:r>
      <w:r>
        <w:rPr>
          <w:sz w:val="24"/>
          <w:szCs w:val="30"/>
        </w:rPr>
        <w:t>现代生物技术在基因工程和代谢工程领域内</w:t>
      </w:r>
      <w:r>
        <w:rPr>
          <w:rFonts w:hint="eastAsia"/>
          <w:sz w:val="24"/>
          <w:szCs w:val="30"/>
        </w:rPr>
        <w:t>的</w:t>
      </w:r>
      <w:r>
        <w:rPr>
          <w:sz w:val="24"/>
          <w:szCs w:val="30"/>
        </w:rPr>
        <w:t>长足进展，通过诱发变异、基因重组和培养能够得到高产菌株，然而</w:t>
      </w:r>
      <w:r>
        <w:rPr>
          <w:sz w:val="24"/>
          <w:szCs w:val="24"/>
        </w:rPr>
        <w:t>发酵是</w:t>
      </w:r>
      <w:r>
        <w:rPr>
          <w:rFonts w:hint="eastAsia"/>
          <w:sz w:val="24"/>
          <w:szCs w:val="24"/>
        </w:rPr>
        <w:t>一个</w:t>
      </w:r>
      <w:r>
        <w:rPr>
          <w:sz w:val="24"/>
          <w:szCs w:val="24"/>
        </w:rPr>
        <w:t>复杂的生化过程，除了工业微生物的生产性能，</w:t>
      </w:r>
      <w:r>
        <w:rPr>
          <w:rFonts w:hint="eastAsia"/>
          <w:sz w:val="24"/>
          <w:szCs w:val="24"/>
        </w:rPr>
        <w:t>还</w:t>
      </w:r>
      <w:r>
        <w:rPr>
          <w:sz w:val="24"/>
          <w:szCs w:val="24"/>
        </w:rPr>
        <w:t>与发酵条件和菌株状态等诸多因素密切相关，</w:t>
      </w:r>
      <w:r>
        <w:rPr>
          <w:rFonts w:hint="eastAsia"/>
          <w:sz w:val="24"/>
          <w:szCs w:val="24"/>
        </w:rPr>
        <w:t>具有高度的非线性、时变性和复杂性，</w:t>
      </w:r>
      <w:r>
        <w:rPr>
          <w:sz w:val="24"/>
          <w:szCs w:val="30"/>
        </w:rPr>
        <w:t>通过优化控制使发酵过程产品生产最优（即生产能力最大、成本消耗最低、产品质量最高）</w:t>
      </w:r>
      <w:r>
        <w:rPr>
          <w:rFonts w:hint="eastAsia"/>
          <w:sz w:val="24"/>
          <w:szCs w:val="30"/>
        </w:rPr>
        <w:t>，</w:t>
      </w:r>
      <w:r>
        <w:rPr>
          <w:sz w:val="24"/>
          <w:szCs w:val="30"/>
        </w:rPr>
        <w:t>仍然是发酵工业领域的瓶颈问题之一，因此对发酵过程中的微生物进行质量评价日益受到重视。</w:t>
      </w:r>
    </w:p>
    <w:p w:rsidR="00A277A8" w:rsidRDefault="00A631E9">
      <w:pPr>
        <w:spacing w:line="360" w:lineRule="auto"/>
        <w:ind w:firstLineChars="200" w:firstLine="480"/>
        <w:rPr>
          <w:rFonts w:ascii="宋体" w:hAnsi="宋体"/>
          <w:sz w:val="24"/>
        </w:rPr>
      </w:pPr>
      <w:r>
        <w:rPr>
          <w:sz w:val="24"/>
          <w:szCs w:val="30"/>
        </w:rPr>
        <w:t>发酵过程的监控通常包括对发酵条件和菌株</w:t>
      </w:r>
      <w:r>
        <w:rPr>
          <w:rFonts w:hint="eastAsia"/>
          <w:sz w:val="24"/>
          <w:szCs w:val="30"/>
        </w:rPr>
        <w:t>质量</w:t>
      </w:r>
      <w:r>
        <w:rPr>
          <w:sz w:val="24"/>
          <w:szCs w:val="30"/>
        </w:rPr>
        <w:t>等两大方面的考察。发酵条件包括温度、</w:t>
      </w:r>
      <w:r>
        <w:rPr>
          <w:sz w:val="24"/>
          <w:szCs w:val="30"/>
        </w:rPr>
        <w:t>pH</w:t>
      </w:r>
      <w:r>
        <w:rPr>
          <w:sz w:val="24"/>
          <w:szCs w:val="30"/>
        </w:rPr>
        <w:t>值、压力、搅拌速度、溶解氧浓度、营养成分等物化参数，发酵罐一般都集成了这些指标的在线式监控探头；菌株质量方面，通常包括对生物质浓度、代谢产物浓度、底物浓度以及比生长速率、底物消耗速率和产物形成速率等方面的检测，目前存在三大主要问题：</w:t>
      </w:r>
      <w:r>
        <w:rPr>
          <w:sz w:val="24"/>
          <w:szCs w:val="30"/>
        </w:rPr>
        <w:t>1</w:t>
      </w:r>
      <w:r>
        <w:rPr>
          <w:sz w:val="24"/>
          <w:szCs w:val="30"/>
        </w:rPr>
        <w:t>）时间精度，无论在国内还是国外，在工业生产中对</w:t>
      </w:r>
      <w:r>
        <w:rPr>
          <w:rFonts w:hint="eastAsia"/>
          <w:sz w:val="24"/>
          <w:szCs w:val="30"/>
        </w:rPr>
        <w:t>菌株</w:t>
      </w:r>
      <w:r>
        <w:rPr>
          <w:sz w:val="24"/>
          <w:szCs w:val="30"/>
        </w:rPr>
        <w:t>质量的实时在线测量仪器仍处于空白，只能通过离线的方式对各种表型分别进行测定，正是由于样品处理和测量时间带来的滞后性，使得微生物发酵过程的控制比一般的工业生产难度更大；</w:t>
      </w:r>
      <w:r>
        <w:rPr>
          <w:sz w:val="24"/>
          <w:szCs w:val="30"/>
        </w:rPr>
        <w:t>2</w:t>
      </w:r>
      <w:r>
        <w:rPr>
          <w:sz w:val="24"/>
          <w:szCs w:val="30"/>
        </w:rPr>
        <w:t>）表型精度，由于缺乏综合表型表征手段，使得人们只能通过有限的表型检测去尽量刻画细胞状态，但</w:t>
      </w:r>
      <w:r>
        <w:rPr>
          <w:sz w:val="24"/>
          <w:szCs w:val="30"/>
        </w:rPr>
        <w:lastRenderedPageBreak/>
        <w:t>这样仅能反映细胞的部分状态，而大量没有被检测的表型可能对发酵过程的影响更加深远；</w:t>
      </w:r>
      <w:r>
        <w:rPr>
          <w:sz w:val="24"/>
          <w:szCs w:val="30"/>
        </w:rPr>
        <w:t>3</w:t>
      </w:r>
      <w:r>
        <w:rPr>
          <w:sz w:val="24"/>
          <w:szCs w:val="30"/>
        </w:rPr>
        <w:t>）测量精度，目前对现有表型的测量均基于群体水平大量细胞的平均性状，近年来随着单细胞分析技术的发展，科学家们发现群体水平并不能反映细胞在特定环境下的真实状态，在一个细胞群体中，即使是基因组信息完全相同的不同单细胞之间，其表型也具有极其显著的差异。在高压、高浓、高密度、且营养物质不均一的发酵过程中，细胞之间的差异被累积并级联放大，这种异质性现象比自然状态下更加明显，且在罐体的不同空间表现不同，从而最终导致了发酵结果的迥异，而群体水平的平均性状掩盖了这种差异的发生</w:t>
      </w:r>
      <w:r>
        <w:rPr>
          <w:sz w:val="24"/>
          <w:szCs w:val="30"/>
        </w:rPr>
        <w:t>/</w:t>
      </w:r>
      <w:r>
        <w:rPr>
          <w:sz w:val="24"/>
          <w:szCs w:val="30"/>
        </w:rPr>
        <w:t>发展和变化规律，无法反映细胞的真实状态。</w:t>
      </w:r>
      <w:r>
        <w:rPr>
          <w:rFonts w:hint="eastAsia"/>
          <w:sz w:val="24"/>
          <w:szCs w:val="30"/>
        </w:rPr>
        <w:t>以前的菌株生长表型测量大多依赖于宏观培养及连续浊度监测并绘制生长曲线，评价周期长，不仅不利于工业菌株的快速筛选，而且延迟了生产的投料过程。目前国内外均没有较好的方法来快速评价工业菌株的生长表型。微液滴为单细胞高通量并行培养提供了独立的培养器，</w:t>
      </w:r>
      <w:r w:rsidRPr="00C57477">
        <w:rPr>
          <w:rFonts w:hint="eastAsia"/>
          <w:sz w:val="24"/>
          <w:szCs w:val="30"/>
        </w:rPr>
        <w:t>高通量测定液滴中的单细胞培养后的生长表型。</w:t>
      </w:r>
    </w:p>
    <w:p w:rsidR="00A277A8" w:rsidRDefault="00A631E9" w:rsidP="00C57477">
      <w:pPr>
        <w:spacing w:beforeLines="50" w:line="360" w:lineRule="auto"/>
        <w:rPr>
          <w:rFonts w:ascii="黑体" w:eastAsia="黑体" w:hAnsi="金山简标宋"/>
          <w:sz w:val="24"/>
        </w:rPr>
      </w:pPr>
      <w:r>
        <w:rPr>
          <w:rFonts w:ascii="黑体" w:eastAsia="黑体" w:hAnsi="金山简标宋" w:hint="eastAsia"/>
          <w:sz w:val="24"/>
        </w:rPr>
        <w:t>三、标准制定原则</w:t>
      </w:r>
    </w:p>
    <w:p w:rsidR="00A277A8" w:rsidRDefault="00A631E9">
      <w:pPr>
        <w:spacing w:line="520" w:lineRule="exact"/>
        <w:ind w:firstLine="480"/>
        <w:rPr>
          <w:rFonts w:ascii="宋体" w:hAnsi="宋体"/>
          <w:b/>
          <w:bCs/>
          <w:sz w:val="24"/>
          <w:szCs w:val="24"/>
        </w:rPr>
      </w:pPr>
      <w:r>
        <w:rPr>
          <w:rFonts w:ascii="宋体" w:hAnsi="宋体" w:hint="eastAsia"/>
          <w:b/>
          <w:bCs/>
          <w:sz w:val="24"/>
          <w:szCs w:val="24"/>
        </w:rPr>
        <w:t>（一）标准编制原则</w:t>
      </w:r>
    </w:p>
    <w:p w:rsidR="00A277A8" w:rsidRDefault="00A631E9" w:rsidP="00DD6BF6">
      <w:pPr>
        <w:spacing w:line="520" w:lineRule="exact"/>
        <w:ind w:firstLineChars="200" w:firstLine="480"/>
        <w:rPr>
          <w:rFonts w:ascii="宋体" w:hAnsi="金山简标宋"/>
          <w:sz w:val="24"/>
        </w:rPr>
      </w:pPr>
      <w:r>
        <w:rPr>
          <w:rFonts w:ascii="宋体" w:hAnsi="金山简标宋" w:hint="eastAsia"/>
          <w:sz w:val="24"/>
        </w:rPr>
        <w:t>本标准以现有国内外相关标准规范为基础，与现行国家标准和行业标准相衔接，主要对</w:t>
      </w:r>
      <w:r>
        <w:rPr>
          <w:rFonts w:ascii="宋体" w:hAnsi="宋体" w:hint="eastAsia"/>
          <w:sz w:val="24"/>
          <w:szCs w:val="24"/>
        </w:rPr>
        <w:t>采用微液滴浊度法工业微生物菌株质量的标准方法和流程进行规范，选择既利于表型测量，又能满足分析要求的条件</w:t>
      </w:r>
      <w:r>
        <w:rPr>
          <w:rFonts w:ascii="宋体" w:hAnsi="金山简标宋" w:hint="eastAsia"/>
          <w:sz w:val="24"/>
        </w:rPr>
        <w:t>指标，使不同企业工业微生物菌株质量评价具有统一性。</w:t>
      </w:r>
    </w:p>
    <w:p w:rsidR="00A277A8" w:rsidRDefault="00A631E9">
      <w:pPr>
        <w:spacing w:line="520" w:lineRule="exact"/>
        <w:ind w:firstLine="480"/>
        <w:rPr>
          <w:rFonts w:ascii="宋体" w:hAnsi="宋体"/>
          <w:b/>
          <w:bCs/>
          <w:sz w:val="24"/>
          <w:szCs w:val="24"/>
        </w:rPr>
      </w:pPr>
      <w:r>
        <w:rPr>
          <w:rFonts w:ascii="宋体" w:hAnsi="宋体" w:hint="eastAsia"/>
          <w:b/>
          <w:bCs/>
          <w:sz w:val="24"/>
          <w:szCs w:val="24"/>
        </w:rPr>
        <w:t>（二）标准制订主要依据</w:t>
      </w:r>
    </w:p>
    <w:p w:rsidR="00A277A8" w:rsidRDefault="00A631E9">
      <w:pPr>
        <w:spacing w:line="360" w:lineRule="auto"/>
        <w:ind w:firstLineChars="200" w:firstLine="480"/>
        <w:rPr>
          <w:rFonts w:ascii="宋体" w:hAnsi="宋体"/>
          <w:sz w:val="24"/>
          <w:szCs w:val="24"/>
        </w:rPr>
      </w:pPr>
      <w:r>
        <w:rPr>
          <w:rFonts w:ascii="宋体" w:hAnsi="宋体" w:hint="eastAsia"/>
          <w:sz w:val="24"/>
          <w:szCs w:val="24"/>
        </w:rPr>
        <w:t>1、标准编写遵循GB1.1-2009《标准化工作导则 第1部分：标准的结构和编写规则》的有关要求。</w:t>
      </w:r>
    </w:p>
    <w:p w:rsidR="00A277A8" w:rsidRDefault="00A631E9">
      <w:pPr>
        <w:spacing w:line="360" w:lineRule="auto"/>
        <w:ind w:firstLineChars="200" w:firstLine="480"/>
        <w:rPr>
          <w:rFonts w:ascii="宋体" w:hAnsi="宋体"/>
          <w:sz w:val="24"/>
          <w:szCs w:val="24"/>
        </w:rPr>
      </w:pPr>
      <w:r>
        <w:rPr>
          <w:rFonts w:ascii="宋体" w:hAnsi="宋体" w:hint="eastAsia"/>
          <w:sz w:val="24"/>
          <w:szCs w:val="24"/>
        </w:rPr>
        <w:t>2、标准编写内容参考我国与农产品相关的法规、标准，包括《中华人民共和国农产品质量安全法》等等。</w:t>
      </w:r>
    </w:p>
    <w:p w:rsidR="00A277A8" w:rsidRDefault="00A631E9" w:rsidP="00C57477">
      <w:pPr>
        <w:spacing w:beforeLines="50" w:line="360" w:lineRule="auto"/>
        <w:rPr>
          <w:rFonts w:ascii="黑体" w:eastAsia="黑体" w:hAnsi="金山简标宋"/>
          <w:sz w:val="24"/>
        </w:rPr>
      </w:pPr>
      <w:r>
        <w:rPr>
          <w:rFonts w:ascii="黑体" w:eastAsia="黑体" w:hAnsi="金山简标宋" w:hint="eastAsia"/>
          <w:sz w:val="24"/>
        </w:rPr>
        <w:t>四、标准主要技术内容</w:t>
      </w:r>
    </w:p>
    <w:p w:rsidR="00A277A8" w:rsidRDefault="00A631E9">
      <w:pPr>
        <w:spacing w:line="520" w:lineRule="exact"/>
        <w:ind w:firstLineChars="200" w:firstLine="480"/>
        <w:rPr>
          <w:rFonts w:ascii="宋体" w:hAnsi="宋体"/>
          <w:sz w:val="24"/>
          <w:szCs w:val="24"/>
        </w:rPr>
      </w:pPr>
      <w:r>
        <w:rPr>
          <w:rFonts w:ascii="宋体" w:hAnsi="宋体" w:hint="eastAsia"/>
          <w:sz w:val="24"/>
          <w:szCs w:val="24"/>
        </w:rPr>
        <w:t>本标准规定了采用微液滴浊度法评价工业微生物菌株质量生长表型的标准方法和流程。</w:t>
      </w:r>
    </w:p>
    <w:p w:rsidR="00A277A8" w:rsidRDefault="00A631E9">
      <w:pPr>
        <w:pStyle w:val="a8"/>
        <w:spacing w:line="360" w:lineRule="auto"/>
        <w:ind w:left="420" w:firstLineChars="0" w:firstLine="0"/>
        <w:rPr>
          <w:rFonts w:ascii="Times New Roman" w:eastAsia="黑体"/>
          <w:kern w:val="44"/>
          <w:szCs w:val="22"/>
        </w:rPr>
      </w:pPr>
      <w:r>
        <w:rPr>
          <w:rFonts w:ascii="Times New Roman" w:eastAsia="黑体"/>
          <w:noProof/>
          <w:kern w:val="44"/>
          <w:szCs w:val="22"/>
        </w:rPr>
        <w:lastRenderedPageBreak/>
        <w:drawing>
          <wp:inline distT="0" distB="0" distL="0" distR="0">
            <wp:extent cx="5276850" cy="1790700"/>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6850" cy="1790700"/>
                    </a:xfrm>
                    <a:prstGeom prst="rect">
                      <a:avLst/>
                    </a:prstGeom>
                    <a:noFill/>
                    <a:ln>
                      <a:noFill/>
                    </a:ln>
                  </pic:spPr>
                </pic:pic>
              </a:graphicData>
            </a:graphic>
          </wp:inline>
        </w:drawing>
      </w:r>
    </w:p>
    <w:p w:rsidR="00A277A8" w:rsidRDefault="00A277A8">
      <w:pPr>
        <w:pStyle w:val="a8"/>
        <w:spacing w:line="360" w:lineRule="auto"/>
        <w:ind w:left="420" w:firstLineChars="0" w:firstLine="0"/>
        <w:jc w:val="center"/>
        <w:rPr>
          <w:rFonts w:ascii="Times New Roman" w:eastAsia="黑体"/>
          <w:kern w:val="44"/>
          <w:szCs w:val="22"/>
        </w:rPr>
      </w:pPr>
    </w:p>
    <w:p w:rsidR="00A277A8" w:rsidRDefault="00A631E9">
      <w:pPr>
        <w:pStyle w:val="a8"/>
        <w:spacing w:line="360" w:lineRule="auto"/>
        <w:ind w:left="420" w:firstLineChars="0" w:firstLine="0"/>
        <w:jc w:val="center"/>
        <w:rPr>
          <w:rFonts w:hAnsi="宋体"/>
          <w:kern w:val="44"/>
          <w:szCs w:val="22"/>
        </w:rPr>
      </w:pPr>
      <w:r>
        <w:rPr>
          <w:rFonts w:hAnsi="宋体"/>
          <w:kern w:val="44"/>
          <w:szCs w:val="22"/>
        </w:rPr>
        <w:t>图1、工业菌株</w:t>
      </w:r>
      <w:r>
        <w:rPr>
          <w:rFonts w:hAnsi="宋体" w:hint="eastAsia"/>
          <w:kern w:val="44"/>
          <w:szCs w:val="22"/>
        </w:rPr>
        <w:t>生长</w:t>
      </w:r>
      <w:r>
        <w:rPr>
          <w:rFonts w:hAnsi="宋体"/>
          <w:kern w:val="44"/>
          <w:szCs w:val="22"/>
        </w:rPr>
        <w:t>表型评价流程</w:t>
      </w:r>
    </w:p>
    <w:p w:rsidR="00A277A8" w:rsidRDefault="00A631E9">
      <w:pPr>
        <w:spacing w:line="520" w:lineRule="exact"/>
        <w:rPr>
          <w:rFonts w:ascii="宋体" w:hAnsi="宋体"/>
          <w:sz w:val="24"/>
          <w:szCs w:val="24"/>
        </w:rPr>
      </w:pPr>
      <w:r>
        <w:rPr>
          <w:rFonts w:ascii="宋体" w:hAnsi="宋体" w:hint="eastAsia"/>
          <w:sz w:val="24"/>
          <w:szCs w:val="24"/>
        </w:rPr>
        <w:t>（一）微生物菌株菌液制备</w:t>
      </w:r>
    </w:p>
    <w:p w:rsidR="00A277A8" w:rsidRDefault="00A631E9">
      <w:pPr>
        <w:spacing w:line="520" w:lineRule="exact"/>
        <w:ind w:firstLine="420"/>
        <w:rPr>
          <w:rFonts w:ascii="宋体" w:hAnsi="宋体"/>
          <w:sz w:val="24"/>
          <w:szCs w:val="24"/>
        </w:rPr>
      </w:pPr>
      <w:r>
        <w:rPr>
          <w:rFonts w:ascii="宋体" w:hAnsi="宋体" w:hint="eastAsia"/>
          <w:sz w:val="24"/>
          <w:szCs w:val="24"/>
        </w:rPr>
        <w:t>取活化过的表型明确的菌株及待评价菌株，以相同的浓度接种至标准培养基中；在相同的培养条件下培养至相同的生长阶段，表型明确的菌株作为对照组。并且用琼脂糖溶液稀释至</w:t>
      </w:r>
      <w:r>
        <w:rPr>
          <w:rFonts w:hAnsi="Calibri"/>
          <w:kern w:val="44"/>
          <w:sz w:val="24"/>
          <w:szCs w:val="24"/>
        </w:rPr>
        <w:t>6*10^5 CFU/mL</w:t>
      </w:r>
      <w:r>
        <w:rPr>
          <w:rFonts w:hAnsi="Calibri" w:hint="eastAsia"/>
          <w:kern w:val="44"/>
          <w:sz w:val="24"/>
          <w:szCs w:val="24"/>
        </w:rPr>
        <w:t>。</w:t>
      </w:r>
    </w:p>
    <w:p w:rsidR="00A277A8" w:rsidRDefault="00A631E9">
      <w:pPr>
        <w:spacing w:line="520" w:lineRule="exact"/>
        <w:rPr>
          <w:rFonts w:ascii="宋体" w:hAnsi="宋体"/>
          <w:sz w:val="24"/>
          <w:szCs w:val="24"/>
        </w:rPr>
      </w:pPr>
      <w:r>
        <w:rPr>
          <w:rFonts w:ascii="宋体" w:hAnsi="宋体" w:hint="eastAsia"/>
          <w:sz w:val="24"/>
          <w:szCs w:val="24"/>
        </w:rPr>
        <w:t>（二）单细胞液滴的产生</w:t>
      </w:r>
    </w:p>
    <w:p w:rsidR="00A277A8" w:rsidRDefault="00A631E9">
      <w:pPr>
        <w:spacing w:line="520" w:lineRule="exact"/>
        <w:ind w:firstLineChars="200" w:firstLine="480"/>
        <w:rPr>
          <w:rFonts w:ascii="宋体" w:hAnsi="宋体"/>
          <w:sz w:val="24"/>
          <w:szCs w:val="24"/>
        </w:rPr>
      </w:pPr>
      <w:r>
        <w:rPr>
          <w:rFonts w:ascii="宋体" w:hAnsi="宋体" w:hint="eastAsia"/>
          <w:sz w:val="24"/>
          <w:szCs w:val="24"/>
        </w:rPr>
        <w:t>分别将稀释到6*10^5 CFU/mL细胞的超低熔点琼脂糖溶液作为分散相，将氟碳油作为连续相。通过两台注射泵驱动，将分散相和连续相按照1:2比例分别注入</w:t>
      </w:r>
      <w:proofErr w:type="gramStart"/>
      <w:r>
        <w:rPr>
          <w:rFonts w:ascii="宋体" w:hAnsi="宋体" w:hint="eastAsia"/>
          <w:sz w:val="24"/>
          <w:szCs w:val="24"/>
        </w:rPr>
        <w:t>微流控</w:t>
      </w:r>
      <w:proofErr w:type="gramEnd"/>
      <w:r>
        <w:rPr>
          <w:rFonts w:ascii="宋体" w:hAnsi="宋体" w:hint="eastAsia"/>
          <w:sz w:val="24"/>
          <w:szCs w:val="24"/>
        </w:rPr>
        <w:t>芯片的微通道网络中，在整个液滴发生过程中，</w:t>
      </w:r>
      <w:r>
        <w:rPr>
          <w:sz w:val="24"/>
        </w:rPr>
        <w:t>控制温度在</w:t>
      </w:r>
      <w:r>
        <w:rPr>
          <w:sz w:val="24"/>
        </w:rPr>
        <w:t>30 ℃</w:t>
      </w:r>
      <w:r>
        <w:rPr>
          <w:sz w:val="24"/>
        </w:rPr>
        <w:t>到</w:t>
      </w:r>
      <w:r>
        <w:rPr>
          <w:sz w:val="24"/>
        </w:rPr>
        <w:t>37 ℃</w:t>
      </w:r>
      <w:r>
        <w:rPr>
          <w:rFonts w:ascii="宋体" w:hAnsi="宋体" w:hint="eastAsia"/>
          <w:sz w:val="24"/>
          <w:szCs w:val="24"/>
        </w:rPr>
        <w:t>。</w:t>
      </w:r>
    </w:p>
    <w:p w:rsidR="00DD6BF6" w:rsidRDefault="00DD6BF6" w:rsidP="00DD6BF6">
      <w:pPr>
        <w:spacing w:line="360" w:lineRule="auto"/>
        <w:rPr>
          <w:rFonts w:ascii="宋体" w:hAnsi="金山简标宋"/>
          <w:sz w:val="24"/>
        </w:rPr>
      </w:pPr>
      <w:r>
        <w:rPr>
          <w:rFonts w:ascii="宋体" w:hAnsi="金山简标宋" w:hint="eastAsia"/>
          <w:sz w:val="24"/>
        </w:rPr>
        <w:t>（三）主要参数的选择</w:t>
      </w:r>
    </w:p>
    <w:p w:rsidR="00DD6BF6" w:rsidRPr="00DD6BF6" w:rsidRDefault="00DD6BF6" w:rsidP="00DD6BF6">
      <w:pPr>
        <w:spacing w:line="360" w:lineRule="auto"/>
        <w:rPr>
          <w:rFonts w:ascii="宋体" w:hAnsi="金山简标宋"/>
          <w:sz w:val="24"/>
        </w:rPr>
      </w:pPr>
      <w:r w:rsidRPr="00DD6BF6">
        <w:rPr>
          <w:sz w:val="24"/>
          <w:szCs w:val="24"/>
        </w:rPr>
        <w:t>微生物菌液浓度的选泽</w:t>
      </w:r>
      <w:r w:rsidRPr="00DD6BF6">
        <w:rPr>
          <w:rFonts w:hint="eastAsia"/>
          <w:sz w:val="24"/>
          <w:szCs w:val="24"/>
        </w:rPr>
        <w:t>：液滴包裹细胞数量</w:t>
      </w:r>
      <w:r w:rsidRPr="00DD6BF6">
        <w:rPr>
          <w:rFonts w:hint="eastAsia"/>
          <w:sz w:val="24"/>
          <w:szCs w:val="24"/>
        </w:rPr>
        <w:t>X</w:t>
      </w:r>
      <w:r w:rsidRPr="00DD6BF6">
        <w:rPr>
          <w:rFonts w:hint="eastAsia"/>
          <w:sz w:val="24"/>
          <w:szCs w:val="24"/>
        </w:rPr>
        <w:t>服从泊松分布，变量</w:t>
      </w:r>
      <w:r w:rsidRPr="00DD6BF6">
        <w:rPr>
          <w:rFonts w:hint="eastAsia"/>
          <w:sz w:val="24"/>
          <w:szCs w:val="24"/>
        </w:rPr>
        <w:t>X</w:t>
      </w:r>
      <w:r w:rsidRPr="00DD6BF6">
        <w:rPr>
          <w:rFonts w:hint="eastAsia"/>
          <w:sz w:val="24"/>
          <w:szCs w:val="24"/>
        </w:rPr>
        <w:t>的概率分布为：</w:t>
      </w:r>
    </w:p>
    <w:p w:rsidR="00DD6BF6" w:rsidRDefault="00DD6BF6" w:rsidP="00DD6BF6">
      <w:pPr>
        <w:pStyle w:val="a9"/>
        <w:spacing w:line="360" w:lineRule="auto"/>
        <w:ind w:left="420" w:firstLineChars="0" w:firstLine="0"/>
        <w:jc w:val="center"/>
        <w:rPr>
          <w:sz w:val="24"/>
          <w:szCs w:val="24"/>
        </w:rPr>
      </w:pPr>
      <w:r w:rsidRPr="008D5EC9">
        <w:rPr>
          <w:color w:val="FF0000"/>
          <w:w w:val="108"/>
          <w:position w:val="-24"/>
          <w:sz w:val="24"/>
          <w:szCs w:val="24"/>
        </w:rPr>
        <w:object w:dxaOrig="1770" w:dyaOrig="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4.5pt" o:ole="">
            <v:imagedata r:id="rId9" o:title=""/>
          </v:shape>
          <o:OLEObject Type="Embed" ProgID="Equation.3" ShapeID="_x0000_i1025" DrawAspect="Content" ObjectID="_1613569189" r:id="rId10"/>
        </w:object>
      </w:r>
    </w:p>
    <w:p w:rsidR="00DD6BF6" w:rsidRDefault="00DD6BF6" w:rsidP="00DD6BF6">
      <w:pPr>
        <w:pStyle w:val="a8"/>
        <w:spacing w:line="360" w:lineRule="auto"/>
        <w:ind w:firstLine="480"/>
        <w:rPr>
          <w:rFonts w:ascii="Times New Roman"/>
          <w:kern w:val="44"/>
          <w:sz w:val="24"/>
          <w:szCs w:val="24"/>
        </w:rPr>
      </w:pPr>
      <w:r>
        <w:rPr>
          <w:rFonts w:ascii="Times New Roman"/>
          <w:kern w:val="44"/>
          <w:sz w:val="24"/>
          <w:szCs w:val="24"/>
        </w:rPr>
        <w:t>其中</w:t>
      </w:r>
      <w:r>
        <w:rPr>
          <w:rFonts w:ascii="Times New Roman"/>
          <w:kern w:val="44"/>
          <w:sz w:val="24"/>
          <w:szCs w:val="24"/>
        </w:rPr>
        <w:t>k=0,1,2...</w:t>
      </w:r>
      <w:r>
        <w:rPr>
          <w:rFonts w:ascii="Times New Roman"/>
          <w:kern w:val="44"/>
          <w:sz w:val="24"/>
          <w:szCs w:val="24"/>
        </w:rPr>
        <w:t>计算所得液滴中的细胞数量期望</w:t>
      </w:r>
      <w:r>
        <w:rPr>
          <w:rFonts w:ascii="Times New Roman"/>
          <w:kern w:val="44"/>
          <w:sz w:val="24"/>
          <w:szCs w:val="24"/>
        </w:rPr>
        <w:t>λ=0.3</w:t>
      </w:r>
      <w:r>
        <w:rPr>
          <w:rFonts w:ascii="Times New Roman"/>
          <w:kern w:val="44"/>
          <w:sz w:val="24"/>
          <w:szCs w:val="24"/>
        </w:rPr>
        <w:t>时，单细胞液滴数量</w:t>
      </w:r>
      <w:proofErr w:type="gramStart"/>
      <w:r>
        <w:rPr>
          <w:rFonts w:ascii="Times New Roman"/>
          <w:kern w:val="44"/>
          <w:sz w:val="24"/>
          <w:szCs w:val="24"/>
        </w:rPr>
        <w:t>相对占</w:t>
      </w:r>
      <w:proofErr w:type="gramEnd"/>
      <w:r>
        <w:rPr>
          <w:rFonts w:ascii="Times New Roman"/>
          <w:kern w:val="44"/>
          <w:sz w:val="24"/>
          <w:szCs w:val="24"/>
        </w:rPr>
        <w:t>比最高，理论上具体情况为：空液滴的数量占</w:t>
      </w:r>
      <w:r>
        <w:rPr>
          <w:rFonts w:ascii="Times New Roman"/>
          <w:kern w:val="44"/>
          <w:sz w:val="24"/>
          <w:szCs w:val="24"/>
        </w:rPr>
        <w:t>74.08%</w:t>
      </w:r>
      <w:r>
        <w:rPr>
          <w:rFonts w:ascii="Times New Roman"/>
          <w:kern w:val="44"/>
          <w:sz w:val="24"/>
          <w:szCs w:val="24"/>
        </w:rPr>
        <w:t>，单细胞液滴的数量占</w:t>
      </w:r>
      <w:r>
        <w:rPr>
          <w:rFonts w:ascii="Times New Roman"/>
          <w:kern w:val="44"/>
          <w:sz w:val="24"/>
          <w:szCs w:val="24"/>
        </w:rPr>
        <w:t>22.22%</w:t>
      </w:r>
      <w:r>
        <w:rPr>
          <w:rFonts w:ascii="Times New Roman"/>
          <w:kern w:val="44"/>
          <w:sz w:val="24"/>
          <w:szCs w:val="24"/>
        </w:rPr>
        <w:t>，包含两个细胞的液滴数量占</w:t>
      </w:r>
      <w:r>
        <w:rPr>
          <w:rFonts w:ascii="Times New Roman"/>
          <w:kern w:val="44"/>
          <w:sz w:val="24"/>
          <w:szCs w:val="24"/>
        </w:rPr>
        <w:t>3.3%</w:t>
      </w:r>
      <w:r>
        <w:rPr>
          <w:rFonts w:ascii="Times New Roman"/>
          <w:kern w:val="44"/>
          <w:sz w:val="24"/>
          <w:szCs w:val="24"/>
        </w:rPr>
        <w:t>，包含三个或三个以上细胞的液滴占</w:t>
      </w:r>
      <w:r>
        <w:rPr>
          <w:rFonts w:ascii="Times New Roman"/>
          <w:kern w:val="44"/>
          <w:sz w:val="24"/>
          <w:szCs w:val="24"/>
        </w:rPr>
        <w:t>0.38%</w:t>
      </w:r>
      <w:r>
        <w:rPr>
          <w:rFonts w:ascii="Times New Roman"/>
          <w:kern w:val="44"/>
          <w:sz w:val="24"/>
          <w:szCs w:val="24"/>
        </w:rPr>
        <w:t>。实验中产生液滴直径</w:t>
      </w:r>
      <w:r>
        <w:rPr>
          <w:rFonts w:ascii="Times New Roman"/>
          <w:kern w:val="44"/>
          <w:sz w:val="24"/>
          <w:szCs w:val="24"/>
        </w:rPr>
        <w:t xml:space="preserve">100 </w:t>
      </w:r>
      <w:proofErr w:type="spellStart"/>
      <w:r>
        <w:rPr>
          <w:rFonts w:ascii="Times New Roman"/>
          <w:kern w:val="44"/>
          <w:sz w:val="24"/>
          <w:szCs w:val="24"/>
        </w:rPr>
        <w:t>μm</w:t>
      </w:r>
      <w:proofErr w:type="spellEnd"/>
      <w:r>
        <w:rPr>
          <w:rFonts w:ascii="Times New Roman"/>
          <w:kern w:val="44"/>
          <w:sz w:val="24"/>
          <w:szCs w:val="24"/>
        </w:rPr>
        <w:t>，经计算</w:t>
      </w:r>
      <w:r>
        <w:rPr>
          <w:rFonts w:ascii="Times New Roman"/>
          <w:kern w:val="44"/>
          <w:sz w:val="24"/>
          <w:szCs w:val="24"/>
        </w:rPr>
        <w:t>λ=0.3</w:t>
      </w:r>
      <w:r>
        <w:rPr>
          <w:rFonts w:ascii="Times New Roman"/>
          <w:kern w:val="44"/>
          <w:sz w:val="24"/>
          <w:szCs w:val="24"/>
        </w:rPr>
        <w:t>时，所需细胞液浓度为</w:t>
      </w:r>
      <w:r>
        <w:rPr>
          <w:rFonts w:ascii="Times New Roman"/>
          <w:kern w:val="44"/>
          <w:sz w:val="24"/>
          <w:szCs w:val="24"/>
        </w:rPr>
        <w:t>6*10^5 CFU/</w:t>
      </w:r>
      <w:proofErr w:type="spellStart"/>
      <w:r>
        <w:rPr>
          <w:rFonts w:ascii="Times New Roman"/>
          <w:kern w:val="44"/>
          <w:sz w:val="24"/>
          <w:szCs w:val="24"/>
        </w:rPr>
        <w:t>mL</w:t>
      </w:r>
      <w:proofErr w:type="spellEnd"/>
      <w:r>
        <w:rPr>
          <w:rFonts w:ascii="Times New Roman"/>
          <w:kern w:val="44"/>
          <w:sz w:val="24"/>
          <w:szCs w:val="24"/>
        </w:rPr>
        <w:t>。通过分光光度计测量</w:t>
      </w:r>
      <w:r>
        <w:rPr>
          <w:rFonts w:ascii="Times New Roman"/>
          <w:kern w:val="44"/>
          <w:sz w:val="24"/>
          <w:szCs w:val="24"/>
        </w:rPr>
        <w:t>OD</w:t>
      </w:r>
      <w:r>
        <w:rPr>
          <w:rFonts w:ascii="Times New Roman"/>
          <w:kern w:val="44"/>
          <w:sz w:val="24"/>
          <w:szCs w:val="24"/>
          <w:vertAlign w:val="subscript"/>
        </w:rPr>
        <w:t>600</w:t>
      </w:r>
      <w:r>
        <w:rPr>
          <w:rFonts w:ascii="Times New Roman"/>
          <w:kern w:val="44"/>
          <w:sz w:val="24"/>
          <w:szCs w:val="24"/>
        </w:rPr>
        <w:t>值</w:t>
      </w:r>
      <w:r>
        <w:rPr>
          <w:rFonts w:ascii="Times New Roman" w:hint="eastAsia"/>
          <w:kern w:val="44"/>
          <w:sz w:val="24"/>
          <w:szCs w:val="24"/>
        </w:rPr>
        <w:t>，</w:t>
      </w:r>
      <w:r>
        <w:rPr>
          <w:rFonts w:ascii="Times New Roman"/>
          <w:kern w:val="44"/>
          <w:sz w:val="24"/>
          <w:szCs w:val="24"/>
        </w:rPr>
        <w:t>OD600</w:t>
      </w:r>
      <w:r>
        <w:rPr>
          <w:rFonts w:ascii="Times New Roman"/>
          <w:kern w:val="44"/>
          <w:sz w:val="24"/>
          <w:szCs w:val="24"/>
        </w:rPr>
        <w:t>达到</w:t>
      </w:r>
      <w:r>
        <w:rPr>
          <w:rFonts w:ascii="Times New Roman" w:hint="eastAsia"/>
          <w:kern w:val="44"/>
          <w:sz w:val="24"/>
          <w:szCs w:val="24"/>
        </w:rPr>
        <w:t>1.8</w:t>
      </w:r>
      <w:r>
        <w:rPr>
          <w:rFonts w:ascii="Times New Roman" w:hint="eastAsia"/>
          <w:kern w:val="44"/>
          <w:sz w:val="24"/>
          <w:szCs w:val="24"/>
        </w:rPr>
        <w:t>时菌液浓度约为</w:t>
      </w:r>
      <w:r>
        <w:rPr>
          <w:rFonts w:ascii="Times New Roman"/>
          <w:kern w:val="44"/>
          <w:sz w:val="24"/>
          <w:szCs w:val="24"/>
        </w:rPr>
        <w:t>2*10^9 CFU/</w:t>
      </w:r>
      <w:proofErr w:type="spellStart"/>
      <w:r>
        <w:rPr>
          <w:rFonts w:ascii="Times New Roman"/>
          <w:kern w:val="44"/>
          <w:sz w:val="24"/>
          <w:szCs w:val="24"/>
        </w:rPr>
        <w:t>mL</w:t>
      </w:r>
      <w:proofErr w:type="spellEnd"/>
      <w:r>
        <w:rPr>
          <w:rFonts w:ascii="Times New Roman" w:hint="eastAsia"/>
          <w:kern w:val="44"/>
          <w:sz w:val="24"/>
          <w:szCs w:val="24"/>
        </w:rPr>
        <w:t>，</w:t>
      </w:r>
      <w:r>
        <w:rPr>
          <w:rFonts w:ascii="Times New Roman"/>
          <w:kern w:val="44"/>
          <w:sz w:val="24"/>
          <w:szCs w:val="24"/>
        </w:rPr>
        <w:t>稀释</w:t>
      </w:r>
      <w:r>
        <w:rPr>
          <w:rFonts w:ascii="Times New Roman"/>
          <w:kern w:val="44"/>
          <w:sz w:val="24"/>
          <w:szCs w:val="24"/>
        </w:rPr>
        <w:t>3000</w:t>
      </w:r>
      <w:r>
        <w:rPr>
          <w:rFonts w:ascii="Times New Roman"/>
          <w:kern w:val="44"/>
          <w:sz w:val="24"/>
          <w:szCs w:val="24"/>
        </w:rPr>
        <w:t>倍可达到</w:t>
      </w:r>
      <w:r>
        <w:rPr>
          <w:rFonts w:ascii="Times New Roman"/>
          <w:kern w:val="44"/>
          <w:sz w:val="24"/>
          <w:szCs w:val="24"/>
        </w:rPr>
        <w:t>6*10^5 CFU/</w:t>
      </w:r>
      <w:proofErr w:type="spellStart"/>
      <w:r>
        <w:rPr>
          <w:rFonts w:ascii="Times New Roman"/>
          <w:kern w:val="44"/>
          <w:sz w:val="24"/>
          <w:szCs w:val="24"/>
        </w:rPr>
        <w:t>mL</w:t>
      </w:r>
      <w:proofErr w:type="spellEnd"/>
      <w:r>
        <w:rPr>
          <w:rFonts w:ascii="Times New Roman"/>
          <w:kern w:val="44"/>
          <w:sz w:val="24"/>
          <w:szCs w:val="24"/>
        </w:rPr>
        <w:t>左右</w:t>
      </w:r>
      <w:r>
        <w:rPr>
          <w:rFonts w:ascii="Times New Roman" w:hint="eastAsia"/>
          <w:kern w:val="44"/>
          <w:sz w:val="24"/>
          <w:szCs w:val="24"/>
        </w:rPr>
        <w:t>。</w:t>
      </w:r>
    </w:p>
    <w:p w:rsidR="00DD6BF6" w:rsidRPr="00DD6BF6" w:rsidRDefault="00DD6BF6" w:rsidP="00DD6BF6">
      <w:pPr>
        <w:spacing w:line="360" w:lineRule="auto"/>
        <w:ind w:firstLineChars="200" w:firstLine="480"/>
        <w:rPr>
          <w:sz w:val="24"/>
        </w:rPr>
      </w:pPr>
      <w:r w:rsidRPr="00DD6BF6">
        <w:rPr>
          <w:sz w:val="24"/>
        </w:rPr>
        <w:t>琼脂糖浓度的选泽：所使用的</w:t>
      </w:r>
      <w:r w:rsidRPr="00DD6BF6">
        <w:rPr>
          <w:sz w:val="24"/>
        </w:rPr>
        <w:t xml:space="preserve">Type IX </w:t>
      </w:r>
      <w:r w:rsidRPr="00DD6BF6">
        <w:rPr>
          <w:sz w:val="24"/>
        </w:rPr>
        <w:t>超低熔点的琼脂糖的凝胶点为</w:t>
      </w:r>
      <w:r w:rsidRPr="00DD6BF6">
        <w:rPr>
          <w:sz w:val="24"/>
        </w:rPr>
        <w:t>8</w:t>
      </w:r>
      <w:r w:rsidRPr="00DD6BF6">
        <w:rPr>
          <w:sz w:val="24"/>
        </w:rPr>
        <w:t>到</w:t>
      </w:r>
      <w:r w:rsidRPr="00DD6BF6">
        <w:rPr>
          <w:sz w:val="24"/>
        </w:rPr>
        <w:t xml:space="preserve">17 </w:t>
      </w:r>
      <w:r w:rsidRPr="00DD6BF6">
        <w:rPr>
          <w:rFonts w:ascii="宋体" w:hAnsi="宋体" w:cs="宋体" w:hint="eastAsia"/>
          <w:sz w:val="24"/>
        </w:rPr>
        <w:t>℃</w:t>
      </w:r>
      <w:r w:rsidRPr="00DD6BF6">
        <w:rPr>
          <w:sz w:val="24"/>
        </w:rPr>
        <w:t>(</w:t>
      </w:r>
      <w:r w:rsidRPr="00DD6BF6">
        <w:rPr>
          <w:sz w:val="24"/>
        </w:rPr>
        <w:t>根据</w:t>
      </w:r>
      <w:r w:rsidRPr="00DD6BF6">
        <w:rPr>
          <w:sz w:val="24"/>
        </w:rPr>
        <w:t>Sigma</w:t>
      </w:r>
      <w:r w:rsidRPr="00DD6BF6">
        <w:rPr>
          <w:sz w:val="24"/>
        </w:rPr>
        <w:t>琼脂糖说明书</w:t>
      </w:r>
      <w:r w:rsidRPr="00DD6BF6">
        <w:rPr>
          <w:sz w:val="24"/>
        </w:rPr>
        <w:t>)</w:t>
      </w:r>
      <w:r w:rsidRPr="00DD6BF6">
        <w:rPr>
          <w:rFonts w:hint="eastAsia"/>
          <w:sz w:val="24"/>
        </w:rPr>
        <w:t>。</w:t>
      </w:r>
      <w:r w:rsidRPr="00DD6BF6">
        <w:rPr>
          <w:sz w:val="24"/>
        </w:rPr>
        <w:t>2%</w:t>
      </w:r>
      <w:r w:rsidRPr="00DD6BF6">
        <w:rPr>
          <w:sz w:val="24"/>
        </w:rPr>
        <w:t>的琼脂糖溶液既能保证微球的发生也不影响细菌在微球中的生长。</w:t>
      </w:r>
      <w:r w:rsidRPr="00DD6BF6">
        <w:rPr>
          <w:sz w:val="24"/>
        </w:rPr>
        <w:t>2%</w:t>
      </w:r>
      <w:r w:rsidRPr="00DD6BF6">
        <w:rPr>
          <w:sz w:val="24"/>
        </w:rPr>
        <w:t>低熔点琼脂糖溶液在实验室环境下渐渐凝固，使得琼脂糖微球在形成过程中水相的粘度</w:t>
      </w:r>
      <w:r w:rsidRPr="00DD6BF6">
        <w:rPr>
          <w:sz w:val="24"/>
        </w:rPr>
        <w:lastRenderedPageBreak/>
        <w:t>逐渐增大，最终形成大小不均</w:t>
      </w:r>
      <w:proofErr w:type="gramStart"/>
      <w:r w:rsidRPr="00DD6BF6">
        <w:rPr>
          <w:sz w:val="24"/>
        </w:rPr>
        <w:t>一</w:t>
      </w:r>
      <w:proofErr w:type="gramEnd"/>
      <w:r w:rsidRPr="00DD6BF6">
        <w:rPr>
          <w:sz w:val="24"/>
        </w:rPr>
        <w:t>凝胶液滴。</w:t>
      </w:r>
      <w:r w:rsidRPr="00DD6BF6">
        <w:rPr>
          <w:rFonts w:hint="eastAsia"/>
          <w:sz w:val="24"/>
        </w:rPr>
        <w:t>当</w:t>
      </w:r>
      <w:r w:rsidRPr="00DD6BF6">
        <w:rPr>
          <w:sz w:val="24"/>
        </w:rPr>
        <w:t>温度控制在</w:t>
      </w:r>
      <w:r w:rsidRPr="00DD6BF6">
        <w:rPr>
          <w:sz w:val="24"/>
        </w:rPr>
        <w:t xml:space="preserve">30 </w:t>
      </w:r>
      <w:r w:rsidRPr="00DD6BF6">
        <w:rPr>
          <w:rFonts w:ascii="宋体" w:hAnsi="宋体" w:cs="宋体" w:hint="eastAsia"/>
          <w:sz w:val="24"/>
        </w:rPr>
        <w:t>℃</w:t>
      </w:r>
      <w:r w:rsidRPr="00DD6BF6">
        <w:rPr>
          <w:sz w:val="24"/>
        </w:rPr>
        <w:t>到</w:t>
      </w:r>
      <w:r w:rsidRPr="00DD6BF6">
        <w:rPr>
          <w:sz w:val="24"/>
        </w:rPr>
        <w:t xml:space="preserve">37 </w:t>
      </w:r>
      <w:r w:rsidRPr="00DD6BF6">
        <w:rPr>
          <w:rFonts w:ascii="宋体" w:hAnsi="宋体" w:cs="宋体" w:hint="eastAsia"/>
          <w:sz w:val="24"/>
        </w:rPr>
        <w:t>℃</w:t>
      </w:r>
      <w:r w:rsidRPr="00DD6BF6">
        <w:rPr>
          <w:rFonts w:hint="eastAsia"/>
          <w:sz w:val="24"/>
        </w:rPr>
        <w:t>时，琼脂糖微球在形成过程中水相粘度较为一致，使得</w:t>
      </w:r>
      <w:r w:rsidRPr="00DD6BF6">
        <w:rPr>
          <w:sz w:val="24"/>
        </w:rPr>
        <w:t>凝胶微球的均一度较好，且细菌的生长不受影响。在凝胶微球发生完成后，将其放于</w:t>
      </w:r>
      <w:r w:rsidRPr="00DD6BF6">
        <w:rPr>
          <w:sz w:val="24"/>
        </w:rPr>
        <w:t>4</w:t>
      </w:r>
      <w:r w:rsidRPr="00DD6BF6">
        <w:rPr>
          <w:rFonts w:ascii="宋体" w:hAnsi="宋体" w:cs="宋体" w:hint="eastAsia"/>
          <w:sz w:val="24"/>
        </w:rPr>
        <w:t>℃</w:t>
      </w:r>
      <w:r w:rsidRPr="00DD6BF6">
        <w:rPr>
          <w:sz w:val="24"/>
        </w:rPr>
        <w:t>冰箱冷凝</w:t>
      </w:r>
      <w:r w:rsidRPr="00DD6BF6">
        <w:rPr>
          <w:sz w:val="24"/>
        </w:rPr>
        <w:t>20</w:t>
      </w:r>
      <w:r w:rsidRPr="00DD6BF6">
        <w:rPr>
          <w:sz w:val="24"/>
        </w:rPr>
        <w:t>分钟，保证微球的稳定性。</w:t>
      </w:r>
    </w:p>
    <w:p w:rsidR="00DD6BF6" w:rsidRPr="00DD6BF6" w:rsidRDefault="00DD6BF6" w:rsidP="00DD6BF6">
      <w:pPr>
        <w:spacing w:line="360" w:lineRule="auto"/>
        <w:ind w:firstLineChars="200" w:firstLine="480"/>
        <w:rPr>
          <w:sz w:val="24"/>
        </w:rPr>
      </w:pPr>
      <w:r w:rsidRPr="00DD6BF6">
        <w:rPr>
          <w:rFonts w:ascii="宋体" w:hAnsi="金山简标宋" w:hint="eastAsia"/>
          <w:sz w:val="24"/>
          <w:szCs w:val="24"/>
        </w:rPr>
        <w:t>芯</w:t>
      </w:r>
      <w:r w:rsidRPr="00DD6BF6">
        <w:rPr>
          <w:sz w:val="24"/>
          <w:szCs w:val="24"/>
        </w:rPr>
        <w:t>片结构：用</w:t>
      </w:r>
      <w:r w:rsidRPr="00DD6BF6">
        <w:rPr>
          <w:sz w:val="24"/>
          <w:szCs w:val="24"/>
        </w:rPr>
        <w:t>AutoCAD</w:t>
      </w:r>
      <w:r w:rsidRPr="00DD6BF6">
        <w:rPr>
          <w:sz w:val="24"/>
          <w:szCs w:val="24"/>
        </w:rPr>
        <w:t>设计</w:t>
      </w:r>
      <w:proofErr w:type="gramStart"/>
      <w:r w:rsidRPr="00DD6BF6">
        <w:rPr>
          <w:sz w:val="24"/>
          <w:szCs w:val="24"/>
        </w:rPr>
        <w:t>微流控</w:t>
      </w:r>
      <w:proofErr w:type="gramEnd"/>
      <w:r w:rsidRPr="00DD6BF6">
        <w:rPr>
          <w:sz w:val="24"/>
          <w:szCs w:val="24"/>
        </w:rPr>
        <w:t>芯片通道图形，为了保证液滴的合适尺寸（直径</w:t>
      </w:r>
      <w:r w:rsidRPr="00DD6BF6">
        <w:rPr>
          <w:sz w:val="24"/>
          <w:szCs w:val="24"/>
        </w:rPr>
        <w:t xml:space="preserve">100 </w:t>
      </w:r>
      <w:proofErr w:type="spellStart"/>
      <w:r w:rsidRPr="00DD6BF6">
        <w:rPr>
          <w:sz w:val="24"/>
          <w:szCs w:val="24"/>
        </w:rPr>
        <w:t>μm</w:t>
      </w:r>
      <w:proofErr w:type="spellEnd"/>
      <w:r w:rsidRPr="00DD6BF6">
        <w:rPr>
          <w:sz w:val="24"/>
          <w:szCs w:val="24"/>
        </w:rPr>
        <w:t>左右）</w:t>
      </w:r>
      <w:r w:rsidRPr="00DD6BF6">
        <w:rPr>
          <w:rFonts w:hint="eastAsia"/>
          <w:sz w:val="24"/>
          <w:szCs w:val="24"/>
        </w:rPr>
        <w:t>，</w:t>
      </w:r>
      <w:r w:rsidRPr="00DD6BF6">
        <w:rPr>
          <w:sz w:val="24"/>
          <w:szCs w:val="24"/>
        </w:rPr>
        <w:t>需要对芯片通道各个参数进行规定</w:t>
      </w:r>
      <w:r w:rsidRPr="00DD6BF6">
        <w:rPr>
          <w:rFonts w:hint="eastAsia"/>
          <w:sz w:val="24"/>
          <w:szCs w:val="24"/>
        </w:rPr>
        <w:t>，</w:t>
      </w:r>
      <w:r w:rsidRPr="00DD6BF6">
        <w:rPr>
          <w:kern w:val="44"/>
          <w:sz w:val="24"/>
          <w:szCs w:val="24"/>
        </w:rPr>
        <w:t>其中分散相的宽度为</w:t>
      </w:r>
      <w:r w:rsidRPr="00DD6BF6">
        <w:rPr>
          <w:kern w:val="44"/>
          <w:sz w:val="24"/>
          <w:szCs w:val="24"/>
        </w:rPr>
        <w:t xml:space="preserve">40 </w:t>
      </w:r>
      <w:proofErr w:type="spellStart"/>
      <w:r w:rsidRPr="00DD6BF6">
        <w:rPr>
          <w:kern w:val="44"/>
          <w:sz w:val="24"/>
          <w:szCs w:val="24"/>
        </w:rPr>
        <w:t>μm</w:t>
      </w:r>
      <w:proofErr w:type="spellEnd"/>
      <w:r w:rsidRPr="00DD6BF6">
        <w:rPr>
          <w:kern w:val="44"/>
          <w:sz w:val="24"/>
          <w:szCs w:val="24"/>
        </w:rPr>
        <w:t>，连续相的宽度为</w:t>
      </w:r>
      <w:r w:rsidRPr="00DD6BF6">
        <w:rPr>
          <w:kern w:val="44"/>
          <w:sz w:val="24"/>
          <w:szCs w:val="24"/>
        </w:rPr>
        <w:t xml:space="preserve">60 </w:t>
      </w:r>
      <w:proofErr w:type="spellStart"/>
      <w:r w:rsidRPr="00DD6BF6">
        <w:rPr>
          <w:kern w:val="44"/>
          <w:sz w:val="24"/>
          <w:szCs w:val="24"/>
        </w:rPr>
        <w:t>μm</w:t>
      </w:r>
      <w:proofErr w:type="spellEnd"/>
      <w:r w:rsidRPr="00DD6BF6">
        <w:rPr>
          <w:kern w:val="44"/>
          <w:sz w:val="24"/>
          <w:szCs w:val="24"/>
        </w:rPr>
        <w:t>。此设计采用夹流聚焦结构，连续相和分散相在夹流处相遇，通过对称剪切力产生液滴。运用此芯片结构进行液滴单细胞包裹和在线培养</w:t>
      </w:r>
      <w:r w:rsidRPr="00DD6BF6">
        <w:rPr>
          <w:sz w:val="24"/>
        </w:rPr>
        <w:t>。</w:t>
      </w:r>
    </w:p>
    <w:p w:rsidR="00DD6BF6" w:rsidRPr="00DD6BF6" w:rsidRDefault="00DD6BF6" w:rsidP="00DD6BF6">
      <w:pPr>
        <w:spacing w:line="360" w:lineRule="auto"/>
        <w:ind w:firstLineChars="200" w:firstLine="480"/>
        <w:rPr>
          <w:rFonts w:ascii="宋体" w:hAnsi="金山简标宋"/>
          <w:sz w:val="24"/>
        </w:rPr>
      </w:pPr>
      <w:r w:rsidRPr="00DD6BF6">
        <w:rPr>
          <w:sz w:val="24"/>
        </w:rPr>
        <w:t>连续相与分散相的流速比：</w:t>
      </w:r>
      <w:r w:rsidRPr="00DD6BF6">
        <w:rPr>
          <w:rFonts w:hint="eastAsia"/>
          <w:sz w:val="24"/>
        </w:rPr>
        <w:t>将分散相和连续相按照一定的流速比（根据所需液滴尺寸设定）分别注入</w:t>
      </w:r>
      <w:proofErr w:type="gramStart"/>
      <w:r w:rsidRPr="00DD6BF6">
        <w:rPr>
          <w:rFonts w:hint="eastAsia"/>
          <w:sz w:val="24"/>
        </w:rPr>
        <w:t>微流控</w:t>
      </w:r>
      <w:proofErr w:type="gramEnd"/>
      <w:r w:rsidRPr="00DD6BF6">
        <w:rPr>
          <w:rFonts w:hint="eastAsia"/>
          <w:sz w:val="24"/>
        </w:rPr>
        <w:t>芯片的微通道网络中。</w:t>
      </w:r>
      <w:r w:rsidRPr="00DD6BF6">
        <w:rPr>
          <w:sz w:val="24"/>
        </w:rPr>
        <w:t>液滴产生通过水相与油相</w:t>
      </w:r>
      <w:r w:rsidRPr="00DD6BF6">
        <w:rPr>
          <w:rFonts w:hint="eastAsia"/>
          <w:sz w:val="24"/>
        </w:rPr>
        <w:t>两相在芯片夹流聚焦结构处通过剪切力形成单分散液滴微球，分散相和连续相在</w:t>
      </w:r>
      <w:r w:rsidRPr="00DD6BF6">
        <w:rPr>
          <w:rFonts w:hint="eastAsia"/>
          <w:sz w:val="24"/>
        </w:rPr>
        <w:t>1:2</w:t>
      </w:r>
      <w:r w:rsidRPr="00DD6BF6">
        <w:rPr>
          <w:rFonts w:hint="eastAsia"/>
          <w:sz w:val="24"/>
        </w:rPr>
        <w:t>左右时，液滴直径为</w:t>
      </w:r>
      <w:r w:rsidRPr="00DD6BF6">
        <w:rPr>
          <w:sz w:val="24"/>
        </w:rPr>
        <w:t xml:space="preserve">100 </w:t>
      </w:r>
      <w:proofErr w:type="spellStart"/>
      <w:r w:rsidRPr="00DD6BF6">
        <w:rPr>
          <w:sz w:val="24"/>
        </w:rPr>
        <w:t>μm</w:t>
      </w:r>
      <w:proofErr w:type="spellEnd"/>
      <w:r w:rsidRPr="00DD6BF6">
        <w:rPr>
          <w:rFonts w:hint="eastAsia"/>
          <w:sz w:val="24"/>
        </w:rPr>
        <w:t>，因此采用此条件进行液滴产生。</w:t>
      </w:r>
    </w:p>
    <w:p w:rsidR="00DD6BF6" w:rsidRPr="00DD6BF6" w:rsidRDefault="00DD6BF6" w:rsidP="00DD6BF6">
      <w:pPr>
        <w:spacing w:line="360" w:lineRule="auto"/>
        <w:ind w:firstLineChars="200" w:firstLine="480"/>
        <w:rPr>
          <w:sz w:val="24"/>
        </w:rPr>
      </w:pPr>
      <w:r w:rsidRPr="00DD6BF6">
        <w:rPr>
          <w:sz w:val="24"/>
        </w:rPr>
        <w:t xml:space="preserve">Image J </w:t>
      </w:r>
      <w:r w:rsidRPr="00DD6BF6">
        <w:rPr>
          <w:sz w:val="24"/>
        </w:rPr>
        <w:t>成像计数：</w:t>
      </w:r>
      <w:r w:rsidRPr="00DD6BF6">
        <w:rPr>
          <w:sz w:val="24"/>
          <w:szCs w:val="24"/>
        </w:rPr>
        <w:t>Image J</w:t>
      </w:r>
      <w:r w:rsidRPr="00DD6BF6">
        <w:rPr>
          <w:rFonts w:hint="eastAsia"/>
          <w:sz w:val="24"/>
          <w:szCs w:val="24"/>
        </w:rPr>
        <w:t>具有强大的数据处理能力</w:t>
      </w:r>
      <w:r w:rsidRPr="00DD6BF6">
        <w:rPr>
          <w:rFonts w:asciiTheme="minorEastAsia" w:hAnsiTheme="minorEastAsia" w:hint="eastAsia"/>
          <w:sz w:val="24"/>
          <w:szCs w:val="24"/>
        </w:rPr>
        <w:t>将采集的图像运用软件进行菌斑计数，每个培养室中</w:t>
      </w:r>
      <w:proofErr w:type="gramStart"/>
      <w:r w:rsidRPr="00DD6BF6">
        <w:rPr>
          <w:rFonts w:asciiTheme="minorEastAsia" w:hAnsiTheme="minorEastAsia" w:hint="eastAsia"/>
          <w:sz w:val="24"/>
          <w:szCs w:val="24"/>
        </w:rPr>
        <w:t>菌斑数可</w:t>
      </w:r>
      <w:proofErr w:type="gramEnd"/>
      <w:r w:rsidRPr="00DD6BF6">
        <w:rPr>
          <w:rFonts w:asciiTheme="minorEastAsia" w:hAnsiTheme="minorEastAsia" w:hint="eastAsia"/>
          <w:sz w:val="24"/>
          <w:szCs w:val="24"/>
        </w:rPr>
        <w:t>由</w:t>
      </w:r>
      <w:r w:rsidRPr="00DD6BF6">
        <w:rPr>
          <w:sz w:val="24"/>
          <w:szCs w:val="24"/>
        </w:rPr>
        <w:t>Image J</w:t>
      </w:r>
      <w:r w:rsidRPr="00DD6BF6">
        <w:rPr>
          <w:rFonts w:hint="eastAsia"/>
          <w:sz w:val="24"/>
          <w:szCs w:val="24"/>
        </w:rPr>
        <w:t xml:space="preserve"> </w:t>
      </w:r>
      <w:r w:rsidRPr="00DD6BF6">
        <w:rPr>
          <w:rFonts w:hint="eastAsia"/>
          <w:sz w:val="24"/>
          <w:szCs w:val="24"/>
        </w:rPr>
        <w:t>进行计数</w:t>
      </w:r>
      <w:r w:rsidRPr="00DD6BF6">
        <w:rPr>
          <w:rFonts w:asciiTheme="minorEastAsia" w:hAnsiTheme="minorEastAsia" w:hint="eastAsia"/>
          <w:sz w:val="24"/>
          <w:szCs w:val="24"/>
        </w:rPr>
        <w:t>。由公式样品浓度</w:t>
      </w:r>
      <w:r w:rsidRPr="00DD6BF6">
        <w:rPr>
          <w:rFonts w:hint="eastAsia"/>
          <w:sz w:val="24"/>
          <w:szCs w:val="24"/>
        </w:rPr>
        <w:t>(</w:t>
      </w:r>
      <w:r w:rsidRPr="00DD6BF6">
        <w:rPr>
          <w:sz w:val="24"/>
          <w:szCs w:val="24"/>
        </w:rPr>
        <w:t>CFU/</w:t>
      </w:r>
      <w:proofErr w:type="spellStart"/>
      <w:r w:rsidRPr="00DD6BF6">
        <w:rPr>
          <w:sz w:val="24"/>
          <w:szCs w:val="24"/>
        </w:rPr>
        <w:t>mL</w:t>
      </w:r>
      <w:proofErr w:type="spellEnd"/>
      <w:r w:rsidRPr="00DD6BF6">
        <w:rPr>
          <w:rFonts w:hint="eastAsia"/>
          <w:sz w:val="24"/>
          <w:szCs w:val="24"/>
        </w:rPr>
        <w:t>)</w:t>
      </w:r>
      <w:r w:rsidRPr="00DD6BF6">
        <w:rPr>
          <w:sz w:val="24"/>
          <w:szCs w:val="24"/>
        </w:rPr>
        <w:t>=</w:t>
      </w:r>
      <w:r w:rsidRPr="00DD6BF6">
        <w:rPr>
          <w:rFonts w:hint="eastAsia"/>
          <w:sz w:val="24"/>
          <w:szCs w:val="24"/>
        </w:rPr>
        <w:t xml:space="preserve"> </w:t>
      </w:r>
      <w:r w:rsidRPr="00DD6BF6">
        <w:rPr>
          <w:rFonts w:asciiTheme="minorEastAsia" w:hAnsiTheme="minorEastAsia" w:hint="eastAsia"/>
          <w:sz w:val="24"/>
          <w:szCs w:val="24"/>
        </w:rPr>
        <w:t>芯片中总的</w:t>
      </w:r>
      <w:proofErr w:type="gramStart"/>
      <w:r w:rsidRPr="00DD6BF6">
        <w:rPr>
          <w:rFonts w:asciiTheme="minorEastAsia" w:hAnsiTheme="minorEastAsia" w:hint="eastAsia"/>
          <w:sz w:val="24"/>
          <w:szCs w:val="24"/>
        </w:rPr>
        <w:t>菌斑数</w:t>
      </w:r>
      <w:proofErr w:type="gramEnd"/>
      <w:r w:rsidRPr="00DD6BF6">
        <w:rPr>
          <w:rFonts w:asciiTheme="minorEastAsia" w:hAnsiTheme="minorEastAsia" w:hint="eastAsia"/>
          <w:sz w:val="24"/>
          <w:szCs w:val="24"/>
        </w:rPr>
        <w:t>/进样量。</w:t>
      </w:r>
      <w:r w:rsidRPr="00DD6BF6">
        <w:rPr>
          <w:rFonts w:hint="eastAsia"/>
          <w:sz w:val="24"/>
          <w:szCs w:val="24"/>
        </w:rPr>
        <w:t>本实验中样品的</w:t>
      </w:r>
      <w:proofErr w:type="gramStart"/>
      <w:r w:rsidRPr="00DD6BF6">
        <w:rPr>
          <w:rFonts w:hint="eastAsia"/>
          <w:sz w:val="24"/>
          <w:szCs w:val="24"/>
        </w:rPr>
        <w:t>进样量为</w:t>
      </w:r>
      <w:proofErr w:type="gramEnd"/>
      <w:r w:rsidRPr="00DD6BF6">
        <w:rPr>
          <w:sz w:val="24"/>
          <w:szCs w:val="24"/>
        </w:rPr>
        <w:t xml:space="preserve">50 </w:t>
      </w:r>
      <w:proofErr w:type="spellStart"/>
      <w:r w:rsidRPr="00DD6BF6">
        <w:rPr>
          <w:sz w:val="24"/>
          <w:szCs w:val="24"/>
        </w:rPr>
        <w:t>μL</w:t>
      </w:r>
      <w:proofErr w:type="spellEnd"/>
      <w:r w:rsidRPr="00DD6BF6">
        <w:rPr>
          <w:rFonts w:hint="eastAsia"/>
          <w:sz w:val="24"/>
          <w:szCs w:val="24"/>
        </w:rPr>
        <w:t>，芯片中总的</w:t>
      </w:r>
      <w:proofErr w:type="gramStart"/>
      <w:r w:rsidRPr="00DD6BF6">
        <w:rPr>
          <w:rFonts w:hint="eastAsia"/>
          <w:sz w:val="24"/>
          <w:szCs w:val="24"/>
        </w:rPr>
        <w:t>菌斑数为</w:t>
      </w:r>
      <w:proofErr w:type="gramEnd"/>
      <w:r w:rsidRPr="00DD6BF6">
        <w:rPr>
          <w:rFonts w:hint="eastAsia"/>
          <w:sz w:val="24"/>
          <w:szCs w:val="24"/>
        </w:rPr>
        <w:t>各个培养室中</w:t>
      </w:r>
      <w:proofErr w:type="gramStart"/>
      <w:r w:rsidRPr="00DD6BF6">
        <w:rPr>
          <w:rFonts w:hint="eastAsia"/>
          <w:sz w:val="24"/>
          <w:szCs w:val="24"/>
        </w:rPr>
        <w:t>菌斑数之和</w:t>
      </w:r>
      <w:proofErr w:type="gramEnd"/>
      <w:r w:rsidRPr="00DD6BF6">
        <w:rPr>
          <w:rFonts w:hint="eastAsia"/>
          <w:sz w:val="24"/>
          <w:szCs w:val="24"/>
        </w:rPr>
        <w:t>。由</w:t>
      </w:r>
      <w:r w:rsidRPr="00DD6BF6">
        <w:rPr>
          <w:rFonts w:hint="eastAsia"/>
          <w:sz w:val="24"/>
          <w:szCs w:val="24"/>
        </w:rPr>
        <w:t>Image J</w:t>
      </w:r>
      <w:r w:rsidRPr="00DD6BF6">
        <w:rPr>
          <w:rFonts w:hint="eastAsia"/>
          <w:sz w:val="24"/>
          <w:szCs w:val="24"/>
        </w:rPr>
        <w:t>可计数每个培养室中的菌斑数。</w:t>
      </w:r>
      <w:r w:rsidRPr="00DD6BF6">
        <w:rPr>
          <w:sz w:val="24"/>
        </w:rPr>
        <w:t>统计分析：获取的数据经过对数转换后使用</w:t>
      </w:r>
      <w:r w:rsidRPr="00DD6BF6">
        <w:rPr>
          <w:sz w:val="24"/>
        </w:rPr>
        <w:t>SPSS 18.0</w:t>
      </w:r>
      <w:r w:rsidRPr="00DD6BF6">
        <w:rPr>
          <w:sz w:val="24"/>
        </w:rPr>
        <w:t>进行统计学分析。通过</w:t>
      </w:r>
      <w:r w:rsidRPr="00DD6BF6">
        <w:rPr>
          <w:sz w:val="24"/>
        </w:rPr>
        <w:t>d</w:t>
      </w:r>
      <w:r w:rsidRPr="00DD6BF6">
        <w:rPr>
          <w:sz w:val="24"/>
        </w:rPr>
        <w:t>值大小反应工业菌株与标准菌株的生长表型差异，</w:t>
      </w:r>
      <w:r w:rsidRPr="00DD6BF6">
        <w:rPr>
          <w:sz w:val="24"/>
        </w:rPr>
        <w:t>d</w:t>
      </w:r>
      <w:r w:rsidRPr="00DD6BF6">
        <w:rPr>
          <w:sz w:val="24"/>
        </w:rPr>
        <w:t>值越大，差异越大。</w:t>
      </w:r>
    </w:p>
    <w:p w:rsidR="00DD6BF6" w:rsidRDefault="00A631E9" w:rsidP="00DD6BF6">
      <w:pPr>
        <w:spacing w:line="520" w:lineRule="exact"/>
        <w:rPr>
          <w:rFonts w:ascii="宋体" w:hAnsi="宋体"/>
          <w:sz w:val="24"/>
          <w:szCs w:val="24"/>
        </w:rPr>
      </w:pPr>
      <w:r>
        <w:rPr>
          <w:rFonts w:ascii="宋体" w:hAnsi="宋体" w:hint="eastAsia"/>
          <w:sz w:val="24"/>
          <w:szCs w:val="24"/>
        </w:rPr>
        <w:t>（</w:t>
      </w:r>
      <w:r w:rsidR="00DD6BF6">
        <w:rPr>
          <w:rFonts w:ascii="宋体" w:hAnsi="宋体" w:hint="eastAsia"/>
          <w:sz w:val="24"/>
          <w:szCs w:val="24"/>
        </w:rPr>
        <w:t>四</w:t>
      </w:r>
      <w:r>
        <w:rPr>
          <w:rFonts w:ascii="宋体" w:hAnsi="宋体" w:hint="eastAsia"/>
          <w:sz w:val="24"/>
          <w:szCs w:val="24"/>
        </w:rPr>
        <w:t>）单细胞液滴的培养与生长表型评价</w:t>
      </w:r>
    </w:p>
    <w:p w:rsidR="00A277A8" w:rsidRDefault="00A631E9" w:rsidP="00DD6BF6">
      <w:pPr>
        <w:spacing w:line="520" w:lineRule="exact"/>
        <w:ind w:firstLineChars="200" w:firstLine="480"/>
        <w:rPr>
          <w:rFonts w:ascii="宋体" w:hAnsi="宋体"/>
          <w:sz w:val="24"/>
          <w:szCs w:val="24"/>
        </w:rPr>
      </w:pPr>
      <w:r>
        <w:rPr>
          <w:rFonts w:ascii="宋体" w:hAnsi="宋体" w:hint="eastAsia"/>
          <w:sz w:val="24"/>
          <w:szCs w:val="24"/>
        </w:rPr>
        <w:t>液滴发生结束后，将两芯片放入4 ℃冰箱冷凝20 min。置入盛有水的培养皿中入37</w:t>
      </w:r>
      <w:r>
        <w:rPr>
          <w:rFonts w:ascii="宋体" w:hAnsi="宋体"/>
          <w:sz w:val="24"/>
          <w:szCs w:val="24"/>
        </w:rPr>
        <w:t xml:space="preserve"> </w:t>
      </w:r>
      <w:r>
        <w:rPr>
          <w:rFonts w:ascii="宋体" w:hAnsi="宋体" w:hint="eastAsia"/>
          <w:sz w:val="24"/>
          <w:szCs w:val="24"/>
        </w:rPr>
        <w:t>℃恒温箱进行培养6</w:t>
      </w:r>
      <w:r>
        <w:rPr>
          <w:rFonts w:ascii="宋体" w:hAnsi="宋体"/>
          <w:sz w:val="24"/>
          <w:szCs w:val="24"/>
        </w:rPr>
        <w:t xml:space="preserve"> </w:t>
      </w:r>
      <w:r>
        <w:rPr>
          <w:rFonts w:ascii="宋体" w:hAnsi="宋体" w:hint="eastAsia"/>
          <w:sz w:val="24"/>
          <w:szCs w:val="24"/>
        </w:rPr>
        <w:t>h。培养后的琼脂糖微球使用倒置显微镜进行成像，获取的图片保存为bmp格式。Image</w:t>
      </w:r>
      <w:r>
        <w:rPr>
          <w:rFonts w:ascii="宋体" w:hAnsi="宋体"/>
          <w:sz w:val="24"/>
          <w:szCs w:val="24"/>
        </w:rPr>
        <w:t xml:space="preserve"> </w:t>
      </w:r>
      <w:r>
        <w:rPr>
          <w:rFonts w:ascii="宋体" w:hAnsi="宋体" w:hint="eastAsia"/>
          <w:sz w:val="24"/>
          <w:szCs w:val="24"/>
        </w:rPr>
        <w:t>J 软件进行计数。根据两块芯片内微球中的面积进行生长表型的评价。获取的数据经过对数转换后使用SPSS 18.0进行统计学分析。</w:t>
      </w:r>
    </w:p>
    <w:p w:rsidR="00DD6BF6" w:rsidRDefault="00A631E9">
      <w:pPr>
        <w:spacing w:line="520" w:lineRule="exact"/>
        <w:rPr>
          <w:rFonts w:ascii="宋体" w:hAnsi="宋体"/>
          <w:sz w:val="24"/>
          <w:szCs w:val="24"/>
        </w:rPr>
      </w:pPr>
      <w:r>
        <w:rPr>
          <w:rFonts w:ascii="宋体" w:hAnsi="宋体" w:hint="eastAsia"/>
          <w:sz w:val="24"/>
          <w:szCs w:val="24"/>
        </w:rPr>
        <w:t>（</w:t>
      </w:r>
      <w:r w:rsidR="00DD6BF6">
        <w:rPr>
          <w:rFonts w:ascii="宋体" w:hAnsi="宋体" w:hint="eastAsia"/>
          <w:sz w:val="24"/>
          <w:szCs w:val="24"/>
        </w:rPr>
        <w:t>五</w:t>
      </w:r>
      <w:r>
        <w:rPr>
          <w:rFonts w:ascii="宋体" w:hAnsi="宋体" w:hint="eastAsia"/>
          <w:sz w:val="24"/>
          <w:szCs w:val="24"/>
        </w:rPr>
        <w:t>）工业菌株微生物的宏观培养验证</w:t>
      </w:r>
    </w:p>
    <w:p w:rsidR="00A277A8" w:rsidRDefault="00A631E9" w:rsidP="00DD6BF6">
      <w:pPr>
        <w:spacing w:line="520" w:lineRule="exact"/>
        <w:ind w:firstLineChars="200" w:firstLine="480"/>
        <w:rPr>
          <w:rFonts w:ascii="宋体" w:hAnsi="宋体"/>
          <w:sz w:val="24"/>
          <w:szCs w:val="24"/>
        </w:rPr>
      </w:pPr>
      <w:r>
        <w:rPr>
          <w:rFonts w:ascii="宋体" w:hAnsi="宋体" w:hint="eastAsia"/>
          <w:sz w:val="24"/>
          <w:szCs w:val="24"/>
        </w:rPr>
        <w:t>将目标液滴通过PEEK软管收集到EP管中，加入Pico-Break破乳试剂对液滴进行破乳。析出底层菌液加入LB培养基中放入摇床培养12 h,稀释到适宜浓度后进行涂布培养。</w:t>
      </w:r>
    </w:p>
    <w:p w:rsidR="00A277A8" w:rsidRDefault="00A631E9">
      <w:pPr>
        <w:spacing w:line="520" w:lineRule="exact"/>
        <w:rPr>
          <w:rFonts w:ascii="宋体" w:hAnsi="宋体"/>
          <w:sz w:val="24"/>
          <w:szCs w:val="24"/>
        </w:rPr>
      </w:pPr>
      <w:r>
        <w:rPr>
          <w:rFonts w:ascii="宋体" w:hAnsi="宋体" w:hint="eastAsia"/>
          <w:sz w:val="24"/>
          <w:szCs w:val="24"/>
        </w:rPr>
        <w:t>（</w:t>
      </w:r>
      <w:r w:rsidR="00DD6BF6">
        <w:rPr>
          <w:rFonts w:ascii="宋体" w:hAnsi="宋体" w:hint="eastAsia"/>
          <w:sz w:val="24"/>
          <w:szCs w:val="24"/>
        </w:rPr>
        <w:t>六</w:t>
      </w:r>
      <w:r>
        <w:rPr>
          <w:rFonts w:ascii="宋体" w:hAnsi="宋体" w:hint="eastAsia"/>
          <w:sz w:val="24"/>
          <w:szCs w:val="24"/>
        </w:rPr>
        <w:t>）统计分析</w:t>
      </w:r>
    </w:p>
    <w:p w:rsidR="00A277A8" w:rsidRDefault="00A631E9">
      <w:pPr>
        <w:pStyle w:val="a8"/>
        <w:spacing w:line="360" w:lineRule="auto"/>
        <w:ind w:firstLine="480"/>
        <w:rPr>
          <w:rFonts w:hAnsi="宋体"/>
          <w:kern w:val="44"/>
          <w:sz w:val="24"/>
          <w:szCs w:val="24"/>
        </w:rPr>
      </w:pPr>
      <w:r>
        <w:rPr>
          <w:rFonts w:hAnsi="宋体" w:hint="eastAsia"/>
          <w:kern w:val="44"/>
          <w:sz w:val="24"/>
          <w:szCs w:val="24"/>
        </w:rPr>
        <w:t>以工业标准菌株浊度的液滴信号为标准，与待鉴定菌株浊度做对比，由面积类算法：</w:t>
      </w:r>
    </w:p>
    <w:p w:rsidR="00A277A8" w:rsidRDefault="00A631E9">
      <w:pPr>
        <w:pStyle w:val="a8"/>
        <w:spacing w:line="360" w:lineRule="auto"/>
        <w:ind w:leftChars="100" w:left="690" w:hangingChars="200" w:hanging="480"/>
        <w:jc w:val="center"/>
        <w:rPr>
          <w:rFonts w:ascii="Times New Roman" w:eastAsia="黑体"/>
          <w:kern w:val="44"/>
          <w:sz w:val="24"/>
          <w:szCs w:val="24"/>
        </w:rPr>
      </w:pPr>
      <w:r>
        <w:rPr>
          <w:rFonts w:ascii="Times New Roman" w:eastAsia="黑体"/>
          <w:noProof/>
          <w:kern w:val="44"/>
          <w:sz w:val="24"/>
          <w:szCs w:val="24"/>
        </w:rPr>
        <w:lastRenderedPageBreak/>
        <w:drawing>
          <wp:inline distT="0" distB="0" distL="0" distR="0">
            <wp:extent cx="1685925" cy="619125"/>
            <wp:effectExtent l="0" t="0" r="0" b="952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685925" cy="619125"/>
                    </a:xfrm>
                    <a:prstGeom prst="rect">
                      <a:avLst/>
                    </a:prstGeom>
                    <a:noFill/>
                    <a:ln>
                      <a:noFill/>
                    </a:ln>
                  </pic:spPr>
                </pic:pic>
              </a:graphicData>
            </a:graphic>
          </wp:inline>
        </w:drawing>
      </w:r>
    </w:p>
    <w:p w:rsidR="00A277A8" w:rsidRPr="000D7825" w:rsidRDefault="00A631E9" w:rsidP="000D7825">
      <w:pPr>
        <w:pStyle w:val="a8"/>
        <w:spacing w:line="360" w:lineRule="auto"/>
        <w:ind w:firstLineChars="0" w:firstLine="0"/>
        <w:rPr>
          <w:rFonts w:hAnsi="宋体"/>
          <w:kern w:val="44"/>
          <w:sz w:val="24"/>
          <w:szCs w:val="24"/>
        </w:rPr>
      </w:pPr>
      <w:r>
        <w:rPr>
          <w:rFonts w:hAnsi="宋体"/>
          <w:kern w:val="44"/>
          <w:sz w:val="24"/>
          <w:szCs w:val="24"/>
        </w:rPr>
        <w:t>求出与标准信号的差值d，其中</w:t>
      </w:r>
      <w:r>
        <w:rPr>
          <w:rFonts w:hAnsi="宋体" w:hint="eastAsia"/>
          <w:kern w:val="44"/>
          <w:sz w:val="24"/>
          <w:szCs w:val="24"/>
        </w:rPr>
        <w:t>x表示图像中微球细菌的面积，R表示微球直径，n表示</w:t>
      </w:r>
      <w:r w:rsidR="00352F49">
        <w:rPr>
          <w:rFonts w:hAnsi="宋体" w:hint="eastAsia"/>
          <w:kern w:val="44"/>
          <w:sz w:val="24"/>
          <w:szCs w:val="24"/>
        </w:rPr>
        <w:t>微球</w:t>
      </w:r>
      <w:r>
        <w:rPr>
          <w:rFonts w:hAnsi="宋体" w:hint="eastAsia"/>
          <w:kern w:val="44"/>
          <w:sz w:val="24"/>
          <w:szCs w:val="24"/>
        </w:rPr>
        <w:t>的个数。</w:t>
      </w:r>
      <w:r w:rsidR="000D7825">
        <w:rPr>
          <w:rFonts w:ascii="Times New Roman"/>
          <w:kern w:val="44"/>
          <w:sz w:val="24"/>
          <w:szCs w:val="24"/>
        </w:rPr>
        <w:t>│</w:t>
      </w:r>
      <w:r w:rsidR="000D7825" w:rsidRPr="000D7825">
        <w:rPr>
          <w:rFonts w:hAnsi="宋体" w:hint="eastAsia"/>
          <w:kern w:val="44"/>
          <w:sz w:val="24"/>
          <w:szCs w:val="24"/>
        </w:rPr>
        <w:t>d</w:t>
      </w:r>
      <w:r w:rsidR="000D7825">
        <w:rPr>
          <w:rFonts w:ascii="Times New Roman"/>
          <w:kern w:val="44"/>
          <w:sz w:val="24"/>
          <w:szCs w:val="24"/>
        </w:rPr>
        <w:t>│</w:t>
      </w:r>
      <w:r w:rsidR="000D7825" w:rsidRPr="000D7825">
        <w:rPr>
          <w:rFonts w:hAnsi="宋体" w:hint="eastAsia"/>
          <w:kern w:val="44"/>
          <w:sz w:val="24"/>
          <w:szCs w:val="24"/>
        </w:rPr>
        <w:t>越小代表与标准信号代表的凝胶微球浊度越接近。</w:t>
      </w:r>
      <w:r w:rsidR="000D7825">
        <w:rPr>
          <w:rFonts w:hAnsi="宋体"/>
          <w:kern w:val="44"/>
          <w:sz w:val="24"/>
          <w:szCs w:val="24"/>
        </w:rPr>
        <w:t>D</w:t>
      </w:r>
      <w:r w:rsidR="000D7825">
        <w:rPr>
          <w:rFonts w:hAnsi="宋体" w:hint="eastAsia"/>
          <w:kern w:val="44"/>
          <w:sz w:val="24"/>
          <w:szCs w:val="24"/>
        </w:rPr>
        <w:t>值为负，表明生长速率低于标准菌株，d值为正，表明生长速率高于标准菌株。</w:t>
      </w:r>
      <w:r w:rsidR="000D7825" w:rsidRPr="000D7825">
        <w:rPr>
          <w:rFonts w:hAnsi="宋体" w:hint="eastAsia"/>
          <w:kern w:val="44"/>
          <w:sz w:val="24"/>
          <w:szCs w:val="24"/>
        </w:rPr>
        <w:t>由此可以得出筛选菌株与参考菌株的生长速率差异。</w:t>
      </w:r>
    </w:p>
    <w:p w:rsidR="00A277A8" w:rsidRDefault="00A631E9" w:rsidP="00C57477">
      <w:pPr>
        <w:spacing w:beforeLines="50" w:line="360" w:lineRule="auto"/>
        <w:rPr>
          <w:rFonts w:ascii="黑体" w:eastAsia="黑体" w:hAnsi="金山简标宋"/>
          <w:b/>
          <w:sz w:val="24"/>
        </w:rPr>
      </w:pPr>
      <w:r>
        <w:rPr>
          <w:rFonts w:ascii="黑体" w:eastAsia="黑体" w:hAnsi="金山简标宋" w:hint="eastAsia"/>
          <w:b/>
          <w:sz w:val="24"/>
        </w:rPr>
        <w:t>五、主要工作过程</w:t>
      </w:r>
    </w:p>
    <w:p w:rsidR="00A277A8" w:rsidRDefault="00A631E9">
      <w:pPr>
        <w:spacing w:line="360" w:lineRule="auto"/>
        <w:ind w:firstLineChars="200" w:firstLine="480"/>
        <w:rPr>
          <w:rFonts w:ascii="宋体" w:hAnsi="金山简标宋"/>
          <w:sz w:val="24"/>
        </w:rPr>
      </w:pPr>
      <w:r>
        <w:rPr>
          <w:rFonts w:ascii="宋体" w:hAnsi="金山简标宋" w:hint="eastAsia"/>
          <w:sz w:val="24"/>
        </w:rPr>
        <w:t>1、组成标准起草小组</w:t>
      </w:r>
    </w:p>
    <w:p w:rsidR="00A277A8" w:rsidRDefault="00A631E9">
      <w:pPr>
        <w:spacing w:line="360" w:lineRule="auto"/>
        <w:ind w:firstLine="492"/>
        <w:rPr>
          <w:rFonts w:ascii="宋体" w:hAnsi="宋体"/>
          <w:sz w:val="24"/>
        </w:rPr>
      </w:pPr>
      <w:r>
        <w:rPr>
          <w:rFonts w:ascii="宋体" w:hAnsi="宋体" w:hint="eastAsia"/>
          <w:sz w:val="24"/>
        </w:rPr>
        <w:t>标准制定任务下达后，2018年6月，组成了标准起草工作组，明确了任务要求，</w:t>
      </w:r>
      <w:r>
        <w:rPr>
          <w:rFonts w:ascii="宋体" w:hAnsi="宋体" w:hint="eastAsia"/>
          <w:bCs/>
          <w:sz w:val="24"/>
        </w:rPr>
        <w:t>安排了工作进度，</w:t>
      </w:r>
      <w:r>
        <w:rPr>
          <w:rFonts w:ascii="宋体" w:hAnsi="宋体" w:hint="eastAsia"/>
          <w:sz w:val="24"/>
        </w:rPr>
        <w:t>成立了标准起草工作小组，会议研究讨论了工作小组的工作目标、任务分解、可量化的考核指标，以及通过召开调研会、行业需求征集会、专家论证会和行业用户推广会等，旨在制定服务于发酵行业发展，且可以有效推行的国家标准。</w:t>
      </w:r>
    </w:p>
    <w:p w:rsidR="00A277A8" w:rsidRDefault="00A631E9">
      <w:pPr>
        <w:spacing w:line="360" w:lineRule="auto"/>
        <w:ind w:firstLine="492"/>
        <w:rPr>
          <w:rFonts w:ascii="宋体" w:hAnsi="宋体"/>
          <w:sz w:val="24"/>
        </w:rPr>
      </w:pPr>
      <w:r>
        <w:rPr>
          <w:rFonts w:ascii="宋体" w:hAnsi="宋体" w:hint="eastAsia"/>
          <w:sz w:val="24"/>
        </w:rPr>
        <w:t>2、开展相关调研情况</w:t>
      </w:r>
    </w:p>
    <w:p w:rsidR="00A277A8" w:rsidRDefault="00A631E9">
      <w:pPr>
        <w:spacing w:line="360" w:lineRule="auto"/>
        <w:ind w:firstLine="492"/>
        <w:rPr>
          <w:rFonts w:ascii="宋体" w:hAnsi="宋体"/>
          <w:sz w:val="24"/>
        </w:rPr>
      </w:pPr>
      <w:r>
        <w:rPr>
          <w:rFonts w:ascii="宋体" w:hAnsi="宋体" w:hint="eastAsia"/>
          <w:sz w:val="24"/>
        </w:rPr>
        <w:t>为了更好地制定</w:t>
      </w:r>
      <w:r>
        <w:rPr>
          <w:rFonts w:ascii="宋体" w:hAnsi="宋体"/>
          <w:sz w:val="24"/>
        </w:rPr>
        <w:t>标准</w:t>
      </w:r>
      <w:r>
        <w:rPr>
          <w:rFonts w:ascii="宋体" w:hAnsi="宋体" w:hint="eastAsia"/>
          <w:sz w:val="24"/>
        </w:rPr>
        <w:t>，</w:t>
      </w:r>
      <w:r>
        <w:rPr>
          <w:rFonts w:ascii="宋体" w:hAnsi="宋体"/>
          <w:sz w:val="24"/>
        </w:rPr>
        <w:t>进行了方法调研</w:t>
      </w:r>
      <w:r>
        <w:rPr>
          <w:rFonts w:ascii="宋体" w:hAnsi="宋体" w:hint="eastAsia"/>
          <w:sz w:val="24"/>
        </w:rPr>
        <w:t>、</w:t>
      </w:r>
      <w:r>
        <w:rPr>
          <w:rFonts w:ascii="宋体" w:hAnsi="宋体"/>
          <w:sz w:val="24"/>
        </w:rPr>
        <w:t>可行性调研</w:t>
      </w:r>
      <w:r>
        <w:rPr>
          <w:rFonts w:ascii="宋体" w:hAnsi="宋体" w:hint="eastAsia"/>
          <w:sz w:val="24"/>
        </w:rPr>
        <w:t>，</w:t>
      </w:r>
      <w:r>
        <w:rPr>
          <w:rFonts w:ascii="宋体" w:hAnsi="宋体"/>
          <w:sz w:val="24"/>
        </w:rPr>
        <w:t>以及用户需求调研等活动</w:t>
      </w:r>
      <w:r>
        <w:rPr>
          <w:rFonts w:ascii="宋体" w:hAnsi="宋体" w:hint="eastAsia"/>
          <w:sz w:val="24"/>
        </w:rPr>
        <w:t>，</w:t>
      </w:r>
      <w:r>
        <w:rPr>
          <w:rFonts w:ascii="宋体" w:hAnsi="宋体"/>
          <w:sz w:val="24"/>
        </w:rPr>
        <w:t>从行业需求层面</w:t>
      </w:r>
      <w:r>
        <w:rPr>
          <w:rFonts w:ascii="宋体" w:hAnsi="宋体" w:hint="eastAsia"/>
          <w:sz w:val="24"/>
        </w:rPr>
        <w:t>、</w:t>
      </w:r>
      <w:r>
        <w:rPr>
          <w:rFonts w:ascii="宋体" w:hAnsi="宋体"/>
          <w:sz w:val="24"/>
        </w:rPr>
        <w:t>科学理论层面</w:t>
      </w:r>
      <w:r>
        <w:rPr>
          <w:rFonts w:ascii="宋体" w:hAnsi="宋体" w:hint="eastAsia"/>
          <w:sz w:val="24"/>
        </w:rPr>
        <w:t>、</w:t>
      </w:r>
      <w:r>
        <w:rPr>
          <w:rFonts w:ascii="宋体" w:hAnsi="宋体"/>
          <w:sz w:val="24"/>
        </w:rPr>
        <w:t>方法学角度</w:t>
      </w:r>
      <w:r>
        <w:rPr>
          <w:rFonts w:ascii="宋体" w:hAnsi="宋体" w:hint="eastAsia"/>
          <w:sz w:val="24"/>
        </w:rPr>
        <w:t>，</w:t>
      </w:r>
      <w:r>
        <w:rPr>
          <w:rFonts w:ascii="宋体" w:hAnsi="宋体"/>
          <w:sz w:val="24"/>
        </w:rPr>
        <w:t>以及实际可操作性等方面</w:t>
      </w:r>
      <w:r>
        <w:rPr>
          <w:rFonts w:ascii="宋体" w:hAnsi="宋体" w:hint="eastAsia"/>
          <w:sz w:val="24"/>
        </w:rPr>
        <w:t>，</w:t>
      </w:r>
      <w:r>
        <w:rPr>
          <w:rFonts w:ascii="宋体" w:hAnsi="宋体"/>
          <w:sz w:val="24"/>
        </w:rPr>
        <w:t>对该标准进行了多角度论证</w:t>
      </w:r>
      <w:r>
        <w:rPr>
          <w:rFonts w:ascii="宋体" w:hAnsi="宋体" w:hint="eastAsia"/>
          <w:sz w:val="24"/>
        </w:rPr>
        <w:t>。</w:t>
      </w:r>
    </w:p>
    <w:p w:rsidR="00A277A8" w:rsidRDefault="00A631E9">
      <w:pPr>
        <w:spacing w:line="360" w:lineRule="auto"/>
        <w:ind w:firstLine="492"/>
        <w:rPr>
          <w:rFonts w:ascii="宋体" w:hAnsi="宋体"/>
          <w:sz w:val="24"/>
        </w:rPr>
      </w:pPr>
      <w:r>
        <w:rPr>
          <w:rFonts w:ascii="宋体" w:hAnsi="宋体" w:hint="eastAsia"/>
          <w:sz w:val="24"/>
        </w:rPr>
        <w:t>3、标准起草完善过程</w:t>
      </w:r>
    </w:p>
    <w:p w:rsidR="00A277A8" w:rsidRDefault="00A631E9">
      <w:pPr>
        <w:spacing w:line="360" w:lineRule="auto"/>
        <w:ind w:firstLineChars="200" w:firstLine="480"/>
        <w:rPr>
          <w:rFonts w:ascii="宋体" w:hAnsi="宋体"/>
          <w:sz w:val="24"/>
        </w:rPr>
      </w:pPr>
      <w:r>
        <w:rPr>
          <w:rFonts w:ascii="宋体" w:hAnsi="宋体" w:hint="eastAsia"/>
          <w:sz w:val="24"/>
        </w:rPr>
        <w:t>依据GB/T 1.1—2000《标准化工作导则  第1部分：标准的结构和编写规则》、GB/T 1.2—2002《标准化工作导则  第2部分：标准中规范性技术要素内容的确定方法》等标准编制要求，对《工业微生物菌株生长表型评价-微液滴浊度法》标准开展了研制工作，2018年起草工作小组完成了《工业微生物菌株生长表型评价-微液滴浊度法》国家标准（草案）。并针对草案中的具体条件进行优化和扩展，并在工厂中进行应用示范。在此基础上，2018年12月征求了专家意见，起草组按照专家意见对标准内容进行了修改完善，形成了标准征求意见稿。</w:t>
      </w:r>
    </w:p>
    <w:p w:rsidR="00A277A8" w:rsidRDefault="00A631E9" w:rsidP="00C57477">
      <w:pPr>
        <w:spacing w:beforeLines="50" w:line="360" w:lineRule="auto"/>
        <w:rPr>
          <w:rFonts w:ascii="黑体" w:eastAsia="黑体" w:hAnsi="金山简标宋"/>
          <w:b/>
          <w:sz w:val="24"/>
        </w:rPr>
      </w:pPr>
      <w:r>
        <w:rPr>
          <w:rFonts w:ascii="黑体" w:eastAsia="黑体" w:hAnsi="金山简标宋" w:hint="eastAsia"/>
          <w:b/>
          <w:sz w:val="24"/>
        </w:rPr>
        <w:t>六、方法验证及结果</w:t>
      </w:r>
    </w:p>
    <w:p w:rsidR="00AF55E4" w:rsidRPr="00AF55E4" w:rsidRDefault="00AF55E4" w:rsidP="00AF55E4">
      <w:pPr>
        <w:tabs>
          <w:tab w:val="left" w:pos="2445"/>
        </w:tabs>
        <w:spacing w:line="360" w:lineRule="auto"/>
        <w:ind w:firstLineChars="200" w:firstLine="480"/>
        <w:rPr>
          <w:rFonts w:ascii="宋体" w:hAnsi="宋体"/>
          <w:sz w:val="24"/>
        </w:rPr>
      </w:pPr>
      <w:r w:rsidRPr="00AF55E4">
        <w:rPr>
          <w:rFonts w:ascii="宋体" w:hAnsi="宋体" w:hint="eastAsia"/>
          <w:sz w:val="24"/>
        </w:rPr>
        <w:t>方法验证单位：</w:t>
      </w:r>
      <w:r w:rsidR="000D7825">
        <w:rPr>
          <w:rFonts w:ascii="宋体" w:hAnsi="宋体" w:hint="eastAsia"/>
          <w:sz w:val="24"/>
        </w:rPr>
        <w:t>中国科学院天津工业生物技术研究所</w:t>
      </w:r>
    </w:p>
    <w:p w:rsidR="005342E1" w:rsidRDefault="00AF55E4" w:rsidP="005342E1">
      <w:pPr>
        <w:tabs>
          <w:tab w:val="left" w:pos="2445"/>
        </w:tabs>
        <w:spacing w:line="360" w:lineRule="auto"/>
        <w:ind w:firstLineChars="200" w:firstLine="480"/>
        <w:rPr>
          <w:rFonts w:ascii="宋体" w:hAnsi="宋体"/>
          <w:sz w:val="24"/>
        </w:rPr>
      </w:pPr>
      <w:r w:rsidRPr="00AF55E4">
        <w:rPr>
          <w:rFonts w:ascii="宋体" w:hAnsi="宋体" w:hint="eastAsia"/>
          <w:sz w:val="24"/>
        </w:rPr>
        <w:t>验证结果：采集待评价</w:t>
      </w:r>
      <w:r w:rsidR="000D7825">
        <w:rPr>
          <w:rFonts w:ascii="宋体" w:hAnsi="宋体" w:hint="eastAsia"/>
          <w:sz w:val="24"/>
        </w:rPr>
        <w:t>某工业大肠杆菌</w:t>
      </w:r>
      <w:r w:rsidRPr="00AF55E4">
        <w:rPr>
          <w:rFonts w:ascii="宋体" w:hAnsi="宋体" w:hint="eastAsia"/>
          <w:sz w:val="24"/>
        </w:rPr>
        <w:t>菌株和对照组</w:t>
      </w:r>
      <w:r w:rsidR="000D7825">
        <w:rPr>
          <w:rFonts w:ascii="宋体" w:hAnsi="宋体" w:hint="eastAsia"/>
          <w:sz w:val="24"/>
        </w:rPr>
        <w:t>标准大肠杆菌工程</w:t>
      </w:r>
      <w:r w:rsidRPr="00AF55E4">
        <w:rPr>
          <w:rFonts w:ascii="宋体" w:hAnsi="宋体" w:hint="eastAsia"/>
          <w:sz w:val="24"/>
        </w:rPr>
        <w:t>菌株的</w:t>
      </w:r>
      <w:r>
        <w:rPr>
          <w:rFonts w:ascii="宋体" w:hAnsi="宋体" w:hint="eastAsia"/>
          <w:sz w:val="24"/>
        </w:rPr>
        <w:t>生长表型</w:t>
      </w:r>
      <w:r w:rsidRPr="00AF55E4">
        <w:rPr>
          <w:rFonts w:ascii="宋体" w:hAnsi="宋体" w:hint="eastAsia"/>
          <w:sz w:val="24"/>
        </w:rPr>
        <w:t>，通过</w:t>
      </w:r>
      <w:r w:rsidR="000D7825" w:rsidRPr="000D7825">
        <w:rPr>
          <w:rFonts w:ascii="宋体" w:hAnsi="宋体" w:hint="eastAsia"/>
          <w:sz w:val="24"/>
        </w:rPr>
        <w:t>统计分析</w:t>
      </w:r>
      <w:r w:rsidR="000D7825">
        <w:rPr>
          <w:rFonts w:ascii="宋体" w:hAnsi="宋体" w:hint="eastAsia"/>
          <w:sz w:val="24"/>
        </w:rPr>
        <w:t>d值，对</w:t>
      </w:r>
      <w:r w:rsidRPr="00AF55E4">
        <w:rPr>
          <w:rFonts w:ascii="宋体" w:hAnsi="宋体" w:hint="eastAsia"/>
          <w:sz w:val="24"/>
        </w:rPr>
        <w:t>样品组与对照组表型</w:t>
      </w:r>
      <w:r w:rsidR="000D7825">
        <w:rPr>
          <w:rFonts w:ascii="宋体" w:hAnsi="宋体" w:hint="eastAsia"/>
          <w:sz w:val="24"/>
        </w:rPr>
        <w:t>生长表型评价</w:t>
      </w:r>
      <w:r w:rsidRPr="00AF55E4">
        <w:rPr>
          <w:rFonts w:ascii="宋体" w:hAnsi="宋体" w:hint="eastAsia"/>
          <w:sz w:val="24"/>
        </w:rPr>
        <w:t>，结果表明</w:t>
      </w:r>
      <w:r w:rsidR="000D7825">
        <w:rPr>
          <w:rFonts w:ascii="宋体" w:hAnsi="宋体" w:hint="eastAsia"/>
          <w:sz w:val="24"/>
        </w:rPr>
        <w:t>工业菌株生长速</w:t>
      </w:r>
      <w:r w:rsidR="000D7825">
        <w:rPr>
          <w:rFonts w:ascii="宋体" w:hAnsi="宋体" w:hint="eastAsia"/>
          <w:sz w:val="24"/>
        </w:rPr>
        <w:lastRenderedPageBreak/>
        <w:t>率高于标准大肠杆菌</w:t>
      </w:r>
      <w:r w:rsidRPr="00AF55E4">
        <w:rPr>
          <w:rFonts w:ascii="宋体" w:hAnsi="宋体" w:hint="eastAsia"/>
          <w:sz w:val="24"/>
        </w:rPr>
        <w:t>（</w:t>
      </w:r>
      <w:r w:rsidR="000D7825">
        <w:rPr>
          <w:rFonts w:ascii="宋体" w:hAnsi="宋体" w:hint="eastAsia"/>
          <w:sz w:val="24"/>
        </w:rPr>
        <w:t>d</w:t>
      </w:r>
      <w:r w:rsidRPr="00AF55E4">
        <w:rPr>
          <w:rFonts w:ascii="宋体" w:hAnsi="宋体" w:hint="eastAsia"/>
          <w:sz w:val="24"/>
        </w:rPr>
        <w:t>值较大）。</w:t>
      </w:r>
      <w:r w:rsidR="005342E1" w:rsidRPr="005342E1">
        <w:rPr>
          <w:rFonts w:ascii="宋体" w:hAnsi="宋体" w:hint="eastAsia"/>
          <w:sz w:val="24"/>
        </w:rPr>
        <w:t>由此可以得出筛选菌株与参考菌株的生长速率差异。</w:t>
      </w:r>
    </w:p>
    <w:p w:rsidR="00AF55E4" w:rsidRPr="00AF55E4" w:rsidRDefault="000D7825" w:rsidP="005342E1">
      <w:pPr>
        <w:tabs>
          <w:tab w:val="left" w:pos="2445"/>
        </w:tabs>
        <w:spacing w:line="360" w:lineRule="auto"/>
        <w:jc w:val="center"/>
        <w:rPr>
          <w:rFonts w:ascii="宋体" w:hAnsi="宋体"/>
          <w:sz w:val="24"/>
        </w:rPr>
      </w:pPr>
      <w:r>
        <w:rPr>
          <w:noProof/>
          <w:sz w:val="24"/>
          <w:szCs w:val="24"/>
        </w:rPr>
        <w:drawing>
          <wp:inline distT="0" distB="0" distL="0" distR="0">
            <wp:extent cx="3098800" cy="2238375"/>
            <wp:effectExtent l="0" t="0" r="635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04976" cy="2242482"/>
                    </a:xfrm>
                    <a:prstGeom prst="rect">
                      <a:avLst/>
                    </a:prstGeom>
                  </pic:spPr>
                </pic:pic>
              </a:graphicData>
            </a:graphic>
          </wp:inline>
        </w:drawing>
      </w:r>
    </w:p>
    <w:p w:rsidR="00AF55E4" w:rsidRPr="00AF55E4" w:rsidRDefault="00AF55E4" w:rsidP="005342E1">
      <w:pPr>
        <w:spacing w:line="360" w:lineRule="auto"/>
        <w:jc w:val="center"/>
        <w:rPr>
          <w:rFonts w:ascii="宋体" w:hAnsi="宋体"/>
          <w:sz w:val="24"/>
        </w:rPr>
      </w:pPr>
      <w:r w:rsidRPr="00AF55E4">
        <w:rPr>
          <w:rFonts w:ascii="宋体" w:hAnsi="宋体" w:hint="eastAsia"/>
          <w:sz w:val="24"/>
        </w:rPr>
        <w:t>图2、</w:t>
      </w:r>
      <w:r w:rsidR="000D7825">
        <w:rPr>
          <w:rFonts w:ascii="宋体" w:hAnsi="宋体" w:hint="eastAsia"/>
          <w:sz w:val="24"/>
        </w:rPr>
        <w:t>工业微生物菌株生长表型分析</w:t>
      </w:r>
    </w:p>
    <w:p w:rsidR="00A277A8" w:rsidRDefault="00A631E9" w:rsidP="00C57477">
      <w:pPr>
        <w:spacing w:beforeLines="50" w:line="360" w:lineRule="auto"/>
        <w:rPr>
          <w:rFonts w:ascii="黑体" w:eastAsia="黑体" w:hAnsi="金山简标宋"/>
          <w:b/>
          <w:sz w:val="24"/>
        </w:rPr>
      </w:pPr>
      <w:r>
        <w:rPr>
          <w:rFonts w:ascii="黑体" w:eastAsia="黑体" w:hAnsi="金山简标宋" w:hint="eastAsia"/>
          <w:b/>
          <w:sz w:val="24"/>
        </w:rPr>
        <w:t>七、与有关的现行法律、法规和强制性国家标准的关系</w:t>
      </w:r>
    </w:p>
    <w:p w:rsidR="00A277A8" w:rsidRDefault="00A631E9">
      <w:pPr>
        <w:spacing w:line="360" w:lineRule="auto"/>
        <w:ind w:firstLineChars="200" w:firstLine="480"/>
        <w:rPr>
          <w:rFonts w:ascii="宋体" w:hAnsi="宋体"/>
          <w:sz w:val="24"/>
        </w:rPr>
      </w:pPr>
      <w:r>
        <w:rPr>
          <w:rFonts w:ascii="宋体" w:hAnsi="宋体" w:hint="eastAsia"/>
          <w:sz w:val="24"/>
        </w:rPr>
        <w:t>本标准符合国家现行法律、法规、规章和强制性国家标准的要求，本标准有助于《发酵</w:t>
      </w:r>
      <w:r>
        <w:rPr>
          <w:rFonts w:ascii="宋体" w:hAnsi="宋体" w:hint="eastAsia"/>
          <w:sz w:val="24"/>
          <w:szCs w:val="24"/>
        </w:rPr>
        <w:t>产品质量控制</w:t>
      </w:r>
      <w:r>
        <w:rPr>
          <w:rFonts w:ascii="宋体" w:hAnsi="宋体" w:hint="eastAsia"/>
          <w:sz w:val="24"/>
        </w:rPr>
        <w:t>》等相关法律、法规、规章和强制性国家标准的实施。本标准的实施不涉及对现行标准的废止情况。</w:t>
      </w:r>
    </w:p>
    <w:p w:rsidR="00A277A8" w:rsidRDefault="00A631E9" w:rsidP="00C57477">
      <w:pPr>
        <w:spacing w:beforeLines="50" w:line="360" w:lineRule="auto"/>
        <w:rPr>
          <w:rFonts w:ascii="黑体" w:eastAsia="黑体" w:hAnsi="金山简标宋"/>
          <w:b/>
          <w:sz w:val="24"/>
        </w:rPr>
      </w:pPr>
      <w:r>
        <w:rPr>
          <w:rFonts w:ascii="黑体" w:eastAsia="黑体" w:hAnsi="金山简标宋" w:hint="eastAsia"/>
          <w:b/>
          <w:sz w:val="24"/>
        </w:rPr>
        <w:t>八、标准属性的建议</w:t>
      </w:r>
    </w:p>
    <w:p w:rsidR="00A277A8" w:rsidRDefault="00A631E9">
      <w:pPr>
        <w:pStyle w:val="a6"/>
        <w:widowControl w:val="0"/>
        <w:spacing w:before="0" w:beforeAutospacing="0" w:after="0" w:afterAutospacing="0" w:line="520" w:lineRule="exact"/>
        <w:ind w:firstLineChars="200" w:firstLine="480"/>
        <w:rPr>
          <w:sz w:val="24"/>
          <w:szCs w:val="24"/>
        </w:rPr>
      </w:pPr>
      <w:r>
        <w:rPr>
          <w:rFonts w:hAnsi="金山简标宋" w:hint="eastAsia"/>
          <w:sz w:val="24"/>
          <w:szCs w:val="24"/>
        </w:rPr>
        <w:t>本标准属于基础管理标准，</w:t>
      </w:r>
      <w:r>
        <w:rPr>
          <w:rFonts w:hint="eastAsia"/>
          <w:sz w:val="24"/>
          <w:szCs w:val="24"/>
        </w:rPr>
        <w:t>建议</w:t>
      </w:r>
      <w:bookmarkStart w:id="0" w:name="_GoBack"/>
      <w:bookmarkEnd w:id="0"/>
      <w:r>
        <w:rPr>
          <w:rFonts w:hint="eastAsia"/>
          <w:sz w:val="24"/>
          <w:szCs w:val="24"/>
        </w:rPr>
        <w:t>作为推荐性标准批准发布。</w:t>
      </w:r>
    </w:p>
    <w:p w:rsidR="00A277A8" w:rsidRDefault="00A631E9" w:rsidP="00C57477">
      <w:pPr>
        <w:spacing w:beforeLines="50" w:line="360" w:lineRule="auto"/>
        <w:rPr>
          <w:rFonts w:ascii="黑体" w:eastAsia="黑体" w:hAnsi="金山简标宋"/>
          <w:b/>
          <w:sz w:val="24"/>
        </w:rPr>
      </w:pPr>
      <w:r>
        <w:rPr>
          <w:rFonts w:ascii="黑体" w:eastAsia="黑体" w:hAnsi="金山简标宋" w:hint="eastAsia"/>
          <w:b/>
          <w:sz w:val="24"/>
        </w:rPr>
        <w:t>九、贯彻国家标准的要求和措施建议</w:t>
      </w:r>
    </w:p>
    <w:p w:rsidR="00A277A8" w:rsidRDefault="00A631E9">
      <w:pPr>
        <w:pStyle w:val="a6"/>
        <w:widowControl w:val="0"/>
        <w:spacing w:before="0" w:beforeAutospacing="0" w:after="0" w:afterAutospacing="0" w:line="520" w:lineRule="exact"/>
        <w:ind w:firstLineChars="200" w:firstLine="480"/>
      </w:pPr>
      <w:r>
        <w:rPr>
          <w:sz w:val="24"/>
          <w:szCs w:val="24"/>
        </w:rPr>
        <w:t>选择发酵行业龙头企业进行推行</w:t>
      </w:r>
      <w:r>
        <w:rPr>
          <w:rFonts w:hint="eastAsia"/>
          <w:sz w:val="24"/>
          <w:szCs w:val="24"/>
        </w:rPr>
        <w:t>，</w:t>
      </w:r>
      <w:r>
        <w:rPr>
          <w:sz w:val="24"/>
          <w:szCs w:val="24"/>
        </w:rPr>
        <w:t>以技术创新型企业带动全行业发展</w:t>
      </w:r>
      <w:r>
        <w:rPr>
          <w:rFonts w:hint="eastAsia"/>
          <w:sz w:val="24"/>
          <w:szCs w:val="24"/>
        </w:rPr>
        <w:t>，</w:t>
      </w:r>
      <w:r>
        <w:rPr>
          <w:sz w:val="24"/>
          <w:szCs w:val="24"/>
        </w:rPr>
        <w:t>从而进行国标的贯彻与推广</w:t>
      </w:r>
      <w:r>
        <w:rPr>
          <w:rFonts w:hint="eastAsia"/>
          <w:sz w:val="24"/>
          <w:szCs w:val="24"/>
        </w:rPr>
        <w:t>。</w:t>
      </w:r>
    </w:p>
    <w:sectPr w:rsidR="00A277A8" w:rsidSect="008D5EC9">
      <w:footerReference w:type="even" r:id="rId13"/>
      <w:footerReference w:type="default" r:id="rId14"/>
      <w:pgSz w:w="11906" w:h="16838"/>
      <w:pgMar w:top="1418" w:right="1134"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7D" w:rsidRDefault="008B627D">
      <w:r>
        <w:separator/>
      </w:r>
    </w:p>
  </w:endnote>
  <w:endnote w:type="continuationSeparator" w:id="0">
    <w:p w:rsidR="008B627D" w:rsidRDefault="008B6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金山简标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A8" w:rsidRDefault="009A531C">
    <w:pPr>
      <w:pStyle w:val="a4"/>
      <w:framePr w:wrap="around" w:vAnchor="text" w:hAnchor="margin" w:xAlign="center" w:y="1"/>
      <w:rPr>
        <w:rStyle w:val="a7"/>
      </w:rPr>
    </w:pPr>
    <w:r>
      <w:fldChar w:fldCharType="begin"/>
    </w:r>
    <w:r w:rsidR="00A631E9">
      <w:rPr>
        <w:rStyle w:val="a7"/>
      </w:rPr>
      <w:instrText xml:space="preserve">PAGE  </w:instrText>
    </w:r>
    <w:r>
      <w:fldChar w:fldCharType="separate"/>
    </w:r>
    <w:r w:rsidR="00A631E9">
      <w:rPr>
        <w:rStyle w:val="a7"/>
      </w:rPr>
      <w:t>1</w:t>
    </w:r>
    <w:r>
      <w:fldChar w:fldCharType="end"/>
    </w:r>
  </w:p>
  <w:p w:rsidR="00A277A8" w:rsidRDefault="00A277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A8" w:rsidRDefault="009A531C">
    <w:pPr>
      <w:pStyle w:val="a4"/>
      <w:framePr w:wrap="around" w:vAnchor="text" w:hAnchor="margin" w:xAlign="center" w:y="1"/>
      <w:rPr>
        <w:rStyle w:val="a7"/>
      </w:rPr>
    </w:pPr>
    <w:r>
      <w:fldChar w:fldCharType="begin"/>
    </w:r>
    <w:r w:rsidR="00A631E9">
      <w:rPr>
        <w:rStyle w:val="a7"/>
      </w:rPr>
      <w:instrText xml:space="preserve">PAGE  </w:instrText>
    </w:r>
    <w:r>
      <w:fldChar w:fldCharType="separate"/>
    </w:r>
    <w:r w:rsidR="00D92468">
      <w:rPr>
        <w:rStyle w:val="a7"/>
        <w:noProof/>
      </w:rPr>
      <w:t>2</w:t>
    </w:r>
    <w:r>
      <w:fldChar w:fldCharType="end"/>
    </w:r>
  </w:p>
  <w:p w:rsidR="00A277A8" w:rsidRDefault="00A277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7D" w:rsidRDefault="008B627D">
      <w:r>
        <w:separator/>
      </w:r>
    </w:p>
  </w:footnote>
  <w:footnote w:type="continuationSeparator" w:id="0">
    <w:p w:rsidR="008B627D" w:rsidRDefault="008B6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012"/>
    <w:multiLevelType w:val="multilevel"/>
    <w:tmpl w:val="060940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9E6968"/>
    <w:multiLevelType w:val="multilevel"/>
    <w:tmpl w:val="169E69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4EE6"/>
    <w:rsid w:val="000172A1"/>
    <w:rsid w:val="00073468"/>
    <w:rsid w:val="000A6C0C"/>
    <w:rsid w:val="000D4192"/>
    <w:rsid w:val="000D7825"/>
    <w:rsid w:val="001016E4"/>
    <w:rsid w:val="00154432"/>
    <w:rsid w:val="00161737"/>
    <w:rsid w:val="00165AC8"/>
    <w:rsid w:val="0017605A"/>
    <w:rsid w:val="00177F5B"/>
    <w:rsid w:val="001B2B8C"/>
    <w:rsid w:val="001E391A"/>
    <w:rsid w:val="00201096"/>
    <w:rsid w:val="00203567"/>
    <w:rsid w:val="00210F0A"/>
    <w:rsid w:val="00214714"/>
    <w:rsid w:val="00226EB3"/>
    <w:rsid w:val="00295C5E"/>
    <w:rsid w:val="002B637C"/>
    <w:rsid w:val="00352F49"/>
    <w:rsid w:val="003D0199"/>
    <w:rsid w:val="00430E24"/>
    <w:rsid w:val="00431071"/>
    <w:rsid w:val="004A4E91"/>
    <w:rsid w:val="004B4AC5"/>
    <w:rsid w:val="004D1862"/>
    <w:rsid w:val="004D19F3"/>
    <w:rsid w:val="005342E1"/>
    <w:rsid w:val="00546229"/>
    <w:rsid w:val="00583C88"/>
    <w:rsid w:val="005A7A6C"/>
    <w:rsid w:val="005B2C17"/>
    <w:rsid w:val="005C333F"/>
    <w:rsid w:val="005E3043"/>
    <w:rsid w:val="005F4C58"/>
    <w:rsid w:val="0061337F"/>
    <w:rsid w:val="00616DDF"/>
    <w:rsid w:val="006228AB"/>
    <w:rsid w:val="0063763E"/>
    <w:rsid w:val="00646C15"/>
    <w:rsid w:val="00666FD0"/>
    <w:rsid w:val="00694EE6"/>
    <w:rsid w:val="006A2383"/>
    <w:rsid w:val="006B0840"/>
    <w:rsid w:val="006B0E11"/>
    <w:rsid w:val="006C3FE0"/>
    <w:rsid w:val="006D5950"/>
    <w:rsid w:val="00703DBC"/>
    <w:rsid w:val="0073456A"/>
    <w:rsid w:val="00752642"/>
    <w:rsid w:val="00796543"/>
    <w:rsid w:val="007D72DE"/>
    <w:rsid w:val="007D7BD9"/>
    <w:rsid w:val="00812328"/>
    <w:rsid w:val="008B627D"/>
    <w:rsid w:val="008D5EC9"/>
    <w:rsid w:val="008F1F2C"/>
    <w:rsid w:val="00906AA6"/>
    <w:rsid w:val="00977C56"/>
    <w:rsid w:val="00991CC6"/>
    <w:rsid w:val="009A0D95"/>
    <w:rsid w:val="009A2038"/>
    <w:rsid w:val="009A531C"/>
    <w:rsid w:val="009B1439"/>
    <w:rsid w:val="009E2CA2"/>
    <w:rsid w:val="00A0674B"/>
    <w:rsid w:val="00A277A8"/>
    <w:rsid w:val="00A43596"/>
    <w:rsid w:val="00A631E9"/>
    <w:rsid w:val="00A77288"/>
    <w:rsid w:val="00A8639E"/>
    <w:rsid w:val="00AA6C23"/>
    <w:rsid w:val="00AF55E4"/>
    <w:rsid w:val="00B55A55"/>
    <w:rsid w:val="00B77F09"/>
    <w:rsid w:val="00C2172C"/>
    <w:rsid w:val="00C57477"/>
    <w:rsid w:val="00C86841"/>
    <w:rsid w:val="00CC39D5"/>
    <w:rsid w:val="00CF3FD0"/>
    <w:rsid w:val="00D47FE8"/>
    <w:rsid w:val="00D81E59"/>
    <w:rsid w:val="00D92468"/>
    <w:rsid w:val="00DD6BF6"/>
    <w:rsid w:val="00DE7512"/>
    <w:rsid w:val="00DF49ED"/>
    <w:rsid w:val="00E36862"/>
    <w:rsid w:val="00E47ED7"/>
    <w:rsid w:val="00E83DC5"/>
    <w:rsid w:val="00E90873"/>
    <w:rsid w:val="00E92B21"/>
    <w:rsid w:val="00EA7D04"/>
    <w:rsid w:val="00EF3C92"/>
    <w:rsid w:val="00EF46BA"/>
    <w:rsid w:val="00F561F5"/>
    <w:rsid w:val="00FD34F8"/>
    <w:rsid w:val="00FD6F5A"/>
    <w:rsid w:val="4C69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5EC9"/>
    <w:rPr>
      <w:sz w:val="18"/>
      <w:szCs w:val="18"/>
    </w:rPr>
  </w:style>
  <w:style w:type="paragraph" w:styleId="a4">
    <w:name w:val="footer"/>
    <w:basedOn w:val="a"/>
    <w:link w:val="Char0"/>
    <w:rsid w:val="008D5EC9"/>
    <w:pPr>
      <w:tabs>
        <w:tab w:val="center" w:pos="4153"/>
        <w:tab w:val="right" w:pos="8306"/>
      </w:tabs>
      <w:snapToGrid w:val="0"/>
      <w:jc w:val="left"/>
    </w:pPr>
    <w:rPr>
      <w:sz w:val="18"/>
    </w:rPr>
  </w:style>
  <w:style w:type="paragraph" w:styleId="a5">
    <w:name w:val="header"/>
    <w:basedOn w:val="a"/>
    <w:link w:val="Char1"/>
    <w:uiPriority w:val="99"/>
    <w:unhideWhenUsed/>
    <w:rsid w:val="008D5EC9"/>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8D5EC9"/>
    <w:pPr>
      <w:widowControl/>
      <w:spacing w:before="100" w:beforeAutospacing="1" w:after="100" w:afterAutospacing="1"/>
      <w:jc w:val="left"/>
    </w:pPr>
    <w:rPr>
      <w:rFonts w:ascii="宋体" w:hAnsi="宋体" w:cs="宋体"/>
      <w:kern w:val="0"/>
      <w:sz w:val="18"/>
      <w:szCs w:val="18"/>
    </w:rPr>
  </w:style>
  <w:style w:type="character" w:styleId="a7">
    <w:name w:val="page number"/>
    <w:basedOn w:val="a0"/>
    <w:rsid w:val="008D5EC9"/>
  </w:style>
  <w:style w:type="character" w:customStyle="1" w:styleId="Char0">
    <w:name w:val="页脚 Char"/>
    <w:basedOn w:val="a0"/>
    <w:link w:val="a4"/>
    <w:rsid w:val="008D5EC9"/>
    <w:rPr>
      <w:rFonts w:ascii="Times New Roman" w:eastAsia="宋体" w:hAnsi="Times New Roman" w:cs="Times New Roman"/>
      <w:sz w:val="18"/>
      <w:szCs w:val="20"/>
    </w:rPr>
  </w:style>
  <w:style w:type="character" w:customStyle="1" w:styleId="Char1">
    <w:name w:val="页眉 Char"/>
    <w:basedOn w:val="a0"/>
    <w:link w:val="a5"/>
    <w:uiPriority w:val="99"/>
    <w:rsid w:val="008D5EC9"/>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D5EC9"/>
    <w:rPr>
      <w:rFonts w:ascii="Times New Roman" w:eastAsia="宋体" w:hAnsi="Times New Roman" w:cs="Times New Roman"/>
      <w:sz w:val="18"/>
      <w:szCs w:val="18"/>
    </w:rPr>
  </w:style>
  <w:style w:type="paragraph" w:customStyle="1" w:styleId="a8">
    <w:name w:val="段"/>
    <w:rsid w:val="008D5EC9"/>
    <w:pPr>
      <w:autoSpaceDE w:val="0"/>
      <w:autoSpaceDN w:val="0"/>
      <w:ind w:firstLineChars="200" w:firstLine="200"/>
      <w:jc w:val="both"/>
    </w:pPr>
    <w:rPr>
      <w:rFonts w:ascii="宋体"/>
      <w:sz w:val="21"/>
    </w:rPr>
  </w:style>
  <w:style w:type="paragraph" w:styleId="a9">
    <w:name w:val="List Paragraph"/>
    <w:basedOn w:val="a"/>
    <w:uiPriority w:val="34"/>
    <w:qFormat/>
    <w:rsid w:val="008D5E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644</Words>
  <Characters>3672</Characters>
  <Application>Microsoft Office Word</Application>
  <DocSecurity>0</DocSecurity>
  <Lines>30</Lines>
  <Paragraphs>8</Paragraphs>
  <ScaleCrop>false</ScaleCrop>
  <Company>Microsoft</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马爱进</cp:lastModifiedBy>
  <cp:revision>8</cp:revision>
  <dcterms:created xsi:type="dcterms:W3CDTF">2019-03-01T09:18:00Z</dcterms:created>
  <dcterms:modified xsi:type="dcterms:W3CDTF">2019-03-08T08:53:00Z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