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7B" w:rsidRPr="00B94CBE" w:rsidRDefault="004A1E7B" w:rsidP="00B328F4">
      <w:pPr>
        <w:spacing w:line="360" w:lineRule="auto"/>
        <w:jc w:val="center"/>
        <w:rPr>
          <w:rFonts w:eastAsia="黑体"/>
          <w:b/>
          <w:sz w:val="24"/>
          <w:szCs w:val="24"/>
        </w:rPr>
      </w:pPr>
    </w:p>
    <w:p w:rsidR="00694EE6" w:rsidRPr="00B94CBE" w:rsidRDefault="00694EE6" w:rsidP="00B328F4">
      <w:pPr>
        <w:spacing w:line="360" w:lineRule="auto"/>
        <w:jc w:val="center"/>
        <w:rPr>
          <w:rFonts w:eastAsia="黑体"/>
          <w:b/>
          <w:sz w:val="24"/>
          <w:szCs w:val="24"/>
        </w:rPr>
      </w:pPr>
      <w:r w:rsidRPr="00B94CBE">
        <w:rPr>
          <w:rFonts w:eastAsia="黑体"/>
          <w:b/>
          <w:sz w:val="24"/>
          <w:szCs w:val="24"/>
        </w:rPr>
        <w:t>《</w:t>
      </w:r>
      <w:r w:rsidR="00B328F4" w:rsidRPr="00B94CBE">
        <w:rPr>
          <w:rFonts w:eastAsia="黑体"/>
          <w:b/>
          <w:sz w:val="24"/>
          <w:szCs w:val="24"/>
        </w:rPr>
        <w:t>非淀粉多糖水解酶活力测定分光光度法</w:t>
      </w:r>
      <w:r w:rsidRPr="00B94CBE">
        <w:rPr>
          <w:rFonts w:eastAsia="黑体"/>
          <w:b/>
          <w:sz w:val="24"/>
          <w:szCs w:val="24"/>
        </w:rPr>
        <w:t>》国家标准</w:t>
      </w:r>
    </w:p>
    <w:p w:rsidR="00694EE6" w:rsidRPr="00B94CBE" w:rsidRDefault="00694EE6" w:rsidP="00C647C9">
      <w:pPr>
        <w:spacing w:line="360" w:lineRule="auto"/>
        <w:jc w:val="center"/>
        <w:rPr>
          <w:b/>
          <w:sz w:val="24"/>
          <w:szCs w:val="24"/>
        </w:rPr>
      </w:pPr>
      <w:r w:rsidRPr="00B94CBE">
        <w:rPr>
          <w:b/>
          <w:sz w:val="24"/>
          <w:szCs w:val="24"/>
        </w:rPr>
        <w:t>编制说明</w:t>
      </w:r>
    </w:p>
    <w:p w:rsidR="00694EE6" w:rsidRPr="00B94CBE" w:rsidRDefault="00694EE6" w:rsidP="00C647C9">
      <w:pPr>
        <w:spacing w:line="360" w:lineRule="auto"/>
        <w:jc w:val="center"/>
        <w:rPr>
          <w:b/>
          <w:sz w:val="24"/>
          <w:szCs w:val="24"/>
        </w:rPr>
      </w:pPr>
      <w:r w:rsidRPr="00B94CBE">
        <w:rPr>
          <w:bCs/>
          <w:sz w:val="24"/>
          <w:szCs w:val="24"/>
        </w:rPr>
        <w:t>（征求意见稿）</w:t>
      </w:r>
    </w:p>
    <w:p w:rsidR="00694EE6" w:rsidRPr="00B94CBE" w:rsidRDefault="00694EE6" w:rsidP="00C647C9">
      <w:pPr>
        <w:spacing w:line="360" w:lineRule="auto"/>
        <w:rPr>
          <w:b/>
          <w:sz w:val="24"/>
          <w:szCs w:val="24"/>
        </w:rPr>
      </w:pPr>
    </w:p>
    <w:p w:rsidR="00694EE6" w:rsidRPr="00B94CBE" w:rsidRDefault="00694EE6" w:rsidP="00C647C9">
      <w:pPr>
        <w:spacing w:line="360" w:lineRule="auto"/>
        <w:rPr>
          <w:sz w:val="24"/>
          <w:szCs w:val="24"/>
        </w:rPr>
      </w:pPr>
      <w:r w:rsidRPr="00B94CBE">
        <w:rPr>
          <w:rFonts w:eastAsia="黑体"/>
          <w:sz w:val="24"/>
          <w:szCs w:val="24"/>
        </w:rPr>
        <w:t>一、任务来源</w:t>
      </w:r>
    </w:p>
    <w:p w:rsidR="00694EE6" w:rsidRPr="00B94CBE" w:rsidRDefault="00694EE6" w:rsidP="00E24502">
      <w:pPr>
        <w:spacing w:beforeLines="50" w:line="360" w:lineRule="auto"/>
        <w:ind w:firstLineChars="200" w:firstLine="480"/>
        <w:rPr>
          <w:sz w:val="24"/>
          <w:szCs w:val="24"/>
        </w:rPr>
      </w:pPr>
      <w:r w:rsidRPr="00B94CBE">
        <w:rPr>
          <w:sz w:val="24"/>
          <w:szCs w:val="24"/>
        </w:rPr>
        <w:t>本国家标准的制定任务列入国家标准化管理委员会《</w:t>
      </w:r>
      <w:r w:rsidR="00884709" w:rsidRPr="00B2272A">
        <w:rPr>
          <w:rFonts w:hint="eastAsia"/>
          <w:sz w:val="24"/>
          <w:szCs w:val="24"/>
        </w:rPr>
        <w:t>家标准化管理委员会关于下达</w:t>
      </w:r>
      <w:r w:rsidR="00884709" w:rsidRPr="00B2272A">
        <w:rPr>
          <w:rFonts w:hint="eastAsia"/>
          <w:sz w:val="24"/>
          <w:szCs w:val="24"/>
        </w:rPr>
        <w:t>2018</w:t>
      </w:r>
      <w:r w:rsidR="00884709" w:rsidRPr="00B2272A">
        <w:rPr>
          <w:rFonts w:hint="eastAsia"/>
          <w:sz w:val="24"/>
          <w:szCs w:val="24"/>
        </w:rPr>
        <w:t>年第三批国家标准制修订计划的通知</w:t>
      </w:r>
      <w:r w:rsidRPr="00B94CBE">
        <w:rPr>
          <w:sz w:val="24"/>
          <w:szCs w:val="24"/>
        </w:rPr>
        <w:t>》，项目编号</w:t>
      </w:r>
      <w:r w:rsidRPr="00B94CBE">
        <w:rPr>
          <w:sz w:val="24"/>
          <w:szCs w:val="24"/>
        </w:rPr>
        <w:t>“</w:t>
      </w:r>
      <w:r w:rsidR="00884709">
        <w:rPr>
          <w:color w:val="333333"/>
          <w:szCs w:val="21"/>
        </w:rPr>
        <w:t>20182184-T-424</w:t>
      </w:r>
      <w:r w:rsidRPr="00B94CBE">
        <w:rPr>
          <w:sz w:val="24"/>
          <w:szCs w:val="24"/>
        </w:rPr>
        <w:t>”</w:t>
      </w:r>
      <w:r w:rsidRPr="00B94CBE">
        <w:rPr>
          <w:sz w:val="24"/>
          <w:szCs w:val="24"/>
        </w:rPr>
        <w:t>。本项任务由中国标准化研究院提出并归口，定于</w:t>
      </w:r>
      <w:r w:rsidR="00E347AD" w:rsidRPr="00B94CBE">
        <w:rPr>
          <w:sz w:val="24"/>
          <w:szCs w:val="24"/>
        </w:rPr>
        <w:t>2020</w:t>
      </w:r>
      <w:r w:rsidRPr="00B94CBE">
        <w:rPr>
          <w:sz w:val="24"/>
          <w:szCs w:val="24"/>
        </w:rPr>
        <w:t>年完成。本标准起草工作组由</w:t>
      </w:r>
      <w:r w:rsidR="00E347AD" w:rsidRPr="00B94CBE">
        <w:rPr>
          <w:sz w:val="24"/>
          <w:szCs w:val="24"/>
        </w:rPr>
        <w:t>江南大学</w:t>
      </w:r>
      <w:r w:rsidRPr="00B94CBE">
        <w:rPr>
          <w:sz w:val="24"/>
          <w:szCs w:val="24"/>
        </w:rPr>
        <w:t>等单位共同组成。</w:t>
      </w:r>
    </w:p>
    <w:p w:rsidR="00694EE6" w:rsidRPr="00B94CBE" w:rsidRDefault="00694EE6" w:rsidP="00E24502">
      <w:pPr>
        <w:spacing w:beforeLines="50" w:line="360" w:lineRule="auto"/>
        <w:rPr>
          <w:rFonts w:eastAsia="黑体"/>
          <w:sz w:val="24"/>
          <w:szCs w:val="24"/>
        </w:rPr>
      </w:pPr>
      <w:r w:rsidRPr="00B94CBE">
        <w:rPr>
          <w:rFonts w:eastAsia="黑体"/>
          <w:sz w:val="24"/>
          <w:szCs w:val="24"/>
        </w:rPr>
        <w:t>二、目的和意义</w:t>
      </w:r>
    </w:p>
    <w:p w:rsidR="00AD02AF" w:rsidRPr="00B94CBE" w:rsidRDefault="00694EE6" w:rsidP="005E2431">
      <w:pPr>
        <w:spacing w:line="360" w:lineRule="auto"/>
        <w:ind w:firstLineChars="200" w:firstLine="480"/>
        <w:rPr>
          <w:sz w:val="24"/>
          <w:szCs w:val="24"/>
          <w:highlight w:val="yellow"/>
        </w:rPr>
      </w:pPr>
      <w:r w:rsidRPr="00B94CBE">
        <w:rPr>
          <w:sz w:val="24"/>
          <w:szCs w:val="24"/>
        </w:rPr>
        <w:t>（一）</w:t>
      </w:r>
      <w:r w:rsidR="00E96661" w:rsidRPr="00B94CBE">
        <w:rPr>
          <w:sz w:val="24"/>
          <w:szCs w:val="24"/>
        </w:rPr>
        <w:t>意义：</w:t>
      </w:r>
      <w:r w:rsidR="004A1E7B" w:rsidRPr="00B94CBE">
        <w:rPr>
          <w:sz w:val="24"/>
          <w:szCs w:val="24"/>
        </w:rPr>
        <w:t>非淀粉多糖（</w:t>
      </w:r>
      <w:r w:rsidR="004A1E7B" w:rsidRPr="00B94CBE">
        <w:rPr>
          <w:sz w:val="24"/>
          <w:szCs w:val="24"/>
        </w:rPr>
        <w:t>non-starch polysaccharide</w:t>
      </w:r>
      <w:r w:rsidR="004A1E7B" w:rsidRPr="00B94CBE">
        <w:rPr>
          <w:sz w:val="24"/>
          <w:szCs w:val="24"/>
        </w:rPr>
        <w:t>，</w:t>
      </w:r>
      <w:r w:rsidR="00AD02AF" w:rsidRPr="00B94CBE">
        <w:rPr>
          <w:sz w:val="24"/>
          <w:szCs w:val="24"/>
        </w:rPr>
        <w:t>NSP</w:t>
      </w:r>
      <w:r w:rsidR="004A1E7B" w:rsidRPr="00B94CBE">
        <w:rPr>
          <w:sz w:val="24"/>
          <w:szCs w:val="24"/>
        </w:rPr>
        <w:t>）</w:t>
      </w:r>
      <w:r w:rsidR="000043BC" w:rsidRPr="00B94CBE">
        <w:rPr>
          <w:sz w:val="24"/>
          <w:szCs w:val="24"/>
        </w:rPr>
        <w:t>由是若干单糖通过糖苷键连接成的多聚体，包括除</w:t>
      </w:r>
      <w:r w:rsidR="000043BC" w:rsidRPr="00B94CBE">
        <w:rPr>
          <w:sz w:val="24"/>
          <w:szCs w:val="24"/>
        </w:rPr>
        <w:t>α-</w:t>
      </w:r>
      <w:r w:rsidR="000043BC" w:rsidRPr="00B94CBE">
        <w:rPr>
          <w:sz w:val="24"/>
          <w:szCs w:val="24"/>
        </w:rPr>
        <w:t>葡聚糖以外的大部分多糖分子</w:t>
      </w:r>
      <w:r w:rsidR="00AD02AF" w:rsidRPr="00B94CBE">
        <w:rPr>
          <w:sz w:val="24"/>
          <w:szCs w:val="24"/>
        </w:rPr>
        <w:t>。</w:t>
      </w:r>
      <w:r w:rsidR="000043BC" w:rsidRPr="00B94CBE">
        <w:rPr>
          <w:sz w:val="24"/>
          <w:szCs w:val="24"/>
        </w:rPr>
        <w:t>通常非淀粉多糖一般分为</w:t>
      </w:r>
      <w:r w:rsidR="000043BC" w:rsidRPr="00B94CBE">
        <w:rPr>
          <w:sz w:val="24"/>
          <w:szCs w:val="24"/>
        </w:rPr>
        <w:t>3</w:t>
      </w:r>
      <w:r w:rsidR="000043BC" w:rsidRPr="00B94CBE">
        <w:rPr>
          <w:sz w:val="24"/>
          <w:szCs w:val="24"/>
        </w:rPr>
        <w:t>大类，即纤维素、非纤维多糖</w:t>
      </w:r>
      <w:r w:rsidR="000043BC" w:rsidRPr="00B94CBE">
        <w:rPr>
          <w:sz w:val="24"/>
          <w:szCs w:val="24"/>
        </w:rPr>
        <w:t>(</w:t>
      </w:r>
      <w:r w:rsidR="000043BC" w:rsidRPr="00B94CBE">
        <w:rPr>
          <w:sz w:val="24"/>
          <w:szCs w:val="24"/>
        </w:rPr>
        <w:t>半纤维素性聚合体</w:t>
      </w:r>
      <w:r w:rsidR="000043BC" w:rsidRPr="00B94CBE">
        <w:rPr>
          <w:sz w:val="24"/>
          <w:szCs w:val="24"/>
        </w:rPr>
        <w:t>)</w:t>
      </w:r>
      <w:r w:rsidR="000043BC" w:rsidRPr="00B94CBE">
        <w:rPr>
          <w:sz w:val="24"/>
          <w:szCs w:val="24"/>
        </w:rPr>
        <w:t>和果胶聚糖。其中非纤维多糖又包括木聚糖、</w:t>
      </w:r>
      <w:r w:rsidR="000043BC" w:rsidRPr="00B94CBE">
        <w:rPr>
          <w:sz w:val="24"/>
          <w:szCs w:val="24"/>
        </w:rPr>
        <w:t>β-</w:t>
      </w:r>
      <w:r w:rsidR="000043BC" w:rsidRPr="00B94CBE">
        <w:rPr>
          <w:sz w:val="24"/>
          <w:szCs w:val="24"/>
        </w:rPr>
        <w:t>葡聚糖、甘露聚糖、半乳聚糖等。</w:t>
      </w:r>
      <w:r w:rsidR="003A7BC4" w:rsidRPr="00B94CBE">
        <w:rPr>
          <w:sz w:val="24"/>
          <w:szCs w:val="24"/>
        </w:rPr>
        <w:t>NSP</w:t>
      </w:r>
      <w:r w:rsidR="003A7BC4" w:rsidRPr="00B94CBE">
        <w:rPr>
          <w:sz w:val="24"/>
          <w:szCs w:val="24"/>
        </w:rPr>
        <w:t>是饲料纤维的主要成分，这些纤维将饲料营养物质包围在细胞壁里面，部分纤维可溶解于水并产生粘性物质。这些粘性物质会抑制动物的正常消化功能，妨碍动物吸收营养，降低饲料的营养价值。</w:t>
      </w:r>
      <w:r w:rsidR="0087136C" w:rsidRPr="00B94CBE">
        <w:rPr>
          <w:sz w:val="24"/>
          <w:szCs w:val="24"/>
        </w:rPr>
        <w:t>在饲料中添加酶制剂，</w:t>
      </w:r>
      <w:r w:rsidR="00C03ABA" w:rsidRPr="00B94CBE">
        <w:rPr>
          <w:sz w:val="24"/>
          <w:szCs w:val="24"/>
        </w:rPr>
        <w:t>利用酶制剂将</w:t>
      </w:r>
      <w:r w:rsidR="00C03ABA" w:rsidRPr="00B94CBE">
        <w:rPr>
          <w:sz w:val="24"/>
          <w:szCs w:val="24"/>
        </w:rPr>
        <w:t>NSP</w:t>
      </w:r>
      <w:r w:rsidR="0087136C" w:rsidRPr="00B94CBE">
        <w:rPr>
          <w:sz w:val="24"/>
          <w:szCs w:val="24"/>
        </w:rPr>
        <w:t>酶</w:t>
      </w:r>
      <w:r w:rsidR="00C03ABA" w:rsidRPr="00B94CBE">
        <w:rPr>
          <w:sz w:val="24"/>
          <w:szCs w:val="24"/>
        </w:rPr>
        <w:t>解</w:t>
      </w:r>
      <w:r w:rsidR="003A7BC4" w:rsidRPr="00B94CBE">
        <w:rPr>
          <w:sz w:val="24"/>
          <w:szCs w:val="24"/>
        </w:rPr>
        <w:t>去除</w:t>
      </w:r>
      <w:r w:rsidR="00C03ABA" w:rsidRPr="00B94CBE">
        <w:rPr>
          <w:sz w:val="24"/>
          <w:szCs w:val="24"/>
        </w:rPr>
        <w:t>，营养物质</w:t>
      </w:r>
      <w:r w:rsidR="003A7BC4" w:rsidRPr="00B94CBE">
        <w:rPr>
          <w:sz w:val="24"/>
          <w:szCs w:val="24"/>
        </w:rPr>
        <w:t>就能</w:t>
      </w:r>
      <w:r w:rsidR="00C03ABA" w:rsidRPr="00B94CBE">
        <w:rPr>
          <w:sz w:val="24"/>
          <w:szCs w:val="24"/>
        </w:rPr>
        <w:t>从细胞壁里释放出来，从而</w:t>
      </w:r>
      <w:r w:rsidR="004A1E7B" w:rsidRPr="00B94CBE">
        <w:rPr>
          <w:sz w:val="24"/>
          <w:szCs w:val="24"/>
        </w:rPr>
        <w:t>可以</w:t>
      </w:r>
      <w:r w:rsidR="00C03ABA" w:rsidRPr="00B94CBE">
        <w:rPr>
          <w:sz w:val="24"/>
          <w:szCs w:val="24"/>
        </w:rPr>
        <w:t>提高</w:t>
      </w:r>
      <w:r w:rsidR="003A7BC4" w:rsidRPr="00B94CBE">
        <w:rPr>
          <w:sz w:val="24"/>
          <w:szCs w:val="24"/>
        </w:rPr>
        <w:t>饲料</w:t>
      </w:r>
      <w:r w:rsidR="004A1E7B" w:rsidRPr="00B94CBE">
        <w:rPr>
          <w:sz w:val="24"/>
          <w:szCs w:val="24"/>
        </w:rPr>
        <w:t>的</w:t>
      </w:r>
      <w:r w:rsidR="00C03ABA" w:rsidRPr="00B94CBE">
        <w:rPr>
          <w:sz w:val="24"/>
          <w:szCs w:val="24"/>
        </w:rPr>
        <w:t>代谢能和蛋白质的利用率。</w:t>
      </w:r>
      <w:r w:rsidR="0087136C" w:rsidRPr="00B94CBE">
        <w:rPr>
          <w:sz w:val="24"/>
          <w:szCs w:val="24"/>
        </w:rPr>
        <w:t>酶制剂不同于其它饲料添加剂，它具有生物活性，且其活性随饲料的加工，保存，及饲料中其它成分的变化而变化，因此，</w:t>
      </w:r>
      <w:r w:rsidR="009630BB" w:rsidRPr="00B94CBE">
        <w:rPr>
          <w:sz w:val="24"/>
          <w:szCs w:val="24"/>
        </w:rPr>
        <w:t>测定</w:t>
      </w:r>
      <w:r w:rsidR="0087136C" w:rsidRPr="00B94CBE">
        <w:rPr>
          <w:sz w:val="24"/>
          <w:szCs w:val="24"/>
        </w:rPr>
        <w:t>饲料各个生产环节中添加酶的酶活具有重要意义。</w:t>
      </w:r>
      <w:r w:rsidR="000113D0" w:rsidRPr="00B94CBE">
        <w:rPr>
          <w:sz w:val="24"/>
          <w:szCs w:val="24"/>
        </w:rPr>
        <w:t>首先</w:t>
      </w:r>
      <w:r w:rsidR="00C9323C" w:rsidRPr="00B94CBE">
        <w:rPr>
          <w:sz w:val="24"/>
          <w:szCs w:val="24"/>
        </w:rPr>
        <w:t>，酶活</w:t>
      </w:r>
      <w:r w:rsidR="000113D0" w:rsidRPr="00B94CBE">
        <w:rPr>
          <w:sz w:val="24"/>
          <w:szCs w:val="24"/>
        </w:rPr>
        <w:t>是酶制剂和饲料产品质量监测控制的依据</w:t>
      </w:r>
      <w:r w:rsidR="009630BB" w:rsidRPr="00B94CBE">
        <w:rPr>
          <w:sz w:val="24"/>
          <w:szCs w:val="24"/>
        </w:rPr>
        <w:t>，准确测定</w:t>
      </w:r>
      <w:r w:rsidR="0087136C" w:rsidRPr="00B94CBE">
        <w:rPr>
          <w:sz w:val="24"/>
          <w:szCs w:val="24"/>
        </w:rPr>
        <w:t>酶活可以保证酶制剂及饲料产品的质量。</w:t>
      </w:r>
      <w:r w:rsidR="000113D0" w:rsidRPr="00B94CBE">
        <w:rPr>
          <w:sz w:val="24"/>
          <w:szCs w:val="24"/>
        </w:rPr>
        <w:t>其次</w:t>
      </w:r>
      <w:r w:rsidR="00C9323C" w:rsidRPr="00B94CBE">
        <w:rPr>
          <w:sz w:val="24"/>
          <w:szCs w:val="24"/>
        </w:rPr>
        <w:t>，</w:t>
      </w:r>
      <w:r w:rsidR="009630BB" w:rsidRPr="00B94CBE">
        <w:rPr>
          <w:sz w:val="24"/>
          <w:szCs w:val="24"/>
        </w:rPr>
        <w:t>通过测定酶活可以合理调整饲料中</w:t>
      </w:r>
      <w:r w:rsidR="000113D0" w:rsidRPr="00B94CBE">
        <w:rPr>
          <w:sz w:val="24"/>
          <w:szCs w:val="24"/>
        </w:rPr>
        <w:t>添加酶的种类与剂量。另外</w:t>
      </w:r>
      <w:r w:rsidR="003A7BC4" w:rsidRPr="00B94CBE">
        <w:rPr>
          <w:sz w:val="24"/>
          <w:szCs w:val="24"/>
        </w:rPr>
        <w:t>，</w:t>
      </w:r>
      <w:r w:rsidR="009630BB" w:rsidRPr="00B94CBE">
        <w:rPr>
          <w:sz w:val="24"/>
          <w:szCs w:val="24"/>
        </w:rPr>
        <w:t>建立统一的酶活测定方法便于对不同来源的同类</w:t>
      </w:r>
      <w:r w:rsidR="001576E2" w:rsidRPr="00B94CBE">
        <w:rPr>
          <w:sz w:val="24"/>
          <w:szCs w:val="24"/>
        </w:rPr>
        <w:t>酶制剂</w:t>
      </w:r>
      <w:r w:rsidR="009630BB" w:rsidRPr="00B94CBE">
        <w:rPr>
          <w:sz w:val="24"/>
          <w:szCs w:val="24"/>
        </w:rPr>
        <w:t>产品进行比较和评价，</w:t>
      </w:r>
      <w:r w:rsidR="001576E2" w:rsidRPr="00B94CBE">
        <w:rPr>
          <w:sz w:val="24"/>
          <w:szCs w:val="24"/>
        </w:rPr>
        <w:t>对推动酶制剂的应用与研究</w:t>
      </w:r>
      <w:r w:rsidR="009630BB" w:rsidRPr="00B94CBE">
        <w:rPr>
          <w:sz w:val="24"/>
          <w:szCs w:val="24"/>
        </w:rPr>
        <w:t>更具有实际指导意义。</w:t>
      </w:r>
      <w:r w:rsidR="001576E2" w:rsidRPr="00B94CBE">
        <w:rPr>
          <w:sz w:val="24"/>
          <w:szCs w:val="24"/>
        </w:rPr>
        <w:t>目前国内对非淀粉多糖水解酶酶活的测定已有相应的标准，但这些方法都是通过特定底物、特定条件下，选择酶作用的最适底物以及最佳活性表现条件下得到的结果，测定方法不统一，结果</w:t>
      </w:r>
      <w:r w:rsidR="00BF2A01" w:rsidRPr="00B94CBE">
        <w:rPr>
          <w:rFonts w:hint="eastAsia"/>
          <w:sz w:val="24"/>
          <w:szCs w:val="24"/>
        </w:rPr>
        <w:t>之间</w:t>
      </w:r>
      <w:r w:rsidR="005E2431" w:rsidRPr="00B94CBE">
        <w:rPr>
          <w:sz w:val="24"/>
          <w:szCs w:val="24"/>
        </w:rPr>
        <w:t>缺乏比较性；</w:t>
      </w:r>
      <w:r w:rsidR="005E2431" w:rsidRPr="00B94CBE">
        <w:rPr>
          <w:rFonts w:hint="eastAsia"/>
          <w:sz w:val="24"/>
          <w:szCs w:val="24"/>
        </w:rPr>
        <w:t>此外，针对</w:t>
      </w:r>
      <w:r w:rsidR="00BF2A01" w:rsidRPr="00B94CBE">
        <w:rPr>
          <w:rFonts w:hint="eastAsia"/>
          <w:sz w:val="24"/>
          <w:szCs w:val="24"/>
        </w:rPr>
        <w:t>复合非淀粉多糖水解酶制剂的</w:t>
      </w:r>
      <w:r w:rsidR="005E2431" w:rsidRPr="00B94CBE">
        <w:rPr>
          <w:rFonts w:hint="eastAsia"/>
          <w:sz w:val="24"/>
          <w:szCs w:val="24"/>
        </w:rPr>
        <w:t>酶活尚没有建立统一有效的评价方法。</w:t>
      </w:r>
      <w:r w:rsidR="00726001" w:rsidRPr="00B94CBE">
        <w:rPr>
          <w:sz w:val="24"/>
          <w:szCs w:val="24"/>
        </w:rPr>
        <w:t>因此，建立适用于酶制剂产品中各种</w:t>
      </w:r>
      <w:r w:rsidR="001303E5" w:rsidRPr="00B94CBE">
        <w:rPr>
          <w:sz w:val="24"/>
          <w:szCs w:val="24"/>
        </w:rPr>
        <w:t>酶活测定的</w:t>
      </w:r>
      <w:r w:rsidR="005E2431" w:rsidRPr="00B94CBE">
        <w:rPr>
          <w:rFonts w:hint="eastAsia"/>
          <w:sz w:val="24"/>
          <w:szCs w:val="24"/>
        </w:rPr>
        <w:t>统一</w:t>
      </w:r>
      <w:r w:rsidR="001303E5" w:rsidRPr="00B94CBE">
        <w:rPr>
          <w:sz w:val="24"/>
          <w:szCs w:val="24"/>
        </w:rPr>
        <w:t>方法，或确定各种测定方法间的可比性关系亟待解决。</w:t>
      </w:r>
    </w:p>
    <w:p w:rsidR="00694EE6" w:rsidRPr="00B94CBE" w:rsidRDefault="00694EE6" w:rsidP="00C647C9">
      <w:pPr>
        <w:spacing w:line="360" w:lineRule="auto"/>
        <w:ind w:firstLineChars="200" w:firstLine="480"/>
        <w:rPr>
          <w:sz w:val="24"/>
          <w:szCs w:val="24"/>
        </w:rPr>
      </w:pPr>
      <w:r w:rsidRPr="00B94CBE">
        <w:rPr>
          <w:sz w:val="24"/>
          <w:szCs w:val="24"/>
        </w:rPr>
        <w:lastRenderedPageBreak/>
        <w:t>（二）</w:t>
      </w:r>
      <w:r w:rsidR="00E96661" w:rsidRPr="00B94CBE">
        <w:rPr>
          <w:sz w:val="24"/>
          <w:szCs w:val="24"/>
        </w:rPr>
        <w:t>目的：通过对常用非淀粉多糖水解酶，包括纤维素酶、</w:t>
      </w:r>
      <w:r w:rsidR="00E96661" w:rsidRPr="00B94CBE">
        <w:rPr>
          <w:sz w:val="24"/>
          <w:szCs w:val="24"/>
        </w:rPr>
        <w:t>β-</w:t>
      </w:r>
      <w:r w:rsidR="00E96661" w:rsidRPr="00B94CBE">
        <w:rPr>
          <w:sz w:val="24"/>
          <w:szCs w:val="24"/>
        </w:rPr>
        <w:t>葡聚糖酶、果胶酶、木聚糖酶等</w:t>
      </w:r>
      <w:r w:rsidR="003B10AA" w:rsidRPr="00B94CBE">
        <w:rPr>
          <w:sz w:val="24"/>
          <w:szCs w:val="24"/>
        </w:rPr>
        <w:t>酶制剂</w:t>
      </w:r>
      <w:r w:rsidR="00E96661" w:rsidRPr="00B94CBE">
        <w:rPr>
          <w:sz w:val="24"/>
          <w:szCs w:val="24"/>
        </w:rPr>
        <w:t>酶活性测定中相关条件（酶作用温度、时间、</w:t>
      </w:r>
      <w:r w:rsidR="00B328F4" w:rsidRPr="00B94CBE">
        <w:rPr>
          <w:sz w:val="24"/>
          <w:szCs w:val="24"/>
        </w:rPr>
        <w:t>p</w:t>
      </w:r>
      <w:r w:rsidR="00E96661" w:rsidRPr="00B94CBE">
        <w:rPr>
          <w:sz w:val="24"/>
          <w:szCs w:val="24"/>
        </w:rPr>
        <w:t>H</w:t>
      </w:r>
      <w:r w:rsidR="00E96661" w:rsidRPr="00B94CBE">
        <w:rPr>
          <w:sz w:val="24"/>
          <w:szCs w:val="24"/>
        </w:rPr>
        <w:t>等）的研究，建立一个</w:t>
      </w:r>
      <w:r w:rsidR="00E622E7" w:rsidRPr="00B94CBE">
        <w:rPr>
          <w:rFonts w:hint="eastAsia"/>
          <w:sz w:val="24"/>
          <w:szCs w:val="24"/>
        </w:rPr>
        <w:t>统一</w:t>
      </w:r>
      <w:r w:rsidR="00E96661" w:rsidRPr="00B94CBE">
        <w:rPr>
          <w:sz w:val="24"/>
          <w:szCs w:val="24"/>
        </w:rPr>
        <w:t>的非淀粉多糖水解酶</w:t>
      </w:r>
      <w:r w:rsidR="003B10AA" w:rsidRPr="00B94CBE">
        <w:rPr>
          <w:sz w:val="24"/>
          <w:szCs w:val="24"/>
        </w:rPr>
        <w:t>（</w:t>
      </w:r>
      <w:r w:rsidR="00437B1A" w:rsidRPr="00B94CBE">
        <w:rPr>
          <w:rFonts w:eastAsiaTheme="minorEastAsia"/>
          <w:sz w:val="24"/>
        </w:rPr>
        <w:t>单一</w:t>
      </w:r>
      <w:r w:rsidR="00437B1A" w:rsidRPr="00B94CBE">
        <w:rPr>
          <w:rFonts w:eastAsiaTheme="minorEastAsia" w:hint="eastAsia"/>
          <w:sz w:val="24"/>
        </w:rPr>
        <w:t>及</w:t>
      </w:r>
      <w:r w:rsidR="003B10AA" w:rsidRPr="00B94CBE">
        <w:rPr>
          <w:rFonts w:eastAsiaTheme="minorEastAsia"/>
          <w:sz w:val="24"/>
        </w:rPr>
        <w:t>复合酶</w:t>
      </w:r>
      <w:r w:rsidR="003B10AA" w:rsidRPr="00B94CBE">
        <w:rPr>
          <w:sz w:val="24"/>
          <w:szCs w:val="24"/>
        </w:rPr>
        <w:t>）</w:t>
      </w:r>
      <w:r w:rsidR="00E96661" w:rsidRPr="00B94CBE">
        <w:rPr>
          <w:sz w:val="24"/>
          <w:szCs w:val="24"/>
        </w:rPr>
        <w:t>酶活测定方法。</w:t>
      </w:r>
    </w:p>
    <w:p w:rsidR="00694EE6" w:rsidRPr="00B94CBE" w:rsidRDefault="00694EE6" w:rsidP="00E24502">
      <w:pPr>
        <w:spacing w:beforeLines="50" w:line="360" w:lineRule="auto"/>
        <w:rPr>
          <w:rFonts w:eastAsia="黑体"/>
          <w:sz w:val="24"/>
          <w:szCs w:val="24"/>
        </w:rPr>
      </w:pPr>
      <w:r w:rsidRPr="00B94CBE">
        <w:rPr>
          <w:rFonts w:eastAsia="黑体"/>
          <w:sz w:val="24"/>
          <w:szCs w:val="24"/>
        </w:rPr>
        <w:t>三、标准制定原则</w:t>
      </w:r>
    </w:p>
    <w:p w:rsidR="00694EE6" w:rsidRPr="00B94CBE" w:rsidRDefault="00694EE6" w:rsidP="00C647C9">
      <w:pPr>
        <w:spacing w:line="360" w:lineRule="auto"/>
        <w:ind w:firstLine="480"/>
        <w:rPr>
          <w:b/>
          <w:bCs/>
          <w:sz w:val="24"/>
          <w:szCs w:val="24"/>
        </w:rPr>
      </w:pPr>
      <w:r w:rsidRPr="00B94CBE">
        <w:rPr>
          <w:b/>
          <w:bCs/>
          <w:sz w:val="24"/>
          <w:szCs w:val="24"/>
        </w:rPr>
        <w:t>（一）标准编制原则</w:t>
      </w:r>
    </w:p>
    <w:p w:rsidR="00E56768" w:rsidRPr="00B94CBE" w:rsidRDefault="00E56768" w:rsidP="00C647C9">
      <w:pPr>
        <w:spacing w:line="360" w:lineRule="auto"/>
        <w:ind w:firstLineChars="200" w:firstLine="480"/>
        <w:rPr>
          <w:sz w:val="24"/>
          <w:szCs w:val="24"/>
        </w:rPr>
      </w:pPr>
      <w:r w:rsidRPr="00B94CBE">
        <w:rPr>
          <w:sz w:val="24"/>
          <w:szCs w:val="24"/>
        </w:rPr>
        <w:t>标准的制定过程中采用文献</w:t>
      </w:r>
      <w:r w:rsidR="00E96661" w:rsidRPr="00B94CBE">
        <w:rPr>
          <w:sz w:val="24"/>
          <w:szCs w:val="24"/>
        </w:rPr>
        <w:t>及相关标准</w:t>
      </w:r>
      <w:r w:rsidRPr="00B94CBE">
        <w:rPr>
          <w:sz w:val="24"/>
          <w:szCs w:val="24"/>
        </w:rPr>
        <w:t>调查法、专家座谈法、凝胶电泳方法</w:t>
      </w:r>
      <w:r w:rsidR="00E96661" w:rsidRPr="00B94CBE">
        <w:rPr>
          <w:sz w:val="24"/>
          <w:szCs w:val="24"/>
        </w:rPr>
        <w:t>及</w:t>
      </w:r>
      <w:r w:rsidR="00E96661" w:rsidRPr="00B94CBE">
        <w:rPr>
          <w:sz w:val="24"/>
          <w:szCs w:val="24"/>
        </w:rPr>
        <w:t>3,5-</w:t>
      </w:r>
      <w:r w:rsidR="00E96661" w:rsidRPr="00B94CBE">
        <w:rPr>
          <w:sz w:val="24"/>
          <w:szCs w:val="24"/>
        </w:rPr>
        <w:t>二硝基水杨酸（</w:t>
      </w:r>
      <w:r w:rsidR="00E96661" w:rsidRPr="00B94CBE">
        <w:rPr>
          <w:sz w:val="24"/>
          <w:szCs w:val="24"/>
        </w:rPr>
        <w:t>DNS</w:t>
      </w:r>
      <w:r w:rsidR="00E96661" w:rsidRPr="00B94CBE">
        <w:rPr>
          <w:sz w:val="24"/>
          <w:szCs w:val="24"/>
        </w:rPr>
        <w:t>）试剂测定还原糖</w:t>
      </w:r>
      <w:r w:rsidRPr="00B94CBE">
        <w:rPr>
          <w:sz w:val="24"/>
          <w:szCs w:val="24"/>
        </w:rPr>
        <w:t>等多种研究方法，方法科学先进、过程周密严谨、数据真实可信、结果明确。</w:t>
      </w:r>
    </w:p>
    <w:p w:rsidR="00694EE6" w:rsidRPr="00B94CBE" w:rsidRDefault="00E56768" w:rsidP="00C647C9">
      <w:pPr>
        <w:spacing w:line="360" w:lineRule="auto"/>
        <w:ind w:firstLineChars="200" w:firstLine="480"/>
        <w:rPr>
          <w:sz w:val="24"/>
          <w:szCs w:val="24"/>
        </w:rPr>
      </w:pPr>
      <w:r w:rsidRPr="00B94CBE">
        <w:rPr>
          <w:sz w:val="24"/>
          <w:szCs w:val="24"/>
        </w:rPr>
        <w:t>本标准是为非淀粉多糖水解酶活性评价提供技术支撑，考虑到生产、监管等不同需求，在方法选择上，主要基于现状、现有成熟的技术以及结果及验证基础确定的，因此实用性较强</w:t>
      </w:r>
      <w:r w:rsidR="00694EE6" w:rsidRPr="00B94CBE">
        <w:rPr>
          <w:sz w:val="24"/>
          <w:szCs w:val="24"/>
        </w:rPr>
        <w:t>。</w:t>
      </w:r>
    </w:p>
    <w:p w:rsidR="00694EE6" w:rsidRPr="00B94CBE" w:rsidRDefault="00694EE6" w:rsidP="00C647C9">
      <w:pPr>
        <w:spacing w:line="360" w:lineRule="auto"/>
        <w:ind w:firstLine="480"/>
        <w:rPr>
          <w:b/>
          <w:bCs/>
          <w:sz w:val="24"/>
          <w:szCs w:val="24"/>
        </w:rPr>
      </w:pPr>
      <w:r w:rsidRPr="00B94CBE">
        <w:rPr>
          <w:b/>
          <w:bCs/>
          <w:sz w:val="24"/>
          <w:szCs w:val="24"/>
        </w:rPr>
        <w:t>（二）标准制订主要依据</w:t>
      </w:r>
    </w:p>
    <w:p w:rsidR="00E56768" w:rsidRPr="00B94CBE" w:rsidRDefault="00E56768" w:rsidP="00C647C9">
      <w:pPr>
        <w:spacing w:line="360" w:lineRule="auto"/>
        <w:ind w:firstLineChars="200" w:firstLine="480"/>
        <w:rPr>
          <w:sz w:val="24"/>
          <w:szCs w:val="24"/>
        </w:rPr>
      </w:pPr>
      <w:r w:rsidRPr="00B94CBE">
        <w:rPr>
          <w:sz w:val="24"/>
          <w:szCs w:val="24"/>
        </w:rPr>
        <w:t>1</w:t>
      </w:r>
      <w:r w:rsidRPr="00B94CBE">
        <w:rPr>
          <w:sz w:val="24"/>
          <w:szCs w:val="24"/>
        </w:rPr>
        <w:t>、标准编写遵循</w:t>
      </w:r>
      <w:r w:rsidRPr="00B94CBE">
        <w:rPr>
          <w:sz w:val="24"/>
          <w:szCs w:val="24"/>
        </w:rPr>
        <w:t>GB1.1-2009</w:t>
      </w:r>
      <w:r w:rsidRPr="00B94CBE">
        <w:rPr>
          <w:sz w:val="24"/>
          <w:szCs w:val="24"/>
        </w:rPr>
        <w:t>《标准化工作导则第</w:t>
      </w:r>
      <w:r w:rsidRPr="00B94CBE">
        <w:rPr>
          <w:sz w:val="24"/>
          <w:szCs w:val="24"/>
        </w:rPr>
        <w:t>1</w:t>
      </w:r>
      <w:r w:rsidRPr="00B94CBE">
        <w:rPr>
          <w:sz w:val="24"/>
          <w:szCs w:val="24"/>
        </w:rPr>
        <w:t>部分：标准的结构和编写规则》的有关要求。</w:t>
      </w:r>
    </w:p>
    <w:p w:rsidR="00E56768" w:rsidRPr="00B94CBE" w:rsidRDefault="00E56768" w:rsidP="00C647C9">
      <w:pPr>
        <w:spacing w:line="360" w:lineRule="auto"/>
        <w:ind w:firstLineChars="200" w:firstLine="480"/>
        <w:rPr>
          <w:sz w:val="24"/>
          <w:szCs w:val="24"/>
        </w:rPr>
      </w:pPr>
      <w:r w:rsidRPr="00B94CBE">
        <w:rPr>
          <w:sz w:val="24"/>
          <w:szCs w:val="24"/>
        </w:rPr>
        <w:t>2</w:t>
      </w:r>
      <w:r w:rsidRPr="00B94CBE">
        <w:rPr>
          <w:sz w:val="24"/>
          <w:szCs w:val="24"/>
        </w:rPr>
        <w:t>、标准编写内容参考了与核酸酶纯度检测相关文献，标准参照了</w:t>
      </w:r>
      <w:r w:rsidRPr="00B94CBE">
        <w:rPr>
          <w:sz w:val="24"/>
          <w:szCs w:val="24"/>
        </w:rPr>
        <w:t>GB</w:t>
      </w:r>
      <w:r w:rsidR="005A3446" w:rsidRPr="00B94CBE">
        <w:rPr>
          <w:sz w:val="24"/>
          <w:szCs w:val="24"/>
        </w:rPr>
        <w:t>/</w:t>
      </w:r>
      <w:r w:rsidRPr="00B94CBE">
        <w:rPr>
          <w:sz w:val="24"/>
          <w:szCs w:val="24"/>
        </w:rPr>
        <w:t>T23881-2009</w:t>
      </w:r>
      <w:r w:rsidRPr="00B94CBE">
        <w:rPr>
          <w:sz w:val="24"/>
          <w:szCs w:val="24"/>
        </w:rPr>
        <w:t>《饲用纤维素酶活性的测定滤纸法》</w:t>
      </w:r>
      <w:r w:rsidR="005A3446" w:rsidRPr="00B94CBE">
        <w:rPr>
          <w:sz w:val="24"/>
          <w:szCs w:val="24"/>
        </w:rPr>
        <w:t>、</w:t>
      </w:r>
      <w:r w:rsidR="005A3446" w:rsidRPr="00B94CBE">
        <w:rPr>
          <w:sz w:val="24"/>
          <w:szCs w:val="24"/>
        </w:rPr>
        <w:t>GB/T 23881-2009</w:t>
      </w:r>
      <w:r w:rsidR="005A3446" w:rsidRPr="00B94CBE">
        <w:rPr>
          <w:sz w:val="24"/>
          <w:szCs w:val="24"/>
        </w:rPr>
        <w:t>《饲料添加剂木聚糖酶活力的测定分光光度法》、</w:t>
      </w:r>
      <w:r w:rsidR="005A3446" w:rsidRPr="00B94CBE">
        <w:rPr>
          <w:sz w:val="24"/>
          <w:szCs w:val="24"/>
        </w:rPr>
        <w:t xml:space="preserve">NY/T 911-2004 </w:t>
      </w:r>
      <w:r w:rsidR="005A3446" w:rsidRPr="00B94CBE">
        <w:rPr>
          <w:sz w:val="24"/>
          <w:szCs w:val="24"/>
        </w:rPr>
        <w:t>《饲料添加剂</w:t>
      </w:r>
      <w:r w:rsidR="005A3446" w:rsidRPr="00B94CBE">
        <w:rPr>
          <w:sz w:val="24"/>
          <w:szCs w:val="24"/>
        </w:rPr>
        <w:t xml:space="preserve"> β-</w:t>
      </w:r>
      <w:r w:rsidR="005A3446" w:rsidRPr="00B94CBE">
        <w:rPr>
          <w:sz w:val="24"/>
          <w:szCs w:val="24"/>
        </w:rPr>
        <w:t>葡聚糖酶活力的测定分光光度法》及</w:t>
      </w:r>
      <w:r w:rsidR="005A3446" w:rsidRPr="00B94CBE">
        <w:rPr>
          <w:sz w:val="24"/>
          <w:szCs w:val="24"/>
        </w:rPr>
        <w:t xml:space="preserve">QB/T 4482-2013 </w:t>
      </w:r>
      <w:r w:rsidR="005A3446" w:rsidRPr="00B94CBE">
        <w:rPr>
          <w:sz w:val="24"/>
          <w:szCs w:val="24"/>
        </w:rPr>
        <w:t>《碱性果胶酶制剂》第</w:t>
      </w:r>
      <w:r w:rsidR="005A3446" w:rsidRPr="00B94CBE">
        <w:rPr>
          <w:sz w:val="24"/>
          <w:szCs w:val="24"/>
        </w:rPr>
        <w:t>2</w:t>
      </w:r>
      <w:r w:rsidR="005A3446" w:rsidRPr="00B94CBE">
        <w:rPr>
          <w:sz w:val="24"/>
          <w:szCs w:val="24"/>
        </w:rPr>
        <w:t>部分</w:t>
      </w:r>
      <w:r w:rsidRPr="00B94CBE">
        <w:rPr>
          <w:sz w:val="24"/>
          <w:szCs w:val="24"/>
        </w:rPr>
        <w:t>总则与定义和</w:t>
      </w:r>
      <w:r w:rsidRPr="00B94CBE">
        <w:rPr>
          <w:sz w:val="24"/>
          <w:szCs w:val="24"/>
        </w:rPr>
        <w:t>GB/T 6379.2-2004</w:t>
      </w:r>
      <w:r w:rsidRPr="00B94CBE">
        <w:rPr>
          <w:sz w:val="24"/>
          <w:szCs w:val="24"/>
        </w:rPr>
        <w:t>《测量方法与结果的准确度》第</w:t>
      </w:r>
      <w:r w:rsidRPr="00B94CBE">
        <w:rPr>
          <w:sz w:val="24"/>
          <w:szCs w:val="24"/>
        </w:rPr>
        <w:t>2</w:t>
      </w:r>
      <w:r w:rsidRPr="00B94CBE">
        <w:rPr>
          <w:sz w:val="24"/>
          <w:szCs w:val="24"/>
        </w:rPr>
        <w:t>部分确定标准测量方法重复性与再现性的基本方法。</w:t>
      </w:r>
    </w:p>
    <w:p w:rsidR="00694EE6" w:rsidRPr="00B94CBE" w:rsidRDefault="00694EE6" w:rsidP="00E24502">
      <w:pPr>
        <w:spacing w:beforeLines="50" w:line="360" w:lineRule="auto"/>
        <w:rPr>
          <w:rFonts w:eastAsia="黑体"/>
          <w:sz w:val="24"/>
          <w:szCs w:val="24"/>
        </w:rPr>
      </w:pPr>
      <w:r w:rsidRPr="00B94CBE">
        <w:rPr>
          <w:rFonts w:eastAsia="黑体"/>
          <w:sz w:val="24"/>
          <w:szCs w:val="24"/>
        </w:rPr>
        <w:t>四、标准主要技术内容</w:t>
      </w:r>
    </w:p>
    <w:p w:rsidR="00515EE4" w:rsidRPr="00B94CBE" w:rsidRDefault="00515EE4" w:rsidP="00C647C9">
      <w:pPr>
        <w:tabs>
          <w:tab w:val="left" w:pos="900"/>
        </w:tabs>
        <w:spacing w:line="360" w:lineRule="auto"/>
        <w:ind w:firstLineChars="200" w:firstLine="480"/>
        <w:rPr>
          <w:sz w:val="24"/>
          <w:szCs w:val="24"/>
        </w:rPr>
      </w:pPr>
      <w:r w:rsidRPr="00B94CBE">
        <w:rPr>
          <w:sz w:val="24"/>
          <w:szCs w:val="24"/>
        </w:rPr>
        <w:t>本标准主要包括以下</w:t>
      </w:r>
      <w:r w:rsidRPr="00B94CBE">
        <w:rPr>
          <w:sz w:val="24"/>
          <w:szCs w:val="24"/>
        </w:rPr>
        <w:t>7</w:t>
      </w:r>
      <w:r w:rsidRPr="00B94CBE">
        <w:rPr>
          <w:sz w:val="24"/>
          <w:szCs w:val="24"/>
        </w:rPr>
        <w:t>个部分：</w:t>
      </w:r>
    </w:p>
    <w:p w:rsidR="00515EE4" w:rsidRPr="00B94CBE" w:rsidRDefault="00515EE4" w:rsidP="00C647C9">
      <w:pPr>
        <w:numPr>
          <w:ilvl w:val="0"/>
          <w:numId w:val="1"/>
        </w:numPr>
        <w:spacing w:line="360" w:lineRule="auto"/>
        <w:rPr>
          <w:sz w:val="24"/>
          <w:szCs w:val="24"/>
        </w:rPr>
      </w:pPr>
      <w:r w:rsidRPr="00B94CBE">
        <w:rPr>
          <w:sz w:val="24"/>
          <w:szCs w:val="24"/>
        </w:rPr>
        <w:t>范围；</w:t>
      </w:r>
    </w:p>
    <w:p w:rsidR="00B328F4" w:rsidRPr="00B94CBE" w:rsidRDefault="00B328F4" w:rsidP="00C647C9">
      <w:pPr>
        <w:numPr>
          <w:ilvl w:val="0"/>
          <w:numId w:val="1"/>
        </w:numPr>
        <w:spacing w:line="360" w:lineRule="auto"/>
        <w:rPr>
          <w:sz w:val="24"/>
          <w:szCs w:val="24"/>
        </w:rPr>
      </w:pPr>
      <w:r w:rsidRPr="00B94CBE">
        <w:rPr>
          <w:rFonts w:eastAsiaTheme="minorEastAsia"/>
          <w:kern w:val="44"/>
          <w:sz w:val="24"/>
          <w:szCs w:val="24"/>
        </w:rPr>
        <w:t>规范性引用文件</w:t>
      </w:r>
    </w:p>
    <w:p w:rsidR="00515EE4" w:rsidRPr="00B94CBE" w:rsidRDefault="00515EE4" w:rsidP="00C647C9">
      <w:pPr>
        <w:numPr>
          <w:ilvl w:val="0"/>
          <w:numId w:val="1"/>
        </w:numPr>
        <w:tabs>
          <w:tab w:val="left" w:pos="900"/>
        </w:tabs>
        <w:spacing w:line="360" w:lineRule="auto"/>
        <w:rPr>
          <w:sz w:val="24"/>
          <w:szCs w:val="24"/>
        </w:rPr>
      </w:pPr>
      <w:r w:rsidRPr="00B94CBE">
        <w:rPr>
          <w:sz w:val="24"/>
          <w:szCs w:val="24"/>
        </w:rPr>
        <w:t>术语和定义；</w:t>
      </w:r>
    </w:p>
    <w:p w:rsidR="00515EE4" w:rsidRPr="00B94CBE" w:rsidRDefault="00515EE4" w:rsidP="00C647C9">
      <w:pPr>
        <w:numPr>
          <w:ilvl w:val="0"/>
          <w:numId w:val="1"/>
        </w:numPr>
        <w:tabs>
          <w:tab w:val="left" w:pos="900"/>
        </w:tabs>
        <w:spacing w:line="360" w:lineRule="auto"/>
        <w:rPr>
          <w:sz w:val="24"/>
          <w:szCs w:val="24"/>
        </w:rPr>
      </w:pPr>
      <w:r w:rsidRPr="00B94CBE">
        <w:rPr>
          <w:sz w:val="24"/>
          <w:szCs w:val="24"/>
        </w:rPr>
        <w:t>原理；</w:t>
      </w:r>
    </w:p>
    <w:p w:rsidR="00515EE4" w:rsidRPr="00B94CBE" w:rsidRDefault="00515EE4" w:rsidP="00C647C9">
      <w:pPr>
        <w:numPr>
          <w:ilvl w:val="0"/>
          <w:numId w:val="1"/>
        </w:numPr>
        <w:tabs>
          <w:tab w:val="left" w:pos="900"/>
        </w:tabs>
        <w:spacing w:line="360" w:lineRule="auto"/>
        <w:rPr>
          <w:sz w:val="24"/>
          <w:szCs w:val="24"/>
        </w:rPr>
      </w:pPr>
      <w:r w:rsidRPr="00B94CBE">
        <w:rPr>
          <w:sz w:val="24"/>
          <w:szCs w:val="24"/>
        </w:rPr>
        <w:t>仪器设备及器具；</w:t>
      </w:r>
    </w:p>
    <w:p w:rsidR="00515EE4" w:rsidRPr="00B94CBE" w:rsidRDefault="00CE2D6A" w:rsidP="00C647C9">
      <w:pPr>
        <w:numPr>
          <w:ilvl w:val="0"/>
          <w:numId w:val="1"/>
        </w:numPr>
        <w:tabs>
          <w:tab w:val="left" w:pos="900"/>
        </w:tabs>
        <w:spacing w:line="360" w:lineRule="auto"/>
        <w:rPr>
          <w:sz w:val="24"/>
          <w:szCs w:val="24"/>
        </w:rPr>
      </w:pPr>
      <w:r w:rsidRPr="00B94CBE">
        <w:rPr>
          <w:sz w:val="24"/>
          <w:szCs w:val="24"/>
        </w:rPr>
        <w:t>材料与</w:t>
      </w:r>
      <w:r w:rsidR="00515EE4" w:rsidRPr="00B94CBE">
        <w:rPr>
          <w:sz w:val="24"/>
          <w:szCs w:val="24"/>
        </w:rPr>
        <w:t>试剂；</w:t>
      </w:r>
    </w:p>
    <w:p w:rsidR="00515EE4" w:rsidRPr="00B94CBE" w:rsidRDefault="00515EE4" w:rsidP="00C647C9">
      <w:pPr>
        <w:numPr>
          <w:ilvl w:val="0"/>
          <w:numId w:val="1"/>
        </w:numPr>
        <w:tabs>
          <w:tab w:val="left" w:pos="900"/>
        </w:tabs>
        <w:spacing w:line="360" w:lineRule="auto"/>
        <w:rPr>
          <w:sz w:val="24"/>
          <w:szCs w:val="24"/>
        </w:rPr>
      </w:pPr>
      <w:r w:rsidRPr="00B94CBE">
        <w:rPr>
          <w:sz w:val="24"/>
          <w:szCs w:val="24"/>
        </w:rPr>
        <w:t>分析步骤；</w:t>
      </w:r>
    </w:p>
    <w:p w:rsidR="00515EE4" w:rsidRPr="00B94CBE" w:rsidRDefault="00515EE4" w:rsidP="00C647C9">
      <w:pPr>
        <w:numPr>
          <w:ilvl w:val="0"/>
          <w:numId w:val="1"/>
        </w:numPr>
        <w:tabs>
          <w:tab w:val="left" w:pos="900"/>
        </w:tabs>
        <w:spacing w:line="360" w:lineRule="auto"/>
        <w:rPr>
          <w:sz w:val="24"/>
          <w:szCs w:val="24"/>
        </w:rPr>
      </w:pPr>
      <w:r w:rsidRPr="00B94CBE">
        <w:rPr>
          <w:sz w:val="24"/>
          <w:szCs w:val="24"/>
        </w:rPr>
        <w:t>结果分析等。</w:t>
      </w:r>
    </w:p>
    <w:p w:rsidR="00DA0DD1" w:rsidRPr="00B94CBE" w:rsidRDefault="00DA0DD1" w:rsidP="00C647C9">
      <w:pPr>
        <w:numPr>
          <w:ilvl w:val="0"/>
          <w:numId w:val="1"/>
        </w:numPr>
        <w:tabs>
          <w:tab w:val="left" w:pos="900"/>
        </w:tabs>
        <w:spacing w:line="360" w:lineRule="auto"/>
        <w:rPr>
          <w:sz w:val="24"/>
          <w:szCs w:val="24"/>
        </w:rPr>
      </w:pPr>
      <w:r w:rsidRPr="00B94CBE">
        <w:rPr>
          <w:sz w:val="24"/>
          <w:szCs w:val="24"/>
        </w:rPr>
        <w:lastRenderedPageBreak/>
        <w:t>附录</w:t>
      </w:r>
    </w:p>
    <w:p w:rsidR="004C2F3F" w:rsidRPr="00B94CBE" w:rsidRDefault="004C2F3F" w:rsidP="00C647C9">
      <w:pPr>
        <w:tabs>
          <w:tab w:val="left" w:pos="900"/>
        </w:tabs>
        <w:spacing w:line="360" w:lineRule="auto"/>
        <w:ind w:left="1200"/>
        <w:rPr>
          <w:sz w:val="24"/>
          <w:szCs w:val="24"/>
        </w:rPr>
      </w:pPr>
    </w:p>
    <w:p w:rsidR="00986241" w:rsidRPr="00B94CBE" w:rsidRDefault="00986241" w:rsidP="00B328F4">
      <w:pPr>
        <w:spacing w:line="480" w:lineRule="auto"/>
        <w:rPr>
          <w:b/>
          <w:sz w:val="24"/>
          <w:szCs w:val="24"/>
        </w:rPr>
      </w:pPr>
      <w:r w:rsidRPr="00B94CBE">
        <w:rPr>
          <w:b/>
          <w:sz w:val="24"/>
          <w:szCs w:val="24"/>
        </w:rPr>
        <w:t xml:space="preserve">1. </w:t>
      </w:r>
      <w:r w:rsidRPr="00B94CBE">
        <w:rPr>
          <w:b/>
          <w:sz w:val="24"/>
          <w:szCs w:val="24"/>
        </w:rPr>
        <w:t>范围</w:t>
      </w:r>
    </w:p>
    <w:p w:rsidR="00C4777E" w:rsidRPr="00131BF0" w:rsidRDefault="00C4777E" w:rsidP="00C4777E">
      <w:pPr>
        <w:spacing w:line="360" w:lineRule="auto"/>
        <w:ind w:firstLineChars="200" w:firstLine="480"/>
        <w:rPr>
          <w:rFonts w:eastAsiaTheme="minorEastAsia"/>
          <w:sz w:val="24"/>
        </w:rPr>
      </w:pPr>
      <w:r w:rsidRPr="00131BF0">
        <w:rPr>
          <w:rFonts w:eastAsiaTheme="minorEastAsia" w:hint="eastAsia"/>
          <w:sz w:val="24"/>
        </w:rPr>
        <w:t>本标准规定了非淀粉多糖水解酶活力的一种通用测定方法，</w:t>
      </w:r>
      <w:r w:rsidRPr="00131BF0">
        <w:rPr>
          <w:rFonts w:eastAsiaTheme="minorEastAsia"/>
          <w:sz w:val="24"/>
        </w:rPr>
        <w:t>包括仪器和设备、试剂和材料、试验步骤和结果分析。</w:t>
      </w:r>
    </w:p>
    <w:p w:rsidR="00C4777E" w:rsidRPr="0042146B" w:rsidRDefault="00C4777E" w:rsidP="00C4777E">
      <w:pPr>
        <w:spacing w:line="360" w:lineRule="auto"/>
        <w:ind w:firstLineChars="200" w:firstLine="480"/>
        <w:rPr>
          <w:rFonts w:eastAsiaTheme="minorEastAsia"/>
          <w:sz w:val="24"/>
        </w:rPr>
      </w:pPr>
      <w:r w:rsidRPr="0042146B">
        <w:rPr>
          <w:rFonts w:eastAsiaTheme="minorEastAsia" w:hint="eastAsia"/>
          <w:sz w:val="24"/>
        </w:rPr>
        <w:t>本标</w:t>
      </w:r>
      <w:r w:rsidRPr="00DC5DDE">
        <w:rPr>
          <w:rFonts w:eastAsiaTheme="minorEastAsia" w:hint="eastAsia"/>
          <w:sz w:val="24"/>
        </w:rPr>
        <w:t>准适用于纤维素酶、果胶酶、木聚糖酶和</w:t>
      </w:r>
      <w:r w:rsidRPr="00DC5DDE">
        <w:rPr>
          <w:rFonts w:eastAsiaTheme="minorEastAsia"/>
          <w:sz w:val="24"/>
        </w:rPr>
        <w:t>β-</w:t>
      </w:r>
      <w:r w:rsidRPr="00DC5DDE">
        <w:rPr>
          <w:rFonts w:eastAsiaTheme="minorEastAsia" w:hint="eastAsia"/>
          <w:sz w:val="24"/>
        </w:rPr>
        <w:t>葡聚糖酶等常见的单一及复合非淀粉多糖水解酶制剂的活性测定。</w:t>
      </w:r>
    </w:p>
    <w:p w:rsidR="00B328F4" w:rsidRPr="00B94CBE" w:rsidRDefault="00B328F4" w:rsidP="00B328F4">
      <w:pPr>
        <w:pStyle w:val="a9"/>
        <w:spacing w:line="480" w:lineRule="auto"/>
        <w:ind w:firstLineChars="0" w:firstLine="0"/>
        <w:rPr>
          <w:rFonts w:ascii="Times New Roman" w:hAnsi="Times New Roman" w:cs="Times New Roman"/>
          <w:b/>
          <w:kern w:val="44"/>
          <w:sz w:val="24"/>
          <w:szCs w:val="24"/>
        </w:rPr>
      </w:pPr>
      <w:r w:rsidRPr="00B94CBE">
        <w:rPr>
          <w:rFonts w:ascii="Times New Roman" w:hAnsi="Times New Roman" w:cs="Times New Roman"/>
          <w:b/>
          <w:kern w:val="44"/>
          <w:sz w:val="24"/>
          <w:szCs w:val="24"/>
        </w:rPr>
        <w:t xml:space="preserve">2  </w:t>
      </w:r>
      <w:r w:rsidRPr="00B94CBE">
        <w:rPr>
          <w:rFonts w:ascii="Times New Roman" w:hAnsi="Times New Roman" w:cs="Times New Roman"/>
          <w:b/>
          <w:kern w:val="44"/>
          <w:sz w:val="24"/>
          <w:szCs w:val="24"/>
        </w:rPr>
        <w:t>规范性引用文件</w:t>
      </w:r>
    </w:p>
    <w:p w:rsidR="00B328F4" w:rsidRPr="00B94CBE" w:rsidRDefault="00B328F4" w:rsidP="00B328F4">
      <w:pPr>
        <w:spacing w:line="360" w:lineRule="auto"/>
        <w:ind w:firstLineChars="200" w:firstLine="480"/>
        <w:rPr>
          <w:rFonts w:eastAsiaTheme="minorEastAsia"/>
          <w:sz w:val="24"/>
          <w:szCs w:val="24"/>
        </w:rPr>
      </w:pPr>
      <w:bookmarkStart w:id="0" w:name="_Hlk482295584"/>
      <w:r w:rsidRPr="00B94CBE">
        <w:rPr>
          <w:rFonts w:eastAsiaTheme="minorEastAsia"/>
          <w:sz w:val="24"/>
          <w:szCs w:val="24"/>
        </w:rPr>
        <w:t>下列文件对于本文件的应用是必不可少的。凡是注日期的引用文件，仅所注日期的版本适用于本文件。凡是不注日期的引用文件，其最新版本（包括所有的修改单）适用于本文件。</w:t>
      </w:r>
      <w:bookmarkEnd w:id="0"/>
    </w:p>
    <w:p w:rsidR="00B328F4" w:rsidRPr="00B94CBE" w:rsidRDefault="00B328F4" w:rsidP="00B328F4">
      <w:pPr>
        <w:spacing w:line="360" w:lineRule="auto"/>
        <w:ind w:firstLineChars="200" w:firstLine="480"/>
        <w:rPr>
          <w:rFonts w:eastAsiaTheme="minorEastAsia"/>
          <w:sz w:val="24"/>
          <w:szCs w:val="24"/>
        </w:rPr>
      </w:pPr>
      <w:r w:rsidRPr="00B94CBE">
        <w:rPr>
          <w:rFonts w:eastAsiaTheme="minorEastAsia"/>
          <w:sz w:val="24"/>
          <w:szCs w:val="24"/>
        </w:rPr>
        <w:t>GB 5009.7</w:t>
      </w:r>
      <w:r w:rsidRPr="00B94CBE">
        <w:rPr>
          <w:rFonts w:eastAsiaTheme="minorEastAsia"/>
          <w:sz w:val="24"/>
          <w:szCs w:val="24"/>
        </w:rPr>
        <w:tab/>
      </w:r>
      <w:r w:rsidRPr="00B94CBE">
        <w:rPr>
          <w:rFonts w:eastAsiaTheme="minorEastAsia"/>
          <w:sz w:val="24"/>
          <w:szCs w:val="24"/>
        </w:rPr>
        <w:t>食品中还原糖的测定</w:t>
      </w:r>
    </w:p>
    <w:p w:rsidR="00B328F4" w:rsidRPr="00B94CBE" w:rsidRDefault="00B328F4" w:rsidP="00B328F4">
      <w:pPr>
        <w:spacing w:line="360" w:lineRule="auto"/>
        <w:ind w:firstLineChars="200" w:firstLine="480"/>
        <w:rPr>
          <w:sz w:val="24"/>
          <w:szCs w:val="24"/>
        </w:rPr>
      </w:pPr>
      <w:r w:rsidRPr="00B94CBE">
        <w:rPr>
          <w:rFonts w:eastAsiaTheme="minorEastAsia"/>
          <w:sz w:val="24"/>
          <w:szCs w:val="24"/>
        </w:rPr>
        <w:t>GB/T 6682</w:t>
      </w:r>
      <w:r w:rsidRPr="00B94CBE">
        <w:rPr>
          <w:rFonts w:eastAsiaTheme="minorEastAsia"/>
          <w:sz w:val="24"/>
          <w:szCs w:val="24"/>
        </w:rPr>
        <w:tab/>
      </w:r>
      <w:r w:rsidRPr="00B94CBE">
        <w:rPr>
          <w:rFonts w:eastAsiaTheme="minorEastAsia"/>
          <w:sz w:val="24"/>
          <w:szCs w:val="24"/>
        </w:rPr>
        <w:t>分析实验用水规格和试验方法</w:t>
      </w:r>
    </w:p>
    <w:p w:rsidR="00986241" w:rsidRPr="00B94CBE" w:rsidRDefault="00B328F4" w:rsidP="00B328F4">
      <w:pPr>
        <w:spacing w:line="480" w:lineRule="auto"/>
        <w:rPr>
          <w:b/>
          <w:sz w:val="24"/>
          <w:szCs w:val="24"/>
        </w:rPr>
      </w:pPr>
      <w:r w:rsidRPr="00B94CBE">
        <w:rPr>
          <w:b/>
          <w:sz w:val="24"/>
          <w:szCs w:val="24"/>
        </w:rPr>
        <w:t>3</w:t>
      </w:r>
      <w:r w:rsidR="00986241" w:rsidRPr="00B94CBE">
        <w:rPr>
          <w:b/>
          <w:sz w:val="24"/>
          <w:szCs w:val="24"/>
        </w:rPr>
        <w:t xml:space="preserve">. </w:t>
      </w:r>
      <w:r w:rsidR="00986241" w:rsidRPr="00B94CBE">
        <w:rPr>
          <w:b/>
          <w:sz w:val="24"/>
          <w:szCs w:val="24"/>
        </w:rPr>
        <w:t>术语和定义</w:t>
      </w:r>
    </w:p>
    <w:p w:rsidR="00EF3E65" w:rsidRPr="00B94CBE" w:rsidRDefault="00EF3E65" w:rsidP="00C647C9">
      <w:pPr>
        <w:spacing w:line="360" w:lineRule="auto"/>
        <w:ind w:firstLineChars="200" w:firstLine="480"/>
        <w:rPr>
          <w:sz w:val="24"/>
          <w:szCs w:val="24"/>
        </w:rPr>
      </w:pPr>
      <w:r w:rsidRPr="00B94CBE">
        <w:rPr>
          <w:sz w:val="24"/>
          <w:szCs w:val="24"/>
        </w:rPr>
        <w:t>下列术语和定义适用于本标准。</w:t>
      </w:r>
    </w:p>
    <w:p w:rsidR="00F5260B" w:rsidRPr="00B94CBE" w:rsidRDefault="00F5260B" w:rsidP="00F5260B">
      <w:pPr>
        <w:widowControl/>
        <w:autoSpaceDE w:val="0"/>
        <w:autoSpaceDN w:val="0"/>
        <w:adjustRightInd w:val="0"/>
        <w:snapToGrid w:val="0"/>
        <w:spacing w:line="360" w:lineRule="auto"/>
        <w:rPr>
          <w:rFonts w:eastAsiaTheme="minorEastAsia"/>
          <w:kern w:val="44"/>
          <w:sz w:val="24"/>
          <w:szCs w:val="24"/>
        </w:rPr>
      </w:pPr>
      <w:r w:rsidRPr="00B94CBE">
        <w:rPr>
          <w:rFonts w:eastAsiaTheme="minorEastAsia"/>
          <w:kern w:val="44"/>
          <w:sz w:val="24"/>
          <w:szCs w:val="24"/>
        </w:rPr>
        <w:t xml:space="preserve">3.1 </w:t>
      </w:r>
      <w:r w:rsidRPr="00B94CBE">
        <w:rPr>
          <w:rFonts w:eastAsiaTheme="minorEastAsia"/>
          <w:kern w:val="44"/>
          <w:sz w:val="24"/>
          <w:szCs w:val="24"/>
        </w:rPr>
        <w:t>非淀粉多糖</w:t>
      </w:r>
      <w:r w:rsidRPr="00B94CBE">
        <w:rPr>
          <w:rFonts w:eastAsiaTheme="minorEastAsia"/>
          <w:kern w:val="44"/>
          <w:sz w:val="24"/>
          <w:szCs w:val="24"/>
        </w:rPr>
        <w:t xml:space="preserve"> non-starch polysaccharides, NSP</w:t>
      </w:r>
    </w:p>
    <w:p w:rsidR="00F5260B" w:rsidRPr="00B94CBE" w:rsidRDefault="00F5260B" w:rsidP="00F5260B">
      <w:pPr>
        <w:adjustRightInd w:val="0"/>
        <w:snapToGrid w:val="0"/>
        <w:spacing w:line="360" w:lineRule="auto"/>
        <w:ind w:firstLine="420"/>
        <w:rPr>
          <w:rFonts w:eastAsiaTheme="minorEastAsia"/>
          <w:sz w:val="24"/>
          <w:szCs w:val="24"/>
        </w:rPr>
      </w:pPr>
      <w:r w:rsidRPr="00B94CBE">
        <w:rPr>
          <w:rFonts w:eastAsiaTheme="minorEastAsia"/>
          <w:sz w:val="24"/>
          <w:szCs w:val="24"/>
        </w:rPr>
        <w:t>广泛存在于植物细胞壁中，是植物中结构性碳水化合物的统称，由纤维素、半纤维素、果胶类物质以及抗性淀粉组成；是植物组织中由若干单糖通过糖苷键连接而成的多聚体，包括除淀粉外的所有碳水化合物。</w:t>
      </w:r>
      <w:bookmarkStart w:id="1" w:name="_GoBack"/>
      <w:bookmarkEnd w:id="1"/>
    </w:p>
    <w:p w:rsidR="00F5260B" w:rsidRPr="00B94CBE" w:rsidRDefault="00F5260B" w:rsidP="00F5260B">
      <w:pPr>
        <w:widowControl/>
        <w:autoSpaceDE w:val="0"/>
        <w:autoSpaceDN w:val="0"/>
        <w:adjustRightInd w:val="0"/>
        <w:snapToGrid w:val="0"/>
        <w:spacing w:line="360" w:lineRule="auto"/>
        <w:rPr>
          <w:rFonts w:eastAsiaTheme="minorEastAsia"/>
          <w:kern w:val="44"/>
          <w:sz w:val="24"/>
          <w:szCs w:val="24"/>
        </w:rPr>
      </w:pPr>
      <w:r w:rsidRPr="00B94CBE">
        <w:rPr>
          <w:rFonts w:eastAsiaTheme="minorEastAsia"/>
          <w:kern w:val="44"/>
          <w:sz w:val="24"/>
          <w:szCs w:val="24"/>
        </w:rPr>
        <w:t xml:space="preserve">3.2 </w:t>
      </w:r>
      <w:r w:rsidRPr="00B94CBE">
        <w:rPr>
          <w:rFonts w:eastAsiaTheme="minorEastAsia"/>
          <w:kern w:val="44"/>
          <w:sz w:val="24"/>
          <w:szCs w:val="24"/>
        </w:rPr>
        <w:t>非淀粉多糖水解酶</w:t>
      </w:r>
      <w:r w:rsidRPr="00B94CBE">
        <w:rPr>
          <w:rFonts w:eastAsiaTheme="minorEastAsia"/>
          <w:kern w:val="44"/>
          <w:sz w:val="24"/>
          <w:szCs w:val="24"/>
        </w:rPr>
        <w:t xml:space="preserve"> non-starch polysaccharide hydrolase</w:t>
      </w:r>
    </w:p>
    <w:p w:rsidR="000F4C96" w:rsidRPr="00B94CBE" w:rsidRDefault="000F4C96" w:rsidP="000F4C96">
      <w:pPr>
        <w:adjustRightInd w:val="0"/>
        <w:snapToGrid w:val="0"/>
        <w:spacing w:line="360" w:lineRule="auto"/>
        <w:ind w:firstLine="420"/>
        <w:rPr>
          <w:rFonts w:eastAsiaTheme="minorEastAsia"/>
          <w:sz w:val="24"/>
        </w:rPr>
      </w:pPr>
      <w:r w:rsidRPr="00B94CBE">
        <w:rPr>
          <w:rFonts w:eastAsiaTheme="minorEastAsia" w:hint="eastAsia"/>
          <w:sz w:val="24"/>
        </w:rPr>
        <w:t>能催化</w:t>
      </w:r>
      <w:r w:rsidRPr="00B94CBE">
        <w:rPr>
          <w:rFonts w:eastAsiaTheme="minorEastAsia"/>
          <w:sz w:val="24"/>
          <w:szCs w:val="24"/>
        </w:rPr>
        <w:t>纤维素、</w:t>
      </w:r>
      <w:r w:rsidRPr="00B94CBE">
        <w:rPr>
          <w:rFonts w:eastAsiaTheme="minorEastAsia"/>
          <w:sz w:val="24"/>
          <w:szCs w:val="24"/>
        </w:rPr>
        <w:t>β-</w:t>
      </w:r>
      <w:r w:rsidRPr="00B94CBE">
        <w:rPr>
          <w:rFonts w:eastAsiaTheme="minorEastAsia"/>
          <w:sz w:val="24"/>
          <w:szCs w:val="24"/>
        </w:rPr>
        <w:t>葡聚糖、果胶和木聚糖等非淀粉多糖</w:t>
      </w:r>
      <w:r w:rsidRPr="00B94CBE">
        <w:rPr>
          <w:rFonts w:eastAsiaTheme="minorEastAsia" w:hint="eastAsia"/>
          <w:sz w:val="24"/>
        </w:rPr>
        <w:t>底物中的糖苷键断裂，产生还原糖</w:t>
      </w:r>
      <w:r w:rsidRPr="00B94CBE">
        <w:rPr>
          <w:rFonts w:eastAsiaTheme="minorEastAsia"/>
          <w:sz w:val="24"/>
          <w:szCs w:val="24"/>
        </w:rPr>
        <w:t>的一系列酶类</w:t>
      </w:r>
      <w:r w:rsidRPr="00B94CBE">
        <w:rPr>
          <w:rFonts w:eastAsiaTheme="minorEastAsia"/>
          <w:sz w:val="24"/>
        </w:rPr>
        <w:t>，</w:t>
      </w:r>
      <w:r w:rsidRPr="00B94CBE">
        <w:rPr>
          <w:rFonts w:eastAsiaTheme="minorEastAsia" w:hint="eastAsia"/>
          <w:sz w:val="24"/>
        </w:rPr>
        <w:t>包括</w:t>
      </w:r>
      <w:r w:rsidRPr="00B94CBE">
        <w:rPr>
          <w:rFonts w:eastAsiaTheme="minorEastAsia"/>
          <w:sz w:val="24"/>
          <w:szCs w:val="24"/>
        </w:rPr>
        <w:t>纤维素酶、</w:t>
      </w:r>
      <w:r w:rsidRPr="00B94CBE">
        <w:rPr>
          <w:rFonts w:eastAsiaTheme="minorEastAsia"/>
          <w:sz w:val="24"/>
          <w:szCs w:val="24"/>
        </w:rPr>
        <w:t>β-</w:t>
      </w:r>
      <w:r w:rsidRPr="00B94CBE">
        <w:rPr>
          <w:rFonts w:eastAsiaTheme="minorEastAsia"/>
          <w:sz w:val="24"/>
          <w:szCs w:val="24"/>
        </w:rPr>
        <w:t>葡聚糖酶、果胶酶、木聚糖酶</w:t>
      </w:r>
      <w:r w:rsidRPr="00B94CBE">
        <w:rPr>
          <w:rFonts w:eastAsiaTheme="minorEastAsia" w:hint="eastAsia"/>
          <w:sz w:val="24"/>
          <w:szCs w:val="24"/>
        </w:rPr>
        <w:t>等单一及</w:t>
      </w:r>
      <w:r w:rsidRPr="00B94CBE">
        <w:rPr>
          <w:rFonts w:eastAsiaTheme="minorEastAsia" w:hint="eastAsia"/>
          <w:sz w:val="24"/>
        </w:rPr>
        <w:t>其</w:t>
      </w:r>
      <w:r w:rsidRPr="00B94CBE">
        <w:rPr>
          <w:rFonts w:eastAsiaTheme="minorEastAsia" w:hint="eastAsia"/>
          <w:sz w:val="24"/>
          <w:szCs w:val="24"/>
        </w:rPr>
        <w:t>复合</w:t>
      </w:r>
      <w:r w:rsidRPr="00B94CBE">
        <w:rPr>
          <w:rFonts w:eastAsiaTheme="minorEastAsia" w:hint="eastAsia"/>
          <w:sz w:val="24"/>
        </w:rPr>
        <w:t>酶</w:t>
      </w:r>
      <w:r w:rsidRPr="00B94CBE">
        <w:rPr>
          <w:rFonts w:eastAsiaTheme="minorEastAsia" w:hint="eastAsia"/>
          <w:sz w:val="24"/>
          <w:szCs w:val="24"/>
        </w:rPr>
        <w:t>。</w:t>
      </w:r>
    </w:p>
    <w:p w:rsidR="00986241" w:rsidRPr="00B94CBE" w:rsidRDefault="00F5260B" w:rsidP="00C647C9">
      <w:pPr>
        <w:spacing w:line="360" w:lineRule="auto"/>
        <w:rPr>
          <w:sz w:val="24"/>
          <w:szCs w:val="24"/>
        </w:rPr>
      </w:pPr>
      <w:r w:rsidRPr="00B94CBE">
        <w:rPr>
          <w:sz w:val="24"/>
          <w:szCs w:val="24"/>
        </w:rPr>
        <w:t>3.3</w:t>
      </w:r>
      <w:r w:rsidR="00986241" w:rsidRPr="00B94CBE">
        <w:rPr>
          <w:sz w:val="24"/>
          <w:szCs w:val="24"/>
        </w:rPr>
        <w:t>酶活力</w:t>
      </w:r>
      <w:r w:rsidRPr="00B94CBE">
        <w:rPr>
          <w:sz w:val="24"/>
          <w:szCs w:val="24"/>
        </w:rPr>
        <w:t>单位</w:t>
      </w:r>
      <w:r w:rsidR="00986241" w:rsidRPr="00B94CBE">
        <w:rPr>
          <w:sz w:val="24"/>
          <w:szCs w:val="24"/>
        </w:rPr>
        <w:t xml:space="preserve"> enzyme activity</w:t>
      </w:r>
      <w:r w:rsidRPr="00B94CBE">
        <w:rPr>
          <w:sz w:val="24"/>
          <w:szCs w:val="24"/>
        </w:rPr>
        <w:t xml:space="preserve"> unit</w:t>
      </w:r>
    </w:p>
    <w:p w:rsidR="00986241" w:rsidRPr="00B94CBE" w:rsidRDefault="00986241" w:rsidP="00C647C9">
      <w:pPr>
        <w:spacing w:line="360" w:lineRule="auto"/>
        <w:ind w:firstLineChars="200" w:firstLine="480"/>
        <w:rPr>
          <w:sz w:val="24"/>
          <w:szCs w:val="24"/>
        </w:rPr>
      </w:pPr>
      <w:r w:rsidRPr="00B94CBE">
        <w:rPr>
          <w:sz w:val="24"/>
          <w:szCs w:val="24"/>
        </w:rPr>
        <w:t>在一定条件下，每</w:t>
      </w:r>
      <w:r w:rsidRPr="00B94CBE">
        <w:rPr>
          <w:sz w:val="24"/>
          <w:szCs w:val="24"/>
        </w:rPr>
        <w:t>min</w:t>
      </w:r>
      <w:r w:rsidRPr="00B94CBE">
        <w:rPr>
          <w:sz w:val="24"/>
          <w:szCs w:val="24"/>
        </w:rPr>
        <w:t>催化底物释放</w:t>
      </w:r>
      <w:r w:rsidRPr="00B94CBE">
        <w:rPr>
          <w:sz w:val="24"/>
          <w:szCs w:val="24"/>
        </w:rPr>
        <w:t>1</w:t>
      </w:r>
      <w:r w:rsidR="00F5260B" w:rsidRPr="00B94CBE">
        <w:rPr>
          <w:rFonts w:eastAsiaTheme="minorEastAsia"/>
          <w:sz w:val="24"/>
          <w:szCs w:val="24"/>
        </w:rPr>
        <w:t>μmol</w:t>
      </w:r>
      <w:r w:rsidRPr="00B94CBE">
        <w:rPr>
          <w:sz w:val="24"/>
          <w:szCs w:val="24"/>
        </w:rPr>
        <w:t>还原糖所需要的酶量为</w:t>
      </w:r>
      <w:r w:rsidRPr="00B94CBE">
        <w:rPr>
          <w:sz w:val="24"/>
          <w:szCs w:val="24"/>
        </w:rPr>
        <w:t>1</w:t>
      </w:r>
      <w:r w:rsidRPr="00B94CBE">
        <w:rPr>
          <w:sz w:val="24"/>
          <w:szCs w:val="24"/>
        </w:rPr>
        <w:t>个酶活单位，</w:t>
      </w:r>
      <w:r w:rsidR="00F5260B" w:rsidRPr="00B94CBE">
        <w:rPr>
          <w:sz w:val="24"/>
          <w:szCs w:val="24"/>
        </w:rPr>
        <w:t>以</w:t>
      </w:r>
      <w:r w:rsidRPr="00B94CBE">
        <w:rPr>
          <w:sz w:val="24"/>
          <w:szCs w:val="24"/>
        </w:rPr>
        <w:t>U</w:t>
      </w:r>
      <w:r w:rsidR="00F5260B" w:rsidRPr="00B94CBE">
        <w:rPr>
          <w:sz w:val="24"/>
          <w:szCs w:val="24"/>
        </w:rPr>
        <w:t>表示</w:t>
      </w:r>
      <w:r w:rsidRPr="00B94CBE">
        <w:rPr>
          <w:sz w:val="24"/>
          <w:szCs w:val="24"/>
        </w:rPr>
        <w:t>。</w:t>
      </w:r>
    </w:p>
    <w:p w:rsidR="00986241" w:rsidRPr="00B94CBE" w:rsidRDefault="00F5260B" w:rsidP="00F5260B">
      <w:pPr>
        <w:spacing w:line="480" w:lineRule="auto"/>
        <w:rPr>
          <w:b/>
          <w:sz w:val="24"/>
          <w:szCs w:val="24"/>
        </w:rPr>
      </w:pPr>
      <w:r w:rsidRPr="00B94CBE">
        <w:rPr>
          <w:b/>
          <w:sz w:val="24"/>
          <w:szCs w:val="24"/>
        </w:rPr>
        <w:t>4</w:t>
      </w:r>
      <w:r w:rsidR="00986241" w:rsidRPr="00B94CBE">
        <w:rPr>
          <w:b/>
          <w:sz w:val="24"/>
          <w:szCs w:val="24"/>
        </w:rPr>
        <w:t xml:space="preserve">. </w:t>
      </w:r>
      <w:r w:rsidR="00986241" w:rsidRPr="00B94CBE">
        <w:rPr>
          <w:b/>
          <w:sz w:val="24"/>
          <w:szCs w:val="24"/>
        </w:rPr>
        <w:t>原理</w:t>
      </w:r>
    </w:p>
    <w:p w:rsidR="00986241" w:rsidRPr="00B94CBE" w:rsidRDefault="000043BC" w:rsidP="00F5260B">
      <w:pPr>
        <w:widowControl/>
        <w:autoSpaceDE w:val="0"/>
        <w:autoSpaceDN w:val="0"/>
        <w:spacing w:line="360" w:lineRule="auto"/>
        <w:ind w:firstLine="420"/>
        <w:rPr>
          <w:sz w:val="24"/>
          <w:szCs w:val="24"/>
        </w:rPr>
      </w:pPr>
      <w:r w:rsidRPr="00B94CBE">
        <w:rPr>
          <w:rFonts w:eastAsiaTheme="minorEastAsia"/>
          <w:sz w:val="24"/>
          <w:szCs w:val="24"/>
        </w:rPr>
        <w:t>单一及复合的</w:t>
      </w:r>
      <w:r w:rsidR="00F5260B" w:rsidRPr="00B94CBE">
        <w:rPr>
          <w:rFonts w:eastAsiaTheme="minorEastAsia"/>
          <w:sz w:val="24"/>
          <w:szCs w:val="24"/>
        </w:rPr>
        <w:t>非淀粉多糖水解酶</w:t>
      </w:r>
      <w:r w:rsidRPr="00B94CBE">
        <w:rPr>
          <w:rFonts w:eastAsiaTheme="minorEastAsia"/>
          <w:sz w:val="24"/>
          <w:szCs w:val="24"/>
        </w:rPr>
        <w:t>制剂</w:t>
      </w:r>
      <w:r w:rsidR="00F5260B" w:rsidRPr="00B94CBE">
        <w:rPr>
          <w:rFonts w:eastAsiaTheme="minorEastAsia"/>
          <w:sz w:val="24"/>
          <w:szCs w:val="24"/>
        </w:rPr>
        <w:t>可以水解滤纸</w:t>
      </w:r>
      <w:r w:rsidRPr="00B94CBE">
        <w:rPr>
          <w:rFonts w:eastAsiaTheme="minorEastAsia" w:hint="eastAsia"/>
          <w:sz w:val="24"/>
          <w:szCs w:val="24"/>
        </w:rPr>
        <w:t>，</w:t>
      </w:r>
      <w:r w:rsidRPr="00B94CBE">
        <w:rPr>
          <w:sz w:val="24"/>
          <w:szCs w:val="24"/>
        </w:rPr>
        <w:t>木聚糖、</w:t>
      </w:r>
      <w:r w:rsidRPr="00B94CBE">
        <w:rPr>
          <w:sz w:val="24"/>
          <w:szCs w:val="24"/>
        </w:rPr>
        <w:t>β-</w:t>
      </w:r>
      <w:r w:rsidRPr="00B94CBE">
        <w:rPr>
          <w:sz w:val="24"/>
          <w:szCs w:val="24"/>
        </w:rPr>
        <w:t>葡聚糖和果胶</w:t>
      </w:r>
      <w:r w:rsidR="00F5260B" w:rsidRPr="00B94CBE">
        <w:rPr>
          <w:rFonts w:eastAsiaTheme="minorEastAsia"/>
          <w:sz w:val="24"/>
          <w:szCs w:val="24"/>
        </w:rPr>
        <w:t>产生还原糖。还原糖在沸水浴条件下可以将</w:t>
      </w:r>
      <w:r w:rsidR="00F5260B" w:rsidRPr="00B94CBE">
        <w:rPr>
          <w:rFonts w:eastAsiaTheme="minorEastAsia"/>
          <w:sz w:val="24"/>
          <w:szCs w:val="24"/>
        </w:rPr>
        <w:t>3,5-</w:t>
      </w:r>
      <w:r w:rsidR="00F5260B" w:rsidRPr="00B94CBE">
        <w:rPr>
          <w:rFonts w:eastAsiaTheme="minorEastAsia"/>
          <w:sz w:val="24"/>
          <w:szCs w:val="24"/>
        </w:rPr>
        <w:t>二硝基水杨酸（</w:t>
      </w:r>
      <w:r w:rsidR="00F5260B" w:rsidRPr="00B94CBE">
        <w:rPr>
          <w:rFonts w:eastAsiaTheme="minorEastAsia"/>
          <w:sz w:val="24"/>
          <w:szCs w:val="24"/>
        </w:rPr>
        <w:t>DNS</w:t>
      </w:r>
      <w:r w:rsidR="00F5260B" w:rsidRPr="00B94CBE">
        <w:rPr>
          <w:rFonts w:eastAsiaTheme="minorEastAsia"/>
          <w:sz w:val="24"/>
          <w:szCs w:val="24"/>
        </w:rPr>
        <w:t>）还原成棕红色的氨基化合</w:t>
      </w:r>
      <w:r w:rsidR="00F5260B" w:rsidRPr="00B94CBE">
        <w:rPr>
          <w:rFonts w:eastAsiaTheme="minorEastAsia"/>
          <w:sz w:val="24"/>
          <w:szCs w:val="24"/>
        </w:rPr>
        <w:lastRenderedPageBreak/>
        <w:t>物（</w:t>
      </w:r>
      <w:r w:rsidR="00F5260B" w:rsidRPr="00B94CBE">
        <w:rPr>
          <w:rFonts w:eastAsiaTheme="minorEastAsia"/>
          <w:sz w:val="24"/>
          <w:szCs w:val="24"/>
        </w:rPr>
        <w:t>3-</w:t>
      </w:r>
      <w:r w:rsidR="00F5260B" w:rsidRPr="00B94CBE">
        <w:rPr>
          <w:rFonts w:eastAsiaTheme="minorEastAsia"/>
          <w:sz w:val="24"/>
          <w:szCs w:val="24"/>
        </w:rPr>
        <w:t>氨基</w:t>
      </w:r>
      <w:r w:rsidR="00F5260B" w:rsidRPr="00B94CBE">
        <w:rPr>
          <w:rFonts w:eastAsiaTheme="minorEastAsia"/>
          <w:sz w:val="24"/>
          <w:szCs w:val="24"/>
        </w:rPr>
        <w:t>-5-</w:t>
      </w:r>
      <w:r w:rsidR="00F5260B" w:rsidRPr="00B94CBE">
        <w:rPr>
          <w:rFonts w:eastAsiaTheme="minorEastAsia"/>
          <w:sz w:val="24"/>
          <w:szCs w:val="24"/>
        </w:rPr>
        <w:t>硝基水杨酸）。该化合物在</w:t>
      </w:r>
      <w:r w:rsidR="00F5260B" w:rsidRPr="00B94CBE">
        <w:rPr>
          <w:rFonts w:eastAsiaTheme="minorEastAsia"/>
          <w:sz w:val="24"/>
          <w:szCs w:val="24"/>
        </w:rPr>
        <w:t>540 nm</w:t>
      </w:r>
      <w:r w:rsidR="00F5260B" w:rsidRPr="00B94CBE">
        <w:rPr>
          <w:rFonts w:eastAsiaTheme="minorEastAsia"/>
          <w:sz w:val="24"/>
          <w:szCs w:val="24"/>
        </w:rPr>
        <w:t>波长下有最大吸收。在一定范围内，该吸光度与还原糖含量呈一定的线性关系。而还原糖的生成量又与</w:t>
      </w:r>
      <w:r w:rsidRPr="00B94CBE">
        <w:rPr>
          <w:rFonts w:eastAsiaTheme="minorEastAsia"/>
          <w:sz w:val="24"/>
          <w:szCs w:val="24"/>
        </w:rPr>
        <w:t>单一及复合的</w:t>
      </w:r>
      <w:r w:rsidR="00F5260B" w:rsidRPr="00B94CBE">
        <w:rPr>
          <w:rFonts w:eastAsiaTheme="minorEastAsia"/>
          <w:sz w:val="24"/>
          <w:szCs w:val="24"/>
        </w:rPr>
        <w:t>非淀粉多糖水解酶的活力成正比。因此，通过分光光度法测定反应液在</w:t>
      </w:r>
      <w:r w:rsidR="00F5260B" w:rsidRPr="00B94CBE">
        <w:rPr>
          <w:rFonts w:eastAsiaTheme="minorEastAsia"/>
          <w:sz w:val="24"/>
          <w:szCs w:val="24"/>
        </w:rPr>
        <w:t>540 nm</w:t>
      </w:r>
      <w:r w:rsidR="00F5260B" w:rsidRPr="00B94CBE">
        <w:rPr>
          <w:rFonts w:eastAsiaTheme="minorEastAsia"/>
          <w:sz w:val="24"/>
          <w:szCs w:val="24"/>
        </w:rPr>
        <w:t>的吸收强度，可以计算</w:t>
      </w:r>
      <w:r w:rsidRPr="00B94CBE">
        <w:rPr>
          <w:rFonts w:eastAsiaTheme="minorEastAsia"/>
          <w:sz w:val="24"/>
          <w:szCs w:val="24"/>
        </w:rPr>
        <w:t>单一及复合的</w:t>
      </w:r>
      <w:r w:rsidR="00F5260B" w:rsidRPr="00B94CBE">
        <w:rPr>
          <w:rFonts w:eastAsiaTheme="minorEastAsia"/>
          <w:sz w:val="24"/>
          <w:szCs w:val="24"/>
        </w:rPr>
        <w:t>非淀粉多糖水解酶的活力。</w:t>
      </w:r>
    </w:p>
    <w:p w:rsidR="00986241" w:rsidRPr="00B94CBE" w:rsidRDefault="00B07FF5" w:rsidP="00F5260B">
      <w:pPr>
        <w:widowControl/>
        <w:spacing w:line="480" w:lineRule="auto"/>
        <w:jc w:val="left"/>
        <w:rPr>
          <w:b/>
          <w:sz w:val="24"/>
          <w:szCs w:val="24"/>
        </w:rPr>
      </w:pPr>
      <w:r w:rsidRPr="00B94CBE">
        <w:rPr>
          <w:b/>
          <w:sz w:val="24"/>
          <w:szCs w:val="24"/>
        </w:rPr>
        <w:t>5</w:t>
      </w:r>
      <w:r w:rsidR="00986241" w:rsidRPr="00B94CBE">
        <w:rPr>
          <w:b/>
          <w:sz w:val="24"/>
          <w:szCs w:val="24"/>
        </w:rPr>
        <w:t xml:space="preserve">. </w:t>
      </w:r>
      <w:r w:rsidR="00CE2D6A" w:rsidRPr="00B94CBE">
        <w:rPr>
          <w:b/>
          <w:sz w:val="24"/>
          <w:szCs w:val="24"/>
        </w:rPr>
        <w:t>材料与</w:t>
      </w:r>
      <w:r w:rsidR="00986241" w:rsidRPr="00B94CBE">
        <w:rPr>
          <w:b/>
          <w:sz w:val="24"/>
          <w:szCs w:val="24"/>
        </w:rPr>
        <w:t>试剂</w:t>
      </w:r>
    </w:p>
    <w:p w:rsidR="00B95996" w:rsidRPr="00B94CBE" w:rsidRDefault="00B95996" w:rsidP="00C647C9">
      <w:pPr>
        <w:spacing w:line="360" w:lineRule="auto"/>
        <w:rPr>
          <w:sz w:val="24"/>
          <w:szCs w:val="24"/>
        </w:rPr>
      </w:pPr>
      <w:r w:rsidRPr="00B94CBE">
        <w:rPr>
          <w:sz w:val="24"/>
          <w:szCs w:val="24"/>
        </w:rPr>
        <w:t xml:space="preserve">5.1 </w:t>
      </w:r>
      <w:r w:rsidR="00113750" w:rsidRPr="00B94CBE">
        <w:rPr>
          <w:sz w:val="24"/>
          <w:szCs w:val="24"/>
        </w:rPr>
        <w:t>酶制剂：纤维素酶，果胶酶，木聚糖酶和</w:t>
      </w:r>
      <w:r w:rsidR="00113750" w:rsidRPr="00B94CBE">
        <w:rPr>
          <w:sz w:val="24"/>
          <w:szCs w:val="24"/>
        </w:rPr>
        <w:t>β-</w:t>
      </w:r>
      <w:r w:rsidR="00113750" w:rsidRPr="00B94CBE">
        <w:rPr>
          <w:sz w:val="24"/>
          <w:szCs w:val="24"/>
        </w:rPr>
        <w:t>葡聚糖酶</w:t>
      </w:r>
      <w:r w:rsidRPr="00B94CBE">
        <w:rPr>
          <w:sz w:val="24"/>
          <w:szCs w:val="24"/>
        </w:rPr>
        <w:t>购置</w:t>
      </w:r>
      <w:r w:rsidR="00113750" w:rsidRPr="00B94CBE">
        <w:rPr>
          <w:sz w:val="24"/>
          <w:szCs w:val="24"/>
        </w:rPr>
        <w:t>于</w:t>
      </w:r>
      <w:r w:rsidRPr="00B94CBE">
        <w:rPr>
          <w:sz w:val="24"/>
          <w:szCs w:val="24"/>
        </w:rPr>
        <w:t>不同厂家。</w:t>
      </w:r>
    </w:p>
    <w:p w:rsidR="00113750" w:rsidRPr="00B94CBE" w:rsidRDefault="00113750" w:rsidP="00C647C9">
      <w:pPr>
        <w:spacing w:line="360" w:lineRule="auto"/>
        <w:rPr>
          <w:sz w:val="24"/>
          <w:szCs w:val="24"/>
        </w:rPr>
      </w:pPr>
      <w:r w:rsidRPr="00B94CBE">
        <w:rPr>
          <w:sz w:val="24"/>
          <w:szCs w:val="24"/>
        </w:rPr>
        <w:t xml:space="preserve">5.2 </w:t>
      </w:r>
      <w:r w:rsidRPr="00B94CBE">
        <w:rPr>
          <w:sz w:val="24"/>
          <w:szCs w:val="24"/>
        </w:rPr>
        <w:t>底物：定性滤纸</w:t>
      </w:r>
      <w:r w:rsidR="00543141" w:rsidRPr="00B94CBE">
        <w:rPr>
          <w:rFonts w:hint="eastAsia"/>
          <w:sz w:val="24"/>
          <w:szCs w:val="24"/>
        </w:rPr>
        <w:t>（</w:t>
      </w:r>
      <w:r w:rsidR="00543141" w:rsidRPr="00B94CBE">
        <w:rPr>
          <w:rFonts w:eastAsiaTheme="minorEastAsia" w:hint="eastAsia"/>
          <w:sz w:val="24"/>
        </w:rPr>
        <w:t>快速定性滤纸</w:t>
      </w:r>
      <w:r w:rsidR="00543141" w:rsidRPr="00B94CBE">
        <w:rPr>
          <w:rFonts w:eastAsiaTheme="minorEastAsia"/>
          <w:sz w:val="24"/>
        </w:rPr>
        <w:t>孔径</w:t>
      </w:r>
      <w:r w:rsidR="00543141" w:rsidRPr="00B94CBE">
        <w:rPr>
          <w:rFonts w:eastAsiaTheme="minorEastAsia"/>
          <w:sz w:val="24"/>
        </w:rPr>
        <w:t>8-15um</w:t>
      </w:r>
      <w:r w:rsidR="00543141" w:rsidRPr="00B94CBE">
        <w:rPr>
          <w:rFonts w:eastAsiaTheme="minorEastAsia"/>
          <w:sz w:val="24"/>
        </w:rPr>
        <w:t>，直径</w:t>
      </w:r>
      <w:r w:rsidR="00543141" w:rsidRPr="00B94CBE">
        <w:rPr>
          <w:rFonts w:eastAsiaTheme="minorEastAsia"/>
          <w:sz w:val="24"/>
        </w:rPr>
        <w:t>9 cm</w:t>
      </w:r>
      <w:r w:rsidR="00543141" w:rsidRPr="00B94CBE">
        <w:rPr>
          <w:rFonts w:hint="eastAsia"/>
          <w:sz w:val="24"/>
          <w:szCs w:val="24"/>
        </w:rPr>
        <w:t>）</w:t>
      </w:r>
      <w:r w:rsidRPr="00B94CBE">
        <w:rPr>
          <w:sz w:val="24"/>
          <w:szCs w:val="24"/>
        </w:rPr>
        <w:t>、木聚糖（来源于玉米芯）、</w:t>
      </w:r>
      <w:r w:rsidRPr="00B94CBE">
        <w:rPr>
          <w:sz w:val="24"/>
          <w:szCs w:val="24"/>
        </w:rPr>
        <w:t>β-</w:t>
      </w:r>
      <w:r w:rsidRPr="00B94CBE">
        <w:rPr>
          <w:sz w:val="24"/>
          <w:szCs w:val="24"/>
        </w:rPr>
        <w:t>葡聚糖和</w:t>
      </w:r>
      <w:r w:rsidR="00CE2D6A" w:rsidRPr="00B94CBE">
        <w:rPr>
          <w:sz w:val="24"/>
          <w:szCs w:val="24"/>
        </w:rPr>
        <w:t>果胶</w:t>
      </w:r>
      <w:r w:rsidRPr="00B94CBE">
        <w:rPr>
          <w:sz w:val="24"/>
          <w:szCs w:val="24"/>
        </w:rPr>
        <w:t>。</w:t>
      </w:r>
    </w:p>
    <w:p w:rsidR="00B95996" w:rsidRPr="00B94CBE" w:rsidRDefault="00B95996" w:rsidP="00C647C9">
      <w:pPr>
        <w:spacing w:line="360" w:lineRule="auto"/>
        <w:rPr>
          <w:sz w:val="24"/>
          <w:szCs w:val="24"/>
        </w:rPr>
      </w:pPr>
      <w:r w:rsidRPr="00B94CBE">
        <w:rPr>
          <w:sz w:val="24"/>
          <w:szCs w:val="24"/>
        </w:rPr>
        <w:t>5.</w:t>
      </w:r>
      <w:r w:rsidR="004A2780" w:rsidRPr="00B94CBE">
        <w:rPr>
          <w:sz w:val="24"/>
          <w:szCs w:val="24"/>
        </w:rPr>
        <w:t>3</w:t>
      </w:r>
      <w:r w:rsidRPr="00B94CBE">
        <w:rPr>
          <w:sz w:val="24"/>
          <w:szCs w:val="24"/>
        </w:rPr>
        <w:t>无水</w:t>
      </w:r>
      <w:r w:rsidR="00BC476D" w:rsidRPr="00B94CBE">
        <w:rPr>
          <w:sz w:val="24"/>
          <w:szCs w:val="24"/>
        </w:rPr>
        <w:t>葡萄糖</w:t>
      </w:r>
      <w:r w:rsidRPr="00B94CBE">
        <w:rPr>
          <w:sz w:val="24"/>
          <w:szCs w:val="24"/>
        </w:rPr>
        <w:t>。</w:t>
      </w:r>
    </w:p>
    <w:p w:rsidR="00986241"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4</w:t>
      </w:r>
      <w:r w:rsidR="00986241" w:rsidRPr="00B94CBE">
        <w:rPr>
          <w:sz w:val="24"/>
          <w:szCs w:val="24"/>
        </w:rPr>
        <w:t>酒石酸钾钠（</w:t>
      </w:r>
      <w:r w:rsidR="00986241" w:rsidRPr="00B94CBE">
        <w:rPr>
          <w:sz w:val="24"/>
          <w:szCs w:val="24"/>
        </w:rPr>
        <w:t>C</w:t>
      </w:r>
      <w:r w:rsidR="00986241" w:rsidRPr="00B94CBE">
        <w:rPr>
          <w:sz w:val="24"/>
          <w:szCs w:val="24"/>
          <w:vertAlign w:val="subscript"/>
        </w:rPr>
        <w:t>4</w:t>
      </w:r>
      <w:r w:rsidR="00986241" w:rsidRPr="00B94CBE">
        <w:rPr>
          <w:sz w:val="24"/>
          <w:szCs w:val="24"/>
        </w:rPr>
        <w:t>H</w:t>
      </w:r>
      <w:r w:rsidR="00986241" w:rsidRPr="00B94CBE">
        <w:rPr>
          <w:sz w:val="24"/>
          <w:szCs w:val="24"/>
          <w:vertAlign w:val="subscript"/>
        </w:rPr>
        <w:t>4</w:t>
      </w:r>
      <w:r w:rsidR="00986241" w:rsidRPr="00B94CBE">
        <w:rPr>
          <w:sz w:val="24"/>
          <w:szCs w:val="24"/>
        </w:rPr>
        <w:t>KNaO</w:t>
      </w:r>
      <w:r w:rsidR="00986241" w:rsidRPr="00B94CBE">
        <w:rPr>
          <w:sz w:val="24"/>
          <w:szCs w:val="24"/>
          <w:vertAlign w:val="subscript"/>
        </w:rPr>
        <w:t>6</w:t>
      </w:r>
      <w:r w:rsidR="00986241" w:rsidRPr="00B94CBE">
        <w:rPr>
          <w:sz w:val="24"/>
          <w:szCs w:val="24"/>
        </w:rPr>
        <w:t>·4H</w:t>
      </w:r>
      <w:r w:rsidR="00986241" w:rsidRPr="00B94CBE">
        <w:rPr>
          <w:sz w:val="24"/>
          <w:szCs w:val="24"/>
          <w:vertAlign w:val="subscript"/>
        </w:rPr>
        <w:t>2</w:t>
      </w:r>
      <w:r w:rsidR="00986241" w:rsidRPr="00B94CBE">
        <w:rPr>
          <w:sz w:val="24"/>
          <w:szCs w:val="24"/>
        </w:rPr>
        <w:t>O</w:t>
      </w:r>
      <w:r w:rsidR="00986241" w:rsidRPr="00B94CBE">
        <w:rPr>
          <w:sz w:val="24"/>
          <w:szCs w:val="24"/>
        </w:rPr>
        <w:t>），苯酚，亚硫酸钠，氢氧化钠，</w:t>
      </w:r>
      <w:r w:rsidR="00B95996" w:rsidRPr="00B94CBE">
        <w:rPr>
          <w:sz w:val="24"/>
          <w:szCs w:val="24"/>
        </w:rPr>
        <w:t>冰乙酸，三水乙酸钠，甘氨酸，磷酸氢二钠，柠檬酸，</w:t>
      </w:r>
      <w:r w:rsidR="00B95996" w:rsidRPr="00B94CBE">
        <w:rPr>
          <w:sz w:val="24"/>
          <w:szCs w:val="24"/>
          <w:lang w:val="pt-BR"/>
        </w:rPr>
        <w:t>考马斯亮蓝</w:t>
      </w:r>
      <w:r w:rsidR="00B95996" w:rsidRPr="00B94CBE">
        <w:rPr>
          <w:sz w:val="24"/>
          <w:szCs w:val="24"/>
          <w:lang w:val="pt-BR"/>
        </w:rPr>
        <w:t>G-250</w:t>
      </w:r>
      <w:r w:rsidR="00B95996" w:rsidRPr="00B94CBE">
        <w:rPr>
          <w:sz w:val="24"/>
          <w:szCs w:val="24"/>
          <w:lang w:val="pt-BR"/>
        </w:rPr>
        <w:t>，甲醇，乙醇，磷酸。</w:t>
      </w:r>
    </w:p>
    <w:p w:rsidR="00986241"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5</w:t>
      </w:r>
      <w:r w:rsidR="00986241" w:rsidRPr="00B94CBE">
        <w:rPr>
          <w:sz w:val="24"/>
          <w:szCs w:val="24"/>
        </w:rPr>
        <w:t>氢氧化钠溶液（</w:t>
      </w:r>
      <w:r w:rsidR="00986241" w:rsidRPr="00B94CBE">
        <w:rPr>
          <w:sz w:val="24"/>
          <w:szCs w:val="24"/>
        </w:rPr>
        <w:t>200 g/L</w:t>
      </w:r>
      <w:r w:rsidR="00986241" w:rsidRPr="00B94CBE">
        <w:rPr>
          <w:sz w:val="24"/>
          <w:szCs w:val="24"/>
        </w:rPr>
        <w:t>）</w:t>
      </w:r>
    </w:p>
    <w:p w:rsidR="00986241" w:rsidRPr="00B94CBE" w:rsidRDefault="00986241" w:rsidP="00C647C9">
      <w:pPr>
        <w:spacing w:line="360" w:lineRule="auto"/>
        <w:ind w:firstLineChars="200" w:firstLine="480"/>
        <w:rPr>
          <w:sz w:val="24"/>
          <w:szCs w:val="24"/>
        </w:rPr>
      </w:pPr>
      <w:r w:rsidRPr="00B94CBE">
        <w:rPr>
          <w:sz w:val="24"/>
          <w:szCs w:val="24"/>
        </w:rPr>
        <w:t>20.0 g</w:t>
      </w:r>
      <w:r w:rsidRPr="00B94CBE">
        <w:rPr>
          <w:sz w:val="24"/>
          <w:szCs w:val="24"/>
        </w:rPr>
        <w:t>氢氧化钠，加水溶解，定容至</w:t>
      </w:r>
      <w:r w:rsidRPr="00B94CBE">
        <w:rPr>
          <w:sz w:val="24"/>
          <w:szCs w:val="24"/>
        </w:rPr>
        <w:t>100 mL</w:t>
      </w:r>
      <w:r w:rsidRPr="00B94CBE">
        <w:rPr>
          <w:sz w:val="24"/>
          <w:szCs w:val="24"/>
        </w:rPr>
        <w:t>。</w:t>
      </w:r>
    </w:p>
    <w:p w:rsidR="00EF3E65"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6</w:t>
      </w:r>
      <w:r w:rsidR="00986241" w:rsidRPr="00B94CBE">
        <w:rPr>
          <w:sz w:val="24"/>
          <w:szCs w:val="24"/>
        </w:rPr>
        <w:t>乙酸溶液（</w:t>
      </w:r>
      <w:r w:rsidR="00986241" w:rsidRPr="00B94CBE">
        <w:rPr>
          <w:sz w:val="24"/>
          <w:szCs w:val="24"/>
        </w:rPr>
        <w:t>0.1 mol/L</w:t>
      </w:r>
      <w:r w:rsidR="00986241" w:rsidRPr="00B94CBE">
        <w:rPr>
          <w:sz w:val="24"/>
          <w:szCs w:val="24"/>
        </w:rPr>
        <w:t>）</w:t>
      </w:r>
    </w:p>
    <w:p w:rsidR="00986241" w:rsidRPr="00B94CBE" w:rsidRDefault="00986241" w:rsidP="00C647C9">
      <w:pPr>
        <w:spacing w:line="360" w:lineRule="auto"/>
        <w:ind w:firstLineChars="200" w:firstLine="480"/>
        <w:rPr>
          <w:sz w:val="24"/>
          <w:szCs w:val="24"/>
        </w:rPr>
      </w:pPr>
      <w:r w:rsidRPr="00B94CBE">
        <w:rPr>
          <w:sz w:val="24"/>
          <w:szCs w:val="24"/>
        </w:rPr>
        <w:t>0.60 mL</w:t>
      </w:r>
      <w:r w:rsidRPr="00B94CBE">
        <w:rPr>
          <w:sz w:val="24"/>
          <w:szCs w:val="24"/>
        </w:rPr>
        <w:t>冰乙酸，加水稀释，定容至</w:t>
      </w:r>
      <w:r w:rsidRPr="00B94CBE">
        <w:rPr>
          <w:sz w:val="24"/>
          <w:szCs w:val="24"/>
        </w:rPr>
        <w:t>100 mL</w:t>
      </w:r>
      <w:r w:rsidRPr="00B94CBE">
        <w:rPr>
          <w:sz w:val="24"/>
          <w:szCs w:val="24"/>
        </w:rPr>
        <w:t>。</w:t>
      </w:r>
    </w:p>
    <w:p w:rsidR="00986241"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7</w:t>
      </w:r>
      <w:r w:rsidR="00986241" w:rsidRPr="00B94CBE">
        <w:rPr>
          <w:sz w:val="24"/>
          <w:szCs w:val="24"/>
        </w:rPr>
        <w:t>乙酸钠溶液（</w:t>
      </w:r>
      <w:r w:rsidR="00986241" w:rsidRPr="00B94CBE">
        <w:rPr>
          <w:sz w:val="24"/>
          <w:szCs w:val="24"/>
        </w:rPr>
        <w:t>0.1 mol/L</w:t>
      </w:r>
      <w:r w:rsidR="00986241" w:rsidRPr="00B94CBE">
        <w:rPr>
          <w:sz w:val="24"/>
          <w:szCs w:val="24"/>
        </w:rPr>
        <w:t>）</w:t>
      </w:r>
    </w:p>
    <w:p w:rsidR="00986241" w:rsidRPr="00B94CBE" w:rsidRDefault="00986241" w:rsidP="00C647C9">
      <w:pPr>
        <w:spacing w:line="360" w:lineRule="auto"/>
        <w:ind w:firstLineChars="200" w:firstLine="480"/>
        <w:rPr>
          <w:sz w:val="24"/>
          <w:szCs w:val="24"/>
        </w:rPr>
      </w:pPr>
      <w:r w:rsidRPr="00B94CBE">
        <w:rPr>
          <w:sz w:val="24"/>
          <w:szCs w:val="24"/>
        </w:rPr>
        <w:t>1.36 g</w:t>
      </w:r>
      <w:r w:rsidRPr="00B94CBE">
        <w:rPr>
          <w:sz w:val="24"/>
          <w:szCs w:val="24"/>
        </w:rPr>
        <w:t>三水乙酸钠，加水溶解，定容至</w:t>
      </w:r>
      <w:r w:rsidRPr="00B94CBE">
        <w:rPr>
          <w:sz w:val="24"/>
          <w:szCs w:val="24"/>
        </w:rPr>
        <w:t>100 mL</w:t>
      </w:r>
      <w:r w:rsidRPr="00B94CBE">
        <w:rPr>
          <w:sz w:val="24"/>
          <w:szCs w:val="24"/>
        </w:rPr>
        <w:t>。</w:t>
      </w:r>
    </w:p>
    <w:p w:rsidR="00986241"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8</w:t>
      </w:r>
      <w:r w:rsidR="00986241" w:rsidRPr="00B94CBE">
        <w:rPr>
          <w:sz w:val="24"/>
          <w:szCs w:val="24"/>
        </w:rPr>
        <w:t>乙酸</w:t>
      </w:r>
      <w:r w:rsidR="00986241" w:rsidRPr="00B94CBE">
        <w:rPr>
          <w:sz w:val="24"/>
          <w:szCs w:val="24"/>
        </w:rPr>
        <w:t>-</w:t>
      </w:r>
      <w:r w:rsidR="00986241" w:rsidRPr="00B94CBE">
        <w:rPr>
          <w:sz w:val="24"/>
          <w:szCs w:val="24"/>
        </w:rPr>
        <w:t>乙酸钠缓冲溶液（</w:t>
      </w:r>
      <w:r w:rsidR="00986241" w:rsidRPr="00B94CBE">
        <w:rPr>
          <w:sz w:val="24"/>
          <w:szCs w:val="24"/>
        </w:rPr>
        <w:t>0.1 mol/L</w:t>
      </w:r>
      <w:r w:rsidR="00986241" w:rsidRPr="00B94CBE">
        <w:rPr>
          <w:sz w:val="24"/>
          <w:szCs w:val="24"/>
        </w:rPr>
        <w:t>，</w:t>
      </w:r>
      <w:r w:rsidR="00986241" w:rsidRPr="00B94CBE">
        <w:rPr>
          <w:sz w:val="24"/>
          <w:szCs w:val="24"/>
        </w:rPr>
        <w:t>pH = 5.5</w:t>
      </w:r>
      <w:r w:rsidR="00986241" w:rsidRPr="00B94CBE">
        <w:rPr>
          <w:sz w:val="24"/>
          <w:szCs w:val="24"/>
        </w:rPr>
        <w:t>）</w:t>
      </w:r>
    </w:p>
    <w:p w:rsidR="00986241" w:rsidRPr="00B94CBE" w:rsidRDefault="00986241" w:rsidP="00C647C9">
      <w:pPr>
        <w:spacing w:line="360" w:lineRule="auto"/>
        <w:ind w:firstLineChars="200" w:firstLine="480"/>
        <w:rPr>
          <w:sz w:val="24"/>
          <w:szCs w:val="24"/>
        </w:rPr>
      </w:pPr>
      <w:r w:rsidRPr="00B94CBE">
        <w:rPr>
          <w:sz w:val="24"/>
          <w:szCs w:val="24"/>
        </w:rPr>
        <w:t>准确称取</w:t>
      </w:r>
      <w:r w:rsidRPr="00B94CBE">
        <w:rPr>
          <w:sz w:val="24"/>
          <w:szCs w:val="24"/>
        </w:rPr>
        <w:t>23.14g</w:t>
      </w:r>
      <w:r w:rsidRPr="00B94CBE">
        <w:rPr>
          <w:sz w:val="24"/>
          <w:szCs w:val="24"/>
        </w:rPr>
        <w:t>三水乙酸钠，加冰乙酸</w:t>
      </w:r>
      <w:r w:rsidRPr="00B94CBE">
        <w:rPr>
          <w:sz w:val="24"/>
          <w:szCs w:val="24"/>
        </w:rPr>
        <w:t>1.70 mL</w:t>
      </w:r>
      <w:r w:rsidRPr="00B94CBE">
        <w:rPr>
          <w:sz w:val="24"/>
          <w:szCs w:val="24"/>
        </w:rPr>
        <w:t>。加水溶解，定容至</w:t>
      </w:r>
      <w:r w:rsidRPr="00B94CBE">
        <w:rPr>
          <w:sz w:val="24"/>
          <w:szCs w:val="24"/>
        </w:rPr>
        <w:t>2000 mL</w:t>
      </w:r>
      <w:r w:rsidRPr="00B94CBE">
        <w:rPr>
          <w:sz w:val="24"/>
          <w:szCs w:val="24"/>
        </w:rPr>
        <w:t>。测定</w:t>
      </w:r>
      <w:r w:rsidRPr="00B94CBE">
        <w:rPr>
          <w:sz w:val="24"/>
          <w:szCs w:val="24"/>
        </w:rPr>
        <w:t>pH</w:t>
      </w:r>
      <w:r w:rsidRPr="00B94CBE">
        <w:rPr>
          <w:sz w:val="24"/>
          <w:szCs w:val="24"/>
        </w:rPr>
        <w:t>。若偏离</w:t>
      </w:r>
      <w:r w:rsidRPr="00B94CBE">
        <w:rPr>
          <w:sz w:val="24"/>
          <w:szCs w:val="24"/>
        </w:rPr>
        <w:t>5.5</w:t>
      </w:r>
      <w:r w:rsidRPr="00B94CBE">
        <w:rPr>
          <w:sz w:val="24"/>
          <w:szCs w:val="24"/>
        </w:rPr>
        <w:t>，则用</w:t>
      </w:r>
      <w:r w:rsidRPr="00B94CBE">
        <w:rPr>
          <w:sz w:val="24"/>
          <w:szCs w:val="24"/>
        </w:rPr>
        <w:t xml:space="preserve">0.1 mol/L </w:t>
      </w:r>
      <w:r w:rsidRPr="00B94CBE">
        <w:rPr>
          <w:sz w:val="24"/>
          <w:szCs w:val="24"/>
        </w:rPr>
        <w:t>的乙酸溶液（</w:t>
      </w:r>
      <w:r w:rsidR="00F5260B" w:rsidRPr="00B94CBE">
        <w:rPr>
          <w:sz w:val="24"/>
          <w:szCs w:val="24"/>
        </w:rPr>
        <w:t>5.6</w:t>
      </w:r>
      <w:r w:rsidRPr="00B94CBE">
        <w:rPr>
          <w:sz w:val="24"/>
          <w:szCs w:val="24"/>
        </w:rPr>
        <w:t>）或</w:t>
      </w:r>
      <w:r w:rsidRPr="00B94CBE">
        <w:rPr>
          <w:sz w:val="24"/>
          <w:szCs w:val="24"/>
        </w:rPr>
        <w:t>0.1 mol/L</w:t>
      </w:r>
      <w:r w:rsidRPr="00B94CBE">
        <w:rPr>
          <w:sz w:val="24"/>
          <w:szCs w:val="24"/>
        </w:rPr>
        <w:t>的乙酸钠溶液（</w:t>
      </w:r>
      <w:r w:rsidR="00F5260B" w:rsidRPr="00B94CBE">
        <w:rPr>
          <w:sz w:val="24"/>
          <w:szCs w:val="24"/>
        </w:rPr>
        <w:t>5.7</w:t>
      </w:r>
      <w:r w:rsidRPr="00B94CBE">
        <w:rPr>
          <w:sz w:val="24"/>
          <w:szCs w:val="24"/>
        </w:rPr>
        <w:t>）调节</w:t>
      </w:r>
      <w:r w:rsidRPr="00B94CBE">
        <w:rPr>
          <w:sz w:val="24"/>
          <w:szCs w:val="24"/>
        </w:rPr>
        <w:t xml:space="preserve">pH </w:t>
      </w:r>
      <w:r w:rsidRPr="00B94CBE">
        <w:rPr>
          <w:sz w:val="24"/>
          <w:szCs w:val="24"/>
        </w:rPr>
        <w:t>至</w:t>
      </w:r>
      <w:r w:rsidR="00B07FF5" w:rsidRPr="00B94CBE">
        <w:rPr>
          <w:sz w:val="24"/>
          <w:szCs w:val="24"/>
        </w:rPr>
        <w:t>5</w:t>
      </w:r>
      <w:r w:rsidRPr="00B94CBE">
        <w:rPr>
          <w:sz w:val="24"/>
          <w:szCs w:val="24"/>
        </w:rPr>
        <w:t>.5</w:t>
      </w:r>
      <w:r w:rsidRPr="00B94CBE">
        <w:rPr>
          <w:sz w:val="24"/>
          <w:szCs w:val="24"/>
        </w:rPr>
        <w:t>。</w:t>
      </w:r>
    </w:p>
    <w:p w:rsidR="006D092D" w:rsidRPr="00B94CBE" w:rsidRDefault="006D092D" w:rsidP="00C647C9">
      <w:pPr>
        <w:spacing w:line="360" w:lineRule="auto"/>
        <w:rPr>
          <w:sz w:val="24"/>
          <w:szCs w:val="24"/>
        </w:rPr>
      </w:pPr>
      <w:r w:rsidRPr="00B94CBE">
        <w:rPr>
          <w:sz w:val="24"/>
          <w:szCs w:val="24"/>
        </w:rPr>
        <w:t>5</w:t>
      </w:r>
      <w:r w:rsidR="004A2780" w:rsidRPr="00B94CBE">
        <w:rPr>
          <w:sz w:val="24"/>
          <w:szCs w:val="24"/>
        </w:rPr>
        <w:t>.9</w:t>
      </w:r>
      <w:r w:rsidRPr="00B94CBE">
        <w:rPr>
          <w:sz w:val="24"/>
          <w:szCs w:val="24"/>
        </w:rPr>
        <w:t>甘氨酸</w:t>
      </w:r>
      <w:r w:rsidRPr="00B94CBE">
        <w:rPr>
          <w:sz w:val="24"/>
          <w:szCs w:val="24"/>
        </w:rPr>
        <w:t>-</w:t>
      </w:r>
      <w:r w:rsidRPr="00B94CBE">
        <w:rPr>
          <w:sz w:val="24"/>
          <w:szCs w:val="24"/>
        </w:rPr>
        <w:t>氢氧化钠缓冲溶液（</w:t>
      </w:r>
      <w:r w:rsidRPr="00B94CBE">
        <w:rPr>
          <w:sz w:val="24"/>
          <w:szCs w:val="24"/>
        </w:rPr>
        <w:t>pH = 9.0</w:t>
      </w:r>
      <w:r w:rsidRPr="00B94CBE">
        <w:rPr>
          <w:sz w:val="24"/>
          <w:szCs w:val="24"/>
        </w:rPr>
        <w:t>，含有</w:t>
      </w:r>
      <w:r w:rsidRPr="00B94CBE">
        <w:rPr>
          <w:sz w:val="24"/>
          <w:szCs w:val="24"/>
        </w:rPr>
        <w:t>0.44 mmol/L</w:t>
      </w:r>
      <w:r w:rsidRPr="00B94CBE">
        <w:rPr>
          <w:sz w:val="24"/>
          <w:szCs w:val="24"/>
        </w:rPr>
        <w:t>的</w:t>
      </w:r>
      <w:r w:rsidRPr="00B94CBE">
        <w:rPr>
          <w:sz w:val="24"/>
          <w:szCs w:val="24"/>
        </w:rPr>
        <w:t>CaCl</w:t>
      </w:r>
      <w:r w:rsidRPr="00B94CBE">
        <w:rPr>
          <w:sz w:val="24"/>
          <w:szCs w:val="24"/>
          <w:vertAlign w:val="subscript"/>
        </w:rPr>
        <w:t>2</w:t>
      </w:r>
      <w:r w:rsidRPr="00B94CBE">
        <w:rPr>
          <w:sz w:val="24"/>
          <w:szCs w:val="24"/>
        </w:rPr>
        <w:t>）</w:t>
      </w:r>
    </w:p>
    <w:p w:rsidR="006D092D" w:rsidRPr="00B94CBE" w:rsidRDefault="006D092D" w:rsidP="00C647C9">
      <w:pPr>
        <w:spacing w:line="360" w:lineRule="auto"/>
        <w:ind w:firstLineChars="200" w:firstLine="480"/>
        <w:rPr>
          <w:sz w:val="24"/>
          <w:szCs w:val="24"/>
        </w:rPr>
      </w:pPr>
      <w:r w:rsidRPr="00B94CBE">
        <w:rPr>
          <w:sz w:val="24"/>
          <w:szCs w:val="24"/>
        </w:rPr>
        <w:t>A</w:t>
      </w:r>
      <w:r w:rsidRPr="00B94CBE">
        <w:rPr>
          <w:sz w:val="24"/>
          <w:szCs w:val="24"/>
        </w:rPr>
        <w:t>液：</w:t>
      </w:r>
      <w:r w:rsidRPr="00B94CBE">
        <w:rPr>
          <w:sz w:val="24"/>
          <w:szCs w:val="24"/>
        </w:rPr>
        <w:t>0.8 mol/L</w:t>
      </w:r>
      <w:r w:rsidRPr="00B94CBE">
        <w:rPr>
          <w:sz w:val="24"/>
          <w:szCs w:val="24"/>
        </w:rPr>
        <w:t>甘氨酸溶液（含有</w:t>
      </w:r>
      <w:r w:rsidRPr="00B94CBE">
        <w:rPr>
          <w:sz w:val="24"/>
          <w:szCs w:val="24"/>
        </w:rPr>
        <w:t>0.44 mmol/L</w:t>
      </w:r>
      <w:r w:rsidRPr="00B94CBE">
        <w:rPr>
          <w:sz w:val="24"/>
          <w:szCs w:val="24"/>
        </w:rPr>
        <w:t>的</w:t>
      </w:r>
      <w:r w:rsidRPr="00B94CBE">
        <w:rPr>
          <w:sz w:val="24"/>
          <w:szCs w:val="24"/>
        </w:rPr>
        <w:t>CaCl</w:t>
      </w:r>
      <w:r w:rsidRPr="00B94CBE">
        <w:rPr>
          <w:sz w:val="24"/>
          <w:szCs w:val="24"/>
          <w:vertAlign w:val="subscript"/>
        </w:rPr>
        <w:t>2</w:t>
      </w:r>
      <w:r w:rsidRPr="00B94CBE">
        <w:rPr>
          <w:sz w:val="24"/>
          <w:szCs w:val="24"/>
        </w:rPr>
        <w:t>）；</w:t>
      </w:r>
      <w:r w:rsidRPr="00B94CBE">
        <w:rPr>
          <w:sz w:val="24"/>
          <w:szCs w:val="24"/>
        </w:rPr>
        <w:t>B</w:t>
      </w:r>
      <w:r w:rsidRPr="00B94CBE">
        <w:rPr>
          <w:sz w:val="24"/>
          <w:szCs w:val="24"/>
        </w:rPr>
        <w:t>液：</w:t>
      </w:r>
      <w:r w:rsidRPr="00B94CBE">
        <w:rPr>
          <w:sz w:val="24"/>
          <w:szCs w:val="24"/>
        </w:rPr>
        <w:t>0.8 mol/L</w:t>
      </w:r>
      <w:r w:rsidRPr="00B94CBE">
        <w:rPr>
          <w:sz w:val="24"/>
          <w:szCs w:val="24"/>
        </w:rPr>
        <w:t>氢氧化钠溶液；</w:t>
      </w:r>
    </w:p>
    <w:p w:rsidR="006D092D" w:rsidRPr="00B94CBE" w:rsidRDefault="006D092D" w:rsidP="00C647C9">
      <w:pPr>
        <w:spacing w:line="360" w:lineRule="auto"/>
        <w:ind w:firstLineChars="200" w:firstLine="480"/>
        <w:rPr>
          <w:sz w:val="24"/>
          <w:szCs w:val="24"/>
        </w:rPr>
      </w:pPr>
      <w:r w:rsidRPr="00B94CBE">
        <w:rPr>
          <w:sz w:val="24"/>
          <w:szCs w:val="24"/>
        </w:rPr>
        <w:t>将</w:t>
      </w:r>
      <w:r w:rsidRPr="00B94CBE">
        <w:rPr>
          <w:sz w:val="24"/>
          <w:szCs w:val="24"/>
        </w:rPr>
        <w:t>A</w:t>
      </w:r>
      <w:r w:rsidRPr="00B94CBE">
        <w:rPr>
          <w:sz w:val="24"/>
          <w:szCs w:val="24"/>
        </w:rPr>
        <w:t>、</w:t>
      </w:r>
      <w:r w:rsidRPr="00B94CBE">
        <w:rPr>
          <w:sz w:val="24"/>
          <w:szCs w:val="24"/>
        </w:rPr>
        <w:t>B</w:t>
      </w:r>
      <w:r w:rsidRPr="00B94CBE">
        <w:rPr>
          <w:sz w:val="24"/>
          <w:szCs w:val="24"/>
        </w:rPr>
        <w:t>两液混合，配置为</w:t>
      </w:r>
      <w:r w:rsidRPr="00B94CBE">
        <w:rPr>
          <w:sz w:val="24"/>
          <w:szCs w:val="24"/>
        </w:rPr>
        <w:t>pH 9.0</w:t>
      </w:r>
      <w:r w:rsidRPr="00B94CBE">
        <w:rPr>
          <w:sz w:val="24"/>
          <w:szCs w:val="24"/>
        </w:rPr>
        <w:t>的缓冲溶液，室温下放置，一周内有效。</w:t>
      </w:r>
    </w:p>
    <w:p w:rsidR="00986241" w:rsidRPr="00B94CBE" w:rsidRDefault="008D5F3D" w:rsidP="00C647C9">
      <w:pPr>
        <w:spacing w:line="360" w:lineRule="auto"/>
        <w:rPr>
          <w:sz w:val="24"/>
          <w:szCs w:val="24"/>
        </w:rPr>
      </w:pPr>
      <w:r w:rsidRPr="00B94CBE">
        <w:rPr>
          <w:sz w:val="24"/>
          <w:szCs w:val="24"/>
        </w:rPr>
        <w:t>5.</w:t>
      </w:r>
      <w:r w:rsidR="004A2780" w:rsidRPr="00B94CBE">
        <w:rPr>
          <w:sz w:val="24"/>
          <w:szCs w:val="24"/>
        </w:rPr>
        <w:t>10</w:t>
      </w:r>
      <w:r w:rsidR="00986241" w:rsidRPr="00B94CBE">
        <w:rPr>
          <w:sz w:val="24"/>
          <w:szCs w:val="24"/>
        </w:rPr>
        <w:t>不同</w:t>
      </w:r>
      <w:r w:rsidR="00986241" w:rsidRPr="00B94CBE">
        <w:rPr>
          <w:sz w:val="24"/>
          <w:szCs w:val="24"/>
        </w:rPr>
        <w:t>pH</w:t>
      </w:r>
      <w:r w:rsidR="004A2780" w:rsidRPr="00B94CBE">
        <w:rPr>
          <w:sz w:val="24"/>
          <w:szCs w:val="24"/>
        </w:rPr>
        <w:t>磷酸氢二钠（</w:t>
      </w:r>
      <w:r w:rsidR="004A2780" w:rsidRPr="00B94CBE">
        <w:rPr>
          <w:sz w:val="24"/>
          <w:szCs w:val="24"/>
        </w:rPr>
        <w:t>Na</w:t>
      </w:r>
      <w:r w:rsidR="004A2780" w:rsidRPr="00B94CBE">
        <w:rPr>
          <w:sz w:val="24"/>
          <w:szCs w:val="24"/>
          <w:vertAlign w:val="subscript"/>
        </w:rPr>
        <w:t>2</w:t>
      </w:r>
      <w:r w:rsidR="004A2780" w:rsidRPr="00B94CBE">
        <w:rPr>
          <w:sz w:val="24"/>
          <w:szCs w:val="24"/>
        </w:rPr>
        <w:t>HPO</w:t>
      </w:r>
      <w:r w:rsidR="004A2780" w:rsidRPr="00B94CBE">
        <w:rPr>
          <w:sz w:val="24"/>
          <w:szCs w:val="24"/>
          <w:vertAlign w:val="subscript"/>
        </w:rPr>
        <w:t>4</w:t>
      </w:r>
      <w:r w:rsidR="004A2780" w:rsidRPr="00B94CBE">
        <w:rPr>
          <w:sz w:val="24"/>
          <w:szCs w:val="24"/>
        </w:rPr>
        <w:t>）</w:t>
      </w:r>
      <w:r w:rsidR="004A2780" w:rsidRPr="00B94CBE">
        <w:rPr>
          <w:sz w:val="24"/>
          <w:szCs w:val="24"/>
        </w:rPr>
        <w:t>-</w:t>
      </w:r>
      <w:r w:rsidR="004A2780" w:rsidRPr="00B94CBE">
        <w:rPr>
          <w:sz w:val="24"/>
          <w:szCs w:val="24"/>
        </w:rPr>
        <w:t>柠檬酸缓冲溶液</w:t>
      </w:r>
      <w:r w:rsidR="00986241" w:rsidRPr="00B94CBE">
        <w:rPr>
          <w:sz w:val="24"/>
          <w:szCs w:val="24"/>
        </w:rPr>
        <w:t>的配置</w:t>
      </w:r>
    </w:p>
    <w:p w:rsidR="00986241" w:rsidRPr="00B94CBE" w:rsidRDefault="00986241" w:rsidP="00C647C9">
      <w:pPr>
        <w:spacing w:line="360" w:lineRule="auto"/>
        <w:ind w:firstLineChars="200" w:firstLine="480"/>
        <w:rPr>
          <w:sz w:val="24"/>
          <w:szCs w:val="24"/>
        </w:rPr>
      </w:pPr>
      <w:r w:rsidRPr="00B94CBE">
        <w:rPr>
          <w:sz w:val="24"/>
          <w:szCs w:val="24"/>
        </w:rPr>
        <w:t>0.2 mol/L Na</w:t>
      </w:r>
      <w:r w:rsidRPr="00B94CBE">
        <w:rPr>
          <w:sz w:val="24"/>
          <w:szCs w:val="24"/>
          <w:vertAlign w:val="subscript"/>
        </w:rPr>
        <w:t>2</w:t>
      </w:r>
      <w:r w:rsidRPr="00B94CBE">
        <w:rPr>
          <w:sz w:val="24"/>
          <w:szCs w:val="24"/>
        </w:rPr>
        <w:t>HPO</w:t>
      </w:r>
      <w:r w:rsidRPr="00B94CBE">
        <w:rPr>
          <w:sz w:val="24"/>
          <w:szCs w:val="24"/>
          <w:vertAlign w:val="subscript"/>
        </w:rPr>
        <w:t>4</w:t>
      </w:r>
      <w:r w:rsidRPr="00B94CBE">
        <w:rPr>
          <w:sz w:val="24"/>
          <w:szCs w:val="24"/>
        </w:rPr>
        <w:t>溶液的配置：先称量</w:t>
      </w:r>
      <w:r w:rsidRPr="00B94CBE">
        <w:rPr>
          <w:sz w:val="24"/>
          <w:szCs w:val="24"/>
        </w:rPr>
        <w:t>71.64g</w:t>
      </w:r>
      <w:r w:rsidRPr="00B94CBE">
        <w:rPr>
          <w:sz w:val="24"/>
          <w:szCs w:val="24"/>
        </w:rPr>
        <w:t>十二水合磷酸氢二钠，用超纯水溶解并定容至</w:t>
      </w:r>
      <w:r w:rsidRPr="00B94CBE">
        <w:rPr>
          <w:sz w:val="24"/>
          <w:szCs w:val="24"/>
        </w:rPr>
        <w:t>1L</w:t>
      </w:r>
      <w:r w:rsidRPr="00B94CBE">
        <w:rPr>
          <w:sz w:val="24"/>
          <w:szCs w:val="24"/>
        </w:rPr>
        <w:t>的容量瓶中。</w:t>
      </w:r>
    </w:p>
    <w:p w:rsidR="00986241" w:rsidRPr="00B94CBE" w:rsidRDefault="00986241" w:rsidP="00C647C9">
      <w:pPr>
        <w:spacing w:line="360" w:lineRule="auto"/>
        <w:ind w:firstLineChars="200" w:firstLine="480"/>
        <w:rPr>
          <w:sz w:val="24"/>
          <w:szCs w:val="24"/>
        </w:rPr>
      </w:pPr>
      <w:r w:rsidRPr="00B94CBE">
        <w:rPr>
          <w:sz w:val="24"/>
          <w:szCs w:val="24"/>
        </w:rPr>
        <w:t xml:space="preserve">0.1 mol/L </w:t>
      </w:r>
      <w:r w:rsidRPr="00B94CBE">
        <w:rPr>
          <w:sz w:val="24"/>
          <w:szCs w:val="24"/>
        </w:rPr>
        <w:t>柠檬酸溶液的配置：先称量</w:t>
      </w:r>
      <w:r w:rsidRPr="00B94CBE">
        <w:rPr>
          <w:sz w:val="24"/>
          <w:szCs w:val="24"/>
        </w:rPr>
        <w:t>21.01g</w:t>
      </w:r>
      <w:r w:rsidRPr="00B94CBE">
        <w:rPr>
          <w:sz w:val="24"/>
          <w:szCs w:val="24"/>
        </w:rPr>
        <w:t>一水合柠檬酸，用超纯水溶解并定容至</w:t>
      </w:r>
      <w:r w:rsidRPr="00B94CBE">
        <w:rPr>
          <w:sz w:val="24"/>
          <w:szCs w:val="24"/>
        </w:rPr>
        <w:lastRenderedPageBreak/>
        <w:t>1L</w:t>
      </w:r>
      <w:r w:rsidRPr="00B94CBE">
        <w:rPr>
          <w:sz w:val="24"/>
          <w:szCs w:val="24"/>
        </w:rPr>
        <w:t>的容量瓶中。</w:t>
      </w:r>
    </w:p>
    <w:p w:rsidR="00986241" w:rsidRPr="00B94CBE" w:rsidRDefault="00986241" w:rsidP="00C647C9">
      <w:pPr>
        <w:spacing w:line="360" w:lineRule="auto"/>
        <w:ind w:firstLineChars="200" w:firstLine="480"/>
        <w:rPr>
          <w:sz w:val="24"/>
          <w:szCs w:val="24"/>
        </w:rPr>
      </w:pPr>
      <w:r w:rsidRPr="00B94CBE">
        <w:rPr>
          <w:sz w:val="24"/>
          <w:szCs w:val="24"/>
        </w:rPr>
        <w:t>不同</w:t>
      </w:r>
      <w:r w:rsidRPr="00B94CBE">
        <w:rPr>
          <w:sz w:val="24"/>
          <w:szCs w:val="24"/>
        </w:rPr>
        <w:t xml:space="preserve">pH </w:t>
      </w:r>
      <w:r w:rsidRPr="00B94CBE">
        <w:rPr>
          <w:sz w:val="24"/>
          <w:szCs w:val="24"/>
        </w:rPr>
        <w:t>缓冲溶液的配置如下表</w:t>
      </w:r>
      <w:r w:rsidRPr="00B94CBE">
        <w:rPr>
          <w:sz w:val="24"/>
          <w:szCs w:val="24"/>
        </w:rPr>
        <w:t>1</w:t>
      </w:r>
      <w:r w:rsidRPr="00B94CBE">
        <w:rPr>
          <w:sz w:val="24"/>
          <w:szCs w:val="24"/>
        </w:rPr>
        <w:t>所示。室温下放置，一周内有效。</w:t>
      </w:r>
    </w:p>
    <w:p w:rsidR="00986241" w:rsidRPr="00B94CBE" w:rsidRDefault="00986241" w:rsidP="00C647C9">
      <w:pPr>
        <w:spacing w:line="360" w:lineRule="auto"/>
        <w:jc w:val="center"/>
        <w:rPr>
          <w:sz w:val="24"/>
          <w:szCs w:val="24"/>
        </w:rPr>
      </w:pPr>
      <w:r w:rsidRPr="00B94CBE">
        <w:rPr>
          <w:sz w:val="24"/>
          <w:szCs w:val="24"/>
        </w:rPr>
        <w:t>表</w:t>
      </w:r>
      <w:r w:rsidR="004A2780" w:rsidRPr="00B94CBE">
        <w:rPr>
          <w:sz w:val="24"/>
          <w:szCs w:val="24"/>
        </w:rPr>
        <w:t>1.</w:t>
      </w:r>
      <w:r w:rsidRPr="00B94CBE">
        <w:rPr>
          <w:sz w:val="24"/>
          <w:szCs w:val="24"/>
        </w:rPr>
        <w:t>不同</w:t>
      </w:r>
      <w:r w:rsidRPr="00B94CBE">
        <w:rPr>
          <w:sz w:val="24"/>
          <w:szCs w:val="24"/>
        </w:rPr>
        <w:t xml:space="preserve">pH </w:t>
      </w:r>
      <w:r w:rsidRPr="00B94CBE">
        <w:rPr>
          <w:sz w:val="24"/>
          <w:szCs w:val="24"/>
        </w:rPr>
        <w:t>缓冲溶液的配置</w:t>
      </w:r>
    </w:p>
    <w:tbl>
      <w:tblPr>
        <w:tblW w:w="4250" w:type="pct"/>
        <w:jc w:val="center"/>
        <w:tblBorders>
          <w:top w:val="single" w:sz="12" w:space="0" w:color="auto"/>
          <w:bottom w:val="single" w:sz="12" w:space="0" w:color="auto"/>
        </w:tblBorders>
        <w:tblLook w:val="04A0"/>
      </w:tblPr>
      <w:tblGrid>
        <w:gridCol w:w="2229"/>
        <w:gridCol w:w="3192"/>
        <w:gridCol w:w="2714"/>
      </w:tblGrid>
      <w:tr w:rsidR="00B94CBE" w:rsidRPr="00B94CBE" w:rsidTr="004A2780">
        <w:trPr>
          <w:jc w:val="center"/>
        </w:trPr>
        <w:tc>
          <w:tcPr>
            <w:tcW w:w="1370" w:type="pct"/>
            <w:tcBorders>
              <w:top w:val="single" w:sz="12" w:space="0" w:color="auto"/>
              <w:bottom w:val="single" w:sz="12" w:space="0" w:color="auto"/>
            </w:tcBorders>
            <w:shd w:val="clear" w:color="auto" w:fill="auto"/>
            <w:vAlign w:val="center"/>
          </w:tcPr>
          <w:p w:rsidR="00664954" w:rsidRPr="00B94CBE" w:rsidRDefault="00986241" w:rsidP="00C647C9">
            <w:pPr>
              <w:spacing w:line="360" w:lineRule="auto"/>
              <w:rPr>
                <w:b/>
                <w:szCs w:val="21"/>
              </w:rPr>
            </w:pPr>
            <w:r w:rsidRPr="00B94CBE">
              <w:rPr>
                <w:b/>
                <w:szCs w:val="21"/>
              </w:rPr>
              <w:t>pH</w:t>
            </w:r>
          </w:p>
        </w:tc>
        <w:tc>
          <w:tcPr>
            <w:tcW w:w="1962" w:type="pct"/>
            <w:tcBorders>
              <w:top w:val="single" w:sz="12" w:space="0" w:color="auto"/>
              <w:bottom w:val="single" w:sz="12" w:space="0" w:color="auto"/>
            </w:tcBorders>
            <w:shd w:val="clear" w:color="auto" w:fill="auto"/>
            <w:vAlign w:val="center"/>
          </w:tcPr>
          <w:p w:rsidR="00986241" w:rsidRPr="00B94CBE" w:rsidRDefault="00986241" w:rsidP="00C647C9">
            <w:pPr>
              <w:spacing w:line="360" w:lineRule="auto"/>
              <w:rPr>
                <w:b/>
                <w:szCs w:val="21"/>
              </w:rPr>
            </w:pPr>
            <w:r w:rsidRPr="00B94CBE">
              <w:rPr>
                <w:b/>
                <w:szCs w:val="21"/>
              </w:rPr>
              <w:t>0.2mol/L Na</w:t>
            </w:r>
            <w:r w:rsidRPr="00B94CBE">
              <w:rPr>
                <w:b/>
                <w:szCs w:val="21"/>
                <w:vertAlign w:val="subscript"/>
              </w:rPr>
              <w:t>2</w:t>
            </w:r>
            <w:r w:rsidRPr="00B94CBE">
              <w:rPr>
                <w:b/>
                <w:szCs w:val="21"/>
              </w:rPr>
              <w:t>HPO</w:t>
            </w:r>
            <w:r w:rsidRPr="00B94CBE">
              <w:rPr>
                <w:b/>
                <w:szCs w:val="21"/>
                <w:vertAlign w:val="subscript"/>
              </w:rPr>
              <w:t>4</w:t>
            </w:r>
            <w:r w:rsidRPr="00B94CBE">
              <w:rPr>
                <w:b/>
                <w:szCs w:val="21"/>
              </w:rPr>
              <w:t>（</w:t>
            </w:r>
            <w:r w:rsidR="004A2780" w:rsidRPr="00B94CBE">
              <w:rPr>
                <w:b/>
                <w:szCs w:val="21"/>
              </w:rPr>
              <w:t>mL</w:t>
            </w:r>
            <w:r w:rsidRPr="00B94CBE">
              <w:rPr>
                <w:b/>
                <w:szCs w:val="21"/>
              </w:rPr>
              <w:t>）</w:t>
            </w:r>
          </w:p>
        </w:tc>
        <w:tc>
          <w:tcPr>
            <w:tcW w:w="1668" w:type="pct"/>
            <w:tcBorders>
              <w:top w:val="single" w:sz="12" w:space="0" w:color="auto"/>
              <w:bottom w:val="single" w:sz="12" w:space="0" w:color="auto"/>
            </w:tcBorders>
            <w:shd w:val="clear" w:color="auto" w:fill="auto"/>
            <w:vAlign w:val="center"/>
          </w:tcPr>
          <w:p w:rsidR="00986241" w:rsidRPr="00B94CBE" w:rsidRDefault="00986241" w:rsidP="00C647C9">
            <w:pPr>
              <w:spacing w:line="360" w:lineRule="auto"/>
              <w:jc w:val="center"/>
              <w:rPr>
                <w:b/>
                <w:szCs w:val="21"/>
              </w:rPr>
            </w:pPr>
            <w:r w:rsidRPr="00B94CBE">
              <w:rPr>
                <w:b/>
                <w:szCs w:val="21"/>
              </w:rPr>
              <w:t>0.1mol/L</w:t>
            </w:r>
            <w:r w:rsidRPr="00B94CBE">
              <w:rPr>
                <w:b/>
                <w:szCs w:val="21"/>
              </w:rPr>
              <w:t>柠檬酸（</w:t>
            </w:r>
            <w:r w:rsidR="004A2780" w:rsidRPr="00B94CBE">
              <w:rPr>
                <w:b/>
                <w:szCs w:val="21"/>
              </w:rPr>
              <w:t>mL</w:t>
            </w:r>
            <w:r w:rsidRPr="00B94CBE">
              <w:rPr>
                <w:b/>
                <w:szCs w:val="21"/>
              </w:rPr>
              <w:t>）</w:t>
            </w:r>
          </w:p>
        </w:tc>
      </w:tr>
      <w:tr w:rsidR="00B94CBE" w:rsidRPr="00B94CBE" w:rsidTr="004A2780">
        <w:trPr>
          <w:jc w:val="center"/>
        </w:trPr>
        <w:tc>
          <w:tcPr>
            <w:tcW w:w="1370" w:type="pct"/>
            <w:shd w:val="clear" w:color="auto" w:fill="auto"/>
            <w:vAlign w:val="center"/>
          </w:tcPr>
          <w:p w:rsidR="00986241" w:rsidRPr="00B94CBE" w:rsidRDefault="00986241" w:rsidP="00C647C9">
            <w:pPr>
              <w:spacing w:line="360" w:lineRule="auto"/>
              <w:rPr>
                <w:szCs w:val="21"/>
              </w:rPr>
            </w:pPr>
            <w:r w:rsidRPr="00B94CBE">
              <w:rPr>
                <w:szCs w:val="21"/>
              </w:rPr>
              <w:t>4.8</w:t>
            </w:r>
          </w:p>
        </w:tc>
        <w:tc>
          <w:tcPr>
            <w:tcW w:w="1962" w:type="pct"/>
            <w:shd w:val="clear" w:color="auto" w:fill="auto"/>
            <w:vAlign w:val="center"/>
          </w:tcPr>
          <w:p w:rsidR="00986241" w:rsidRPr="00B94CBE" w:rsidRDefault="00986241" w:rsidP="00C647C9">
            <w:pPr>
              <w:spacing w:line="360" w:lineRule="auto"/>
              <w:rPr>
                <w:szCs w:val="21"/>
              </w:rPr>
            </w:pPr>
            <w:r w:rsidRPr="00B94CBE">
              <w:rPr>
                <w:szCs w:val="21"/>
              </w:rPr>
              <w:t>9.86</w:t>
            </w:r>
          </w:p>
        </w:tc>
        <w:tc>
          <w:tcPr>
            <w:tcW w:w="1668" w:type="pct"/>
            <w:shd w:val="clear" w:color="auto" w:fill="auto"/>
            <w:vAlign w:val="center"/>
          </w:tcPr>
          <w:p w:rsidR="00986241" w:rsidRPr="00B94CBE" w:rsidRDefault="00986241" w:rsidP="00C647C9">
            <w:pPr>
              <w:spacing w:line="360" w:lineRule="auto"/>
              <w:jc w:val="center"/>
              <w:rPr>
                <w:szCs w:val="21"/>
              </w:rPr>
            </w:pPr>
            <w:r w:rsidRPr="00B94CBE">
              <w:rPr>
                <w:szCs w:val="21"/>
              </w:rPr>
              <w:t>10.14</w:t>
            </w:r>
          </w:p>
        </w:tc>
      </w:tr>
      <w:tr w:rsidR="00B94CBE" w:rsidRPr="00B94CBE" w:rsidTr="004A2780">
        <w:trPr>
          <w:jc w:val="center"/>
        </w:trPr>
        <w:tc>
          <w:tcPr>
            <w:tcW w:w="1370" w:type="pct"/>
            <w:shd w:val="clear" w:color="auto" w:fill="auto"/>
            <w:vAlign w:val="center"/>
          </w:tcPr>
          <w:p w:rsidR="00986241" w:rsidRPr="00B94CBE" w:rsidRDefault="00986241" w:rsidP="00C647C9">
            <w:pPr>
              <w:spacing w:line="360" w:lineRule="auto"/>
              <w:rPr>
                <w:szCs w:val="21"/>
              </w:rPr>
            </w:pPr>
            <w:r w:rsidRPr="00B94CBE">
              <w:rPr>
                <w:szCs w:val="21"/>
              </w:rPr>
              <w:t>5.6</w:t>
            </w:r>
          </w:p>
        </w:tc>
        <w:tc>
          <w:tcPr>
            <w:tcW w:w="1962" w:type="pct"/>
            <w:shd w:val="clear" w:color="auto" w:fill="auto"/>
            <w:vAlign w:val="center"/>
          </w:tcPr>
          <w:p w:rsidR="00986241" w:rsidRPr="00B94CBE" w:rsidRDefault="00986241" w:rsidP="00C647C9">
            <w:pPr>
              <w:spacing w:line="360" w:lineRule="auto"/>
              <w:rPr>
                <w:szCs w:val="21"/>
              </w:rPr>
            </w:pPr>
            <w:r w:rsidRPr="00B94CBE">
              <w:rPr>
                <w:szCs w:val="21"/>
              </w:rPr>
              <w:t>11.60</w:t>
            </w:r>
          </w:p>
        </w:tc>
        <w:tc>
          <w:tcPr>
            <w:tcW w:w="1668" w:type="pct"/>
            <w:shd w:val="clear" w:color="auto" w:fill="auto"/>
            <w:vAlign w:val="center"/>
          </w:tcPr>
          <w:p w:rsidR="00986241" w:rsidRPr="00B94CBE" w:rsidRDefault="00986241" w:rsidP="00C647C9">
            <w:pPr>
              <w:spacing w:line="360" w:lineRule="auto"/>
              <w:jc w:val="center"/>
              <w:rPr>
                <w:szCs w:val="21"/>
              </w:rPr>
            </w:pPr>
            <w:r w:rsidRPr="00B94CBE">
              <w:rPr>
                <w:szCs w:val="21"/>
              </w:rPr>
              <w:t>8.40</w:t>
            </w:r>
          </w:p>
        </w:tc>
      </w:tr>
      <w:tr w:rsidR="00B94CBE" w:rsidRPr="00B94CBE" w:rsidTr="004A2780">
        <w:trPr>
          <w:jc w:val="center"/>
        </w:trPr>
        <w:tc>
          <w:tcPr>
            <w:tcW w:w="1370" w:type="pct"/>
            <w:shd w:val="clear" w:color="auto" w:fill="auto"/>
            <w:vAlign w:val="center"/>
          </w:tcPr>
          <w:p w:rsidR="00986241" w:rsidRPr="00B94CBE" w:rsidRDefault="00986241" w:rsidP="00C647C9">
            <w:pPr>
              <w:spacing w:line="360" w:lineRule="auto"/>
              <w:rPr>
                <w:szCs w:val="21"/>
              </w:rPr>
            </w:pPr>
            <w:r w:rsidRPr="00B94CBE">
              <w:rPr>
                <w:szCs w:val="21"/>
              </w:rPr>
              <w:t>6.4</w:t>
            </w:r>
          </w:p>
        </w:tc>
        <w:tc>
          <w:tcPr>
            <w:tcW w:w="1962" w:type="pct"/>
            <w:shd w:val="clear" w:color="auto" w:fill="auto"/>
            <w:vAlign w:val="center"/>
          </w:tcPr>
          <w:p w:rsidR="00986241" w:rsidRPr="00B94CBE" w:rsidRDefault="00986241" w:rsidP="00C647C9">
            <w:pPr>
              <w:spacing w:line="360" w:lineRule="auto"/>
              <w:rPr>
                <w:szCs w:val="21"/>
              </w:rPr>
            </w:pPr>
            <w:r w:rsidRPr="00B94CBE">
              <w:rPr>
                <w:szCs w:val="21"/>
              </w:rPr>
              <w:t>13.85</w:t>
            </w:r>
          </w:p>
        </w:tc>
        <w:tc>
          <w:tcPr>
            <w:tcW w:w="1668" w:type="pct"/>
            <w:shd w:val="clear" w:color="auto" w:fill="auto"/>
            <w:vAlign w:val="center"/>
          </w:tcPr>
          <w:p w:rsidR="00986241" w:rsidRPr="00B94CBE" w:rsidRDefault="00986241" w:rsidP="00C647C9">
            <w:pPr>
              <w:spacing w:line="360" w:lineRule="auto"/>
              <w:jc w:val="center"/>
              <w:rPr>
                <w:szCs w:val="21"/>
              </w:rPr>
            </w:pPr>
            <w:r w:rsidRPr="00B94CBE">
              <w:rPr>
                <w:szCs w:val="21"/>
              </w:rPr>
              <w:t>6.15</w:t>
            </w:r>
          </w:p>
        </w:tc>
      </w:tr>
      <w:tr w:rsidR="00B94CBE" w:rsidRPr="00B94CBE" w:rsidTr="004A2780">
        <w:trPr>
          <w:jc w:val="center"/>
        </w:trPr>
        <w:tc>
          <w:tcPr>
            <w:tcW w:w="1370" w:type="pct"/>
            <w:shd w:val="clear" w:color="auto" w:fill="auto"/>
            <w:vAlign w:val="center"/>
          </w:tcPr>
          <w:p w:rsidR="00986241" w:rsidRPr="00B94CBE" w:rsidRDefault="00986241" w:rsidP="00C647C9">
            <w:pPr>
              <w:spacing w:line="360" w:lineRule="auto"/>
              <w:rPr>
                <w:szCs w:val="21"/>
              </w:rPr>
            </w:pPr>
            <w:r w:rsidRPr="00B94CBE">
              <w:rPr>
                <w:szCs w:val="21"/>
              </w:rPr>
              <w:t>7.2</w:t>
            </w:r>
          </w:p>
        </w:tc>
        <w:tc>
          <w:tcPr>
            <w:tcW w:w="1962" w:type="pct"/>
            <w:shd w:val="clear" w:color="auto" w:fill="auto"/>
            <w:vAlign w:val="center"/>
          </w:tcPr>
          <w:p w:rsidR="00986241" w:rsidRPr="00B94CBE" w:rsidRDefault="00986241" w:rsidP="00C647C9">
            <w:pPr>
              <w:spacing w:line="360" w:lineRule="auto"/>
              <w:rPr>
                <w:szCs w:val="21"/>
              </w:rPr>
            </w:pPr>
            <w:r w:rsidRPr="00B94CBE">
              <w:rPr>
                <w:szCs w:val="21"/>
              </w:rPr>
              <w:t>17.39</w:t>
            </w:r>
          </w:p>
        </w:tc>
        <w:tc>
          <w:tcPr>
            <w:tcW w:w="1668" w:type="pct"/>
            <w:shd w:val="clear" w:color="auto" w:fill="auto"/>
            <w:vAlign w:val="center"/>
          </w:tcPr>
          <w:p w:rsidR="00986241" w:rsidRPr="00B94CBE" w:rsidRDefault="00986241" w:rsidP="00C647C9">
            <w:pPr>
              <w:spacing w:line="360" w:lineRule="auto"/>
              <w:jc w:val="center"/>
              <w:rPr>
                <w:szCs w:val="21"/>
              </w:rPr>
            </w:pPr>
            <w:r w:rsidRPr="00B94CBE">
              <w:rPr>
                <w:szCs w:val="21"/>
              </w:rPr>
              <w:t>2.61</w:t>
            </w:r>
          </w:p>
        </w:tc>
      </w:tr>
      <w:tr w:rsidR="00B94CBE" w:rsidRPr="00B94CBE" w:rsidTr="004A2780">
        <w:trPr>
          <w:jc w:val="center"/>
        </w:trPr>
        <w:tc>
          <w:tcPr>
            <w:tcW w:w="1370" w:type="pct"/>
            <w:shd w:val="clear" w:color="auto" w:fill="auto"/>
            <w:vAlign w:val="center"/>
          </w:tcPr>
          <w:p w:rsidR="00986241" w:rsidRPr="00B94CBE" w:rsidRDefault="00986241" w:rsidP="00C647C9">
            <w:pPr>
              <w:spacing w:line="360" w:lineRule="auto"/>
              <w:rPr>
                <w:szCs w:val="21"/>
              </w:rPr>
            </w:pPr>
            <w:r w:rsidRPr="00B94CBE">
              <w:rPr>
                <w:szCs w:val="21"/>
              </w:rPr>
              <w:t>8.0</w:t>
            </w:r>
          </w:p>
        </w:tc>
        <w:tc>
          <w:tcPr>
            <w:tcW w:w="1962" w:type="pct"/>
            <w:shd w:val="clear" w:color="auto" w:fill="auto"/>
            <w:vAlign w:val="center"/>
          </w:tcPr>
          <w:p w:rsidR="00986241" w:rsidRPr="00B94CBE" w:rsidRDefault="00986241" w:rsidP="00C647C9">
            <w:pPr>
              <w:spacing w:line="360" w:lineRule="auto"/>
              <w:rPr>
                <w:szCs w:val="21"/>
              </w:rPr>
            </w:pPr>
            <w:r w:rsidRPr="00B94CBE">
              <w:rPr>
                <w:szCs w:val="21"/>
              </w:rPr>
              <w:t>19.45</w:t>
            </w:r>
          </w:p>
        </w:tc>
        <w:tc>
          <w:tcPr>
            <w:tcW w:w="1668" w:type="pct"/>
            <w:shd w:val="clear" w:color="auto" w:fill="auto"/>
            <w:vAlign w:val="center"/>
          </w:tcPr>
          <w:p w:rsidR="00986241" w:rsidRPr="00B94CBE" w:rsidRDefault="00986241" w:rsidP="00C647C9">
            <w:pPr>
              <w:spacing w:line="360" w:lineRule="auto"/>
              <w:jc w:val="center"/>
              <w:rPr>
                <w:szCs w:val="21"/>
              </w:rPr>
            </w:pPr>
            <w:r w:rsidRPr="00B94CBE">
              <w:rPr>
                <w:szCs w:val="21"/>
              </w:rPr>
              <w:t>0.55</w:t>
            </w:r>
          </w:p>
        </w:tc>
      </w:tr>
    </w:tbl>
    <w:p w:rsidR="00272AE5" w:rsidRPr="00B94CBE" w:rsidRDefault="00272AE5" w:rsidP="00272AE5">
      <w:pPr>
        <w:spacing w:line="360" w:lineRule="auto"/>
        <w:rPr>
          <w:sz w:val="24"/>
          <w:szCs w:val="24"/>
        </w:rPr>
      </w:pPr>
      <w:r w:rsidRPr="00B94CBE">
        <w:rPr>
          <w:sz w:val="24"/>
          <w:szCs w:val="24"/>
        </w:rPr>
        <w:t xml:space="preserve">5.11 </w:t>
      </w:r>
      <w:r w:rsidRPr="00B94CBE">
        <w:rPr>
          <w:sz w:val="24"/>
          <w:szCs w:val="24"/>
        </w:rPr>
        <w:t>葡萄糖标准储备液（</w:t>
      </w:r>
      <w:r w:rsidRPr="00B94CBE">
        <w:rPr>
          <w:sz w:val="24"/>
          <w:szCs w:val="24"/>
        </w:rPr>
        <w:t>10 mg/mL</w:t>
      </w:r>
      <w:r w:rsidRPr="00B94CBE">
        <w:rPr>
          <w:sz w:val="24"/>
          <w:szCs w:val="24"/>
        </w:rPr>
        <w:t>）</w:t>
      </w:r>
    </w:p>
    <w:p w:rsidR="00272AE5" w:rsidRPr="00B94CBE" w:rsidRDefault="00272AE5" w:rsidP="00272AE5">
      <w:pPr>
        <w:spacing w:line="360" w:lineRule="auto"/>
        <w:ind w:firstLineChars="200" w:firstLine="480"/>
        <w:rPr>
          <w:sz w:val="24"/>
          <w:szCs w:val="24"/>
        </w:rPr>
      </w:pPr>
      <w:r w:rsidRPr="00B94CBE">
        <w:rPr>
          <w:sz w:val="24"/>
          <w:szCs w:val="24"/>
        </w:rPr>
        <w:t>称取烘干至恒重的无水葡萄糖（</w:t>
      </w:r>
      <w:r w:rsidRPr="00B94CBE">
        <w:rPr>
          <w:sz w:val="24"/>
          <w:szCs w:val="24"/>
        </w:rPr>
        <w:t>5.3</w:t>
      </w:r>
      <w:r w:rsidRPr="00B94CBE">
        <w:rPr>
          <w:sz w:val="24"/>
          <w:szCs w:val="24"/>
        </w:rPr>
        <w:t>）</w:t>
      </w:r>
      <w:r w:rsidRPr="00B94CBE">
        <w:rPr>
          <w:sz w:val="24"/>
          <w:szCs w:val="24"/>
        </w:rPr>
        <w:t xml:space="preserve">1.000 g, </w:t>
      </w:r>
      <w:r w:rsidRPr="00B94CBE">
        <w:rPr>
          <w:sz w:val="24"/>
          <w:szCs w:val="24"/>
        </w:rPr>
        <w:t>加水溶解，定容至</w:t>
      </w:r>
      <w:r w:rsidRPr="00B94CBE">
        <w:rPr>
          <w:sz w:val="24"/>
          <w:szCs w:val="24"/>
        </w:rPr>
        <w:t>100 mL</w:t>
      </w:r>
      <w:r w:rsidRPr="00B94CBE">
        <w:rPr>
          <w:sz w:val="24"/>
          <w:szCs w:val="24"/>
        </w:rPr>
        <w:t>。</w:t>
      </w:r>
    </w:p>
    <w:p w:rsidR="00986241" w:rsidRPr="00B94CBE" w:rsidRDefault="00B07FF5" w:rsidP="00C647C9">
      <w:pPr>
        <w:spacing w:line="360" w:lineRule="auto"/>
        <w:rPr>
          <w:sz w:val="24"/>
          <w:szCs w:val="24"/>
        </w:rPr>
      </w:pPr>
      <w:r w:rsidRPr="00B94CBE">
        <w:rPr>
          <w:sz w:val="24"/>
          <w:szCs w:val="24"/>
        </w:rPr>
        <w:t>5</w:t>
      </w:r>
      <w:r w:rsidR="00986241" w:rsidRPr="00B94CBE">
        <w:rPr>
          <w:sz w:val="24"/>
          <w:szCs w:val="24"/>
        </w:rPr>
        <w:t>.</w:t>
      </w:r>
      <w:r w:rsidR="004A2780" w:rsidRPr="00B94CBE">
        <w:rPr>
          <w:sz w:val="24"/>
          <w:szCs w:val="24"/>
        </w:rPr>
        <w:t>1</w:t>
      </w:r>
      <w:r w:rsidR="00272AE5" w:rsidRPr="00B94CBE">
        <w:rPr>
          <w:sz w:val="24"/>
          <w:szCs w:val="24"/>
        </w:rPr>
        <w:t>2</w:t>
      </w:r>
      <w:r w:rsidR="00986241" w:rsidRPr="00B94CBE">
        <w:rPr>
          <w:sz w:val="24"/>
          <w:szCs w:val="24"/>
        </w:rPr>
        <w:t xml:space="preserve">  3,5-</w:t>
      </w:r>
      <w:r w:rsidR="00986241" w:rsidRPr="00B94CBE">
        <w:rPr>
          <w:sz w:val="24"/>
          <w:szCs w:val="24"/>
        </w:rPr>
        <w:t>二硝基水杨酸试剂（</w:t>
      </w:r>
      <w:r w:rsidR="00986241" w:rsidRPr="00B94CBE">
        <w:rPr>
          <w:sz w:val="24"/>
          <w:szCs w:val="24"/>
        </w:rPr>
        <w:t xml:space="preserve">DNS </w:t>
      </w:r>
      <w:r w:rsidR="00986241" w:rsidRPr="00B94CBE">
        <w:rPr>
          <w:sz w:val="24"/>
          <w:szCs w:val="24"/>
        </w:rPr>
        <w:t>试剂）</w:t>
      </w:r>
    </w:p>
    <w:p w:rsidR="00986241" w:rsidRPr="00B94CBE" w:rsidRDefault="00986241" w:rsidP="00C647C9">
      <w:pPr>
        <w:spacing w:line="360" w:lineRule="auto"/>
        <w:ind w:firstLineChars="200" w:firstLine="480"/>
        <w:rPr>
          <w:sz w:val="24"/>
          <w:szCs w:val="24"/>
        </w:rPr>
      </w:pPr>
      <w:r w:rsidRPr="00B94CBE">
        <w:rPr>
          <w:sz w:val="24"/>
          <w:szCs w:val="24"/>
        </w:rPr>
        <w:t>准确称取</w:t>
      </w:r>
      <w:r w:rsidRPr="00B94CBE">
        <w:rPr>
          <w:sz w:val="24"/>
          <w:szCs w:val="24"/>
        </w:rPr>
        <w:t xml:space="preserve"> 3,5-</w:t>
      </w:r>
      <w:r w:rsidRPr="00B94CBE">
        <w:rPr>
          <w:sz w:val="24"/>
          <w:szCs w:val="24"/>
        </w:rPr>
        <w:t>二硝基水杨酸</w:t>
      </w:r>
      <w:r w:rsidRPr="00B94CBE">
        <w:rPr>
          <w:sz w:val="24"/>
          <w:szCs w:val="24"/>
        </w:rPr>
        <w:t xml:space="preserve"> 3.15 g</w:t>
      </w:r>
      <w:r w:rsidRPr="00B94CBE">
        <w:rPr>
          <w:sz w:val="24"/>
          <w:szCs w:val="24"/>
        </w:rPr>
        <w:t>，加水</w:t>
      </w:r>
      <w:r w:rsidRPr="00B94CBE">
        <w:rPr>
          <w:sz w:val="24"/>
          <w:szCs w:val="24"/>
        </w:rPr>
        <w:t xml:space="preserve"> 500 mL </w:t>
      </w:r>
      <w:r w:rsidRPr="00B94CBE">
        <w:rPr>
          <w:sz w:val="24"/>
          <w:szCs w:val="24"/>
        </w:rPr>
        <w:t>搅拌溶解，水浴至</w:t>
      </w:r>
      <w:r w:rsidRPr="00B94CBE">
        <w:rPr>
          <w:sz w:val="24"/>
          <w:szCs w:val="24"/>
        </w:rPr>
        <w:t xml:space="preserve"> 45℃</w:t>
      </w:r>
      <w:r w:rsidRPr="00B94CBE">
        <w:rPr>
          <w:sz w:val="24"/>
          <w:szCs w:val="24"/>
        </w:rPr>
        <w:t>，然后逐渐加入氢氧化钠溶液（</w:t>
      </w:r>
      <w:r w:rsidR="00272AE5" w:rsidRPr="00B94CBE">
        <w:rPr>
          <w:sz w:val="24"/>
          <w:szCs w:val="24"/>
        </w:rPr>
        <w:t>5.5</w:t>
      </w:r>
      <w:r w:rsidRPr="00B94CBE">
        <w:rPr>
          <w:sz w:val="24"/>
          <w:szCs w:val="24"/>
        </w:rPr>
        <w:t>）</w:t>
      </w:r>
      <w:r w:rsidRPr="00B94CBE">
        <w:rPr>
          <w:sz w:val="24"/>
          <w:szCs w:val="24"/>
        </w:rPr>
        <w:t>100 mL</w:t>
      </w:r>
      <w:r w:rsidRPr="00B94CBE">
        <w:rPr>
          <w:sz w:val="24"/>
          <w:szCs w:val="24"/>
        </w:rPr>
        <w:t>，边加边搅拌，直至完全溶解（温度</w:t>
      </w:r>
      <w:r w:rsidR="00861C35" w:rsidRPr="00B94CBE">
        <w:rPr>
          <w:sz w:val="24"/>
          <w:szCs w:val="24"/>
        </w:rPr>
        <w:t>不</w:t>
      </w:r>
      <w:r w:rsidRPr="00B94CBE">
        <w:rPr>
          <w:sz w:val="24"/>
          <w:szCs w:val="24"/>
        </w:rPr>
        <w:t>要超过</w:t>
      </w:r>
      <w:r w:rsidRPr="00B94CBE">
        <w:rPr>
          <w:sz w:val="24"/>
          <w:szCs w:val="24"/>
        </w:rPr>
        <w:t>48℃</w:t>
      </w:r>
      <w:r w:rsidRPr="00B94CBE">
        <w:rPr>
          <w:sz w:val="24"/>
          <w:szCs w:val="24"/>
        </w:rPr>
        <w:t>），再逐步加入酒石酸钾钠</w:t>
      </w:r>
      <w:r w:rsidRPr="00B94CBE">
        <w:rPr>
          <w:sz w:val="24"/>
          <w:szCs w:val="24"/>
        </w:rPr>
        <w:t xml:space="preserve"> 91.0 g</w:t>
      </w:r>
      <w:r w:rsidRPr="00B94CBE">
        <w:rPr>
          <w:sz w:val="24"/>
          <w:szCs w:val="24"/>
        </w:rPr>
        <w:t>，苯酚</w:t>
      </w:r>
      <w:r w:rsidRPr="00B94CBE">
        <w:rPr>
          <w:sz w:val="24"/>
          <w:szCs w:val="24"/>
        </w:rPr>
        <w:t xml:space="preserve"> 2.50 g</w:t>
      </w:r>
      <w:r w:rsidRPr="00B94CBE">
        <w:rPr>
          <w:sz w:val="24"/>
          <w:szCs w:val="24"/>
        </w:rPr>
        <w:t>和亚硫酸钠</w:t>
      </w:r>
      <w:r w:rsidRPr="00B94CBE">
        <w:rPr>
          <w:sz w:val="24"/>
          <w:szCs w:val="24"/>
        </w:rPr>
        <w:t xml:space="preserve"> 2.50 g</w:t>
      </w:r>
      <w:r w:rsidRPr="00B94CBE">
        <w:rPr>
          <w:sz w:val="24"/>
          <w:szCs w:val="24"/>
        </w:rPr>
        <w:t>，搅拌至溶解，冷却至室温后，定容至</w:t>
      </w:r>
      <w:r w:rsidRPr="00B94CBE">
        <w:rPr>
          <w:sz w:val="24"/>
          <w:szCs w:val="24"/>
        </w:rPr>
        <w:t>1000 ml</w:t>
      </w:r>
      <w:r w:rsidRPr="00B94CBE">
        <w:rPr>
          <w:sz w:val="24"/>
          <w:szCs w:val="24"/>
        </w:rPr>
        <w:t>。过滤，将滤液储存在棕色瓶中，避光保存。室温下存放</w:t>
      </w:r>
      <w:r w:rsidRPr="00B94CBE">
        <w:rPr>
          <w:sz w:val="24"/>
          <w:szCs w:val="24"/>
        </w:rPr>
        <w:t xml:space="preserve"> 7 </w:t>
      </w:r>
      <w:r w:rsidRPr="00B94CBE">
        <w:rPr>
          <w:sz w:val="24"/>
          <w:szCs w:val="24"/>
        </w:rPr>
        <w:t>天后方可使用，有效期为</w:t>
      </w:r>
      <w:r w:rsidRPr="00B94CBE">
        <w:rPr>
          <w:sz w:val="24"/>
          <w:szCs w:val="24"/>
        </w:rPr>
        <w:t xml:space="preserve"> 6 </w:t>
      </w:r>
      <w:r w:rsidRPr="00B94CBE">
        <w:rPr>
          <w:sz w:val="24"/>
          <w:szCs w:val="24"/>
        </w:rPr>
        <w:t>个月。</w:t>
      </w:r>
    </w:p>
    <w:p w:rsidR="00986241" w:rsidRPr="00B94CBE" w:rsidRDefault="00937B59" w:rsidP="00C647C9">
      <w:pPr>
        <w:spacing w:line="360" w:lineRule="auto"/>
        <w:rPr>
          <w:b/>
          <w:sz w:val="24"/>
          <w:szCs w:val="24"/>
        </w:rPr>
      </w:pPr>
      <w:r w:rsidRPr="00B94CBE">
        <w:rPr>
          <w:b/>
          <w:sz w:val="24"/>
          <w:szCs w:val="24"/>
        </w:rPr>
        <w:t>警告：处理酸碱和配制</w:t>
      </w:r>
      <w:r w:rsidRPr="00B94CBE">
        <w:rPr>
          <w:b/>
          <w:sz w:val="24"/>
          <w:szCs w:val="24"/>
        </w:rPr>
        <w:t>DNS</w:t>
      </w:r>
      <w:r w:rsidRPr="00B94CBE">
        <w:rPr>
          <w:b/>
          <w:sz w:val="24"/>
          <w:szCs w:val="24"/>
        </w:rPr>
        <w:t>试剂时，应在通风橱或通风良好的房间进行，戴上保护眼镜和乳胶手套，一旦皮肤或眼睛接触了上述物质，及时用大量的水冲洗。</w:t>
      </w:r>
    </w:p>
    <w:p w:rsidR="00986241" w:rsidRPr="00B94CBE" w:rsidRDefault="00BC476D" w:rsidP="00C647C9">
      <w:pPr>
        <w:spacing w:line="360" w:lineRule="auto"/>
        <w:rPr>
          <w:sz w:val="24"/>
          <w:szCs w:val="24"/>
        </w:rPr>
      </w:pPr>
      <w:r w:rsidRPr="00B94CBE">
        <w:rPr>
          <w:sz w:val="24"/>
          <w:szCs w:val="24"/>
        </w:rPr>
        <w:t>5.1</w:t>
      </w:r>
      <w:r w:rsidR="004A2780" w:rsidRPr="00B94CBE">
        <w:rPr>
          <w:sz w:val="24"/>
          <w:szCs w:val="24"/>
        </w:rPr>
        <w:t>3</w:t>
      </w:r>
      <w:r w:rsidRPr="00B94CBE">
        <w:rPr>
          <w:sz w:val="24"/>
          <w:szCs w:val="24"/>
        </w:rPr>
        <w:t>染色液</w:t>
      </w:r>
    </w:p>
    <w:p w:rsidR="00BC476D" w:rsidRPr="00B94CBE" w:rsidRDefault="00BC476D" w:rsidP="00C647C9">
      <w:pPr>
        <w:spacing w:line="360" w:lineRule="auto"/>
        <w:ind w:firstLineChars="200" w:firstLine="480"/>
        <w:rPr>
          <w:sz w:val="24"/>
          <w:szCs w:val="24"/>
          <w:lang w:val="pt-BR"/>
        </w:rPr>
      </w:pPr>
      <w:r w:rsidRPr="00B94CBE">
        <w:rPr>
          <w:sz w:val="24"/>
          <w:szCs w:val="24"/>
        </w:rPr>
        <w:t>考马斯亮蓝</w:t>
      </w:r>
      <w:r w:rsidRPr="00B94CBE">
        <w:rPr>
          <w:sz w:val="24"/>
          <w:szCs w:val="24"/>
          <w:lang w:val="pt-BR"/>
        </w:rPr>
        <w:t>G-250 0.1 g</w:t>
      </w:r>
      <w:r w:rsidRPr="00B94CBE">
        <w:rPr>
          <w:sz w:val="24"/>
          <w:szCs w:val="24"/>
          <w:lang w:val="pt-BR"/>
        </w:rPr>
        <w:t>（精确至</w:t>
      </w:r>
      <w:r w:rsidRPr="00B94CBE">
        <w:rPr>
          <w:sz w:val="24"/>
          <w:szCs w:val="24"/>
          <w:lang w:val="pt-BR"/>
        </w:rPr>
        <w:t>0.01 g</w:t>
      </w:r>
      <w:r w:rsidRPr="00B94CBE">
        <w:rPr>
          <w:sz w:val="24"/>
          <w:szCs w:val="24"/>
          <w:lang w:val="pt-BR"/>
        </w:rPr>
        <w:t>）、乙醇</w:t>
      </w:r>
      <w:r w:rsidRPr="00B94CBE">
        <w:rPr>
          <w:sz w:val="24"/>
          <w:szCs w:val="24"/>
          <w:lang w:val="pt-BR"/>
        </w:rPr>
        <w:t>50 mL</w:t>
      </w:r>
      <w:r w:rsidRPr="00B94CBE">
        <w:rPr>
          <w:sz w:val="24"/>
          <w:szCs w:val="24"/>
          <w:lang w:val="pt-BR"/>
        </w:rPr>
        <w:t>、</w:t>
      </w:r>
      <w:r w:rsidRPr="00B94CBE">
        <w:rPr>
          <w:sz w:val="24"/>
          <w:szCs w:val="24"/>
          <w:lang w:val="pt-BR"/>
        </w:rPr>
        <w:t>85%</w:t>
      </w:r>
      <w:r w:rsidRPr="00B94CBE">
        <w:rPr>
          <w:sz w:val="24"/>
          <w:szCs w:val="24"/>
          <w:lang w:val="pt-BR"/>
        </w:rPr>
        <w:t>（</w:t>
      </w:r>
      <w:r w:rsidRPr="00B94CBE">
        <w:rPr>
          <w:sz w:val="24"/>
          <w:szCs w:val="24"/>
          <w:lang w:val="pt-BR"/>
        </w:rPr>
        <w:t>m/v</w:t>
      </w:r>
      <w:r w:rsidRPr="00B94CBE">
        <w:rPr>
          <w:sz w:val="24"/>
          <w:szCs w:val="24"/>
          <w:lang w:val="pt-BR"/>
        </w:rPr>
        <w:t>）磷酸</w:t>
      </w:r>
      <w:r w:rsidRPr="00B94CBE">
        <w:rPr>
          <w:sz w:val="24"/>
          <w:szCs w:val="24"/>
          <w:lang w:val="pt-BR"/>
        </w:rPr>
        <w:t>25 mL</w:t>
      </w:r>
      <w:r w:rsidRPr="00B94CBE">
        <w:rPr>
          <w:sz w:val="24"/>
          <w:szCs w:val="24"/>
          <w:lang w:val="pt-BR"/>
        </w:rPr>
        <w:t>，用水定容至</w:t>
      </w:r>
      <w:r w:rsidRPr="00B94CBE">
        <w:rPr>
          <w:sz w:val="24"/>
          <w:szCs w:val="24"/>
          <w:lang w:val="pt-BR"/>
        </w:rPr>
        <w:t>1 000 mL</w:t>
      </w:r>
      <w:r w:rsidRPr="00B94CBE">
        <w:rPr>
          <w:sz w:val="24"/>
          <w:szCs w:val="24"/>
          <w:lang w:val="pt-BR"/>
        </w:rPr>
        <w:t>，保存备用。</w:t>
      </w:r>
    </w:p>
    <w:p w:rsidR="00BC476D" w:rsidRPr="00B94CBE" w:rsidRDefault="00BC476D" w:rsidP="00C647C9">
      <w:pPr>
        <w:spacing w:line="360" w:lineRule="auto"/>
        <w:rPr>
          <w:sz w:val="24"/>
          <w:szCs w:val="24"/>
          <w:lang w:val="pt-BR"/>
        </w:rPr>
      </w:pPr>
      <w:r w:rsidRPr="00B94CBE">
        <w:rPr>
          <w:sz w:val="24"/>
          <w:szCs w:val="24"/>
          <w:lang w:val="pt-BR"/>
        </w:rPr>
        <w:t>5.1</w:t>
      </w:r>
      <w:r w:rsidR="004A2780" w:rsidRPr="00B94CBE">
        <w:rPr>
          <w:sz w:val="24"/>
          <w:szCs w:val="24"/>
          <w:lang w:val="pt-BR"/>
        </w:rPr>
        <w:t>4</w:t>
      </w:r>
      <w:r w:rsidRPr="00B94CBE">
        <w:rPr>
          <w:sz w:val="24"/>
          <w:szCs w:val="24"/>
          <w:lang w:val="pt-BR"/>
        </w:rPr>
        <w:t>脱色液</w:t>
      </w:r>
    </w:p>
    <w:p w:rsidR="00BC476D" w:rsidRPr="00B94CBE" w:rsidRDefault="00BC476D" w:rsidP="00C647C9">
      <w:pPr>
        <w:spacing w:line="360" w:lineRule="auto"/>
        <w:ind w:firstLineChars="200" w:firstLine="480"/>
        <w:rPr>
          <w:sz w:val="24"/>
          <w:szCs w:val="24"/>
          <w:lang w:val="pt-BR"/>
        </w:rPr>
      </w:pPr>
      <w:r w:rsidRPr="00B94CBE">
        <w:rPr>
          <w:sz w:val="24"/>
          <w:szCs w:val="24"/>
          <w:lang w:val="pt-BR"/>
        </w:rPr>
        <w:t>取</w:t>
      </w:r>
      <w:r w:rsidRPr="00B94CBE">
        <w:rPr>
          <w:sz w:val="24"/>
          <w:szCs w:val="24"/>
          <w:lang w:val="pt-BR"/>
        </w:rPr>
        <w:t>100 mL</w:t>
      </w:r>
      <w:r w:rsidRPr="00B94CBE">
        <w:rPr>
          <w:sz w:val="24"/>
          <w:szCs w:val="24"/>
          <w:lang w:val="pt-BR"/>
        </w:rPr>
        <w:t>冰乙酸、</w:t>
      </w:r>
      <w:r w:rsidRPr="00B94CBE">
        <w:rPr>
          <w:sz w:val="24"/>
          <w:szCs w:val="24"/>
          <w:lang w:val="pt-BR"/>
        </w:rPr>
        <w:t>100 mL</w:t>
      </w:r>
      <w:r w:rsidRPr="00B94CBE">
        <w:rPr>
          <w:sz w:val="24"/>
          <w:szCs w:val="24"/>
          <w:lang w:val="pt-BR"/>
        </w:rPr>
        <w:t>甲醇，用水定容至</w:t>
      </w:r>
      <w:r w:rsidRPr="00B94CBE">
        <w:rPr>
          <w:sz w:val="24"/>
          <w:szCs w:val="24"/>
          <w:lang w:val="pt-BR"/>
        </w:rPr>
        <w:t>1 L</w:t>
      </w:r>
      <w:r w:rsidRPr="00B94CBE">
        <w:rPr>
          <w:sz w:val="24"/>
          <w:szCs w:val="24"/>
          <w:lang w:val="pt-BR"/>
        </w:rPr>
        <w:t>，室温保存。</w:t>
      </w:r>
    </w:p>
    <w:p w:rsidR="00BC476D" w:rsidRPr="00B94CBE" w:rsidRDefault="00BC476D" w:rsidP="00C647C9">
      <w:pPr>
        <w:spacing w:line="360" w:lineRule="auto"/>
        <w:rPr>
          <w:sz w:val="24"/>
          <w:szCs w:val="24"/>
          <w:lang w:val="pt-BR"/>
        </w:rPr>
      </w:pPr>
      <w:r w:rsidRPr="00B94CBE">
        <w:rPr>
          <w:sz w:val="24"/>
          <w:szCs w:val="24"/>
          <w:lang w:val="pt-BR"/>
        </w:rPr>
        <w:t>5.1</w:t>
      </w:r>
      <w:r w:rsidR="004A2780" w:rsidRPr="00B94CBE">
        <w:rPr>
          <w:sz w:val="24"/>
          <w:szCs w:val="24"/>
          <w:lang w:val="pt-BR"/>
        </w:rPr>
        <w:t>5</w:t>
      </w:r>
      <w:r w:rsidRPr="00B94CBE">
        <w:rPr>
          <w:sz w:val="24"/>
          <w:szCs w:val="24"/>
          <w:lang w:val="pt-BR"/>
        </w:rPr>
        <w:t xml:space="preserve"> 5×</w:t>
      </w:r>
      <w:r w:rsidRPr="00B94CBE">
        <w:rPr>
          <w:sz w:val="24"/>
          <w:szCs w:val="24"/>
          <w:lang w:val="pt-BR"/>
        </w:rPr>
        <w:t>蛋白加样缓冲液</w:t>
      </w:r>
    </w:p>
    <w:p w:rsidR="00937B59" w:rsidRPr="00B94CBE" w:rsidRDefault="00937B59" w:rsidP="00C647C9">
      <w:pPr>
        <w:spacing w:line="360" w:lineRule="auto"/>
        <w:ind w:firstLineChars="200" w:firstLine="480"/>
        <w:rPr>
          <w:sz w:val="24"/>
          <w:szCs w:val="24"/>
          <w:lang w:val="pt-BR"/>
        </w:rPr>
      </w:pPr>
      <w:r w:rsidRPr="00B94CBE">
        <w:rPr>
          <w:sz w:val="24"/>
          <w:szCs w:val="24"/>
          <w:lang w:val="pt-BR"/>
        </w:rPr>
        <w:t>250 mmol / L Tris-HCl</w:t>
      </w:r>
      <w:r w:rsidRPr="00B94CBE">
        <w:rPr>
          <w:sz w:val="24"/>
          <w:szCs w:val="24"/>
          <w:lang w:val="pt-BR"/>
        </w:rPr>
        <w:t>（</w:t>
      </w:r>
      <w:r w:rsidRPr="00B94CBE">
        <w:rPr>
          <w:sz w:val="24"/>
          <w:szCs w:val="24"/>
          <w:lang w:val="pt-BR"/>
        </w:rPr>
        <w:t>pH6.8</w:t>
      </w:r>
      <w:r w:rsidRPr="00B94CBE">
        <w:rPr>
          <w:sz w:val="24"/>
          <w:szCs w:val="24"/>
          <w:lang w:val="pt-BR"/>
        </w:rPr>
        <w:t>），</w:t>
      </w:r>
      <w:r w:rsidRPr="00B94CBE">
        <w:rPr>
          <w:sz w:val="24"/>
          <w:szCs w:val="24"/>
          <w:lang w:val="pt-BR"/>
        </w:rPr>
        <w:t>10%SDS</w:t>
      </w:r>
      <w:r w:rsidRPr="00B94CBE">
        <w:rPr>
          <w:sz w:val="24"/>
          <w:szCs w:val="24"/>
          <w:lang w:val="pt-BR"/>
        </w:rPr>
        <w:t>，</w:t>
      </w:r>
      <w:r w:rsidRPr="00B94CBE">
        <w:rPr>
          <w:sz w:val="24"/>
          <w:szCs w:val="24"/>
          <w:lang w:val="pt-BR"/>
        </w:rPr>
        <w:t>0.5%</w:t>
      </w:r>
      <w:r w:rsidRPr="00B94CBE">
        <w:rPr>
          <w:sz w:val="24"/>
          <w:szCs w:val="24"/>
          <w:lang w:val="pt-BR"/>
        </w:rPr>
        <w:t>溴酚蓝，</w:t>
      </w:r>
      <w:r w:rsidRPr="00B94CBE">
        <w:rPr>
          <w:sz w:val="24"/>
          <w:szCs w:val="24"/>
          <w:lang w:val="pt-BR"/>
        </w:rPr>
        <w:t xml:space="preserve"> 50%</w:t>
      </w:r>
      <w:r w:rsidRPr="00B94CBE">
        <w:rPr>
          <w:sz w:val="24"/>
          <w:szCs w:val="24"/>
          <w:lang w:val="pt-BR"/>
        </w:rPr>
        <w:t>甘油，</w:t>
      </w:r>
      <w:r w:rsidRPr="00B94CBE">
        <w:rPr>
          <w:sz w:val="24"/>
          <w:szCs w:val="24"/>
          <w:lang w:val="pt-BR"/>
        </w:rPr>
        <w:t>7.5%DTT</w:t>
      </w:r>
    </w:p>
    <w:p w:rsidR="00B8579D" w:rsidRPr="00B94CBE" w:rsidRDefault="00B8579D" w:rsidP="00C647C9">
      <w:pPr>
        <w:spacing w:line="360" w:lineRule="auto"/>
        <w:rPr>
          <w:sz w:val="24"/>
          <w:szCs w:val="24"/>
          <w:lang w:val="pt-BR"/>
        </w:rPr>
      </w:pPr>
      <w:r w:rsidRPr="00B94CBE">
        <w:rPr>
          <w:sz w:val="24"/>
          <w:szCs w:val="24"/>
          <w:lang w:val="pt-BR"/>
        </w:rPr>
        <w:t>5.1</w:t>
      </w:r>
      <w:r w:rsidR="004A2780" w:rsidRPr="00B94CBE">
        <w:rPr>
          <w:sz w:val="24"/>
          <w:szCs w:val="24"/>
          <w:lang w:val="pt-BR"/>
        </w:rPr>
        <w:t>6</w:t>
      </w:r>
      <w:r w:rsidRPr="00B94CBE">
        <w:rPr>
          <w:sz w:val="24"/>
          <w:szCs w:val="24"/>
          <w:lang w:val="pt-BR"/>
        </w:rPr>
        <w:t>蛋白预染</w:t>
      </w:r>
      <w:r w:rsidRPr="00B94CBE">
        <w:rPr>
          <w:sz w:val="24"/>
          <w:szCs w:val="24"/>
          <w:lang w:val="pt-BR"/>
        </w:rPr>
        <w:t>marker</w:t>
      </w:r>
      <w:r w:rsidRPr="00B94CBE">
        <w:rPr>
          <w:sz w:val="24"/>
          <w:szCs w:val="24"/>
          <w:lang w:val="pt-BR"/>
        </w:rPr>
        <w:t>。</w:t>
      </w:r>
    </w:p>
    <w:p w:rsidR="00F5260B" w:rsidRPr="00B94CBE" w:rsidRDefault="00272AE5" w:rsidP="00272AE5">
      <w:pPr>
        <w:spacing w:line="480" w:lineRule="auto"/>
        <w:rPr>
          <w:b/>
          <w:sz w:val="24"/>
          <w:szCs w:val="24"/>
          <w:lang w:val="pt-BR"/>
        </w:rPr>
      </w:pPr>
      <w:r w:rsidRPr="00B94CBE">
        <w:rPr>
          <w:b/>
          <w:sz w:val="24"/>
          <w:szCs w:val="24"/>
          <w:lang w:val="pt-BR"/>
        </w:rPr>
        <w:t>6</w:t>
      </w:r>
      <w:r w:rsidR="00F5260B" w:rsidRPr="00B94CBE">
        <w:rPr>
          <w:b/>
          <w:sz w:val="24"/>
          <w:szCs w:val="24"/>
          <w:lang w:val="pt-BR"/>
        </w:rPr>
        <w:t xml:space="preserve">. </w:t>
      </w:r>
      <w:r w:rsidR="00F5260B" w:rsidRPr="00B94CBE">
        <w:rPr>
          <w:b/>
          <w:sz w:val="24"/>
          <w:szCs w:val="24"/>
        </w:rPr>
        <w:t>仪器设备及器具</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 xml:space="preserve">6.1  </w:t>
      </w:r>
      <w:r w:rsidRPr="00B94CBE">
        <w:rPr>
          <w:rFonts w:eastAsiaTheme="minorEastAsia"/>
          <w:sz w:val="24"/>
          <w:szCs w:val="24"/>
        </w:rPr>
        <w:t>分析天平：精度</w:t>
      </w:r>
      <w:r w:rsidRPr="00B94CBE">
        <w:rPr>
          <w:rFonts w:eastAsiaTheme="minorEastAsia"/>
          <w:sz w:val="24"/>
          <w:szCs w:val="24"/>
        </w:rPr>
        <w:t>0.001g</w:t>
      </w:r>
      <w:r w:rsidRPr="00B94CBE">
        <w:rPr>
          <w:rFonts w:eastAsiaTheme="minorEastAsia"/>
          <w:sz w:val="24"/>
          <w:szCs w:val="24"/>
        </w:rPr>
        <w:t>。</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lastRenderedPageBreak/>
        <w:t>6.</w:t>
      </w:r>
      <w:r w:rsidRPr="00B94CBE">
        <w:rPr>
          <w:rFonts w:eastAsiaTheme="minorEastAsia"/>
          <w:sz w:val="24"/>
        </w:rPr>
        <w:t>2</w:t>
      </w:r>
      <w:r w:rsidRPr="00B94CBE">
        <w:rPr>
          <w:rFonts w:eastAsiaTheme="minorEastAsia"/>
          <w:sz w:val="24"/>
          <w:szCs w:val="24"/>
        </w:rPr>
        <w:t xml:space="preserve">  pH</w:t>
      </w:r>
      <w:r w:rsidRPr="00B94CBE">
        <w:rPr>
          <w:rFonts w:eastAsiaTheme="minorEastAsia"/>
          <w:sz w:val="24"/>
          <w:szCs w:val="24"/>
        </w:rPr>
        <w:t>计：精确至</w:t>
      </w:r>
      <w:r w:rsidRPr="00B94CBE">
        <w:rPr>
          <w:rFonts w:eastAsiaTheme="minorEastAsia"/>
          <w:sz w:val="24"/>
          <w:szCs w:val="24"/>
        </w:rPr>
        <w:t>0.01</w:t>
      </w:r>
      <w:r w:rsidRPr="00B94CBE">
        <w:rPr>
          <w:rFonts w:eastAsiaTheme="minorEastAsia"/>
          <w:sz w:val="24"/>
          <w:szCs w:val="24"/>
        </w:rPr>
        <w:t>。</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3</w:t>
      </w:r>
      <w:r w:rsidRPr="00B94CBE">
        <w:rPr>
          <w:rFonts w:eastAsiaTheme="minorEastAsia"/>
          <w:sz w:val="24"/>
          <w:szCs w:val="24"/>
        </w:rPr>
        <w:t>磁力搅拌器：附带加热功能。</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4</w:t>
      </w:r>
      <w:r w:rsidRPr="00B94CBE">
        <w:rPr>
          <w:rFonts w:eastAsiaTheme="minorEastAsia"/>
          <w:sz w:val="24"/>
          <w:szCs w:val="24"/>
        </w:rPr>
        <w:t>电磁振荡器。</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5</w:t>
      </w:r>
      <w:r w:rsidRPr="00B94CBE">
        <w:rPr>
          <w:rFonts w:eastAsiaTheme="minorEastAsia"/>
          <w:sz w:val="24"/>
          <w:szCs w:val="24"/>
        </w:rPr>
        <w:t>离心机</w:t>
      </w:r>
      <w:r w:rsidRPr="00B94CBE">
        <w:rPr>
          <w:rFonts w:eastAsiaTheme="minorEastAsia"/>
          <w:sz w:val="24"/>
        </w:rPr>
        <w:t>：最小转速不小于</w:t>
      </w:r>
      <w:r w:rsidRPr="00B94CBE">
        <w:rPr>
          <w:rFonts w:eastAsiaTheme="minorEastAsia"/>
          <w:sz w:val="24"/>
        </w:rPr>
        <w:t>1000 ×g</w:t>
      </w:r>
      <w:r w:rsidRPr="00B94CBE">
        <w:rPr>
          <w:rFonts w:eastAsiaTheme="minorEastAsia"/>
          <w:sz w:val="24"/>
        </w:rPr>
        <w:t>。</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6</w:t>
      </w:r>
      <w:r w:rsidRPr="00B94CBE">
        <w:rPr>
          <w:rFonts w:eastAsiaTheme="minorEastAsia"/>
          <w:sz w:val="24"/>
          <w:szCs w:val="24"/>
        </w:rPr>
        <w:t>恒温水浴锅：温度控制范围在</w:t>
      </w:r>
      <w:r w:rsidRPr="00B94CBE">
        <w:rPr>
          <w:rFonts w:eastAsiaTheme="minorEastAsia"/>
          <w:sz w:val="24"/>
          <w:szCs w:val="24"/>
        </w:rPr>
        <w:t>20℃ ~ 100℃</w:t>
      </w:r>
      <w:r w:rsidRPr="00B94CBE">
        <w:rPr>
          <w:rFonts w:eastAsiaTheme="minorEastAsia"/>
          <w:sz w:val="24"/>
          <w:szCs w:val="24"/>
        </w:rPr>
        <w:t>之间，精度为</w:t>
      </w:r>
      <w:r w:rsidRPr="00B94CBE">
        <w:rPr>
          <w:rFonts w:eastAsiaTheme="minorEastAsia"/>
          <w:sz w:val="24"/>
          <w:szCs w:val="24"/>
        </w:rPr>
        <w:t>0.1℃</w:t>
      </w:r>
      <w:r w:rsidRPr="00B94CBE">
        <w:rPr>
          <w:rFonts w:eastAsiaTheme="minorEastAsia"/>
          <w:sz w:val="24"/>
          <w:szCs w:val="24"/>
        </w:rPr>
        <w:t>。</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7</w:t>
      </w:r>
      <w:r w:rsidRPr="00B94CBE">
        <w:rPr>
          <w:rFonts w:eastAsiaTheme="minorEastAsia"/>
          <w:sz w:val="24"/>
          <w:szCs w:val="24"/>
        </w:rPr>
        <w:t>秒表。</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8</w:t>
      </w:r>
      <w:r w:rsidRPr="00B94CBE">
        <w:rPr>
          <w:rFonts w:eastAsiaTheme="minorEastAsia"/>
          <w:sz w:val="24"/>
          <w:szCs w:val="24"/>
        </w:rPr>
        <w:t>分光光度计。</w:t>
      </w:r>
    </w:p>
    <w:p w:rsidR="00272AE5" w:rsidRPr="00B94CBE" w:rsidRDefault="00272AE5" w:rsidP="00272AE5">
      <w:pPr>
        <w:adjustRightInd w:val="0"/>
        <w:snapToGrid w:val="0"/>
        <w:spacing w:line="360" w:lineRule="auto"/>
        <w:rPr>
          <w:rFonts w:eastAsiaTheme="minorEastAsia"/>
          <w:sz w:val="24"/>
          <w:szCs w:val="24"/>
        </w:rPr>
      </w:pPr>
      <w:r w:rsidRPr="00B94CBE">
        <w:rPr>
          <w:rFonts w:eastAsiaTheme="minorEastAsia"/>
          <w:sz w:val="24"/>
          <w:szCs w:val="24"/>
        </w:rPr>
        <w:t>6.</w:t>
      </w:r>
      <w:r w:rsidRPr="00B94CBE">
        <w:rPr>
          <w:rFonts w:eastAsiaTheme="minorEastAsia"/>
          <w:sz w:val="24"/>
        </w:rPr>
        <w:t>9</w:t>
      </w:r>
      <w:r w:rsidRPr="00B94CBE">
        <w:rPr>
          <w:rFonts w:eastAsiaTheme="minorEastAsia"/>
          <w:sz w:val="24"/>
          <w:szCs w:val="24"/>
        </w:rPr>
        <w:t>移液枪：精度为</w:t>
      </w:r>
      <w:r w:rsidRPr="00B94CBE">
        <w:rPr>
          <w:rFonts w:eastAsiaTheme="minorEastAsia"/>
          <w:sz w:val="24"/>
          <w:szCs w:val="24"/>
        </w:rPr>
        <w:t>1μ</w:t>
      </w:r>
      <w:r w:rsidRPr="00B94CBE">
        <w:rPr>
          <w:rFonts w:eastAsiaTheme="minorEastAsia"/>
          <w:sz w:val="24"/>
        </w:rPr>
        <w:t>L</w:t>
      </w:r>
      <w:r w:rsidRPr="00B94CBE">
        <w:rPr>
          <w:rFonts w:eastAsiaTheme="minorEastAsia"/>
          <w:sz w:val="24"/>
          <w:szCs w:val="24"/>
        </w:rPr>
        <w:t>。</w:t>
      </w:r>
    </w:p>
    <w:p w:rsidR="00F5260B" w:rsidRPr="00B94CBE" w:rsidRDefault="00272AE5" w:rsidP="00C647C9">
      <w:pPr>
        <w:spacing w:line="360" w:lineRule="auto"/>
        <w:rPr>
          <w:sz w:val="24"/>
          <w:szCs w:val="24"/>
        </w:rPr>
      </w:pPr>
      <w:r w:rsidRPr="00B94CBE">
        <w:rPr>
          <w:rFonts w:eastAsiaTheme="minorEastAsia"/>
          <w:sz w:val="24"/>
          <w:szCs w:val="24"/>
        </w:rPr>
        <w:t>6.1</w:t>
      </w:r>
      <w:r w:rsidRPr="00B94CBE">
        <w:rPr>
          <w:rFonts w:eastAsiaTheme="minorEastAsia"/>
          <w:sz w:val="24"/>
        </w:rPr>
        <w:t>0</w:t>
      </w:r>
      <w:r w:rsidRPr="00B94CBE">
        <w:rPr>
          <w:rFonts w:eastAsiaTheme="minorEastAsia"/>
          <w:sz w:val="24"/>
          <w:szCs w:val="24"/>
        </w:rPr>
        <w:t>定性滤纸（</w:t>
      </w:r>
      <w:r w:rsidRPr="00B94CBE">
        <w:rPr>
          <w:rFonts w:eastAsiaTheme="minorEastAsia"/>
          <w:sz w:val="24"/>
          <w:szCs w:val="24"/>
        </w:rPr>
        <w:t xml:space="preserve">1.0 cm </w:t>
      </w:r>
      <w:r w:rsidRPr="00B94CBE">
        <w:rPr>
          <w:rFonts w:eastAsiaTheme="minorEastAsia"/>
          <w:sz w:val="24"/>
        </w:rPr>
        <w:t>×</w:t>
      </w:r>
      <w:r w:rsidRPr="00B94CBE">
        <w:rPr>
          <w:rFonts w:eastAsiaTheme="minorEastAsia"/>
          <w:sz w:val="24"/>
          <w:szCs w:val="24"/>
        </w:rPr>
        <w:t xml:space="preserve"> 6.0 cm</w:t>
      </w:r>
      <w:r w:rsidRPr="00B94CBE">
        <w:rPr>
          <w:rFonts w:eastAsiaTheme="minorEastAsia"/>
          <w:sz w:val="24"/>
          <w:szCs w:val="24"/>
        </w:rPr>
        <w:t>）。</w:t>
      </w:r>
    </w:p>
    <w:p w:rsidR="00986241" w:rsidRPr="00B94CBE" w:rsidRDefault="00272AE5" w:rsidP="00272AE5">
      <w:pPr>
        <w:spacing w:line="480" w:lineRule="auto"/>
        <w:rPr>
          <w:b/>
          <w:sz w:val="24"/>
          <w:szCs w:val="24"/>
          <w:lang w:val="pt-BR"/>
        </w:rPr>
      </w:pPr>
      <w:r w:rsidRPr="00B94CBE">
        <w:rPr>
          <w:b/>
          <w:sz w:val="24"/>
          <w:szCs w:val="24"/>
          <w:lang w:val="pt-BR"/>
        </w:rPr>
        <w:t>7</w:t>
      </w:r>
      <w:r w:rsidR="00BC476D" w:rsidRPr="00B94CBE">
        <w:rPr>
          <w:b/>
          <w:sz w:val="24"/>
          <w:szCs w:val="24"/>
          <w:lang w:val="pt-BR"/>
        </w:rPr>
        <w:t xml:space="preserve">. </w:t>
      </w:r>
      <w:r w:rsidR="00BC476D" w:rsidRPr="00B94CBE">
        <w:rPr>
          <w:b/>
          <w:sz w:val="24"/>
          <w:szCs w:val="24"/>
          <w:lang w:val="pt-BR"/>
        </w:rPr>
        <w:t>分析步骤</w:t>
      </w:r>
    </w:p>
    <w:p w:rsidR="00B006AC" w:rsidRPr="00B94CBE" w:rsidRDefault="00272AE5" w:rsidP="00C647C9">
      <w:pPr>
        <w:spacing w:line="360" w:lineRule="auto"/>
        <w:rPr>
          <w:b/>
          <w:sz w:val="24"/>
          <w:szCs w:val="24"/>
        </w:rPr>
      </w:pPr>
      <w:r w:rsidRPr="00B94CBE">
        <w:rPr>
          <w:b/>
          <w:sz w:val="24"/>
          <w:szCs w:val="24"/>
        </w:rPr>
        <w:t>7</w:t>
      </w:r>
      <w:r w:rsidR="00986241" w:rsidRPr="00B94CBE">
        <w:rPr>
          <w:b/>
          <w:sz w:val="24"/>
          <w:szCs w:val="24"/>
        </w:rPr>
        <w:t xml:space="preserve">.1 </w:t>
      </w:r>
      <w:r w:rsidR="00B006AC" w:rsidRPr="00B94CBE">
        <w:rPr>
          <w:b/>
          <w:sz w:val="24"/>
          <w:szCs w:val="24"/>
        </w:rPr>
        <w:t>绘制标准曲线</w:t>
      </w:r>
    </w:p>
    <w:p w:rsidR="00B006AC" w:rsidRPr="00B94CBE" w:rsidRDefault="00272AE5" w:rsidP="00C647C9">
      <w:pPr>
        <w:spacing w:line="360" w:lineRule="auto"/>
        <w:rPr>
          <w:sz w:val="24"/>
          <w:szCs w:val="24"/>
        </w:rPr>
      </w:pPr>
      <w:r w:rsidRPr="00B94CBE">
        <w:rPr>
          <w:sz w:val="24"/>
          <w:szCs w:val="24"/>
        </w:rPr>
        <w:t>7</w:t>
      </w:r>
      <w:r w:rsidR="00B006AC" w:rsidRPr="00B94CBE">
        <w:rPr>
          <w:sz w:val="24"/>
          <w:szCs w:val="24"/>
        </w:rPr>
        <w:t>.</w:t>
      </w:r>
      <w:r w:rsidR="00E96CDD" w:rsidRPr="00B94CBE">
        <w:rPr>
          <w:sz w:val="24"/>
          <w:szCs w:val="24"/>
        </w:rPr>
        <w:t>1</w:t>
      </w:r>
      <w:r w:rsidR="00B006AC" w:rsidRPr="00B94CBE">
        <w:rPr>
          <w:sz w:val="24"/>
          <w:szCs w:val="24"/>
        </w:rPr>
        <w:t xml:space="preserve">.1 </w:t>
      </w:r>
      <w:r w:rsidR="00B006AC" w:rsidRPr="00B94CBE">
        <w:rPr>
          <w:sz w:val="24"/>
          <w:szCs w:val="24"/>
        </w:rPr>
        <w:t>分别吸取葡萄糖标准储备液（</w:t>
      </w:r>
      <w:r w:rsidR="00B006AC" w:rsidRPr="00B94CBE">
        <w:rPr>
          <w:sz w:val="24"/>
          <w:szCs w:val="24"/>
        </w:rPr>
        <w:t>5.1</w:t>
      </w:r>
      <w:r w:rsidRPr="00B94CBE">
        <w:rPr>
          <w:sz w:val="24"/>
          <w:szCs w:val="24"/>
        </w:rPr>
        <w:t>1</w:t>
      </w:r>
      <w:r w:rsidR="00B006AC" w:rsidRPr="00B94CBE">
        <w:rPr>
          <w:sz w:val="24"/>
          <w:szCs w:val="24"/>
        </w:rPr>
        <w:t>）</w:t>
      </w:r>
      <w:r w:rsidR="00B006AC" w:rsidRPr="00B94CBE">
        <w:rPr>
          <w:sz w:val="24"/>
          <w:szCs w:val="24"/>
        </w:rPr>
        <w:t xml:space="preserve"> 0.00</w:t>
      </w:r>
      <w:r w:rsidR="00B006AC" w:rsidRPr="00B94CBE">
        <w:rPr>
          <w:sz w:val="24"/>
          <w:szCs w:val="24"/>
        </w:rPr>
        <w:t>、</w:t>
      </w:r>
      <w:r w:rsidR="00B006AC" w:rsidRPr="00B94CBE">
        <w:rPr>
          <w:sz w:val="24"/>
          <w:szCs w:val="24"/>
        </w:rPr>
        <w:t>0.20</w:t>
      </w:r>
      <w:r w:rsidR="00B006AC" w:rsidRPr="00B94CBE">
        <w:rPr>
          <w:sz w:val="24"/>
          <w:szCs w:val="24"/>
        </w:rPr>
        <w:t>、</w:t>
      </w:r>
      <w:r w:rsidR="00B006AC" w:rsidRPr="00B94CBE">
        <w:rPr>
          <w:sz w:val="24"/>
          <w:szCs w:val="24"/>
        </w:rPr>
        <w:t>0.40</w:t>
      </w:r>
      <w:r w:rsidR="00B006AC" w:rsidRPr="00B94CBE">
        <w:rPr>
          <w:sz w:val="24"/>
          <w:szCs w:val="24"/>
        </w:rPr>
        <w:t>、</w:t>
      </w:r>
      <w:r w:rsidR="00B006AC" w:rsidRPr="00B94CBE">
        <w:rPr>
          <w:sz w:val="24"/>
          <w:szCs w:val="24"/>
        </w:rPr>
        <w:t>0.80</w:t>
      </w:r>
      <w:r w:rsidR="00B006AC" w:rsidRPr="00B94CBE">
        <w:rPr>
          <w:sz w:val="24"/>
          <w:szCs w:val="24"/>
        </w:rPr>
        <w:t>、</w:t>
      </w:r>
      <w:r w:rsidR="00B006AC" w:rsidRPr="00B94CBE">
        <w:rPr>
          <w:sz w:val="24"/>
          <w:szCs w:val="24"/>
        </w:rPr>
        <w:t>1.00</w:t>
      </w:r>
      <w:r w:rsidR="00B006AC" w:rsidRPr="00B94CBE">
        <w:rPr>
          <w:sz w:val="24"/>
          <w:szCs w:val="24"/>
        </w:rPr>
        <w:t>、</w:t>
      </w:r>
      <w:r w:rsidR="00B006AC" w:rsidRPr="00B94CBE">
        <w:rPr>
          <w:sz w:val="24"/>
          <w:szCs w:val="24"/>
        </w:rPr>
        <w:t>1.20</w:t>
      </w:r>
      <w:r w:rsidR="00B006AC" w:rsidRPr="00B94CBE">
        <w:rPr>
          <w:sz w:val="24"/>
          <w:szCs w:val="24"/>
        </w:rPr>
        <w:t>、</w:t>
      </w:r>
      <w:r w:rsidR="00B006AC" w:rsidRPr="00B94CBE">
        <w:rPr>
          <w:sz w:val="24"/>
          <w:szCs w:val="24"/>
        </w:rPr>
        <w:t>1.60</w:t>
      </w:r>
      <w:r w:rsidR="00B006AC" w:rsidRPr="00B94CBE">
        <w:rPr>
          <w:sz w:val="24"/>
          <w:szCs w:val="24"/>
        </w:rPr>
        <w:t>、</w:t>
      </w:r>
      <w:r w:rsidR="00B006AC" w:rsidRPr="00B94CBE">
        <w:rPr>
          <w:sz w:val="24"/>
          <w:szCs w:val="24"/>
        </w:rPr>
        <w:t>2.00 mL</w:t>
      </w:r>
      <w:r w:rsidR="00B006AC" w:rsidRPr="00B94CBE">
        <w:rPr>
          <w:sz w:val="24"/>
          <w:szCs w:val="24"/>
        </w:rPr>
        <w:t>于</w:t>
      </w:r>
      <w:r w:rsidR="00B006AC" w:rsidRPr="00B94CBE">
        <w:rPr>
          <w:sz w:val="24"/>
          <w:szCs w:val="24"/>
        </w:rPr>
        <w:t>10 mL</w:t>
      </w:r>
      <w:r w:rsidR="00B006AC" w:rsidRPr="00B94CBE">
        <w:rPr>
          <w:sz w:val="24"/>
          <w:szCs w:val="24"/>
        </w:rPr>
        <w:t>容量瓶中，用水定容至</w:t>
      </w:r>
      <w:r w:rsidR="00B006AC" w:rsidRPr="00B94CBE">
        <w:rPr>
          <w:sz w:val="24"/>
          <w:szCs w:val="24"/>
        </w:rPr>
        <w:t xml:space="preserve"> 10.0 mL</w:t>
      </w:r>
      <w:r w:rsidR="00B006AC" w:rsidRPr="00B94CBE">
        <w:rPr>
          <w:sz w:val="24"/>
          <w:szCs w:val="24"/>
        </w:rPr>
        <w:t>，配置成浓度为</w:t>
      </w:r>
      <w:r w:rsidR="00B006AC" w:rsidRPr="00B94CBE">
        <w:rPr>
          <w:sz w:val="24"/>
          <w:szCs w:val="24"/>
        </w:rPr>
        <w:t xml:space="preserve"> 0.00 mg/mL~ 2.00 mg/mL </w:t>
      </w:r>
      <w:r w:rsidR="00B006AC" w:rsidRPr="00B94CBE">
        <w:rPr>
          <w:sz w:val="24"/>
          <w:szCs w:val="24"/>
        </w:rPr>
        <w:t>的葡萄糖标准系列。</w:t>
      </w:r>
    </w:p>
    <w:p w:rsidR="00B006AC" w:rsidRPr="00B94CBE" w:rsidRDefault="00272AE5" w:rsidP="00C647C9">
      <w:pPr>
        <w:spacing w:line="360" w:lineRule="auto"/>
        <w:rPr>
          <w:sz w:val="24"/>
          <w:szCs w:val="24"/>
        </w:rPr>
      </w:pPr>
      <w:r w:rsidRPr="00B94CBE">
        <w:rPr>
          <w:sz w:val="24"/>
          <w:szCs w:val="24"/>
        </w:rPr>
        <w:t>7</w:t>
      </w:r>
      <w:r w:rsidR="00B006AC" w:rsidRPr="00B94CBE">
        <w:rPr>
          <w:sz w:val="24"/>
          <w:szCs w:val="24"/>
        </w:rPr>
        <w:t>.</w:t>
      </w:r>
      <w:r w:rsidR="00E96CDD" w:rsidRPr="00B94CBE">
        <w:rPr>
          <w:sz w:val="24"/>
          <w:szCs w:val="24"/>
        </w:rPr>
        <w:t>1</w:t>
      </w:r>
      <w:r w:rsidR="00B006AC" w:rsidRPr="00B94CBE">
        <w:rPr>
          <w:sz w:val="24"/>
          <w:szCs w:val="24"/>
        </w:rPr>
        <w:t xml:space="preserve">.2 </w:t>
      </w:r>
      <w:r w:rsidR="00B006AC" w:rsidRPr="00B94CBE">
        <w:rPr>
          <w:sz w:val="24"/>
          <w:szCs w:val="24"/>
        </w:rPr>
        <w:t>分别吸取葡萄糖标准溶液（</w:t>
      </w:r>
      <w:r w:rsidRPr="00B94CBE">
        <w:rPr>
          <w:sz w:val="24"/>
          <w:szCs w:val="24"/>
        </w:rPr>
        <w:t>7</w:t>
      </w:r>
      <w:r w:rsidR="00B006AC" w:rsidRPr="00B94CBE">
        <w:rPr>
          <w:sz w:val="24"/>
          <w:szCs w:val="24"/>
        </w:rPr>
        <w:t>.</w:t>
      </w:r>
      <w:r w:rsidR="004A2780" w:rsidRPr="00B94CBE">
        <w:rPr>
          <w:sz w:val="24"/>
          <w:szCs w:val="24"/>
        </w:rPr>
        <w:t>1</w:t>
      </w:r>
      <w:r w:rsidR="00B006AC" w:rsidRPr="00B94CBE">
        <w:rPr>
          <w:sz w:val="24"/>
          <w:szCs w:val="24"/>
        </w:rPr>
        <w:t>.1</w:t>
      </w:r>
      <w:r w:rsidR="00B006AC" w:rsidRPr="00B94CBE">
        <w:rPr>
          <w:sz w:val="24"/>
          <w:szCs w:val="24"/>
        </w:rPr>
        <w:t>）各</w:t>
      </w:r>
      <w:r w:rsidR="00B006AC" w:rsidRPr="00B94CBE">
        <w:rPr>
          <w:sz w:val="24"/>
          <w:szCs w:val="24"/>
        </w:rPr>
        <w:t>1.0 mL</w:t>
      </w:r>
      <w:r w:rsidR="00B006AC" w:rsidRPr="00B94CBE">
        <w:rPr>
          <w:sz w:val="24"/>
          <w:szCs w:val="24"/>
        </w:rPr>
        <w:t>于</w:t>
      </w:r>
      <w:r w:rsidR="00B006AC" w:rsidRPr="00B94CBE">
        <w:rPr>
          <w:sz w:val="24"/>
          <w:szCs w:val="24"/>
        </w:rPr>
        <w:t>25 mL</w:t>
      </w:r>
      <w:r w:rsidR="00B006AC" w:rsidRPr="00B94CBE">
        <w:rPr>
          <w:sz w:val="24"/>
          <w:szCs w:val="24"/>
        </w:rPr>
        <w:t>具塞玻璃试管中，加超纯水</w:t>
      </w:r>
      <w:r w:rsidR="00B006AC" w:rsidRPr="00B94CBE">
        <w:rPr>
          <w:sz w:val="24"/>
          <w:szCs w:val="24"/>
        </w:rPr>
        <w:t>2.0 mL</w:t>
      </w:r>
      <w:r w:rsidR="00B006AC" w:rsidRPr="00B94CBE">
        <w:rPr>
          <w:sz w:val="24"/>
          <w:szCs w:val="24"/>
        </w:rPr>
        <w:t>和</w:t>
      </w:r>
      <w:r w:rsidR="00B006AC" w:rsidRPr="00B94CBE">
        <w:rPr>
          <w:sz w:val="24"/>
          <w:szCs w:val="24"/>
        </w:rPr>
        <w:t>DNS</w:t>
      </w:r>
      <w:r w:rsidR="00B006AC" w:rsidRPr="00B94CBE">
        <w:rPr>
          <w:sz w:val="24"/>
          <w:szCs w:val="24"/>
        </w:rPr>
        <w:t>试剂（</w:t>
      </w:r>
      <w:r w:rsidR="00B006AC" w:rsidRPr="00B94CBE">
        <w:rPr>
          <w:sz w:val="24"/>
          <w:szCs w:val="24"/>
        </w:rPr>
        <w:t>5.</w:t>
      </w:r>
      <w:r w:rsidR="004A2780" w:rsidRPr="00B94CBE">
        <w:rPr>
          <w:sz w:val="24"/>
          <w:szCs w:val="24"/>
        </w:rPr>
        <w:t>1</w:t>
      </w:r>
      <w:r w:rsidRPr="00B94CBE">
        <w:rPr>
          <w:sz w:val="24"/>
          <w:szCs w:val="24"/>
        </w:rPr>
        <w:t>2</w:t>
      </w:r>
      <w:r w:rsidR="00B006AC" w:rsidRPr="00B94CBE">
        <w:rPr>
          <w:sz w:val="24"/>
          <w:szCs w:val="24"/>
        </w:rPr>
        <w:t>）</w:t>
      </w:r>
      <w:r w:rsidR="00B006AC" w:rsidRPr="00B94CBE">
        <w:rPr>
          <w:sz w:val="24"/>
          <w:szCs w:val="24"/>
        </w:rPr>
        <w:t>2.0 mL</w:t>
      </w:r>
      <w:r w:rsidR="00B006AC" w:rsidRPr="00B94CBE">
        <w:rPr>
          <w:sz w:val="24"/>
          <w:szCs w:val="24"/>
        </w:rPr>
        <w:t>于各管中（每管</w:t>
      </w:r>
      <w:r w:rsidR="00B006AC" w:rsidRPr="00B94CBE">
        <w:rPr>
          <w:sz w:val="24"/>
          <w:szCs w:val="24"/>
        </w:rPr>
        <w:t>3</w:t>
      </w:r>
      <w:r w:rsidR="00B006AC" w:rsidRPr="00B94CBE">
        <w:rPr>
          <w:sz w:val="24"/>
          <w:szCs w:val="24"/>
        </w:rPr>
        <w:t>个平行），混匀。将标准管同时置于沸水浴中，反应</w:t>
      </w:r>
      <w:r w:rsidR="00B006AC" w:rsidRPr="00B94CBE">
        <w:rPr>
          <w:sz w:val="24"/>
          <w:szCs w:val="24"/>
        </w:rPr>
        <w:t>5 min</w:t>
      </w:r>
      <w:r w:rsidR="00B006AC" w:rsidRPr="00B94CBE">
        <w:rPr>
          <w:sz w:val="24"/>
          <w:szCs w:val="24"/>
        </w:rPr>
        <w:t>，流水冷却，蒸馏水定容至</w:t>
      </w:r>
      <w:r w:rsidR="00B006AC" w:rsidRPr="00B94CBE">
        <w:rPr>
          <w:sz w:val="24"/>
          <w:szCs w:val="24"/>
        </w:rPr>
        <w:t>25.0 mL</w:t>
      </w:r>
      <w:r w:rsidR="00B006AC" w:rsidRPr="00B94CBE">
        <w:rPr>
          <w:sz w:val="24"/>
          <w:szCs w:val="24"/>
        </w:rPr>
        <w:t>，混匀。测量</w:t>
      </w:r>
      <w:r w:rsidR="00B006AC" w:rsidRPr="00B94CBE">
        <w:rPr>
          <w:sz w:val="24"/>
          <w:szCs w:val="24"/>
        </w:rPr>
        <w:t>540 nm</w:t>
      </w:r>
      <w:r w:rsidR="00B006AC" w:rsidRPr="00B94CBE">
        <w:rPr>
          <w:sz w:val="24"/>
          <w:szCs w:val="24"/>
        </w:rPr>
        <w:t>处吸光度。以葡萄糖</w:t>
      </w:r>
      <w:r w:rsidR="00680982" w:rsidRPr="00B94CBE">
        <w:rPr>
          <w:sz w:val="24"/>
          <w:szCs w:val="24"/>
        </w:rPr>
        <w:t>质</w:t>
      </w:r>
      <w:r w:rsidR="00B006AC" w:rsidRPr="00B94CBE">
        <w:rPr>
          <w:sz w:val="24"/>
          <w:szCs w:val="24"/>
        </w:rPr>
        <w:t>量为横坐标，以吸光度为纵坐标，绘制标准曲线，获得线性回归方程。</w:t>
      </w:r>
    </w:p>
    <w:p w:rsidR="00986241" w:rsidRPr="00B94CBE" w:rsidRDefault="00272AE5" w:rsidP="00C647C9">
      <w:pPr>
        <w:spacing w:line="360" w:lineRule="auto"/>
        <w:rPr>
          <w:b/>
          <w:sz w:val="24"/>
          <w:szCs w:val="24"/>
        </w:rPr>
      </w:pPr>
      <w:r w:rsidRPr="00B94CBE">
        <w:rPr>
          <w:b/>
          <w:sz w:val="24"/>
          <w:szCs w:val="24"/>
        </w:rPr>
        <w:t>7</w:t>
      </w:r>
      <w:r w:rsidR="00B006AC" w:rsidRPr="00B94CBE">
        <w:rPr>
          <w:b/>
          <w:sz w:val="24"/>
          <w:szCs w:val="24"/>
        </w:rPr>
        <w:t xml:space="preserve">.2 </w:t>
      </w:r>
      <w:r w:rsidR="00F774C3" w:rsidRPr="00B94CBE">
        <w:rPr>
          <w:b/>
          <w:sz w:val="24"/>
          <w:szCs w:val="24"/>
        </w:rPr>
        <w:t>制备与鉴定</w:t>
      </w:r>
      <w:r w:rsidR="00986241" w:rsidRPr="00B94CBE">
        <w:rPr>
          <w:b/>
          <w:sz w:val="24"/>
          <w:szCs w:val="24"/>
        </w:rPr>
        <w:t>酶制剂溶液</w:t>
      </w:r>
    </w:p>
    <w:p w:rsidR="00986241" w:rsidRPr="00B94CBE" w:rsidRDefault="00272AE5" w:rsidP="00C647C9">
      <w:pPr>
        <w:spacing w:line="360" w:lineRule="auto"/>
        <w:rPr>
          <w:b/>
          <w:sz w:val="24"/>
          <w:szCs w:val="24"/>
        </w:rPr>
      </w:pPr>
      <w:r w:rsidRPr="00B94CBE">
        <w:rPr>
          <w:b/>
          <w:sz w:val="24"/>
          <w:szCs w:val="24"/>
        </w:rPr>
        <w:t>7</w:t>
      </w:r>
      <w:r w:rsidR="00F774C3" w:rsidRPr="00B94CBE">
        <w:rPr>
          <w:b/>
          <w:sz w:val="24"/>
          <w:szCs w:val="24"/>
        </w:rPr>
        <w:t>.</w:t>
      </w:r>
      <w:r w:rsidR="00E96CDD" w:rsidRPr="00B94CBE">
        <w:rPr>
          <w:b/>
          <w:sz w:val="24"/>
          <w:szCs w:val="24"/>
        </w:rPr>
        <w:t>2</w:t>
      </w:r>
      <w:r w:rsidR="00F774C3" w:rsidRPr="00B94CBE">
        <w:rPr>
          <w:b/>
          <w:sz w:val="24"/>
          <w:szCs w:val="24"/>
        </w:rPr>
        <w:t xml:space="preserve">.1 </w:t>
      </w:r>
      <w:r w:rsidR="00F774C3" w:rsidRPr="00B94CBE">
        <w:rPr>
          <w:b/>
          <w:sz w:val="24"/>
          <w:szCs w:val="24"/>
        </w:rPr>
        <w:t>制备</w:t>
      </w:r>
      <w:r w:rsidR="00986241" w:rsidRPr="00B94CBE">
        <w:rPr>
          <w:b/>
          <w:sz w:val="24"/>
          <w:szCs w:val="24"/>
        </w:rPr>
        <w:t>酶制剂溶液</w:t>
      </w:r>
    </w:p>
    <w:p w:rsidR="0085368D" w:rsidRPr="00B94CBE" w:rsidRDefault="00CE7E42" w:rsidP="00C647C9">
      <w:pPr>
        <w:spacing w:line="360" w:lineRule="auto"/>
        <w:ind w:firstLineChars="200" w:firstLine="480"/>
        <w:rPr>
          <w:sz w:val="24"/>
          <w:szCs w:val="24"/>
        </w:rPr>
      </w:pPr>
      <w:r w:rsidRPr="00B94CBE">
        <w:rPr>
          <w:sz w:val="24"/>
          <w:szCs w:val="24"/>
        </w:rPr>
        <w:t>采用</w:t>
      </w:r>
      <w:r w:rsidRPr="00B94CBE">
        <w:rPr>
          <w:sz w:val="24"/>
          <w:szCs w:val="24"/>
        </w:rPr>
        <w:t>6</w:t>
      </w:r>
      <w:r w:rsidRPr="00B94CBE">
        <w:rPr>
          <w:sz w:val="24"/>
          <w:szCs w:val="24"/>
        </w:rPr>
        <w:t>种不同来源的纤维素酶，果胶酶，木聚糖酶和</w:t>
      </w:r>
      <w:r w:rsidRPr="00B94CBE">
        <w:rPr>
          <w:sz w:val="24"/>
          <w:szCs w:val="24"/>
        </w:rPr>
        <w:t>β-</w:t>
      </w:r>
      <w:r w:rsidRPr="00B94CBE">
        <w:rPr>
          <w:sz w:val="24"/>
          <w:szCs w:val="24"/>
        </w:rPr>
        <w:t>葡聚糖酶</w:t>
      </w:r>
      <w:r w:rsidR="0085368D" w:rsidRPr="00B94CBE">
        <w:rPr>
          <w:sz w:val="24"/>
          <w:szCs w:val="24"/>
        </w:rPr>
        <w:t>摸索并建立</w:t>
      </w:r>
      <w:r w:rsidR="00272AE5" w:rsidRPr="00B94CBE">
        <w:rPr>
          <w:sz w:val="24"/>
          <w:szCs w:val="24"/>
        </w:rPr>
        <w:t>非淀粉多糖水解酶</w:t>
      </w:r>
      <w:r w:rsidR="004A2780" w:rsidRPr="00B94CBE">
        <w:rPr>
          <w:sz w:val="24"/>
          <w:szCs w:val="24"/>
        </w:rPr>
        <w:t>酶活测定的统一方法</w:t>
      </w:r>
      <w:r w:rsidR="0085368D" w:rsidRPr="00B94CBE">
        <w:rPr>
          <w:sz w:val="24"/>
          <w:szCs w:val="24"/>
        </w:rPr>
        <w:t>。</w:t>
      </w:r>
    </w:p>
    <w:p w:rsidR="00986241" w:rsidRPr="00B94CBE" w:rsidRDefault="00272AE5" w:rsidP="00C647C9">
      <w:pPr>
        <w:spacing w:line="360" w:lineRule="auto"/>
        <w:ind w:firstLineChars="200" w:firstLine="480"/>
        <w:rPr>
          <w:sz w:val="24"/>
          <w:szCs w:val="24"/>
        </w:rPr>
      </w:pPr>
      <w:r w:rsidRPr="00B94CBE">
        <w:rPr>
          <w:sz w:val="24"/>
          <w:szCs w:val="24"/>
        </w:rPr>
        <w:t>固体样品：</w:t>
      </w:r>
      <w:r w:rsidR="00986241" w:rsidRPr="00B94CBE">
        <w:rPr>
          <w:sz w:val="24"/>
          <w:szCs w:val="24"/>
        </w:rPr>
        <w:t>按附录</w:t>
      </w:r>
      <w:r w:rsidR="00986241" w:rsidRPr="00B94CBE">
        <w:rPr>
          <w:sz w:val="24"/>
          <w:szCs w:val="24"/>
        </w:rPr>
        <w:t>A</w:t>
      </w:r>
      <w:r w:rsidR="00937B59" w:rsidRPr="00B94CBE">
        <w:rPr>
          <w:sz w:val="24"/>
          <w:szCs w:val="24"/>
        </w:rPr>
        <w:t>表</w:t>
      </w:r>
      <w:r w:rsidR="00937B59" w:rsidRPr="00B94CBE">
        <w:rPr>
          <w:sz w:val="24"/>
          <w:szCs w:val="24"/>
        </w:rPr>
        <w:t>A.1</w:t>
      </w:r>
      <w:r w:rsidR="00986241" w:rsidRPr="00B94CBE">
        <w:rPr>
          <w:sz w:val="24"/>
          <w:szCs w:val="24"/>
        </w:rPr>
        <w:t>中的建议称取适量酶制剂试样（</w:t>
      </w:r>
      <w:r w:rsidR="00CE7E42" w:rsidRPr="00B94CBE">
        <w:rPr>
          <w:sz w:val="24"/>
          <w:szCs w:val="24"/>
        </w:rPr>
        <w:t>不同来源的</w:t>
      </w:r>
      <w:r w:rsidR="00986241" w:rsidRPr="00B94CBE">
        <w:rPr>
          <w:sz w:val="24"/>
          <w:szCs w:val="24"/>
        </w:rPr>
        <w:t>纤维素酶，</w:t>
      </w:r>
      <w:r w:rsidR="00937B59" w:rsidRPr="00B94CBE">
        <w:rPr>
          <w:sz w:val="24"/>
          <w:szCs w:val="24"/>
        </w:rPr>
        <w:t>木聚糖酶和</w:t>
      </w:r>
      <w:r w:rsidR="00B07FF5" w:rsidRPr="00B94CBE">
        <w:rPr>
          <w:sz w:val="24"/>
          <w:szCs w:val="24"/>
        </w:rPr>
        <w:t>β-</w:t>
      </w:r>
      <w:r w:rsidR="00986241" w:rsidRPr="00B94CBE">
        <w:rPr>
          <w:sz w:val="24"/>
          <w:szCs w:val="24"/>
        </w:rPr>
        <w:t>葡聚糖酶），精确至</w:t>
      </w:r>
      <w:r w:rsidR="00986241" w:rsidRPr="00B94CBE">
        <w:rPr>
          <w:sz w:val="24"/>
          <w:szCs w:val="24"/>
        </w:rPr>
        <w:t>0.001 g</w:t>
      </w:r>
      <w:r w:rsidR="00986241" w:rsidRPr="00B94CBE">
        <w:rPr>
          <w:sz w:val="24"/>
          <w:szCs w:val="24"/>
        </w:rPr>
        <w:t>。加</w:t>
      </w:r>
      <w:r w:rsidR="00986241" w:rsidRPr="00B94CBE">
        <w:rPr>
          <w:sz w:val="24"/>
          <w:szCs w:val="24"/>
        </w:rPr>
        <w:t>40</w:t>
      </w:r>
      <w:r w:rsidR="00980349" w:rsidRPr="00B94CBE">
        <w:rPr>
          <w:sz w:val="24"/>
          <w:szCs w:val="24"/>
        </w:rPr>
        <w:t>.0</w:t>
      </w:r>
      <w:r w:rsidR="00986241" w:rsidRPr="00B94CBE">
        <w:rPr>
          <w:sz w:val="24"/>
          <w:szCs w:val="24"/>
        </w:rPr>
        <w:t xml:space="preserve"> mL</w:t>
      </w:r>
      <w:r w:rsidR="00986241" w:rsidRPr="00B94CBE">
        <w:rPr>
          <w:sz w:val="24"/>
          <w:szCs w:val="24"/>
        </w:rPr>
        <w:t>乙酸</w:t>
      </w:r>
      <w:r w:rsidR="00986241" w:rsidRPr="00B94CBE">
        <w:rPr>
          <w:sz w:val="24"/>
          <w:szCs w:val="24"/>
        </w:rPr>
        <w:t>-</w:t>
      </w:r>
      <w:r w:rsidR="00986241" w:rsidRPr="00B94CBE">
        <w:rPr>
          <w:sz w:val="24"/>
          <w:szCs w:val="24"/>
        </w:rPr>
        <w:t>乙酸钠缓冲溶液（</w:t>
      </w:r>
      <w:r w:rsidR="00B07FF5" w:rsidRPr="00B94CBE">
        <w:rPr>
          <w:sz w:val="24"/>
          <w:szCs w:val="24"/>
        </w:rPr>
        <w:t>5</w:t>
      </w:r>
      <w:r w:rsidR="00986241" w:rsidRPr="00B94CBE">
        <w:rPr>
          <w:sz w:val="24"/>
          <w:szCs w:val="24"/>
        </w:rPr>
        <w:t>.</w:t>
      </w:r>
      <w:r w:rsidR="004A2780" w:rsidRPr="00B94CBE">
        <w:rPr>
          <w:sz w:val="24"/>
          <w:szCs w:val="24"/>
        </w:rPr>
        <w:t>8</w:t>
      </w:r>
      <w:r w:rsidR="00986241" w:rsidRPr="00B94CBE">
        <w:rPr>
          <w:sz w:val="24"/>
          <w:szCs w:val="24"/>
        </w:rPr>
        <w:t>），低温磁力搅拌</w:t>
      </w:r>
      <w:r w:rsidR="00986241" w:rsidRPr="00B94CBE">
        <w:rPr>
          <w:sz w:val="24"/>
          <w:szCs w:val="24"/>
        </w:rPr>
        <w:t>30min</w:t>
      </w:r>
      <w:r w:rsidR="00986241" w:rsidRPr="00B94CBE">
        <w:rPr>
          <w:sz w:val="24"/>
          <w:szCs w:val="24"/>
        </w:rPr>
        <w:t>，再用缓冲溶液（</w:t>
      </w:r>
      <w:r w:rsidR="00B07FF5" w:rsidRPr="00B94CBE">
        <w:rPr>
          <w:sz w:val="24"/>
          <w:szCs w:val="24"/>
        </w:rPr>
        <w:t>5</w:t>
      </w:r>
      <w:r w:rsidR="00986241" w:rsidRPr="00B94CBE">
        <w:rPr>
          <w:sz w:val="24"/>
          <w:szCs w:val="24"/>
        </w:rPr>
        <w:t>.</w:t>
      </w:r>
      <w:r w:rsidR="004A2780" w:rsidRPr="00B94CBE">
        <w:rPr>
          <w:sz w:val="24"/>
          <w:szCs w:val="24"/>
        </w:rPr>
        <w:t>8</w:t>
      </w:r>
      <w:r w:rsidR="00986241" w:rsidRPr="00B94CBE">
        <w:rPr>
          <w:sz w:val="24"/>
          <w:szCs w:val="24"/>
        </w:rPr>
        <w:t>）</w:t>
      </w:r>
      <w:r w:rsidRPr="00B94CBE">
        <w:rPr>
          <w:sz w:val="24"/>
          <w:szCs w:val="24"/>
        </w:rPr>
        <w:t>补充</w:t>
      </w:r>
      <w:r w:rsidR="00986241" w:rsidRPr="00B94CBE">
        <w:rPr>
          <w:sz w:val="24"/>
          <w:szCs w:val="24"/>
        </w:rPr>
        <w:t>至</w:t>
      </w:r>
      <w:r w:rsidR="00986241" w:rsidRPr="00B94CBE">
        <w:rPr>
          <w:sz w:val="24"/>
          <w:szCs w:val="24"/>
        </w:rPr>
        <w:t>100</w:t>
      </w:r>
      <w:r w:rsidR="00980349" w:rsidRPr="00B94CBE">
        <w:rPr>
          <w:sz w:val="24"/>
          <w:szCs w:val="24"/>
        </w:rPr>
        <w:t>.0</w:t>
      </w:r>
      <w:r w:rsidR="00986241" w:rsidRPr="00B94CBE">
        <w:rPr>
          <w:sz w:val="24"/>
          <w:szCs w:val="24"/>
        </w:rPr>
        <w:t xml:space="preserve"> mL</w:t>
      </w:r>
      <w:r w:rsidR="006D092D" w:rsidRPr="00B94CBE">
        <w:rPr>
          <w:sz w:val="24"/>
          <w:szCs w:val="24"/>
        </w:rPr>
        <w:t>，</w:t>
      </w:r>
      <w:r w:rsidR="00986241" w:rsidRPr="00B94CBE">
        <w:rPr>
          <w:sz w:val="24"/>
          <w:szCs w:val="24"/>
        </w:rPr>
        <w:t>在</w:t>
      </w:r>
      <w:r w:rsidR="00986241" w:rsidRPr="00B94CBE">
        <w:rPr>
          <w:sz w:val="24"/>
          <w:szCs w:val="24"/>
        </w:rPr>
        <w:t>4℃</w:t>
      </w:r>
      <w:r w:rsidR="008D5F3D" w:rsidRPr="00B94CBE">
        <w:rPr>
          <w:sz w:val="24"/>
          <w:szCs w:val="24"/>
        </w:rPr>
        <w:t>下避光保存</w:t>
      </w:r>
      <w:r w:rsidRPr="00B94CBE">
        <w:rPr>
          <w:sz w:val="24"/>
          <w:szCs w:val="24"/>
        </w:rPr>
        <w:t>1 h</w:t>
      </w:r>
      <w:r w:rsidR="00986241" w:rsidRPr="00B94CBE">
        <w:rPr>
          <w:sz w:val="24"/>
          <w:szCs w:val="24"/>
        </w:rPr>
        <w:t>。混匀后，</w:t>
      </w:r>
      <w:r w:rsidR="00986241" w:rsidRPr="00B94CBE">
        <w:rPr>
          <w:sz w:val="24"/>
          <w:szCs w:val="24"/>
        </w:rPr>
        <w:t xml:space="preserve">1000 </w:t>
      </w:r>
      <w:r w:rsidR="00937B59" w:rsidRPr="00B94CBE">
        <w:rPr>
          <w:sz w:val="24"/>
          <w:szCs w:val="24"/>
        </w:rPr>
        <w:t>×</w:t>
      </w:r>
      <w:r w:rsidR="00986241" w:rsidRPr="00B94CBE">
        <w:rPr>
          <w:sz w:val="24"/>
          <w:szCs w:val="24"/>
        </w:rPr>
        <w:t>g</w:t>
      </w:r>
      <w:r w:rsidR="00986241" w:rsidRPr="00B94CBE">
        <w:rPr>
          <w:sz w:val="24"/>
          <w:szCs w:val="24"/>
        </w:rPr>
        <w:t>，</w:t>
      </w:r>
      <w:r w:rsidR="00986241" w:rsidRPr="00B94CBE">
        <w:rPr>
          <w:sz w:val="24"/>
          <w:szCs w:val="24"/>
        </w:rPr>
        <w:t>4℃</w:t>
      </w:r>
      <w:r w:rsidR="00986241" w:rsidRPr="00B94CBE">
        <w:rPr>
          <w:sz w:val="24"/>
          <w:szCs w:val="24"/>
        </w:rPr>
        <w:t>，离心</w:t>
      </w:r>
      <w:r w:rsidR="00986241" w:rsidRPr="00B94CBE">
        <w:rPr>
          <w:sz w:val="24"/>
          <w:szCs w:val="24"/>
        </w:rPr>
        <w:t xml:space="preserve"> 3 ~ 5 min</w:t>
      </w:r>
      <w:r w:rsidR="00986241" w:rsidRPr="00B94CBE">
        <w:rPr>
          <w:sz w:val="24"/>
          <w:szCs w:val="24"/>
        </w:rPr>
        <w:t>。取上清，再用缓冲溶液（</w:t>
      </w:r>
      <w:r w:rsidR="008D5F3D" w:rsidRPr="00B94CBE">
        <w:rPr>
          <w:sz w:val="24"/>
          <w:szCs w:val="24"/>
        </w:rPr>
        <w:t>5</w:t>
      </w:r>
      <w:r w:rsidR="00986241" w:rsidRPr="00B94CBE">
        <w:rPr>
          <w:sz w:val="24"/>
          <w:szCs w:val="24"/>
        </w:rPr>
        <w:t>.</w:t>
      </w:r>
      <w:r w:rsidR="004A2780" w:rsidRPr="00B94CBE">
        <w:rPr>
          <w:sz w:val="24"/>
          <w:szCs w:val="24"/>
        </w:rPr>
        <w:t>8</w:t>
      </w:r>
      <w:r w:rsidR="00986241" w:rsidRPr="00B94CBE">
        <w:rPr>
          <w:sz w:val="24"/>
          <w:szCs w:val="24"/>
        </w:rPr>
        <w:t>）做二次稀释（稀释后的待测酶液酶活</w:t>
      </w:r>
      <w:r w:rsidR="00D94B53" w:rsidRPr="00B94CBE">
        <w:rPr>
          <w:sz w:val="24"/>
          <w:szCs w:val="24"/>
        </w:rPr>
        <w:t>应</w:t>
      </w:r>
      <w:r w:rsidR="00986241" w:rsidRPr="00B94CBE">
        <w:rPr>
          <w:sz w:val="24"/>
          <w:szCs w:val="24"/>
        </w:rPr>
        <w:t>控制在</w:t>
      </w:r>
      <w:r w:rsidR="00986241" w:rsidRPr="00B94CBE">
        <w:rPr>
          <w:sz w:val="24"/>
          <w:szCs w:val="24"/>
        </w:rPr>
        <w:t>0.04 U/mL ~ 0.1 U/mL</w:t>
      </w:r>
      <w:r w:rsidRPr="00B94CBE">
        <w:rPr>
          <w:sz w:val="24"/>
          <w:szCs w:val="24"/>
        </w:rPr>
        <w:t>）</w:t>
      </w:r>
      <w:r w:rsidRPr="00B94CBE">
        <w:rPr>
          <w:sz w:val="24"/>
          <w:szCs w:val="24"/>
        </w:rPr>
        <w:t>,</w:t>
      </w:r>
      <w:r w:rsidRPr="00B94CBE">
        <w:rPr>
          <w:rFonts w:eastAsiaTheme="minorEastAsia"/>
          <w:kern w:val="44"/>
          <w:sz w:val="24"/>
        </w:rPr>
        <w:t>并用乙酸（</w:t>
      </w:r>
      <w:r w:rsidRPr="00B94CBE">
        <w:rPr>
          <w:rFonts w:eastAsiaTheme="minorEastAsia"/>
          <w:kern w:val="44"/>
          <w:sz w:val="24"/>
        </w:rPr>
        <w:t>5.5</w:t>
      </w:r>
      <w:r w:rsidRPr="00B94CBE">
        <w:rPr>
          <w:rFonts w:eastAsiaTheme="minorEastAsia"/>
          <w:kern w:val="44"/>
          <w:sz w:val="24"/>
        </w:rPr>
        <w:t>）或乙酸钠溶液（</w:t>
      </w:r>
      <w:r w:rsidRPr="00B94CBE">
        <w:rPr>
          <w:rFonts w:eastAsiaTheme="minorEastAsia"/>
          <w:kern w:val="44"/>
          <w:sz w:val="24"/>
        </w:rPr>
        <w:t>5.6</w:t>
      </w:r>
      <w:r w:rsidRPr="00B94CBE">
        <w:rPr>
          <w:rFonts w:eastAsiaTheme="minorEastAsia"/>
          <w:kern w:val="44"/>
          <w:sz w:val="24"/>
        </w:rPr>
        <w:t>）调节</w:t>
      </w:r>
      <w:r w:rsidRPr="00B94CBE">
        <w:rPr>
          <w:rFonts w:eastAsiaTheme="minorEastAsia"/>
          <w:kern w:val="44"/>
          <w:sz w:val="24"/>
        </w:rPr>
        <w:t xml:space="preserve"> pH </w:t>
      </w:r>
      <w:r w:rsidRPr="00B94CBE">
        <w:rPr>
          <w:rFonts w:eastAsiaTheme="minorEastAsia"/>
          <w:kern w:val="44"/>
          <w:sz w:val="24"/>
        </w:rPr>
        <w:t>为</w:t>
      </w:r>
      <w:r w:rsidRPr="00B94CBE">
        <w:rPr>
          <w:rFonts w:eastAsiaTheme="minorEastAsia"/>
          <w:kern w:val="44"/>
          <w:sz w:val="24"/>
        </w:rPr>
        <w:t xml:space="preserve"> 5.5</w:t>
      </w:r>
      <w:r w:rsidRPr="00B94CBE">
        <w:rPr>
          <w:rFonts w:eastAsiaTheme="minorEastAsia"/>
          <w:kern w:val="44"/>
          <w:sz w:val="24"/>
        </w:rPr>
        <w:t>。</w:t>
      </w:r>
    </w:p>
    <w:p w:rsidR="00937B59" w:rsidRPr="00B94CBE" w:rsidRDefault="0012469F" w:rsidP="00C647C9">
      <w:pPr>
        <w:spacing w:line="360" w:lineRule="auto"/>
        <w:ind w:firstLineChars="200" w:firstLine="480"/>
        <w:rPr>
          <w:sz w:val="24"/>
          <w:szCs w:val="24"/>
        </w:rPr>
      </w:pPr>
      <w:r w:rsidRPr="00B94CBE">
        <w:rPr>
          <w:sz w:val="24"/>
          <w:szCs w:val="24"/>
        </w:rPr>
        <w:t>液体样品</w:t>
      </w:r>
      <w:r w:rsidR="00272AE5" w:rsidRPr="00B94CBE">
        <w:rPr>
          <w:sz w:val="24"/>
          <w:szCs w:val="24"/>
        </w:rPr>
        <w:t>：</w:t>
      </w:r>
      <w:r w:rsidR="00272AE5" w:rsidRPr="00B94CBE">
        <w:rPr>
          <w:rFonts w:eastAsiaTheme="minorEastAsia"/>
          <w:kern w:val="44"/>
          <w:sz w:val="24"/>
        </w:rPr>
        <w:t>直接用乙酸</w:t>
      </w:r>
      <w:r w:rsidR="00272AE5" w:rsidRPr="00B94CBE">
        <w:rPr>
          <w:rFonts w:eastAsiaTheme="minorEastAsia"/>
          <w:kern w:val="44"/>
          <w:sz w:val="24"/>
        </w:rPr>
        <w:t>-</w:t>
      </w:r>
      <w:r w:rsidR="00272AE5" w:rsidRPr="00B94CBE">
        <w:rPr>
          <w:rFonts w:eastAsiaTheme="minorEastAsia"/>
          <w:kern w:val="44"/>
          <w:sz w:val="24"/>
        </w:rPr>
        <w:t>乙酸钠缓冲溶液（</w:t>
      </w:r>
      <w:r w:rsidR="00272AE5" w:rsidRPr="00B94CBE">
        <w:rPr>
          <w:rFonts w:eastAsiaTheme="minorEastAsia"/>
          <w:kern w:val="44"/>
          <w:sz w:val="24"/>
        </w:rPr>
        <w:t>5.7</w:t>
      </w:r>
      <w:r w:rsidR="00272AE5" w:rsidRPr="00B94CBE">
        <w:rPr>
          <w:rFonts w:eastAsiaTheme="minorEastAsia"/>
          <w:kern w:val="44"/>
          <w:sz w:val="24"/>
        </w:rPr>
        <w:t>）按标识酶活力进行适当稀释，使稀释后酶活控制在</w:t>
      </w:r>
      <w:r w:rsidR="00272AE5" w:rsidRPr="00B94CBE">
        <w:rPr>
          <w:rFonts w:eastAsiaTheme="minorEastAsia"/>
          <w:kern w:val="44"/>
          <w:sz w:val="24"/>
        </w:rPr>
        <w:t xml:space="preserve"> 0.04 U/mL ~ 0.1 U/mL</w:t>
      </w:r>
      <w:r w:rsidR="00272AE5" w:rsidRPr="00B94CBE">
        <w:rPr>
          <w:rFonts w:eastAsiaTheme="minorEastAsia"/>
          <w:kern w:val="44"/>
          <w:sz w:val="24"/>
        </w:rPr>
        <w:t>，并用乙酸（</w:t>
      </w:r>
      <w:r w:rsidR="00272AE5" w:rsidRPr="00B94CBE">
        <w:rPr>
          <w:rFonts w:eastAsiaTheme="minorEastAsia"/>
          <w:kern w:val="44"/>
          <w:sz w:val="24"/>
        </w:rPr>
        <w:t>5.5</w:t>
      </w:r>
      <w:r w:rsidR="00272AE5" w:rsidRPr="00B94CBE">
        <w:rPr>
          <w:rFonts w:eastAsiaTheme="minorEastAsia"/>
          <w:kern w:val="44"/>
          <w:sz w:val="24"/>
        </w:rPr>
        <w:t>）或乙酸钠溶液（</w:t>
      </w:r>
      <w:r w:rsidR="00272AE5" w:rsidRPr="00B94CBE">
        <w:rPr>
          <w:rFonts w:eastAsiaTheme="minorEastAsia"/>
          <w:kern w:val="44"/>
          <w:sz w:val="24"/>
        </w:rPr>
        <w:t>5.6</w:t>
      </w:r>
      <w:r w:rsidR="00272AE5" w:rsidRPr="00B94CBE">
        <w:rPr>
          <w:rFonts w:eastAsiaTheme="minorEastAsia"/>
          <w:kern w:val="44"/>
          <w:sz w:val="24"/>
        </w:rPr>
        <w:t>）调节</w:t>
      </w:r>
      <w:r w:rsidR="00272AE5" w:rsidRPr="00B94CBE">
        <w:rPr>
          <w:rFonts w:eastAsiaTheme="minorEastAsia"/>
          <w:kern w:val="44"/>
          <w:sz w:val="24"/>
        </w:rPr>
        <w:t xml:space="preserve"> pH </w:t>
      </w:r>
      <w:r w:rsidR="00272AE5" w:rsidRPr="00B94CBE">
        <w:rPr>
          <w:rFonts w:eastAsiaTheme="minorEastAsia"/>
          <w:kern w:val="44"/>
          <w:sz w:val="24"/>
        </w:rPr>
        <w:t>为</w:t>
      </w:r>
      <w:r w:rsidR="00272AE5" w:rsidRPr="00B94CBE">
        <w:rPr>
          <w:rFonts w:eastAsiaTheme="minorEastAsia"/>
          <w:kern w:val="44"/>
          <w:sz w:val="24"/>
        </w:rPr>
        <w:t xml:space="preserve"> 5.5</w:t>
      </w:r>
      <w:r w:rsidR="00272AE5" w:rsidRPr="00B94CBE">
        <w:rPr>
          <w:rFonts w:eastAsiaTheme="minorEastAsia"/>
          <w:kern w:val="44"/>
          <w:sz w:val="24"/>
        </w:rPr>
        <w:t>。</w:t>
      </w:r>
    </w:p>
    <w:p w:rsidR="006D092D" w:rsidRPr="00B94CBE" w:rsidRDefault="006D092D" w:rsidP="00C647C9">
      <w:pPr>
        <w:spacing w:line="360" w:lineRule="auto"/>
        <w:ind w:firstLineChars="200" w:firstLine="480"/>
        <w:rPr>
          <w:sz w:val="24"/>
          <w:szCs w:val="24"/>
        </w:rPr>
      </w:pPr>
      <w:r w:rsidRPr="00B94CBE">
        <w:rPr>
          <w:sz w:val="24"/>
          <w:szCs w:val="24"/>
        </w:rPr>
        <w:lastRenderedPageBreak/>
        <w:t>果胶酶：称取</w:t>
      </w:r>
      <w:r w:rsidRPr="00B94CBE">
        <w:rPr>
          <w:sz w:val="24"/>
          <w:szCs w:val="24"/>
        </w:rPr>
        <w:t>1 ~2 g</w:t>
      </w:r>
      <w:r w:rsidRPr="00B94CBE">
        <w:rPr>
          <w:sz w:val="24"/>
          <w:szCs w:val="24"/>
        </w:rPr>
        <w:t>，精确到</w:t>
      </w:r>
      <w:r w:rsidRPr="00B94CBE">
        <w:rPr>
          <w:sz w:val="24"/>
          <w:szCs w:val="24"/>
        </w:rPr>
        <w:t>0.001g</w:t>
      </w:r>
      <w:r w:rsidRPr="00B94CBE">
        <w:rPr>
          <w:sz w:val="24"/>
          <w:szCs w:val="24"/>
        </w:rPr>
        <w:t>，先用少量的甘氨酸缓冲溶液（</w:t>
      </w:r>
      <w:r w:rsidR="004A2780" w:rsidRPr="00B94CBE">
        <w:rPr>
          <w:sz w:val="24"/>
          <w:szCs w:val="24"/>
        </w:rPr>
        <w:t>5.9</w:t>
      </w:r>
      <w:r w:rsidRPr="00B94CBE">
        <w:rPr>
          <w:sz w:val="24"/>
          <w:szCs w:val="24"/>
        </w:rPr>
        <w:t>）溶解，并用磁力搅拌器搅拌，直至固体完全溶解（约</w:t>
      </w:r>
      <w:r w:rsidRPr="00B94CBE">
        <w:rPr>
          <w:sz w:val="24"/>
          <w:szCs w:val="24"/>
        </w:rPr>
        <w:t>10min ~15min</w:t>
      </w:r>
      <w:r w:rsidRPr="00B94CBE">
        <w:rPr>
          <w:sz w:val="24"/>
          <w:szCs w:val="24"/>
        </w:rPr>
        <w:t>），将上清液小心倾入容量瓶中，沉淀部分再加入少量缓冲溶液（</w:t>
      </w:r>
      <w:r w:rsidR="004A2780" w:rsidRPr="00B94CBE">
        <w:rPr>
          <w:sz w:val="24"/>
          <w:szCs w:val="24"/>
        </w:rPr>
        <w:t>5.9</w:t>
      </w:r>
      <w:r w:rsidRPr="00B94CBE">
        <w:rPr>
          <w:sz w:val="24"/>
          <w:szCs w:val="24"/>
        </w:rPr>
        <w:t>），搅拌溶解，如此反复</w:t>
      </w:r>
      <w:r w:rsidRPr="00B94CBE">
        <w:rPr>
          <w:sz w:val="24"/>
          <w:szCs w:val="24"/>
        </w:rPr>
        <w:t>2~3</w:t>
      </w:r>
      <w:r w:rsidRPr="00B94CBE">
        <w:rPr>
          <w:sz w:val="24"/>
          <w:szCs w:val="24"/>
        </w:rPr>
        <w:t>次，最后全部一如容量瓶中，用缓冲溶液（</w:t>
      </w:r>
      <w:r w:rsidR="004A2780" w:rsidRPr="00B94CBE">
        <w:rPr>
          <w:sz w:val="24"/>
          <w:szCs w:val="24"/>
        </w:rPr>
        <w:t>5.9</w:t>
      </w:r>
      <w:r w:rsidRPr="00B94CBE">
        <w:rPr>
          <w:sz w:val="24"/>
          <w:szCs w:val="24"/>
        </w:rPr>
        <w:t>）定容至</w:t>
      </w:r>
      <w:r w:rsidRPr="00B94CBE">
        <w:rPr>
          <w:sz w:val="24"/>
          <w:szCs w:val="24"/>
        </w:rPr>
        <w:t>100 mL</w:t>
      </w:r>
      <w:r w:rsidRPr="00B94CBE">
        <w:rPr>
          <w:sz w:val="24"/>
          <w:szCs w:val="24"/>
        </w:rPr>
        <w:t>，摇匀，</w:t>
      </w:r>
      <w:r w:rsidRPr="00B94CBE">
        <w:rPr>
          <w:sz w:val="24"/>
          <w:szCs w:val="24"/>
        </w:rPr>
        <w:t xml:space="preserve">1000 </w:t>
      </w:r>
      <w:r w:rsidR="00996AAF" w:rsidRPr="00B94CBE">
        <w:rPr>
          <w:sz w:val="24"/>
          <w:szCs w:val="24"/>
        </w:rPr>
        <w:t>×</w:t>
      </w:r>
      <w:r w:rsidRPr="00B94CBE">
        <w:rPr>
          <w:sz w:val="24"/>
          <w:szCs w:val="24"/>
        </w:rPr>
        <w:t>g</w:t>
      </w:r>
      <w:r w:rsidRPr="00B94CBE">
        <w:rPr>
          <w:sz w:val="24"/>
          <w:szCs w:val="24"/>
        </w:rPr>
        <w:t>，</w:t>
      </w:r>
      <w:r w:rsidRPr="00B94CBE">
        <w:rPr>
          <w:sz w:val="24"/>
          <w:szCs w:val="24"/>
        </w:rPr>
        <w:t>4℃</w:t>
      </w:r>
      <w:r w:rsidRPr="00B94CBE">
        <w:rPr>
          <w:sz w:val="24"/>
          <w:szCs w:val="24"/>
        </w:rPr>
        <w:t>，离心</w:t>
      </w:r>
      <w:r w:rsidRPr="00B94CBE">
        <w:rPr>
          <w:sz w:val="24"/>
          <w:szCs w:val="24"/>
        </w:rPr>
        <w:t xml:space="preserve"> 3 ~ 5 min</w:t>
      </w:r>
      <w:r w:rsidRPr="00B94CBE">
        <w:rPr>
          <w:sz w:val="24"/>
          <w:szCs w:val="24"/>
        </w:rPr>
        <w:t>。取上清，再用缓冲溶液（</w:t>
      </w:r>
      <w:r w:rsidR="004A2780" w:rsidRPr="00B94CBE">
        <w:rPr>
          <w:sz w:val="24"/>
          <w:szCs w:val="24"/>
        </w:rPr>
        <w:t>5.9</w:t>
      </w:r>
      <w:r w:rsidRPr="00B94CBE">
        <w:rPr>
          <w:sz w:val="24"/>
          <w:szCs w:val="24"/>
        </w:rPr>
        <w:t>）做二次稀释</w:t>
      </w:r>
      <w:r w:rsidR="00996AAF" w:rsidRPr="00B94CBE">
        <w:rPr>
          <w:sz w:val="24"/>
          <w:szCs w:val="24"/>
        </w:rPr>
        <w:t>（稀释后的待测酶液酶活应控制在</w:t>
      </w:r>
      <w:r w:rsidR="00996AAF" w:rsidRPr="00B94CBE">
        <w:rPr>
          <w:sz w:val="24"/>
          <w:szCs w:val="24"/>
        </w:rPr>
        <w:t>0.04 U/mL ~ 0.1 U/mL</w:t>
      </w:r>
      <w:r w:rsidR="00996AAF" w:rsidRPr="00B94CBE">
        <w:rPr>
          <w:sz w:val="24"/>
          <w:szCs w:val="24"/>
        </w:rPr>
        <w:t>）</w:t>
      </w:r>
      <w:r w:rsidR="00996AAF" w:rsidRPr="00B94CBE">
        <w:rPr>
          <w:sz w:val="24"/>
          <w:szCs w:val="24"/>
        </w:rPr>
        <w:t>,</w:t>
      </w:r>
      <w:r w:rsidR="00996AAF" w:rsidRPr="00B94CBE">
        <w:rPr>
          <w:rFonts w:eastAsiaTheme="minorEastAsia"/>
          <w:kern w:val="44"/>
          <w:sz w:val="24"/>
        </w:rPr>
        <w:t>并用乙酸（</w:t>
      </w:r>
      <w:r w:rsidR="00996AAF" w:rsidRPr="00B94CBE">
        <w:rPr>
          <w:rFonts w:eastAsiaTheme="minorEastAsia"/>
          <w:kern w:val="44"/>
          <w:sz w:val="24"/>
        </w:rPr>
        <w:t>5.5</w:t>
      </w:r>
      <w:r w:rsidR="00996AAF" w:rsidRPr="00B94CBE">
        <w:rPr>
          <w:rFonts w:eastAsiaTheme="minorEastAsia"/>
          <w:kern w:val="44"/>
          <w:sz w:val="24"/>
        </w:rPr>
        <w:t>）或乙酸钠溶液（</w:t>
      </w:r>
      <w:r w:rsidR="00996AAF" w:rsidRPr="00B94CBE">
        <w:rPr>
          <w:rFonts w:eastAsiaTheme="minorEastAsia"/>
          <w:kern w:val="44"/>
          <w:sz w:val="24"/>
        </w:rPr>
        <w:t>5.6</w:t>
      </w:r>
      <w:r w:rsidR="00996AAF" w:rsidRPr="00B94CBE">
        <w:rPr>
          <w:rFonts w:eastAsiaTheme="minorEastAsia"/>
          <w:kern w:val="44"/>
          <w:sz w:val="24"/>
        </w:rPr>
        <w:t>）调节</w:t>
      </w:r>
      <w:r w:rsidR="00996AAF" w:rsidRPr="00B94CBE">
        <w:rPr>
          <w:rFonts w:eastAsiaTheme="minorEastAsia"/>
          <w:kern w:val="44"/>
          <w:sz w:val="24"/>
        </w:rPr>
        <w:t xml:space="preserve"> pH </w:t>
      </w:r>
      <w:r w:rsidR="00996AAF" w:rsidRPr="00B94CBE">
        <w:rPr>
          <w:rFonts w:eastAsiaTheme="minorEastAsia"/>
          <w:kern w:val="44"/>
          <w:sz w:val="24"/>
        </w:rPr>
        <w:t>为</w:t>
      </w:r>
      <w:r w:rsidR="00996AAF" w:rsidRPr="00B94CBE">
        <w:rPr>
          <w:rFonts w:eastAsiaTheme="minorEastAsia"/>
          <w:kern w:val="44"/>
          <w:sz w:val="24"/>
        </w:rPr>
        <w:t xml:space="preserve"> 5.5</w:t>
      </w:r>
      <w:r w:rsidR="00996AAF" w:rsidRPr="00B94CBE">
        <w:rPr>
          <w:rFonts w:eastAsiaTheme="minorEastAsia"/>
          <w:kern w:val="44"/>
          <w:sz w:val="24"/>
        </w:rPr>
        <w:t>。</w:t>
      </w:r>
    </w:p>
    <w:p w:rsidR="00986241" w:rsidRPr="00B94CBE" w:rsidRDefault="00996AAF" w:rsidP="00C647C9">
      <w:pPr>
        <w:spacing w:line="360" w:lineRule="auto"/>
        <w:rPr>
          <w:b/>
          <w:sz w:val="24"/>
          <w:szCs w:val="24"/>
        </w:rPr>
      </w:pPr>
      <w:r w:rsidRPr="00B94CBE">
        <w:rPr>
          <w:b/>
          <w:sz w:val="24"/>
          <w:szCs w:val="24"/>
        </w:rPr>
        <w:t>7</w:t>
      </w:r>
      <w:r w:rsidR="00986241" w:rsidRPr="00B94CBE">
        <w:rPr>
          <w:b/>
          <w:sz w:val="24"/>
          <w:szCs w:val="24"/>
        </w:rPr>
        <w:t>.</w:t>
      </w:r>
      <w:r w:rsidR="00E96CDD" w:rsidRPr="00B94CBE">
        <w:rPr>
          <w:b/>
          <w:sz w:val="24"/>
          <w:szCs w:val="24"/>
        </w:rPr>
        <w:t>2</w:t>
      </w:r>
      <w:r w:rsidR="00986241" w:rsidRPr="00B94CBE">
        <w:rPr>
          <w:b/>
          <w:sz w:val="24"/>
          <w:szCs w:val="24"/>
        </w:rPr>
        <w:t xml:space="preserve">.2 </w:t>
      </w:r>
      <w:r w:rsidR="00F774C3" w:rsidRPr="00B94CBE">
        <w:rPr>
          <w:b/>
          <w:sz w:val="24"/>
          <w:szCs w:val="24"/>
        </w:rPr>
        <w:t>测定</w:t>
      </w:r>
      <w:r w:rsidR="00986241" w:rsidRPr="00B94CBE">
        <w:rPr>
          <w:b/>
          <w:sz w:val="24"/>
          <w:szCs w:val="24"/>
        </w:rPr>
        <w:t>酶制剂</w:t>
      </w:r>
      <w:r w:rsidR="00D94B53" w:rsidRPr="00B94CBE">
        <w:rPr>
          <w:b/>
          <w:sz w:val="24"/>
          <w:szCs w:val="24"/>
        </w:rPr>
        <w:t>溶液</w:t>
      </w:r>
      <w:r w:rsidR="00986241" w:rsidRPr="00B94CBE">
        <w:rPr>
          <w:b/>
          <w:sz w:val="24"/>
          <w:szCs w:val="24"/>
        </w:rPr>
        <w:t>中蛋白</w:t>
      </w:r>
      <w:r w:rsidR="00F774C3" w:rsidRPr="00B94CBE">
        <w:rPr>
          <w:b/>
          <w:sz w:val="24"/>
          <w:szCs w:val="24"/>
        </w:rPr>
        <w:t>质含量</w:t>
      </w:r>
    </w:p>
    <w:p w:rsidR="00986241" w:rsidRPr="00B94CBE" w:rsidRDefault="00986241" w:rsidP="00C647C9">
      <w:pPr>
        <w:spacing w:line="360" w:lineRule="auto"/>
        <w:ind w:firstLineChars="200" w:firstLine="480"/>
        <w:rPr>
          <w:sz w:val="24"/>
          <w:szCs w:val="24"/>
        </w:rPr>
      </w:pPr>
      <w:r w:rsidRPr="00B94CBE">
        <w:rPr>
          <w:sz w:val="24"/>
          <w:szCs w:val="24"/>
        </w:rPr>
        <w:t>蛋白浓度用分光光度计测定，分别测定酶制剂溶液（</w:t>
      </w:r>
      <w:r w:rsidR="00996AAF" w:rsidRPr="00B94CBE">
        <w:rPr>
          <w:sz w:val="24"/>
          <w:szCs w:val="24"/>
        </w:rPr>
        <w:t>7</w:t>
      </w:r>
      <w:r w:rsidRPr="00B94CBE">
        <w:rPr>
          <w:sz w:val="24"/>
          <w:szCs w:val="24"/>
        </w:rPr>
        <w:t>.</w:t>
      </w:r>
      <w:r w:rsidR="00241517" w:rsidRPr="00B94CBE">
        <w:rPr>
          <w:sz w:val="24"/>
          <w:szCs w:val="24"/>
        </w:rPr>
        <w:t>2</w:t>
      </w:r>
      <w:r w:rsidRPr="00B94CBE">
        <w:rPr>
          <w:sz w:val="24"/>
          <w:szCs w:val="24"/>
        </w:rPr>
        <w:t>.1</w:t>
      </w:r>
      <w:r w:rsidRPr="00B94CBE">
        <w:rPr>
          <w:sz w:val="24"/>
          <w:szCs w:val="24"/>
        </w:rPr>
        <w:t>）在</w:t>
      </w:r>
      <w:r w:rsidRPr="00B94CBE">
        <w:rPr>
          <w:sz w:val="24"/>
          <w:szCs w:val="24"/>
        </w:rPr>
        <w:t>280nm</w:t>
      </w:r>
      <w:r w:rsidRPr="00B94CBE">
        <w:rPr>
          <w:sz w:val="24"/>
          <w:szCs w:val="24"/>
        </w:rPr>
        <w:t>和</w:t>
      </w:r>
      <w:r w:rsidRPr="00B94CBE">
        <w:rPr>
          <w:sz w:val="24"/>
          <w:szCs w:val="24"/>
        </w:rPr>
        <w:t xml:space="preserve">260nm </w:t>
      </w:r>
      <w:r w:rsidRPr="00B94CBE">
        <w:rPr>
          <w:sz w:val="24"/>
          <w:szCs w:val="24"/>
        </w:rPr>
        <w:t>吸光度值</w:t>
      </w:r>
      <w:r w:rsidR="00F6109E" w:rsidRPr="00B94CBE">
        <w:rPr>
          <w:sz w:val="24"/>
          <w:szCs w:val="24"/>
        </w:rPr>
        <w:t>。</w:t>
      </w:r>
    </w:p>
    <w:p w:rsidR="00986241" w:rsidRPr="00B94CBE" w:rsidRDefault="00996AAF" w:rsidP="00C647C9">
      <w:pPr>
        <w:spacing w:line="360" w:lineRule="auto"/>
        <w:rPr>
          <w:b/>
          <w:sz w:val="24"/>
          <w:szCs w:val="24"/>
        </w:rPr>
      </w:pPr>
      <w:r w:rsidRPr="00B94CBE">
        <w:rPr>
          <w:b/>
          <w:sz w:val="24"/>
          <w:szCs w:val="24"/>
        </w:rPr>
        <w:t>7</w:t>
      </w:r>
      <w:r w:rsidR="004429FD" w:rsidRPr="00B94CBE">
        <w:rPr>
          <w:b/>
          <w:sz w:val="24"/>
          <w:szCs w:val="24"/>
        </w:rPr>
        <w:t>.</w:t>
      </w:r>
      <w:r w:rsidR="00E96CDD" w:rsidRPr="00B94CBE">
        <w:rPr>
          <w:b/>
          <w:sz w:val="24"/>
          <w:szCs w:val="24"/>
        </w:rPr>
        <w:t>2</w:t>
      </w:r>
      <w:r w:rsidR="00EF3E65" w:rsidRPr="00B94CBE">
        <w:rPr>
          <w:b/>
          <w:sz w:val="24"/>
          <w:szCs w:val="24"/>
        </w:rPr>
        <w:t>.3</w:t>
      </w:r>
      <w:r w:rsidR="00F774C3" w:rsidRPr="00B94CBE">
        <w:rPr>
          <w:b/>
          <w:sz w:val="24"/>
          <w:szCs w:val="24"/>
        </w:rPr>
        <w:t>鉴定</w:t>
      </w:r>
      <w:r w:rsidR="004429FD" w:rsidRPr="00B94CBE">
        <w:rPr>
          <w:b/>
          <w:sz w:val="24"/>
          <w:szCs w:val="24"/>
        </w:rPr>
        <w:t>酶制剂纯度</w:t>
      </w:r>
    </w:p>
    <w:p w:rsidR="00EF3E65" w:rsidRPr="00B94CBE" w:rsidRDefault="0027121D" w:rsidP="00C647C9">
      <w:pPr>
        <w:spacing w:line="360" w:lineRule="auto"/>
        <w:ind w:firstLineChars="200" w:firstLine="480"/>
        <w:rPr>
          <w:sz w:val="24"/>
          <w:szCs w:val="24"/>
        </w:rPr>
      </w:pPr>
      <w:r w:rsidRPr="00B94CBE">
        <w:rPr>
          <w:sz w:val="24"/>
          <w:szCs w:val="24"/>
        </w:rPr>
        <w:t>采用</w:t>
      </w:r>
      <w:r w:rsidRPr="00B94CBE">
        <w:rPr>
          <w:sz w:val="24"/>
          <w:szCs w:val="24"/>
        </w:rPr>
        <w:t>SDS-PAGE</w:t>
      </w:r>
      <w:r w:rsidRPr="00B94CBE">
        <w:rPr>
          <w:sz w:val="24"/>
          <w:szCs w:val="24"/>
        </w:rPr>
        <w:t>分别鉴定酶制剂溶液（</w:t>
      </w:r>
      <w:r w:rsidR="00996AAF" w:rsidRPr="00B94CBE">
        <w:rPr>
          <w:sz w:val="24"/>
          <w:szCs w:val="24"/>
        </w:rPr>
        <w:t>7</w:t>
      </w:r>
      <w:r w:rsidRPr="00B94CBE">
        <w:rPr>
          <w:sz w:val="24"/>
          <w:szCs w:val="24"/>
        </w:rPr>
        <w:t>.</w:t>
      </w:r>
      <w:r w:rsidR="00241517" w:rsidRPr="00B94CBE">
        <w:rPr>
          <w:sz w:val="24"/>
          <w:szCs w:val="24"/>
        </w:rPr>
        <w:t>2</w:t>
      </w:r>
      <w:r w:rsidRPr="00B94CBE">
        <w:rPr>
          <w:sz w:val="24"/>
          <w:szCs w:val="24"/>
        </w:rPr>
        <w:t>.1</w:t>
      </w:r>
      <w:r w:rsidRPr="00B94CBE">
        <w:rPr>
          <w:sz w:val="24"/>
          <w:szCs w:val="24"/>
        </w:rPr>
        <w:t>）的纯度。小心拔掉</w:t>
      </w:r>
      <w:r w:rsidRPr="00B94CBE">
        <w:rPr>
          <w:sz w:val="24"/>
          <w:szCs w:val="24"/>
        </w:rPr>
        <w:t>8-20% Precast-GLgelTris-Glycine</w:t>
      </w:r>
      <w:r w:rsidRPr="00B94CBE">
        <w:rPr>
          <w:sz w:val="24"/>
          <w:szCs w:val="24"/>
        </w:rPr>
        <w:t>预制胶的梳子，</w:t>
      </w:r>
      <w:r w:rsidR="00B8579D" w:rsidRPr="00B94CBE">
        <w:rPr>
          <w:sz w:val="24"/>
          <w:szCs w:val="24"/>
        </w:rPr>
        <w:t>正确安装电泳装置。取适量酶制剂溶液加入</w:t>
      </w:r>
      <w:r w:rsidR="00B8579D" w:rsidRPr="00B94CBE">
        <w:rPr>
          <w:sz w:val="24"/>
          <w:szCs w:val="24"/>
          <w:lang w:val="pt-BR"/>
        </w:rPr>
        <w:t>5</w:t>
      </w:r>
      <w:r w:rsidR="00B8579D" w:rsidRPr="00B94CBE">
        <w:rPr>
          <w:sz w:val="24"/>
          <w:szCs w:val="24"/>
        </w:rPr>
        <w:t>×</w:t>
      </w:r>
      <w:r w:rsidR="00B8579D" w:rsidRPr="00B94CBE">
        <w:rPr>
          <w:sz w:val="24"/>
          <w:szCs w:val="24"/>
          <w:lang w:val="pt-BR"/>
        </w:rPr>
        <w:t>蛋白加样缓冲液（</w:t>
      </w:r>
      <w:r w:rsidR="00B8579D" w:rsidRPr="00B94CBE">
        <w:rPr>
          <w:sz w:val="24"/>
          <w:szCs w:val="24"/>
          <w:lang w:val="pt-BR"/>
        </w:rPr>
        <w:t>5.1</w:t>
      </w:r>
      <w:r w:rsidR="00241517" w:rsidRPr="00B94CBE">
        <w:rPr>
          <w:sz w:val="24"/>
          <w:szCs w:val="24"/>
          <w:lang w:val="pt-BR"/>
        </w:rPr>
        <w:t>5</w:t>
      </w:r>
      <w:r w:rsidR="00B8579D" w:rsidRPr="00B94CBE">
        <w:rPr>
          <w:sz w:val="24"/>
          <w:szCs w:val="24"/>
          <w:lang w:val="pt-BR"/>
        </w:rPr>
        <w:t>），煮沸变性</w:t>
      </w:r>
      <w:r w:rsidR="00B8579D" w:rsidRPr="00B94CBE">
        <w:rPr>
          <w:sz w:val="24"/>
          <w:szCs w:val="24"/>
          <w:lang w:val="pt-BR"/>
        </w:rPr>
        <w:t>5 min</w:t>
      </w:r>
      <w:r w:rsidR="00B8579D" w:rsidRPr="00B94CBE">
        <w:rPr>
          <w:sz w:val="24"/>
          <w:szCs w:val="24"/>
          <w:lang w:val="pt-BR"/>
        </w:rPr>
        <w:t>。在加样孔内一次加入酶制剂溶液样品，并在两端泳道加入蛋白预染</w:t>
      </w:r>
      <w:r w:rsidR="00B8579D" w:rsidRPr="00B94CBE">
        <w:rPr>
          <w:sz w:val="24"/>
          <w:szCs w:val="24"/>
          <w:lang w:val="pt-BR"/>
        </w:rPr>
        <w:t>marker</w:t>
      </w:r>
      <w:r w:rsidR="00B8579D" w:rsidRPr="00B94CBE">
        <w:rPr>
          <w:sz w:val="24"/>
          <w:szCs w:val="24"/>
          <w:lang w:val="pt-BR"/>
        </w:rPr>
        <w:t>（</w:t>
      </w:r>
      <w:r w:rsidR="00B8579D" w:rsidRPr="00B94CBE">
        <w:rPr>
          <w:sz w:val="24"/>
          <w:szCs w:val="24"/>
          <w:lang w:val="pt-BR"/>
        </w:rPr>
        <w:t>5.1</w:t>
      </w:r>
      <w:r w:rsidR="00241517" w:rsidRPr="00B94CBE">
        <w:rPr>
          <w:sz w:val="24"/>
          <w:szCs w:val="24"/>
          <w:lang w:val="pt-BR"/>
        </w:rPr>
        <w:t>6</w:t>
      </w:r>
      <w:r w:rsidR="00B8579D" w:rsidRPr="00B94CBE">
        <w:rPr>
          <w:sz w:val="24"/>
          <w:szCs w:val="24"/>
          <w:lang w:val="pt-BR"/>
        </w:rPr>
        <w:t>）。</w:t>
      </w:r>
      <w:r w:rsidRPr="00B94CBE">
        <w:rPr>
          <w:sz w:val="24"/>
          <w:szCs w:val="24"/>
        </w:rPr>
        <w:t>电泳条件</w:t>
      </w:r>
      <w:r w:rsidR="00B8579D" w:rsidRPr="00B94CBE">
        <w:rPr>
          <w:sz w:val="24"/>
          <w:szCs w:val="24"/>
        </w:rPr>
        <w:t>：</w:t>
      </w:r>
      <w:r w:rsidRPr="00B94CBE">
        <w:rPr>
          <w:sz w:val="24"/>
          <w:szCs w:val="24"/>
        </w:rPr>
        <w:t>恒压</w:t>
      </w:r>
      <w:r w:rsidRPr="00B94CBE">
        <w:rPr>
          <w:sz w:val="24"/>
          <w:szCs w:val="24"/>
        </w:rPr>
        <w:t>160V</w:t>
      </w:r>
      <w:r w:rsidRPr="00B94CBE">
        <w:rPr>
          <w:sz w:val="24"/>
          <w:szCs w:val="24"/>
        </w:rPr>
        <w:t>，</w:t>
      </w:r>
      <w:r w:rsidR="00B8579D" w:rsidRPr="00B94CBE">
        <w:rPr>
          <w:sz w:val="24"/>
          <w:szCs w:val="24"/>
        </w:rPr>
        <w:t>60 min</w:t>
      </w:r>
      <w:r w:rsidR="00B8579D" w:rsidRPr="00B94CBE">
        <w:rPr>
          <w:sz w:val="24"/>
          <w:szCs w:val="24"/>
        </w:rPr>
        <w:t>。电泳结束后，小心取出胶，浸入染色液（</w:t>
      </w:r>
      <w:r w:rsidR="00B8579D" w:rsidRPr="00B94CBE">
        <w:rPr>
          <w:sz w:val="24"/>
          <w:szCs w:val="24"/>
        </w:rPr>
        <w:t>5.1</w:t>
      </w:r>
      <w:r w:rsidR="00241517" w:rsidRPr="00B94CBE">
        <w:rPr>
          <w:sz w:val="24"/>
          <w:szCs w:val="24"/>
        </w:rPr>
        <w:t>3</w:t>
      </w:r>
      <w:r w:rsidR="00B8579D" w:rsidRPr="00B94CBE">
        <w:rPr>
          <w:sz w:val="24"/>
          <w:szCs w:val="24"/>
        </w:rPr>
        <w:t>）中，置摇床上，室温染色</w:t>
      </w:r>
      <w:r w:rsidR="00B8579D" w:rsidRPr="00B94CBE">
        <w:rPr>
          <w:sz w:val="24"/>
          <w:szCs w:val="24"/>
        </w:rPr>
        <w:t>30 min</w:t>
      </w:r>
      <w:r w:rsidR="00B8579D" w:rsidRPr="00B94CBE">
        <w:rPr>
          <w:sz w:val="24"/>
          <w:szCs w:val="24"/>
        </w:rPr>
        <w:t>。回收染色液，加入脱色液（</w:t>
      </w:r>
      <w:r w:rsidR="00B8579D" w:rsidRPr="00B94CBE">
        <w:rPr>
          <w:sz w:val="24"/>
          <w:szCs w:val="24"/>
        </w:rPr>
        <w:t>5.1</w:t>
      </w:r>
      <w:r w:rsidR="00996AAF" w:rsidRPr="00B94CBE">
        <w:rPr>
          <w:sz w:val="24"/>
          <w:szCs w:val="24"/>
        </w:rPr>
        <w:t>4</w:t>
      </w:r>
      <w:r w:rsidR="00B8579D" w:rsidRPr="00B94CBE">
        <w:rPr>
          <w:sz w:val="24"/>
          <w:szCs w:val="24"/>
        </w:rPr>
        <w:t>），置摇床上缓慢脱色，直至条带清晰可见。用凝胶扫描装置拍照。</w:t>
      </w:r>
    </w:p>
    <w:p w:rsidR="00F774C3" w:rsidRPr="00B94CBE" w:rsidRDefault="003016CF" w:rsidP="00C647C9">
      <w:pPr>
        <w:spacing w:line="360" w:lineRule="auto"/>
        <w:rPr>
          <w:b/>
          <w:sz w:val="24"/>
          <w:szCs w:val="24"/>
        </w:rPr>
      </w:pPr>
      <w:r w:rsidRPr="00B94CBE">
        <w:rPr>
          <w:b/>
          <w:sz w:val="24"/>
          <w:szCs w:val="24"/>
        </w:rPr>
        <w:t>7</w:t>
      </w:r>
      <w:r w:rsidR="00F774C3" w:rsidRPr="00B94CBE">
        <w:rPr>
          <w:b/>
          <w:sz w:val="24"/>
          <w:szCs w:val="24"/>
        </w:rPr>
        <w:t xml:space="preserve">.3 </w:t>
      </w:r>
      <w:r w:rsidR="00F774C3" w:rsidRPr="00B94CBE">
        <w:rPr>
          <w:b/>
          <w:sz w:val="24"/>
          <w:szCs w:val="24"/>
        </w:rPr>
        <w:t>建立酶活性测定的统一方法</w:t>
      </w:r>
    </w:p>
    <w:p w:rsidR="00C5279D" w:rsidRPr="00B94CBE" w:rsidRDefault="003016CF" w:rsidP="00C647C9">
      <w:pPr>
        <w:spacing w:line="360" w:lineRule="auto"/>
        <w:rPr>
          <w:b/>
          <w:sz w:val="24"/>
          <w:szCs w:val="24"/>
        </w:rPr>
      </w:pPr>
      <w:r w:rsidRPr="00B94CBE">
        <w:rPr>
          <w:b/>
          <w:sz w:val="24"/>
          <w:szCs w:val="24"/>
        </w:rPr>
        <w:t>7</w:t>
      </w:r>
      <w:r w:rsidR="00C5279D" w:rsidRPr="00B94CBE">
        <w:rPr>
          <w:b/>
          <w:sz w:val="24"/>
          <w:szCs w:val="24"/>
        </w:rPr>
        <w:t xml:space="preserve">.3.1 </w:t>
      </w:r>
      <w:r w:rsidR="00C5279D" w:rsidRPr="00B94CBE">
        <w:rPr>
          <w:b/>
          <w:sz w:val="24"/>
          <w:szCs w:val="24"/>
        </w:rPr>
        <w:t>底物筛选</w:t>
      </w:r>
    </w:p>
    <w:p w:rsidR="00113750" w:rsidRPr="00B94CBE" w:rsidRDefault="006D092D" w:rsidP="00C647C9">
      <w:pPr>
        <w:spacing w:line="360" w:lineRule="auto"/>
        <w:ind w:firstLineChars="200" w:firstLine="480"/>
        <w:rPr>
          <w:b/>
          <w:sz w:val="24"/>
          <w:szCs w:val="24"/>
        </w:rPr>
      </w:pPr>
      <w:r w:rsidRPr="00B94CBE">
        <w:rPr>
          <w:sz w:val="24"/>
          <w:szCs w:val="24"/>
        </w:rPr>
        <w:t>以定性滤纸、木聚糖（来源于玉米芯）、</w:t>
      </w:r>
      <w:r w:rsidRPr="00B94CBE">
        <w:rPr>
          <w:sz w:val="24"/>
          <w:szCs w:val="24"/>
        </w:rPr>
        <w:t>β-</w:t>
      </w:r>
      <w:r w:rsidRPr="00B94CBE">
        <w:rPr>
          <w:sz w:val="24"/>
          <w:szCs w:val="24"/>
        </w:rPr>
        <w:t>葡聚糖和</w:t>
      </w:r>
      <w:r w:rsidR="00E96CDD" w:rsidRPr="00B94CBE">
        <w:rPr>
          <w:sz w:val="24"/>
          <w:szCs w:val="24"/>
        </w:rPr>
        <w:t>果胶</w:t>
      </w:r>
      <w:r w:rsidRPr="00B94CBE">
        <w:rPr>
          <w:sz w:val="24"/>
          <w:szCs w:val="24"/>
        </w:rPr>
        <w:t>为底物，按照</w:t>
      </w:r>
      <w:r w:rsidRPr="00B94CBE">
        <w:rPr>
          <w:sz w:val="24"/>
          <w:szCs w:val="24"/>
        </w:rPr>
        <w:t>GB/T 23881-2009</w:t>
      </w:r>
      <w:r w:rsidRPr="00B94CBE">
        <w:rPr>
          <w:sz w:val="24"/>
          <w:szCs w:val="24"/>
        </w:rPr>
        <w:t>《饲用纤维素酶活性的测定滤纸法》、</w:t>
      </w:r>
      <w:r w:rsidRPr="00B94CBE">
        <w:rPr>
          <w:sz w:val="24"/>
          <w:szCs w:val="24"/>
        </w:rPr>
        <w:t>GB/T 23881-2009</w:t>
      </w:r>
      <w:r w:rsidRPr="00B94CBE">
        <w:rPr>
          <w:sz w:val="24"/>
          <w:szCs w:val="24"/>
        </w:rPr>
        <w:t>《饲料添加剂木聚糖酶活力的测定分光光度法》、</w:t>
      </w:r>
      <w:r w:rsidRPr="00B94CBE">
        <w:rPr>
          <w:sz w:val="24"/>
          <w:szCs w:val="24"/>
        </w:rPr>
        <w:t xml:space="preserve">NY/T 911-2004 </w:t>
      </w:r>
      <w:r w:rsidRPr="00B94CBE">
        <w:rPr>
          <w:sz w:val="24"/>
          <w:szCs w:val="24"/>
        </w:rPr>
        <w:t>《饲料添加剂</w:t>
      </w:r>
      <w:r w:rsidRPr="00B94CBE">
        <w:rPr>
          <w:sz w:val="24"/>
          <w:szCs w:val="24"/>
        </w:rPr>
        <w:t xml:space="preserve"> β-</w:t>
      </w:r>
      <w:r w:rsidRPr="00B94CBE">
        <w:rPr>
          <w:sz w:val="24"/>
          <w:szCs w:val="24"/>
        </w:rPr>
        <w:t>葡聚糖酶活力的测定分光光度法》及</w:t>
      </w:r>
      <w:r w:rsidRPr="00B94CBE">
        <w:rPr>
          <w:sz w:val="24"/>
          <w:szCs w:val="24"/>
        </w:rPr>
        <w:t xml:space="preserve">QB/T 4482-2013 </w:t>
      </w:r>
      <w:r w:rsidRPr="00B94CBE">
        <w:rPr>
          <w:sz w:val="24"/>
          <w:szCs w:val="24"/>
        </w:rPr>
        <w:t>《碱性果胶酶制剂》标准方法，分别测定纤维素酶，木聚糖酶、</w:t>
      </w:r>
      <w:r w:rsidRPr="00B94CBE">
        <w:rPr>
          <w:sz w:val="24"/>
          <w:szCs w:val="24"/>
        </w:rPr>
        <w:t>β-</w:t>
      </w:r>
      <w:r w:rsidRPr="00B94CBE">
        <w:rPr>
          <w:sz w:val="24"/>
          <w:szCs w:val="24"/>
        </w:rPr>
        <w:t>葡聚糖酶和果胶酶对不同底物的催化酶活，以此筛选</w:t>
      </w:r>
      <w:r w:rsidR="00E96CDD" w:rsidRPr="00B94CBE">
        <w:rPr>
          <w:sz w:val="24"/>
          <w:szCs w:val="24"/>
        </w:rPr>
        <w:t>出</w:t>
      </w:r>
      <w:r w:rsidRPr="00B94CBE">
        <w:rPr>
          <w:sz w:val="24"/>
          <w:szCs w:val="24"/>
        </w:rPr>
        <w:t>统一的底物</w:t>
      </w:r>
      <w:r w:rsidR="00E96CDD" w:rsidRPr="00B94CBE">
        <w:rPr>
          <w:sz w:val="24"/>
          <w:szCs w:val="24"/>
        </w:rPr>
        <w:t>。</w:t>
      </w:r>
    </w:p>
    <w:p w:rsidR="00986241" w:rsidRPr="00B94CBE" w:rsidRDefault="003016CF" w:rsidP="00C647C9">
      <w:pPr>
        <w:spacing w:line="360" w:lineRule="auto"/>
        <w:rPr>
          <w:b/>
          <w:sz w:val="24"/>
          <w:szCs w:val="24"/>
        </w:rPr>
      </w:pPr>
      <w:r w:rsidRPr="00B94CBE">
        <w:rPr>
          <w:b/>
          <w:sz w:val="24"/>
          <w:szCs w:val="24"/>
        </w:rPr>
        <w:t>7</w:t>
      </w:r>
      <w:r w:rsidR="00986241" w:rsidRPr="00B94CBE">
        <w:rPr>
          <w:b/>
          <w:sz w:val="24"/>
          <w:szCs w:val="24"/>
        </w:rPr>
        <w:t>.3</w:t>
      </w:r>
      <w:r w:rsidR="00F774C3" w:rsidRPr="00B94CBE">
        <w:rPr>
          <w:b/>
          <w:sz w:val="24"/>
          <w:szCs w:val="24"/>
        </w:rPr>
        <w:t>.</w:t>
      </w:r>
      <w:r w:rsidR="00E96CDD" w:rsidRPr="00B94CBE">
        <w:rPr>
          <w:b/>
          <w:sz w:val="24"/>
          <w:szCs w:val="24"/>
        </w:rPr>
        <w:t>2</w:t>
      </w:r>
      <w:r w:rsidR="00E96CDD" w:rsidRPr="00B94CBE">
        <w:rPr>
          <w:b/>
          <w:sz w:val="24"/>
          <w:szCs w:val="24"/>
        </w:rPr>
        <w:t>以滤纸为底物的</w:t>
      </w:r>
      <w:r w:rsidR="00F774C3" w:rsidRPr="00B94CBE">
        <w:rPr>
          <w:b/>
          <w:sz w:val="24"/>
          <w:szCs w:val="24"/>
        </w:rPr>
        <w:t>酶活</w:t>
      </w:r>
      <w:r w:rsidR="00986241" w:rsidRPr="00B94CBE">
        <w:rPr>
          <w:b/>
          <w:sz w:val="24"/>
          <w:szCs w:val="24"/>
        </w:rPr>
        <w:t>测定</w:t>
      </w:r>
      <w:r w:rsidR="00F774C3" w:rsidRPr="00B94CBE">
        <w:rPr>
          <w:b/>
          <w:sz w:val="24"/>
          <w:szCs w:val="24"/>
        </w:rPr>
        <w:t>步骤</w:t>
      </w:r>
    </w:p>
    <w:p w:rsidR="00986241" w:rsidRPr="00B94CBE" w:rsidRDefault="003016CF" w:rsidP="00C647C9">
      <w:pPr>
        <w:spacing w:line="360" w:lineRule="auto"/>
        <w:rPr>
          <w:sz w:val="24"/>
          <w:szCs w:val="24"/>
        </w:rPr>
      </w:pPr>
      <w:r w:rsidRPr="00B94CBE">
        <w:rPr>
          <w:sz w:val="24"/>
          <w:szCs w:val="24"/>
        </w:rPr>
        <w:t>7</w:t>
      </w:r>
      <w:r w:rsidR="00986241" w:rsidRPr="00B94CBE">
        <w:rPr>
          <w:sz w:val="24"/>
          <w:szCs w:val="24"/>
        </w:rPr>
        <w:t>.3.</w:t>
      </w:r>
      <w:r w:rsidR="00153D51" w:rsidRPr="00B94CBE">
        <w:rPr>
          <w:sz w:val="24"/>
          <w:szCs w:val="24"/>
        </w:rPr>
        <w:t>2</w:t>
      </w:r>
      <w:r w:rsidR="00F774C3" w:rsidRPr="00B94CBE">
        <w:rPr>
          <w:sz w:val="24"/>
          <w:szCs w:val="24"/>
        </w:rPr>
        <w:t>.1</w:t>
      </w:r>
      <w:r w:rsidR="00986241" w:rsidRPr="00B94CBE">
        <w:rPr>
          <w:sz w:val="24"/>
          <w:szCs w:val="24"/>
        </w:rPr>
        <w:t>吸取</w:t>
      </w:r>
      <w:r w:rsidR="00986241" w:rsidRPr="00B94CBE">
        <w:rPr>
          <w:sz w:val="24"/>
          <w:szCs w:val="24"/>
        </w:rPr>
        <w:t>10.0 mL</w:t>
      </w:r>
      <w:r w:rsidR="00986241" w:rsidRPr="00B94CBE">
        <w:rPr>
          <w:sz w:val="24"/>
          <w:szCs w:val="24"/>
        </w:rPr>
        <w:t>经过适当稀释的酶液，</w:t>
      </w:r>
      <w:r w:rsidRPr="00B94CBE">
        <w:rPr>
          <w:sz w:val="24"/>
          <w:szCs w:val="24"/>
        </w:rPr>
        <w:t>在一定温度下</w:t>
      </w:r>
      <w:r w:rsidR="00986241" w:rsidRPr="00B94CBE">
        <w:rPr>
          <w:sz w:val="24"/>
          <w:szCs w:val="24"/>
        </w:rPr>
        <w:t>平衡</w:t>
      </w:r>
      <w:r w:rsidR="00986241" w:rsidRPr="00B94CBE">
        <w:rPr>
          <w:sz w:val="24"/>
          <w:szCs w:val="24"/>
        </w:rPr>
        <w:t>10min</w:t>
      </w:r>
      <w:r w:rsidR="00986241" w:rsidRPr="00B94CBE">
        <w:rPr>
          <w:sz w:val="24"/>
          <w:szCs w:val="24"/>
        </w:rPr>
        <w:t>。</w:t>
      </w:r>
    </w:p>
    <w:p w:rsidR="00986241" w:rsidRPr="00B94CBE" w:rsidRDefault="003016CF" w:rsidP="00C647C9">
      <w:pPr>
        <w:spacing w:line="360" w:lineRule="auto"/>
        <w:rPr>
          <w:sz w:val="24"/>
          <w:szCs w:val="24"/>
        </w:rPr>
      </w:pPr>
      <w:r w:rsidRPr="00B94CBE">
        <w:rPr>
          <w:sz w:val="24"/>
          <w:szCs w:val="24"/>
        </w:rPr>
        <w:t>7</w:t>
      </w:r>
      <w:r w:rsidR="00986241" w:rsidRPr="00B94CBE">
        <w:rPr>
          <w:sz w:val="24"/>
          <w:szCs w:val="24"/>
        </w:rPr>
        <w:t>.3.</w:t>
      </w:r>
      <w:r w:rsidR="00153D51" w:rsidRPr="00B94CBE">
        <w:rPr>
          <w:sz w:val="24"/>
          <w:szCs w:val="24"/>
        </w:rPr>
        <w:t>2</w:t>
      </w:r>
      <w:r w:rsidR="00F774C3" w:rsidRPr="00B94CBE">
        <w:rPr>
          <w:sz w:val="24"/>
          <w:szCs w:val="24"/>
        </w:rPr>
        <w:t>.</w:t>
      </w:r>
      <w:r w:rsidR="00986241" w:rsidRPr="00B94CBE">
        <w:rPr>
          <w:sz w:val="24"/>
          <w:szCs w:val="24"/>
        </w:rPr>
        <w:t>2</w:t>
      </w:r>
      <w:r w:rsidRPr="00B94CBE">
        <w:rPr>
          <w:rFonts w:eastAsiaTheme="minorEastAsia"/>
          <w:kern w:val="44"/>
          <w:sz w:val="24"/>
        </w:rPr>
        <w:t>在</w:t>
      </w:r>
      <w:r w:rsidRPr="00B94CBE">
        <w:rPr>
          <w:rFonts w:eastAsiaTheme="minorEastAsia"/>
          <w:kern w:val="44"/>
          <w:sz w:val="24"/>
        </w:rPr>
        <w:t xml:space="preserve"> 25 mL </w:t>
      </w:r>
      <w:r w:rsidRPr="00B94CBE">
        <w:rPr>
          <w:rFonts w:eastAsiaTheme="minorEastAsia"/>
          <w:kern w:val="44"/>
          <w:sz w:val="24"/>
        </w:rPr>
        <w:t>具塞比色管中加入滤纸片。定性</w:t>
      </w:r>
      <w:r w:rsidRPr="00B94CBE">
        <w:rPr>
          <w:sz w:val="24"/>
        </w:rPr>
        <w:t>滤纸（</w:t>
      </w:r>
      <w:r w:rsidRPr="00B94CBE">
        <w:rPr>
          <w:sz w:val="24"/>
        </w:rPr>
        <w:t>6.10</w:t>
      </w:r>
      <w:r w:rsidRPr="00B94CBE">
        <w:rPr>
          <w:sz w:val="24"/>
        </w:rPr>
        <w:t>）</w:t>
      </w:r>
      <w:r w:rsidR="00986241" w:rsidRPr="00B94CBE">
        <w:rPr>
          <w:sz w:val="24"/>
          <w:szCs w:val="24"/>
        </w:rPr>
        <w:t>须对称剪成</w:t>
      </w:r>
      <w:r w:rsidR="00986241" w:rsidRPr="00B94CBE">
        <w:rPr>
          <w:sz w:val="24"/>
          <w:szCs w:val="24"/>
        </w:rPr>
        <w:t>32</w:t>
      </w:r>
      <w:r w:rsidR="00986241" w:rsidRPr="00B94CBE">
        <w:rPr>
          <w:sz w:val="24"/>
          <w:szCs w:val="24"/>
        </w:rPr>
        <w:t>片并全部放入，加</w:t>
      </w:r>
      <w:r w:rsidR="00986241" w:rsidRPr="00B94CBE">
        <w:rPr>
          <w:sz w:val="24"/>
          <w:szCs w:val="24"/>
        </w:rPr>
        <w:t>1</w:t>
      </w:r>
      <w:r w:rsidR="00980349" w:rsidRPr="00B94CBE">
        <w:rPr>
          <w:sz w:val="24"/>
          <w:szCs w:val="24"/>
        </w:rPr>
        <w:t xml:space="preserve">.0 </w:t>
      </w:r>
      <w:r w:rsidR="00986241" w:rsidRPr="00B94CBE">
        <w:rPr>
          <w:sz w:val="24"/>
          <w:szCs w:val="24"/>
        </w:rPr>
        <w:t>mL</w:t>
      </w:r>
      <w:r w:rsidR="00E96CDD" w:rsidRPr="00B94CBE">
        <w:rPr>
          <w:sz w:val="24"/>
          <w:szCs w:val="24"/>
        </w:rPr>
        <w:t>不同</w:t>
      </w:r>
      <w:r w:rsidR="00E96CDD" w:rsidRPr="00B94CBE">
        <w:rPr>
          <w:sz w:val="24"/>
          <w:szCs w:val="24"/>
        </w:rPr>
        <w:t>pH</w:t>
      </w:r>
      <w:r w:rsidR="00E96CDD" w:rsidRPr="00B94CBE">
        <w:rPr>
          <w:sz w:val="24"/>
          <w:szCs w:val="24"/>
        </w:rPr>
        <w:t>的</w:t>
      </w:r>
      <w:r w:rsidR="00986241" w:rsidRPr="00B94CBE">
        <w:rPr>
          <w:sz w:val="24"/>
          <w:szCs w:val="24"/>
        </w:rPr>
        <w:t>缓冲溶液（</w:t>
      </w:r>
      <w:r w:rsidR="008D5F3D" w:rsidRPr="00B94CBE">
        <w:rPr>
          <w:sz w:val="24"/>
          <w:szCs w:val="24"/>
        </w:rPr>
        <w:t>5</w:t>
      </w:r>
      <w:r w:rsidR="00986241" w:rsidRPr="00B94CBE">
        <w:rPr>
          <w:sz w:val="24"/>
          <w:szCs w:val="24"/>
        </w:rPr>
        <w:t>.</w:t>
      </w:r>
      <w:r w:rsidR="00153D51" w:rsidRPr="00B94CBE">
        <w:rPr>
          <w:sz w:val="24"/>
          <w:szCs w:val="24"/>
        </w:rPr>
        <w:t>8</w:t>
      </w:r>
      <w:r w:rsidR="00153D51" w:rsidRPr="00B94CBE">
        <w:rPr>
          <w:sz w:val="24"/>
          <w:szCs w:val="24"/>
        </w:rPr>
        <w:t>或</w:t>
      </w:r>
      <w:r w:rsidR="00153D51" w:rsidRPr="00B94CBE">
        <w:rPr>
          <w:sz w:val="24"/>
          <w:szCs w:val="24"/>
        </w:rPr>
        <w:t>5.10</w:t>
      </w:r>
      <w:r w:rsidR="00986241" w:rsidRPr="00B94CBE">
        <w:rPr>
          <w:sz w:val="24"/>
          <w:szCs w:val="24"/>
        </w:rPr>
        <w:t>）浸润滤纸片，</w:t>
      </w:r>
      <w:r w:rsidRPr="00B94CBE">
        <w:rPr>
          <w:sz w:val="24"/>
          <w:szCs w:val="24"/>
        </w:rPr>
        <w:t>在一定温度下</w:t>
      </w:r>
      <w:r w:rsidR="00986241" w:rsidRPr="00B94CBE">
        <w:rPr>
          <w:sz w:val="24"/>
          <w:szCs w:val="24"/>
        </w:rPr>
        <w:t>水浴平衡</w:t>
      </w:r>
      <w:r w:rsidR="00986241" w:rsidRPr="00B94CBE">
        <w:rPr>
          <w:sz w:val="24"/>
          <w:szCs w:val="24"/>
        </w:rPr>
        <w:t>10min</w:t>
      </w:r>
      <w:r w:rsidR="00986241" w:rsidRPr="00B94CBE">
        <w:rPr>
          <w:sz w:val="24"/>
          <w:szCs w:val="24"/>
        </w:rPr>
        <w:t>。</w:t>
      </w:r>
    </w:p>
    <w:p w:rsidR="00986241" w:rsidRPr="00B94CBE" w:rsidRDefault="003016CF" w:rsidP="00C647C9">
      <w:pPr>
        <w:spacing w:line="360" w:lineRule="auto"/>
        <w:rPr>
          <w:sz w:val="24"/>
          <w:szCs w:val="24"/>
        </w:rPr>
      </w:pPr>
      <w:r w:rsidRPr="00B94CBE">
        <w:rPr>
          <w:sz w:val="24"/>
          <w:szCs w:val="24"/>
        </w:rPr>
        <w:t>7</w:t>
      </w:r>
      <w:r w:rsidR="00986241" w:rsidRPr="00B94CBE">
        <w:rPr>
          <w:sz w:val="24"/>
          <w:szCs w:val="24"/>
        </w:rPr>
        <w:t>.3.</w:t>
      </w:r>
      <w:r w:rsidR="00153D51" w:rsidRPr="00B94CBE">
        <w:rPr>
          <w:sz w:val="24"/>
          <w:szCs w:val="24"/>
        </w:rPr>
        <w:t>2</w:t>
      </w:r>
      <w:r w:rsidR="00F774C3" w:rsidRPr="00B94CBE">
        <w:rPr>
          <w:sz w:val="24"/>
          <w:szCs w:val="24"/>
        </w:rPr>
        <w:t>.</w:t>
      </w:r>
      <w:r w:rsidR="00986241" w:rsidRPr="00B94CBE">
        <w:rPr>
          <w:sz w:val="24"/>
          <w:szCs w:val="24"/>
        </w:rPr>
        <w:t xml:space="preserve">3 </w:t>
      </w:r>
      <w:r w:rsidR="00986241" w:rsidRPr="00B94CBE">
        <w:rPr>
          <w:sz w:val="24"/>
          <w:szCs w:val="24"/>
        </w:rPr>
        <w:t>实验组：在平衡后的滤纸条（</w:t>
      </w:r>
      <w:r w:rsidRPr="00B94CBE">
        <w:rPr>
          <w:sz w:val="24"/>
          <w:szCs w:val="24"/>
        </w:rPr>
        <w:t>7</w:t>
      </w:r>
      <w:r w:rsidR="00986241" w:rsidRPr="00B94CBE">
        <w:rPr>
          <w:sz w:val="24"/>
          <w:szCs w:val="24"/>
        </w:rPr>
        <w:t>.3.</w:t>
      </w:r>
      <w:r w:rsidR="00153D51" w:rsidRPr="00B94CBE">
        <w:rPr>
          <w:sz w:val="24"/>
          <w:szCs w:val="24"/>
        </w:rPr>
        <w:t>2.</w:t>
      </w:r>
      <w:r w:rsidR="00986241" w:rsidRPr="00B94CBE">
        <w:rPr>
          <w:sz w:val="24"/>
          <w:szCs w:val="24"/>
        </w:rPr>
        <w:t>2</w:t>
      </w:r>
      <w:r w:rsidR="00986241" w:rsidRPr="00B94CBE">
        <w:rPr>
          <w:sz w:val="24"/>
          <w:szCs w:val="24"/>
        </w:rPr>
        <w:t>）中依次加入</w:t>
      </w:r>
      <w:r w:rsidR="00986241" w:rsidRPr="00B94CBE">
        <w:rPr>
          <w:sz w:val="24"/>
          <w:szCs w:val="24"/>
        </w:rPr>
        <w:t xml:space="preserve">0.50 mL </w:t>
      </w:r>
      <w:r w:rsidR="00986241" w:rsidRPr="00B94CBE">
        <w:rPr>
          <w:sz w:val="24"/>
          <w:szCs w:val="24"/>
        </w:rPr>
        <w:t>酶液（</w:t>
      </w:r>
      <w:r w:rsidRPr="00B94CBE">
        <w:rPr>
          <w:sz w:val="24"/>
          <w:szCs w:val="24"/>
        </w:rPr>
        <w:t>7</w:t>
      </w:r>
      <w:r w:rsidR="00986241" w:rsidRPr="00B94CBE">
        <w:rPr>
          <w:sz w:val="24"/>
          <w:szCs w:val="24"/>
        </w:rPr>
        <w:t>.3.</w:t>
      </w:r>
      <w:r w:rsidR="00153D51" w:rsidRPr="00B94CBE">
        <w:rPr>
          <w:sz w:val="24"/>
          <w:szCs w:val="24"/>
        </w:rPr>
        <w:t>2.</w:t>
      </w:r>
      <w:r w:rsidR="00986241" w:rsidRPr="00B94CBE">
        <w:rPr>
          <w:sz w:val="24"/>
          <w:szCs w:val="24"/>
        </w:rPr>
        <w:t>1</w:t>
      </w:r>
      <w:r w:rsidR="00986241" w:rsidRPr="00B94CBE">
        <w:rPr>
          <w:sz w:val="24"/>
          <w:szCs w:val="24"/>
        </w:rPr>
        <w:t>），</w:t>
      </w:r>
      <w:r w:rsidR="00986241" w:rsidRPr="00B94CBE">
        <w:rPr>
          <w:sz w:val="24"/>
          <w:szCs w:val="24"/>
        </w:rPr>
        <w:t>5</w:t>
      </w:r>
      <w:r w:rsidR="00980349" w:rsidRPr="00B94CBE">
        <w:rPr>
          <w:sz w:val="24"/>
          <w:szCs w:val="24"/>
        </w:rPr>
        <w:t>.0</w:t>
      </w:r>
      <w:r w:rsidR="00986241" w:rsidRPr="00B94CBE">
        <w:rPr>
          <w:sz w:val="24"/>
          <w:szCs w:val="24"/>
        </w:rPr>
        <w:t xml:space="preserve"> mL</w:t>
      </w:r>
      <w:r w:rsidR="00986241" w:rsidRPr="00B94CBE">
        <w:rPr>
          <w:sz w:val="24"/>
          <w:szCs w:val="24"/>
        </w:rPr>
        <w:t>水，振荡</w:t>
      </w:r>
      <w:r w:rsidR="00986241" w:rsidRPr="00B94CBE">
        <w:rPr>
          <w:sz w:val="24"/>
          <w:szCs w:val="24"/>
        </w:rPr>
        <w:t>3s~s</w:t>
      </w:r>
      <w:r w:rsidR="00986241" w:rsidRPr="00B94CBE">
        <w:rPr>
          <w:sz w:val="24"/>
          <w:szCs w:val="24"/>
        </w:rPr>
        <w:t>，</w:t>
      </w:r>
      <w:r w:rsidRPr="00B94CBE">
        <w:rPr>
          <w:sz w:val="24"/>
          <w:szCs w:val="24"/>
        </w:rPr>
        <w:t>一定温度下</w:t>
      </w:r>
      <w:r w:rsidR="00986241" w:rsidRPr="00B94CBE">
        <w:rPr>
          <w:sz w:val="24"/>
          <w:szCs w:val="24"/>
        </w:rPr>
        <w:t>水浴</w:t>
      </w:r>
      <w:r w:rsidRPr="00B94CBE">
        <w:rPr>
          <w:sz w:val="24"/>
          <w:szCs w:val="24"/>
        </w:rPr>
        <w:t>酶解一定时间</w:t>
      </w:r>
      <w:r w:rsidR="00986241" w:rsidRPr="00B94CBE">
        <w:rPr>
          <w:sz w:val="24"/>
          <w:szCs w:val="24"/>
        </w:rPr>
        <w:t>，加</w:t>
      </w:r>
      <w:r w:rsidR="00986241" w:rsidRPr="00B94CBE">
        <w:rPr>
          <w:sz w:val="24"/>
          <w:szCs w:val="24"/>
        </w:rPr>
        <w:t>2</w:t>
      </w:r>
      <w:r w:rsidR="00980349" w:rsidRPr="00B94CBE">
        <w:rPr>
          <w:sz w:val="24"/>
          <w:szCs w:val="24"/>
        </w:rPr>
        <w:t>.0</w:t>
      </w:r>
      <w:r w:rsidR="00986241" w:rsidRPr="00B94CBE">
        <w:rPr>
          <w:sz w:val="24"/>
          <w:szCs w:val="24"/>
        </w:rPr>
        <w:t xml:space="preserve"> mL DNS</w:t>
      </w:r>
      <w:r w:rsidR="00986241" w:rsidRPr="00B94CBE">
        <w:rPr>
          <w:sz w:val="24"/>
          <w:szCs w:val="24"/>
        </w:rPr>
        <w:t>试剂（</w:t>
      </w:r>
      <w:r w:rsidR="008D5F3D" w:rsidRPr="00B94CBE">
        <w:rPr>
          <w:sz w:val="24"/>
          <w:szCs w:val="24"/>
        </w:rPr>
        <w:t>5.</w:t>
      </w:r>
      <w:r w:rsidRPr="00B94CBE">
        <w:rPr>
          <w:sz w:val="24"/>
          <w:szCs w:val="24"/>
        </w:rPr>
        <w:t>12</w:t>
      </w:r>
      <w:r w:rsidR="00986241" w:rsidRPr="00B94CBE">
        <w:rPr>
          <w:sz w:val="24"/>
          <w:szCs w:val="24"/>
        </w:rPr>
        <w:t>），然后沸水浴煮沸</w:t>
      </w:r>
      <w:r w:rsidR="00986241" w:rsidRPr="00B94CBE">
        <w:rPr>
          <w:sz w:val="24"/>
          <w:szCs w:val="24"/>
        </w:rPr>
        <w:t>5min</w:t>
      </w:r>
      <w:r w:rsidR="00986241" w:rsidRPr="00B94CBE">
        <w:rPr>
          <w:sz w:val="24"/>
          <w:szCs w:val="24"/>
        </w:rPr>
        <w:t>，自来水冷却至室温，加水定容至</w:t>
      </w:r>
      <w:r w:rsidR="00986241" w:rsidRPr="00B94CBE">
        <w:rPr>
          <w:sz w:val="24"/>
          <w:szCs w:val="24"/>
        </w:rPr>
        <w:t>25</w:t>
      </w:r>
      <w:r w:rsidR="00980349" w:rsidRPr="00B94CBE">
        <w:rPr>
          <w:sz w:val="24"/>
          <w:szCs w:val="24"/>
        </w:rPr>
        <w:t>.0</w:t>
      </w:r>
      <w:r w:rsidR="00986241" w:rsidRPr="00B94CBE">
        <w:rPr>
          <w:sz w:val="24"/>
          <w:szCs w:val="24"/>
        </w:rPr>
        <w:t>mL</w:t>
      </w:r>
      <w:r w:rsidR="00986241" w:rsidRPr="00B94CBE">
        <w:rPr>
          <w:sz w:val="24"/>
          <w:szCs w:val="24"/>
        </w:rPr>
        <w:t>。在</w:t>
      </w:r>
      <w:r w:rsidR="00986241" w:rsidRPr="00B94CBE">
        <w:rPr>
          <w:sz w:val="24"/>
          <w:szCs w:val="24"/>
        </w:rPr>
        <w:t>540nm</w:t>
      </w:r>
      <w:r w:rsidR="00986241" w:rsidRPr="00B94CBE">
        <w:rPr>
          <w:sz w:val="24"/>
          <w:szCs w:val="24"/>
        </w:rPr>
        <w:t>处测吸光度</w:t>
      </w:r>
      <w:r w:rsidR="00986241" w:rsidRPr="00B94CBE">
        <w:rPr>
          <w:sz w:val="24"/>
          <w:szCs w:val="24"/>
        </w:rPr>
        <w:t>A</w:t>
      </w:r>
      <w:r w:rsidR="00986241" w:rsidRPr="00B94CBE">
        <w:rPr>
          <w:sz w:val="24"/>
          <w:szCs w:val="24"/>
          <w:vertAlign w:val="subscript"/>
        </w:rPr>
        <w:t>1</w:t>
      </w:r>
      <w:r w:rsidR="00986241" w:rsidRPr="00B94CBE">
        <w:rPr>
          <w:sz w:val="24"/>
          <w:szCs w:val="24"/>
        </w:rPr>
        <w:t>。</w:t>
      </w:r>
    </w:p>
    <w:p w:rsidR="00986241" w:rsidRPr="00B94CBE" w:rsidRDefault="003016CF" w:rsidP="00C647C9">
      <w:pPr>
        <w:spacing w:line="360" w:lineRule="auto"/>
        <w:rPr>
          <w:sz w:val="24"/>
          <w:szCs w:val="24"/>
        </w:rPr>
      </w:pPr>
      <w:r w:rsidRPr="00B94CBE">
        <w:rPr>
          <w:sz w:val="24"/>
          <w:szCs w:val="24"/>
        </w:rPr>
        <w:lastRenderedPageBreak/>
        <w:t>7</w:t>
      </w:r>
      <w:r w:rsidR="00986241" w:rsidRPr="00B94CBE">
        <w:rPr>
          <w:sz w:val="24"/>
          <w:szCs w:val="24"/>
        </w:rPr>
        <w:t>.3.</w:t>
      </w:r>
      <w:r w:rsidR="00697540" w:rsidRPr="00B94CBE">
        <w:rPr>
          <w:sz w:val="24"/>
          <w:szCs w:val="24"/>
        </w:rPr>
        <w:t>2</w:t>
      </w:r>
      <w:r w:rsidR="00F774C3" w:rsidRPr="00B94CBE">
        <w:rPr>
          <w:sz w:val="24"/>
          <w:szCs w:val="24"/>
        </w:rPr>
        <w:t>.</w:t>
      </w:r>
      <w:r w:rsidR="00986241" w:rsidRPr="00B94CBE">
        <w:rPr>
          <w:sz w:val="24"/>
          <w:szCs w:val="24"/>
        </w:rPr>
        <w:t xml:space="preserve">4 </w:t>
      </w:r>
      <w:r w:rsidR="00986241" w:rsidRPr="00B94CBE">
        <w:rPr>
          <w:sz w:val="24"/>
          <w:szCs w:val="24"/>
        </w:rPr>
        <w:t>对照组：在平衡后的滤纸条（</w:t>
      </w:r>
      <w:r w:rsidRPr="00B94CBE">
        <w:rPr>
          <w:sz w:val="24"/>
          <w:szCs w:val="24"/>
        </w:rPr>
        <w:t>7</w:t>
      </w:r>
      <w:r w:rsidR="00986241" w:rsidRPr="00B94CBE">
        <w:rPr>
          <w:sz w:val="24"/>
          <w:szCs w:val="24"/>
        </w:rPr>
        <w:t>.3.2</w:t>
      </w:r>
      <w:r w:rsidR="00153D51" w:rsidRPr="00B94CBE">
        <w:rPr>
          <w:sz w:val="24"/>
          <w:szCs w:val="24"/>
        </w:rPr>
        <w:t>.2</w:t>
      </w:r>
      <w:r w:rsidR="00986241" w:rsidRPr="00B94CBE">
        <w:rPr>
          <w:sz w:val="24"/>
          <w:szCs w:val="24"/>
        </w:rPr>
        <w:t>）中依次加</w:t>
      </w:r>
      <w:r w:rsidR="00986241" w:rsidRPr="00B94CBE">
        <w:rPr>
          <w:sz w:val="24"/>
          <w:szCs w:val="24"/>
        </w:rPr>
        <w:t>2</w:t>
      </w:r>
      <w:r w:rsidR="00980349" w:rsidRPr="00B94CBE">
        <w:rPr>
          <w:sz w:val="24"/>
          <w:szCs w:val="24"/>
        </w:rPr>
        <w:t>.0</w:t>
      </w:r>
      <w:r w:rsidR="00986241" w:rsidRPr="00B94CBE">
        <w:rPr>
          <w:sz w:val="24"/>
          <w:szCs w:val="24"/>
        </w:rPr>
        <w:t xml:space="preserve"> mL DNS</w:t>
      </w:r>
      <w:r w:rsidR="00986241" w:rsidRPr="00B94CBE">
        <w:rPr>
          <w:sz w:val="24"/>
          <w:szCs w:val="24"/>
        </w:rPr>
        <w:t>试剂（</w:t>
      </w:r>
      <w:r w:rsidR="008D5F3D" w:rsidRPr="00B94CBE">
        <w:rPr>
          <w:sz w:val="24"/>
          <w:szCs w:val="24"/>
        </w:rPr>
        <w:t>5.</w:t>
      </w:r>
      <w:r w:rsidRPr="00B94CBE">
        <w:rPr>
          <w:sz w:val="24"/>
          <w:szCs w:val="24"/>
        </w:rPr>
        <w:t>12</w:t>
      </w:r>
      <w:r w:rsidR="00986241" w:rsidRPr="00B94CBE">
        <w:rPr>
          <w:sz w:val="24"/>
          <w:szCs w:val="24"/>
        </w:rPr>
        <w:t>），</w:t>
      </w:r>
      <w:r w:rsidR="00986241" w:rsidRPr="00B94CBE">
        <w:rPr>
          <w:sz w:val="24"/>
          <w:szCs w:val="24"/>
        </w:rPr>
        <w:t xml:space="preserve">0.50 mL </w:t>
      </w:r>
      <w:r w:rsidR="00986241" w:rsidRPr="00B94CBE">
        <w:rPr>
          <w:sz w:val="24"/>
          <w:szCs w:val="24"/>
        </w:rPr>
        <w:t>酶液（</w:t>
      </w:r>
      <w:r w:rsidRPr="00B94CBE">
        <w:rPr>
          <w:sz w:val="24"/>
          <w:szCs w:val="24"/>
        </w:rPr>
        <w:t>7</w:t>
      </w:r>
      <w:r w:rsidR="00986241" w:rsidRPr="00B94CBE">
        <w:rPr>
          <w:sz w:val="24"/>
          <w:szCs w:val="24"/>
        </w:rPr>
        <w:t>.3.</w:t>
      </w:r>
      <w:r w:rsidR="00153D51" w:rsidRPr="00B94CBE">
        <w:rPr>
          <w:sz w:val="24"/>
          <w:szCs w:val="24"/>
        </w:rPr>
        <w:t>2.</w:t>
      </w:r>
      <w:r w:rsidR="00986241" w:rsidRPr="00B94CBE">
        <w:rPr>
          <w:sz w:val="24"/>
          <w:szCs w:val="24"/>
        </w:rPr>
        <w:t>1</w:t>
      </w:r>
      <w:r w:rsidR="00986241" w:rsidRPr="00B94CBE">
        <w:rPr>
          <w:sz w:val="24"/>
          <w:szCs w:val="24"/>
        </w:rPr>
        <w:t>）和</w:t>
      </w:r>
      <w:r w:rsidR="00986241" w:rsidRPr="00B94CBE">
        <w:rPr>
          <w:sz w:val="24"/>
          <w:szCs w:val="24"/>
        </w:rPr>
        <w:t>5</w:t>
      </w:r>
      <w:r w:rsidR="00980349" w:rsidRPr="00B94CBE">
        <w:rPr>
          <w:sz w:val="24"/>
          <w:szCs w:val="24"/>
        </w:rPr>
        <w:t>.0</w:t>
      </w:r>
      <w:r w:rsidR="00986241" w:rsidRPr="00B94CBE">
        <w:rPr>
          <w:sz w:val="24"/>
          <w:szCs w:val="24"/>
        </w:rPr>
        <w:t xml:space="preserve"> mL</w:t>
      </w:r>
      <w:r w:rsidR="00986241" w:rsidRPr="00B94CBE">
        <w:rPr>
          <w:sz w:val="24"/>
          <w:szCs w:val="24"/>
        </w:rPr>
        <w:t>水，振荡</w:t>
      </w:r>
      <w:r w:rsidR="00986241" w:rsidRPr="00B94CBE">
        <w:rPr>
          <w:sz w:val="24"/>
          <w:szCs w:val="24"/>
        </w:rPr>
        <w:t>3s~5s</w:t>
      </w:r>
      <w:r w:rsidR="00986241" w:rsidRPr="00B94CBE">
        <w:rPr>
          <w:sz w:val="24"/>
          <w:szCs w:val="24"/>
        </w:rPr>
        <w:t>，</w:t>
      </w:r>
      <w:r w:rsidRPr="00B94CBE">
        <w:rPr>
          <w:sz w:val="24"/>
          <w:szCs w:val="24"/>
        </w:rPr>
        <w:t>一定温度下水浴酶解一定时间</w:t>
      </w:r>
      <w:r w:rsidR="00986241" w:rsidRPr="00B94CBE">
        <w:rPr>
          <w:sz w:val="24"/>
          <w:szCs w:val="24"/>
        </w:rPr>
        <w:t>，然后沸水浴煮沸</w:t>
      </w:r>
      <w:r w:rsidR="00986241" w:rsidRPr="00B94CBE">
        <w:rPr>
          <w:sz w:val="24"/>
          <w:szCs w:val="24"/>
        </w:rPr>
        <w:t>5min</w:t>
      </w:r>
      <w:r w:rsidR="00986241" w:rsidRPr="00B94CBE">
        <w:rPr>
          <w:sz w:val="24"/>
          <w:szCs w:val="24"/>
        </w:rPr>
        <w:t>，自来水冷却至室温，加水定容至</w:t>
      </w:r>
      <w:r w:rsidR="00986241" w:rsidRPr="00B94CBE">
        <w:rPr>
          <w:sz w:val="24"/>
          <w:szCs w:val="24"/>
        </w:rPr>
        <w:t>25</w:t>
      </w:r>
      <w:r w:rsidRPr="00B94CBE">
        <w:rPr>
          <w:sz w:val="24"/>
          <w:szCs w:val="24"/>
        </w:rPr>
        <w:t>.0</w:t>
      </w:r>
      <w:r w:rsidR="00986241" w:rsidRPr="00B94CBE">
        <w:rPr>
          <w:sz w:val="24"/>
          <w:szCs w:val="24"/>
        </w:rPr>
        <w:t>mL</w:t>
      </w:r>
      <w:r w:rsidR="00986241" w:rsidRPr="00B94CBE">
        <w:rPr>
          <w:sz w:val="24"/>
          <w:szCs w:val="24"/>
        </w:rPr>
        <w:t>。在</w:t>
      </w:r>
      <w:r w:rsidR="00986241" w:rsidRPr="00B94CBE">
        <w:rPr>
          <w:sz w:val="24"/>
          <w:szCs w:val="24"/>
        </w:rPr>
        <w:t>540nm</w:t>
      </w:r>
      <w:r w:rsidR="00986241" w:rsidRPr="00B94CBE">
        <w:rPr>
          <w:sz w:val="24"/>
          <w:szCs w:val="24"/>
        </w:rPr>
        <w:t>处测吸光度</w:t>
      </w:r>
      <w:r w:rsidR="00986241" w:rsidRPr="00B94CBE">
        <w:rPr>
          <w:sz w:val="24"/>
          <w:szCs w:val="24"/>
        </w:rPr>
        <w:t>A</w:t>
      </w:r>
      <w:r w:rsidR="00986241" w:rsidRPr="00B94CBE">
        <w:rPr>
          <w:sz w:val="24"/>
          <w:szCs w:val="24"/>
          <w:vertAlign w:val="subscript"/>
        </w:rPr>
        <w:t>0</w:t>
      </w:r>
      <w:r w:rsidR="00986241" w:rsidRPr="00B94CBE">
        <w:rPr>
          <w:sz w:val="24"/>
          <w:szCs w:val="24"/>
        </w:rPr>
        <w:t>。</w:t>
      </w:r>
    </w:p>
    <w:p w:rsidR="004007FA" w:rsidRPr="00B94CBE" w:rsidRDefault="004E4791" w:rsidP="00C647C9">
      <w:pPr>
        <w:spacing w:line="360" w:lineRule="auto"/>
        <w:rPr>
          <w:b/>
          <w:sz w:val="24"/>
          <w:szCs w:val="24"/>
        </w:rPr>
      </w:pPr>
      <w:r w:rsidRPr="00B94CBE">
        <w:rPr>
          <w:b/>
          <w:sz w:val="24"/>
          <w:szCs w:val="24"/>
        </w:rPr>
        <w:t>7</w:t>
      </w:r>
      <w:r w:rsidR="004007FA" w:rsidRPr="00B94CBE">
        <w:rPr>
          <w:b/>
          <w:sz w:val="24"/>
          <w:szCs w:val="24"/>
        </w:rPr>
        <w:t>.</w:t>
      </w:r>
      <w:r w:rsidR="00F774C3" w:rsidRPr="00B94CBE">
        <w:rPr>
          <w:b/>
          <w:sz w:val="24"/>
          <w:szCs w:val="24"/>
        </w:rPr>
        <w:t>3.</w:t>
      </w:r>
      <w:r w:rsidR="00E96CDD" w:rsidRPr="00B94CBE">
        <w:rPr>
          <w:b/>
          <w:sz w:val="24"/>
          <w:szCs w:val="24"/>
        </w:rPr>
        <w:t>3</w:t>
      </w:r>
      <w:r w:rsidR="004007FA" w:rsidRPr="00B94CBE">
        <w:rPr>
          <w:b/>
          <w:sz w:val="24"/>
          <w:szCs w:val="24"/>
        </w:rPr>
        <w:t>酶活</w:t>
      </w:r>
      <w:r w:rsidR="00F774C3" w:rsidRPr="00B94CBE">
        <w:rPr>
          <w:b/>
          <w:sz w:val="24"/>
          <w:szCs w:val="24"/>
        </w:rPr>
        <w:t>性</w:t>
      </w:r>
      <w:r w:rsidR="004007FA" w:rsidRPr="00B94CBE">
        <w:rPr>
          <w:b/>
          <w:sz w:val="24"/>
          <w:szCs w:val="24"/>
        </w:rPr>
        <w:t>测定条件优化</w:t>
      </w:r>
    </w:p>
    <w:p w:rsidR="00986241" w:rsidRPr="00B94CBE" w:rsidRDefault="004E4791" w:rsidP="00C647C9">
      <w:pPr>
        <w:spacing w:line="360" w:lineRule="auto"/>
        <w:rPr>
          <w:sz w:val="24"/>
          <w:szCs w:val="24"/>
        </w:rPr>
      </w:pPr>
      <w:r w:rsidRPr="00B94CBE">
        <w:rPr>
          <w:sz w:val="24"/>
          <w:szCs w:val="24"/>
        </w:rPr>
        <w:t>7</w:t>
      </w:r>
      <w:r w:rsidR="00986241" w:rsidRPr="00B94CBE">
        <w:rPr>
          <w:sz w:val="24"/>
          <w:szCs w:val="24"/>
        </w:rPr>
        <w:t>.</w:t>
      </w:r>
      <w:r w:rsidR="00F774C3" w:rsidRPr="00B94CBE">
        <w:rPr>
          <w:sz w:val="24"/>
          <w:szCs w:val="24"/>
        </w:rPr>
        <w:t>3.</w:t>
      </w:r>
      <w:r w:rsidR="004A2780" w:rsidRPr="00B94CBE">
        <w:rPr>
          <w:sz w:val="24"/>
          <w:szCs w:val="24"/>
        </w:rPr>
        <w:t>3</w:t>
      </w:r>
      <w:r w:rsidR="004007FA" w:rsidRPr="00B94CBE">
        <w:rPr>
          <w:sz w:val="24"/>
          <w:szCs w:val="24"/>
        </w:rPr>
        <w:t>.1</w:t>
      </w:r>
      <w:r w:rsidR="004007FA" w:rsidRPr="00B94CBE">
        <w:rPr>
          <w:sz w:val="24"/>
          <w:szCs w:val="24"/>
        </w:rPr>
        <w:t>优化酶催化</w:t>
      </w:r>
      <w:r w:rsidR="00986241" w:rsidRPr="00B94CBE">
        <w:rPr>
          <w:sz w:val="24"/>
          <w:szCs w:val="24"/>
        </w:rPr>
        <w:t>温度</w:t>
      </w:r>
    </w:p>
    <w:p w:rsidR="00153D51" w:rsidRPr="00B94CBE" w:rsidRDefault="00153D51" w:rsidP="00C647C9">
      <w:pPr>
        <w:spacing w:line="360" w:lineRule="auto"/>
        <w:ind w:firstLineChars="200" w:firstLine="480"/>
        <w:rPr>
          <w:sz w:val="24"/>
          <w:szCs w:val="24"/>
        </w:rPr>
      </w:pPr>
      <w:r w:rsidRPr="00B94CBE">
        <w:rPr>
          <w:sz w:val="24"/>
          <w:szCs w:val="24"/>
        </w:rPr>
        <w:t>固定</w:t>
      </w:r>
      <w:r w:rsidRPr="00B94CBE">
        <w:rPr>
          <w:sz w:val="24"/>
          <w:szCs w:val="24"/>
        </w:rPr>
        <w:t>pH</w:t>
      </w:r>
      <w:r w:rsidRPr="00B94CBE">
        <w:rPr>
          <w:sz w:val="24"/>
          <w:szCs w:val="24"/>
        </w:rPr>
        <w:t>为</w:t>
      </w:r>
      <w:r w:rsidRPr="00B94CBE">
        <w:rPr>
          <w:sz w:val="24"/>
          <w:szCs w:val="24"/>
        </w:rPr>
        <w:t>5.5</w:t>
      </w:r>
      <w:r w:rsidRPr="00B94CBE">
        <w:rPr>
          <w:sz w:val="24"/>
          <w:szCs w:val="24"/>
        </w:rPr>
        <w:t>，酶解时间为</w:t>
      </w:r>
      <w:r w:rsidRPr="00B94CBE">
        <w:rPr>
          <w:sz w:val="24"/>
          <w:szCs w:val="24"/>
        </w:rPr>
        <w:t>60min</w:t>
      </w:r>
      <w:r w:rsidRPr="00B94CBE">
        <w:rPr>
          <w:sz w:val="24"/>
          <w:szCs w:val="24"/>
        </w:rPr>
        <w:t>，考察酶解温度</w:t>
      </w:r>
      <w:r w:rsidRPr="00B94CBE">
        <w:rPr>
          <w:sz w:val="24"/>
          <w:szCs w:val="24"/>
        </w:rPr>
        <w:t>30 ℃</w:t>
      </w:r>
      <w:r w:rsidRPr="00B94CBE">
        <w:rPr>
          <w:sz w:val="24"/>
          <w:szCs w:val="24"/>
        </w:rPr>
        <w:t>、</w:t>
      </w:r>
      <w:r w:rsidRPr="00B94CBE">
        <w:rPr>
          <w:sz w:val="24"/>
          <w:szCs w:val="24"/>
        </w:rPr>
        <w:t>37 ℃</w:t>
      </w:r>
      <w:r w:rsidRPr="00B94CBE">
        <w:rPr>
          <w:sz w:val="24"/>
          <w:szCs w:val="24"/>
        </w:rPr>
        <w:t>、</w:t>
      </w:r>
      <w:r w:rsidRPr="00B94CBE">
        <w:rPr>
          <w:sz w:val="24"/>
          <w:szCs w:val="24"/>
        </w:rPr>
        <w:t>45 ℃</w:t>
      </w:r>
      <w:r w:rsidRPr="00B94CBE">
        <w:rPr>
          <w:sz w:val="24"/>
          <w:szCs w:val="24"/>
        </w:rPr>
        <w:t>、</w:t>
      </w:r>
      <w:r w:rsidRPr="00B94CBE">
        <w:rPr>
          <w:sz w:val="24"/>
          <w:szCs w:val="24"/>
        </w:rPr>
        <w:t>50 ℃</w:t>
      </w:r>
      <w:r w:rsidRPr="00B94CBE">
        <w:rPr>
          <w:sz w:val="24"/>
          <w:szCs w:val="24"/>
        </w:rPr>
        <w:t>、和</w:t>
      </w:r>
      <w:r w:rsidRPr="00B94CBE">
        <w:rPr>
          <w:sz w:val="24"/>
          <w:szCs w:val="24"/>
        </w:rPr>
        <w:t>60 ℃</w:t>
      </w:r>
      <w:r w:rsidRPr="00B94CBE">
        <w:rPr>
          <w:sz w:val="24"/>
          <w:szCs w:val="24"/>
        </w:rPr>
        <w:t>对酶活性测定的影响。</w:t>
      </w:r>
    </w:p>
    <w:p w:rsidR="00980349" w:rsidRPr="00B94CBE" w:rsidRDefault="00153D51" w:rsidP="00C647C9">
      <w:pPr>
        <w:spacing w:line="360" w:lineRule="auto"/>
        <w:ind w:firstLineChars="200" w:firstLine="480"/>
        <w:rPr>
          <w:sz w:val="24"/>
          <w:szCs w:val="24"/>
        </w:rPr>
      </w:pPr>
      <w:r w:rsidRPr="00B94CBE">
        <w:rPr>
          <w:sz w:val="24"/>
          <w:szCs w:val="24"/>
        </w:rPr>
        <w:t>纤维素酶，果胶酶，木聚糖酶和</w:t>
      </w:r>
      <w:r w:rsidRPr="00B94CBE">
        <w:rPr>
          <w:sz w:val="24"/>
          <w:szCs w:val="24"/>
        </w:rPr>
        <w:t>β-</w:t>
      </w:r>
      <w:r w:rsidRPr="00B94CBE">
        <w:rPr>
          <w:sz w:val="24"/>
          <w:szCs w:val="24"/>
        </w:rPr>
        <w:t>葡聚糖酶都用</w:t>
      </w:r>
      <w:r w:rsidRPr="00B94CBE">
        <w:rPr>
          <w:sz w:val="24"/>
          <w:szCs w:val="24"/>
        </w:rPr>
        <w:t>pH</w:t>
      </w:r>
      <w:r w:rsidRPr="00B94CBE">
        <w:rPr>
          <w:sz w:val="24"/>
          <w:szCs w:val="24"/>
        </w:rPr>
        <w:t>为</w:t>
      </w:r>
      <w:r w:rsidRPr="00B94CBE">
        <w:rPr>
          <w:sz w:val="24"/>
          <w:szCs w:val="24"/>
        </w:rPr>
        <w:t>5.5</w:t>
      </w:r>
      <w:r w:rsidRPr="00B94CBE">
        <w:rPr>
          <w:sz w:val="24"/>
          <w:szCs w:val="24"/>
        </w:rPr>
        <w:t>的乙酸</w:t>
      </w:r>
      <w:r w:rsidRPr="00B94CBE">
        <w:rPr>
          <w:sz w:val="24"/>
          <w:szCs w:val="24"/>
        </w:rPr>
        <w:t>-</w:t>
      </w:r>
      <w:r w:rsidRPr="00B94CBE">
        <w:rPr>
          <w:sz w:val="24"/>
          <w:szCs w:val="24"/>
        </w:rPr>
        <w:t>乙酸钠缓冲溶液（</w:t>
      </w:r>
      <w:r w:rsidRPr="00B94CBE">
        <w:rPr>
          <w:sz w:val="24"/>
          <w:szCs w:val="24"/>
        </w:rPr>
        <w:t>5.8</w:t>
      </w:r>
      <w:r w:rsidRPr="00B94CBE">
        <w:rPr>
          <w:sz w:val="24"/>
          <w:szCs w:val="24"/>
        </w:rPr>
        <w:t>）溶解并稀释。滤纸片也用乙酸</w:t>
      </w:r>
      <w:r w:rsidRPr="00B94CBE">
        <w:rPr>
          <w:sz w:val="24"/>
          <w:szCs w:val="24"/>
        </w:rPr>
        <w:t>-</w:t>
      </w:r>
      <w:r w:rsidRPr="00B94CBE">
        <w:rPr>
          <w:sz w:val="24"/>
          <w:szCs w:val="24"/>
        </w:rPr>
        <w:t>乙酸钠</w:t>
      </w:r>
      <w:r w:rsidR="003355D7" w:rsidRPr="00B94CBE">
        <w:rPr>
          <w:sz w:val="24"/>
          <w:szCs w:val="24"/>
        </w:rPr>
        <w:t>缓冲溶液（</w:t>
      </w:r>
      <w:r w:rsidR="003355D7" w:rsidRPr="00B94CBE">
        <w:rPr>
          <w:sz w:val="24"/>
          <w:szCs w:val="24"/>
        </w:rPr>
        <w:t>5.</w:t>
      </w:r>
      <w:r w:rsidRPr="00B94CBE">
        <w:rPr>
          <w:sz w:val="24"/>
          <w:szCs w:val="24"/>
        </w:rPr>
        <w:t>8</w:t>
      </w:r>
      <w:r w:rsidR="003355D7" w:rsidRPr="00B94CBE">
        <w:rPr>
          <w:sz w:val="24"/>
          <w:szCs w:val="24"/>
        </w:rPr>
        <w:t>）浸润</w:t>
      </w:r>
      <w:r w:rsidRPr="00B94CBE">
        <w:rPr>
          <w:sz w:val="24"/>
          <w:szCs w:val="24"/>
        </w:rPr>
        <w:t>。将浸润的滤纸片</w:t>
      </w:r>
      <w:r w:rsidR="00F774C3" w:rsidRPr="00B94CBE">
        <w:rPr>
          <w:sz w:val="24"/>
          <w:szCs w:val="24"/>
        </w:rPr>
        <w:t>和</w:t>
      </w:r>
      <w:r w:rsidR="00980349" w:rsidRPr="00B94CBE">
        <w:rPr>
          <w:sz w:val="24"/>
          <w:szCs w:val="24"/>
        </w:rPr>
        <w:t>经过适当稀释的酶液，</w:t>
      </w:r>
      <w:r w:rsidR="001A4DF6" w:rsidRPr="00B94CBE">
        <w:rPr>
          <w:sz w:val="24"/>
          <w:szCs w:val="24"/>
        </w:rPr>
        <w:t>分别</w:t>
      </w:r>
      <w:r w:rsidRPr="00B94CBE">
        <w:rPr>
          <w:sz w:val="24"/>
          <w:szCs w:val="24"/>
        </w:rPr>
        <w:t>置于</w:t>
      </w:r>
      <w:r w:rsidR="00980349" w:rsidRPr="00B94CBE">
        <w:rPr>
          <w:sz w:val="24"/>
          <w:szCs w:val="24"/>
        </w:rPr>
        <w:t>30℃</w:t>
      </w:r>
      <w:r w:rsidR="00980349" w:rsidRPr="00B94CBE">
        <w:rPr>
          <w:sz w:val="24"/>
          <w:szCs w:val="24"/>
        </w:rPr>
        <w:t>、</w:t>
      </w:r>
      <w:r w:rsidR="00980349" w:rsidRPr="00B94CBE">
        <w:rPr>
          <w:sz w:val="24"/>
          <w:szCs w:val="24"/>
        </w:rPr>
        <w:t>37℃</w:t>
      </w:r>
      <w:r w:rsidR="00980349" w:rsidRPr="00B94CBE">
        <w:rPr>
          <w:sz w:val="24"/>
          <w:szCs w:val="24"/>
        </w:rPr>
        <w:t>、</w:t>
      </w:r>
      <w:r w:rsidR="00980349" w:rsidRPr="00B94CBE">
        <w:rPr>
          <w:sz w:val="24"/>
          <w:szCs w:val="24"/>
        </w:rPr>
        <w:t>45℃</w:t>
      </w:r>
      <w:r w:rsidR="00980349" w:rsidRPr="00B94CBE">
        <w:rPr>
          <w:sz w:val="24"/>
          <w:szCs w:val="24"/>
        </w:rPr>
        <w:t>、</w:t>
      </w:r>
      <w:r w:rsidR="00980349" w:rsidRPr="00B94CBE">
        <w:rPr>
          <w:sz w:val="24"/>
          <w:szCs w:val="24"/>
        </w:rPr>
        <w:t>50℃</w:t>
      </w:r>
      <w:r w:rsidR="00980349" w:rsidRPr="00B94CBE">
        <w:rPr>
          <w:sz w:val="24"/>
          <w:szCs w:val="24"/>
        </w:rPr>
        <w:t>、和</w:t>
      </w:r>
      <w:r w:rsidR="00980349" w:rsidRPr="00B94CBE">
        <w:rPr>
          <w:sz w:val="24"/>
          <w:szCs w:val="24"/>
        </w:rPr>
        <w:t>60℃</w:t>
      </w:r>
      <w:r w:rsidRPr="00B94CBE">
        <w:rPr>
          <w:sz w:val="24"/>
          <w:szCs w:val="24"/>
        </w:rPr>
        <w:t>水浴</w:t>
      </w:r>
      <w:r w:rsidR="00980349" w:rsidRPr="00B94CBE">
        <w:rPr>
          <w:sz w:val="24"/>
          <w:szCs w:val="24"/>
        </w:rPr>
        <w:t>平衡</w:t>
      </w:r>
      <w:r w:rsidR="00980349" w:rsidRPr="00B94CBE">
        <w:rPr>
          <w:sz w:val="24"/>
          <w:szCs w:val="24"/>
        </w:rPr>
        <w:t>10 min</w:t>
      </w:r>
      <w:r w:rsidR="00980349" w:rsidRPr="00B94CBE">
        <w:rPr>
          <w:sz w:val="24"/>
          <w:szCs w:val="24"/>
        </w:rPr>
        <w:t>。在平衡后的滤纸条中</w:t>
      </w:r>
      <w:r w:rsidR="001A4DF6" w:rsidRPr="00B94CBE">
        <w:rPr>
          <w:sz w:val="24"/>
          <w:szCs w:val="24"/>
        </w:rPr>
        <w:t>分别</w:t>
      </w:r>
      <w:r w:rsidR="00980349" w:rsidRPr="00B94CBE">
        <w:rPr>
          <w:sz w:val="24"/>
          <w:szCs w:val="24"/>
        </w:rPr>
        <w:t>依次加入</w:t>
      </w:r>
      <w:r w:rsidR="00980349" w:rsidRPr="00B94CBE">
        <w:rPr>
          <w:sz w:val="24"/>
          <w:szCs w:val="24"/>
        </w:rPr>
        <w:t xml:space="preserve">0.50 mL </w:t>
      </w:r>
      <w:r w:rsidR="003355D7" w:rsidRPr="00B94CBE">
        <w:rPr>
          <w:sz w:val="24"/>
          <w:szCs w:val="24"/>
        </w:rPr>
        <w:t>平衡后的</w:t>
      </w:r>
      <w:r w:rsidR="00980349" w:rsidRPr="00B94CBE">
        <w:rPr>
          <w:sz w:val="24"/>
          <w:szCs w:val="24"/>
        </w:rPr>
        <w:t>酶液，</w:t>
      </w:r>
      <w:r w:rsidR="00980349" w:rsidRPr="00B94CBE">
        <w:rPr>
          <w:sz w:val="24"/>
          <w:szCs w:val="24"/>
        </w:rPr>
        <w:t>5 mL</w:t>
      </w:r>
      <w:r w:rsidR="00980349" w:rsidRPr="00B94CBE">
        <w:rPr>
          <w:sz w:val="24"/>
          <w:szCs w:val="24"/>
        </w:rPr>
        <w:t>水，振荡</w:t>
      </w:r>
      <w:r w:rsidR="00980349" w:rsidRPr="00B94CBE">
        <w:rPr>
          <w:sz w:val="24"/>
          <w:szCs w:val="24"/>
        </w:rPr>
        <w:t>3s~5s</w:t>
      </w:r>
      <w:r w:rsidR="00980349" w:rsidRPr="00B94CBE">
        <w:rPr>
          <w:sz w:val="24"/>
          <w:szCs w:val="24"/>
        </w:rPr>
        <w:t>，</w:t>
      </w:r>
      <w:r w:rsidR="003355D7" w:rsidRPr="00B94CBE">
        <w:rPr>
          <w:sz w:val="24"/>
          <w:szCs w:val="24"/>
        </w:rPr>
        <w:t>分别在</w:t>
      </w:r>
      <w:r w:rsidR="003355D7" w:rsidRPr="00B94CBE">
        <w:rPr>
          <w:sz w:val="24"/>
          <w:szCs w:val="24"/>
        </w:rPr>
        <w:t>30 ℃</w:t>
      </w:r>
      <w:r w:rsidR="003355D7" w:rsidRPr="00B94CBE">
        <w:rPr>
          <w:sz w:val="24"/>
          <w:szCs w:val="24"/>
        </w:rPr>
        <w:t>、</w:t>
      </w:r>
      <w:r w:rsidR="003355D7" w:rsidRPr="00B94CBE">
        <w:rPr>
          <w:sz w:val="24"/>
          <w:szCs w:val="24"/>
        </w:rPr>
        <w:t>37 ℃</w:t>
      </w:r>
      <w:r w:rsidR="003355D7" w:rsidRPr="00B94CBE">
        <w:rPr>
          <w:sz w:val="24"/>
          <w:szCs w:val="24"/>
        </w:rPr>
        <w:t>、</w:t>
      </w:r>
      <w:r w:rsidR="003355D7" w:rsidRPr="00B94CBE">
        <w:rPr>
          <w:sz w:val="24"/>
          <w:szCs w:val="24"/>
        </w:rPr>
        <w:t>45 ℃</w:t>
      </w:r>
      <w:r w:rsidR="003355D7" w:rsidRPr="00B94CBE">
        <w:rPr>
          <w:sz w:val="24"/>
          <w:szCs w:val="24"/>
        </w:rPr>
        <w:t>、</w:t>
      </w:r>
      <w:r w:rsidR="003355D7" w:rsidRPr="00B94CBE">
        <w:rPr>
          <w:sz w:val="24"/>
          <w:szCs w:val="24"/>
        </w:rPr>
        <w:t>50 ℃</w:t>
      </w:r>
      <w:r w:rsidR="003355D7" w:rsidRPr="00B94CBE">
        <w:rPr>
          <w:sz w:val="24"/>
          <w:szCs w:val="24"/>
        </w:rPr>
        <w:t>、和</w:t>
      </w:r>
      <w:r w:rsidR="003355D7" w:rsidRPr="00B94CBE">
        <w:rPr>
          <w:sz w:val="24"/>
          <w:szCs w:val="24"/>
        </w:rPr>
        <w:t>60 ℃</w:t>
      </w:r>
      <w:r w:rsidR="00980349" w:rsidRPr="00B94CBE">
        <w:rPr>
          <w:sz w:val="24"/>
          <w:szCs w:val="24"/>
        </w:rPr>
        <w:t>水浴保温</w:t>
      </w:r>
      <w:r w:rsidR="00980349" w:rsidRPr="00B94CBE">
        <w:rPr>
          <w:sz w:val="24"/>
          <w:szCs w:val="24"/>
        </w:rPr>
        <w:t>60 min</w:t>
      </w:r>
      <w:r w:rsidR="00980349" w:rsidRPr="00B94CBE">
        <w:rPr>
          <w:sz w:val="24"/>
          <w:szCs w:val="24"/>
        </w:rPr>
        <w:t>，加</w:t>
      </w:r>
      <w:r w:rsidR="00980349" w:rsidRPr="00B94CBE">
        <w:rPr>
          <w:sz w:val="24"/>
          <w:szCs w:val="24"/>
        </w:rPr>
        <w:t>2</w:t>
      </w:r>
      <w:r w:rsidR="001A4DF6" w:rsidRPr="00B94CBE">
        <w:rPr>
          <w:sz w:val="24"/>
          <w:szCs w:val="24"/>
        </w:rPr>
        <w:t>.0</w:t>
      </w:r>
      <w:r w:rsidR="00980349" w:rsidRPr="00B94CBE">
        <w:rPr>
          <w:sz w:val="24"/>
          <w:szCs w:val="24"/>
        </w:rPr>
        <w:t xml:space="preserve"> mL DNS</w:t>
      </w:r>
      <w:r w:rsidR="00980349" w:rsidRPr="00B94CBE">
        <w:rPr>
          <w:sz w:val="24"/>
          <w:szCs w:val="24"/>
        </w:rPr>
        <w:t>试剂（</w:t>
      </w:r>
      <w:r w:rsidR="00980349" w:rsidRPr="00B94CBE">
        <w:rPr>
          <w:sz w:val="24"/>
          <w:szCs w:val="24"/>
        </w:rPr>
        <w:t>5.</w:t>
      </w:r>
      <w:r w:rsidR="004E4791" w:rsidRPr="00B94CBE">
        <w:rPr>
          <w:sz w:val="24"/>
          <w:szCs w:val="24"/>
        </w:rPr>
        <w:t>12</w:t>
      </w:r>
      <w:r w:rsidR="00980349" w:rsidRPr="00B94CBE">
        <w:rPr>
          <w:sz w:val="24"/>
          <w:szCs w:val="24"/>
        </w:rPr>
        <w:t>），然后沸水浴煮沸</w:t>
      </w:r>
      <w:r w:rsidR="00980349" w:rsidRPr="00B94CBE">
        <w:rPr>
          <w:sz w:val="24"/>
          <w:szCs w:val="24"/>
        </w:rPr>
        <w:t>5 min</w:t>
      </w:r>
      <w:r w:rsidR="00980349" w:rsidRPr="00B94CBE">
        <w:rPr>
          <w:sz w:val="24"/>
          <w:szCs w:val="24"/>
        </w:rPr>
        <w:t>，自来水冷却至室温，加水定容至</w:t>
      </w:r>
      <w:r w:rsidR="00980349" w:rsidRPr="00B94CBE">
        <w:rPr>
          <w:sz w:val="24"/>
          <w:szCs w:val="24"/>
        </w:rPr>
        <w:t>25</w:t>
      </w:r>
      <w:r w:rsidR="004E4791" w:rsidRPr="00B94CBE">
        <w:rPr>
          <w:sz w:val="24"/>
          <w:szCs w:val="24"/>
        </w:rPr>
        <w:t>.0</w:t>
      </w:r>
      <w:r w:rsidR="00980349" w:rsidRPr="00B94CBE">
        <w:rPr>
          <w:sz w:val="24"/>
          <w:szCs w:val="24"/>
        </w:rPr>
        <w:t xml:space="preserve"> mL</w:t>
      </w:r>
      <w:r w:rsidR="00980349" w:rsidRPr="00B94CBE">
        <w:rPr>
          <w:sz w:val="24"/>
          <w:szCs w:val="24"/>
        </w:rPr>
        <w:t>。在</w:t>
      </w:r>
      <w:r w:rsidR="00980349" w:rsidRPr="00B94CBE">
        <w:rPr>
          <w:sz w:val="24"/>
          <w:szCs w:val="24"/>
        </w:rPr>
        <w:t>540 nm</w:t>
      </w:r>
      <w:r w:rsidR="00980349" w:rsidRPr="00B94CBE">
        <w:rPr>
          <w:sz w:val="24"/>
          <w:szCs w:val="24"/>
        </w:rPr>
        <w:t>处测吸光度</w:t>
      </w:r>
      <w:r w:rsidR="00980349" w:rsidRPr="00B94CBE">
        <w:rPr>
          <w:sz w:val="24"/>
          <w:szCs w:val="24"/>
        </w:rPr>
        <w:t>A</w:t>
      </w:r>
      <w:r w:rsidR="00980349" w:rsidRPr="00B94CBE">
        <w:rPr>
          <w:sz w:val="24"/>
          <w:szCs w:val="24"/>
          <w:vertAlign w:val="subscript"/>
        </w:rPr>
        <w:t>1</w:t>
      </w:r>
      <w:r w:rsidR="003355D7" w:rsidRPr="00B94CBE">
        <w:rPr>
          <w:sz w:val="24"/>
          <w:szCs w:val="24"/>
        </w:rPr>
        <w:t>，作为实验组。</w:t>
      </w:r>
      <w:r w:rsidR="00980349" w:rsidRPr="00B94CBE">
        <w:rPr>
          <w:sz w:val="24"/>
          <w:szCs w:val="24"/>
        </w:rPr>
        <w:t>在平衡后的滤纸条中</w:t>
      </w:r>
      <w:r w:rsidR="001A4DF6" w:rsidRPr="00B94CBE">
        <w:rPr>
          <w:sz w:val="24"/>
          <w:szCs w:val="24"/>
        </w:rPr>
        <w:t>分别</w:t>
      </w:r>
      <w:r w:rsidR="00980349" w:rsidRPr="00B94CBE">
        <w:rPr>
          <w:sz w:val="24"/>
          <w:szCs w:val="24"/>
        </w:rPr>
        <w:t>依次加</w:t>
      </w:r>
      <w:r w:rsidR="00980349" w:rsidRPr="00B94CBE">
        <w:rPr>
          <w:sz w:val="24"/>
          <w:szCs w:val="24"/>
        </w:rPr>
        <w:t>2</w:t>
      </w:r>
      <w:r w:rsidR="001A4DF6" w:rsidRPr="00B94CBE">
        <w:rPr>
          <w:sz w:val="24"/>
          <w:szCs w:val="24"/>
        </w:rPr>
        <w:t>.0</w:t>
      </w:r>
      <w:r w:rsidR="00980349" w:rsidRPr="00B94CBE">
        <w:rPr>
          <w:sz w:val="24"/>
          <w:szCs w:val="24"/>
        </w:rPr>
        <w:t xml:space="preserve"> mL DNS</w:t>
      </w:r>
      <w:r w:rsidR="00980349" w:rsidRPr="00B94CBE">
        <w:rPr>
          <w:sz w:val="24"/>
          <w:szCs w:val="24"/>
        </w:rPr>
        <w:t>试剂（</w:t>
      </w:r>
      <w:r w:rsidR="00980349" w:rsidRPr="00B94CBE">
        <w:rPr>
          <w:sz w:val="24"/>
          <w:szCs w:val="24"/>
        </w:rPr>
        <w:t>5.</w:t>
      </w:r>
      <w:r w:rsidR="004E4791" w:rsidRPr="00B94CBE">
        <w:rPr>
          <w:sz w:val="24"/>
          <w:szCs w:val="24"/>
        </w:rPr>
        <w:t>12</w:t>
      </w:r>
      <w:r w:rsidR="00980349" w:rsidRPr="00B94CBE">
        <w:rPr>
          <w:sz w:val="24"/>
          <w:szCs w:val="24"/>
        </w:rPr>
        <w:t>），</w:t>
      </w:r>
      <w:r w:rsidR="00980349" w:rsidRPr="00B94CBE">
        <w:rPr>
          <w:sz w:val="24"/>
          <w:szCs w:val="24"/>
        </w:rPr>
        <w:t xml:space="preserve">0.50 mL </w:t>
      </w:r>
      <w:r w:rsidR="003355D7" w:rsidRPr="00B94CBE">
        <w:rPr>
          <w:sz w:val="24"/>
          <w:szCs w:val="24"/>
        </w:rPr>
        <w:t>平衡后的</w:t>
      </w:r>
      <w:r w:rsidR="00980349" w:rsidRPr="00B94CBE">
        <w:rPr>
          <w:sz w:val="24"/>
          <w:szCs w:val="24"/>
        </w:rPr>
        <w:t>酶液和</w:t>
      </w:r>
      <w:r w:rsidR="00980349" w:rsidRPr="00B94CBE">
        <w:rPr>
          <w:sz w:val="24"/>
          <w:szCs w:val="24"/>
        </w:rPr>
        <w:t>5</w:t>
      </w:r>
      <w:r w:rsidR="001A4DF6" w:rsidRPr="00B94CBE">
        <w:rPr>
          <w:sz w:val="24"/>
          <w:szCs w:val="24"/>
        </w:rPr>
        <w:t>.0</w:t>
      </w:r>
      <w:r w:rsidR="00980349" w:rsidRPr="00B94CBE">
        <w:rPr>
          <w:sz w:val="24"/>
          <w:szCs w:val="24"/>
        </w:rPr>
        <w:t xml:space="preserve"> mL</w:t>
      </w:r>
      <w:r w:rsidR="00980349" w:rsidRPr="00B94CBE">
        <w:rPr>
          <w:sz w:val="24"/>
          <w:szCs w:val="24"/>
        </w:rPr>
        <w:t>水，振荡</w:t>
      </w:r>
      <w:r w:rsidR="00980349" w:rsidRPr="00B94CBE">
        <w:rPr>
          <w:sz w:val="24"/>
          <w:szCs w:val="24"/>
        </w:rPr>
        <w:t>3s~5s</w:t>
      </w:r>
      <w:r w:rsidR="00980349" w:rsidRPr="00B94CBE">
        <w:rPr>
          <w:sz w:val="24"/>
          <w:szCs w:val="24"/>
        </w:rPr>
        <w:t>，</w:t>
      </w:r>
      <w:r w:rsidR="003355D7" w:rsidRPr="00B94CBE">
        <w:rPr>
          <w:sz w:val="24"/>
          <w:szCs w:val="24"/>
        </w:rPr>
        <w:t>分别在</w:t>
      </w:r>
      <w:r w:rsidR="003355D7" w:rsidRPr="00B94CBE">
        <w:rPr>
          <w:sz w:val="24"/>
          <w:szCs w:val="24"/>
        </w:rPr>
        <w:t>30 ℃</w:t>
      </w:r>
      <w:r w:rsidR="003355D7" w:rsidRPr="00B94CBE">
        <w:rPr>
          <w:sz w:val="24"/>
          <w:szCs w:val="24"/>
        </w:rPr>
        <w:t>、</w:t>
      </w:r>
      <w:r w:rsidR="003355D7" w:rsidRPr="00B94CBE">
        <w:rPr>
          <w:sz w:val="24"/>
          <w:szCs w:val="24"/>
        </w:rPr>
        <w:t>37 ℃</w:t>
      </w:r>
      <w:r w:rsidR="003355D7" w:rsidRPr="00B94CBE">
        <w:rPr>
          <w:sz w:val="24"/>
          <w:szCs w:val="24"/>
        </w:rPr>
        <w:t>、</w:t>
      </w:r>
      <w:r w:rsidR="003355D7" w:rsidRPr="00B94CBE">
        <w:rPr>
          <w:sz w:val="24"/>
          <w:szCs w:val="24"/>
        </w:rPr>
        <w:t>45 ℃</w:t>
      </w:r>
      <w:r w:rsidR="003355D7" w:rsidRPr="00B94CBE">
        <w:rPr>
          <w:sz w:val="24"/>
          <w:szCs w:val="24"/>
        </w:rPr>
        <w:t>、</w:t>
      </w:r>
      <w:r w:rsidR="003355D7" w:rsidRPr="00B94CBE">
        <w:rPr>
          <w:sz w:val="24"/>
          <w:szCs w:val="24"/>
        </w:rPr>
        <w:t>50 ℃</w:t>
      </w:r>
      <w:r w:rsidR="003355D7" w:rsidRPr="00B94CBE">
        <w:rPr>
          <w:sz w:val="24"/>
          <w:szCs w:val="24"/>
        </w:rPr>
        <w:t>、和</w:t>
      </w:r>
      <w:r w:rsidR="003355D7" w:rsidRPr="00B94CBE">
        <w:rPr>
          <w:sz w:val="24"/>
          <w:szCs w:val="24"/>
        </w:rPr>
        <w:t>60 ℃</w:t>
      </w:r>
      <w:r w:rsidR="00980349" w:rsidRPr="00B94CBE">
        <w:rPr>
          <w:sz w:val="24"/>
          <w:szCs w:val="24"/>
        </w:rPr>
        <w:t>水浴保温</w:t>
      </w:r>
      <w:r w:rsidR="00980349" w:rsidRPr="00B94CBE">
        <w:rPr>
          <w:sz w:val="24"/>
          <w:szCs w:val="24"/>
        </w:rPr>
        <w:t>60 min</w:t>
      </w:r>
      <w:r w:rsidR="00980349" w:rsidRPr="00B94CBE">
        <w:rPr>
          <w:sz w:val="24"/>
          <w:szCs w:val="24"/>
        </w:rPr>
        <w:t>，然后沸水浴煮沸</w:t>
      </w:r>
      <w:r w:rsidR="00980349" w:rsidRPr="00B94CBE">
        <w:rPr>
          <w:sz w:val="24"/>
          <w:szCs w:val="24"/>
        </w:rPr>
        <w:t>5 min</w:t>
      </w:r>
      <w:r w:rsidR="00980349" w:rsidRPr="00B94CBE">
        <w:rPr>
          <w:sz w:val="24"/>
          <w:szCs w:val="24"/>
        </w:rPr>
        <w:t>，自来水冷却至室温，加水定容至</w:t>
      </w:r>
      <w:r w:rsidR="00980349" w:rsidRPr="00B94CBE">
        <w:rPr>
          <w:sz w:val="24"/>
          <w:szCs w:val="24"/>
        </w:rPr>
        <w:t>25</w:t>
      </w:r>
      <w:r w:rsidR="004E4791" w:rsidRPr="00B94CBE">
        <w:rPr>
          <w:sz w:val="24"/>
          <w:szCs w:val="24"/>
        </w:rPr>
        <w:t>.0</w:t>
      </w:r>
      <w:r w:rsidR="00980349" w:rsidRPr="00B94CBE">
        <w:rPr>
          <w:sz w:val="24"/>
          <w:szCs w:val="24"/>
        </w:rPr>
        <w:t xml:space="preserve"> mL</w:t>
      </w:r>
      <w:r w:rsidR="00980349" w:rsidRPr="00B94CBE">
        <w:rPr>
          <w:sz w:val="24"/>
          <w:szCs w:val="24"/>
        </w:rPr>
        <w:t>。在</w:t>
      </w:r>
      <w:r w:rsidR="00980349" w:rsidRPr="00B94CBE">
        <w:rPr>
          <w:sz w:val="24"/>
          <w:szCs w:val="24"/>
        </w:rPr>
        <w:t>540 nm</w:t>
      </w:r>
      <w:r w:rsidR="00980349" w:rsidRPr="00B94CBE">
        <w:rPr>
          <w:sz w:val="24"/>
          <w:szCs w:val="24"/>
        </w:rPr>
        <w:t>处测吸光度</w:t>
      </w:r>
      <w:r w:rsidR="00980349" w:rsidRPr="00B94CBE">
        <w:rPr>
          <w:sz w:val="24"/>
          <w:szCs w:val="24"/>
        </w:rPr>
        <w:t>A</w:t>
      </w:r>
      <w:r w:rsidR="00980349" w:rsidRPr="00B94CBE">
        <w:rPr>
          <w:sz w:val="24"/>
          <w:szCs w:val="24"/>
          <w:vertAlign w:val="subscript"/>
        </w:rPr>
        <w:t>0</w:t>
      </w:r>
      <w:r w:rsidR="003355D7" w:rsidRPr="00B94CBE">
        <w:rPr>
          <w:sz w:val="24"/>
          <w:szCs w:val="24"/>
        </w:rPr>
        <w:t>，作为对照组。</w:t>
      </w:r>
      <w:r w:rsidR="00697540" w:rsidRPr="00B94CBE">
        <w:rPr>
          <w:sz w:val="24"/>
          <w:szCs w:val="24"/>
        </w:rPr>
        <w:t>以（</w:t>
      </w:r>
      <w:r w:rsidR="00697540" w:rsidRPr="00B94CBE">
        <w:rPr>
          <w:sz w:val="24"/>
          <w:szCs w:val="24"/>
        </w:rPr>
        <w:t>A</w:t>
      </w:r>
      <w:r w:rsidR="00697540" w:rsidRPr="00B94CBE">
        <w:rPr>
          <w:sz w:val="24"/>
          <w:szCs w:val="24"/>
          <w:vertAlign w:val="subscript"/>
        </w:rPr>
        <w:t>1</w:t>
      </w:r>
      <w:r w:rsidR="00697540" w:rsidRPr="00B94CBE">
        <w:rPr>
          <w:sz w:val="24"/>
          <w:szCs w:val="24"/>
        </w:rPr>
        <w:t>- A</w:t>
      </w:r>
      <w:r w:rsidR="00697540" w:rsidRPr="00B94CBE">
        <w:rPr>
          <w:sz w:val="24"/>
          <w:szCs w:val="24"/>
          <w:vertAlign w:val="subscript"/>
        </w:rPr>
        <w:t>0</w:t>
      </w:r>
      <w:r w:rsidR="00697540" w:rsidRPr="00B94CBE">
        <w:rPr>
          <w:sz w:val="24"/>
          <w:szCs w:val="24"/>
        </w:rPr>
        <w:t>）带入标准曲线</w:t>
      </w:r>
      <w:r w:rsidR="004E4791" w:rsidRPr="00B94CBE">
        <w:rPr>
          <w:sz w:val="24"/>
          <w:szCs w:val="24"/>
        </w:rPr>
        <w:t>（</w:t>
      </w:r>
      <w:r w:rsidR="004E4791" w:rsidRPr="00B94CBE">
        <w:rPr>
          <w:sz w:val="24"/>
          <w:szCs w:val="24"/>
        </w:rPr>
        <w:t>7.1.2</w:t>
      </w:r>
      <w:r w:rsidR="004E4791" w:rsidRPr="00B94CBE">
        <w:rPr>
          <w:sz w:val="24"/>
          <w:szCs w:val="24"/>
        </w:rPr>
        <w:t>）</w:t>
      </w:r>
      <w:r w:rsidR="00697540" w:rsidRPr="00B94CBE">
        <w:rPr>
          <w:sz w:val="24"/>
          <w:szCs w:val="24"/>
        </w:rPr>
        <w:t>，并按照公式（</w:t>
      </w:r>
      <w:r w:rsidR="00697540" w:rsidRPr="00B94CBE">
        <w:rPr>
          <w:sz w:val="24"/>
          <w:szCs w:val="24"/>
        </w:rPr>
        <w:t>2</w:t>
      </w:r>
      <w:r w:rsidR="00697540" w:rsidRPr="00B94CBE">
        <w:rPr>
          <w:sz w:val="24"/>
          <w:szCs w:val="24"/>
        </w:rPr>
        <w:t>）计算各酶的酶活。</w:t>
      </w:r>
    </w:p>
    <w:p w:rsidR="004007FA" w:rsidRPr="00B94CBE" w:rsidRDefault="004E4791" w:rsidP="00C647C9">
      <w:pPr>
        <w:spacing w:line="360" w:lineRule="auto"/>
        <w:rPr>
          <w:sz w:val="24"/>
          <w:szCs w:val="24"/>
        </w:rPr>
      </w:pPr>
      <w:r w:rsidRPr="00B94CBE">
        <w:rPr>
          <w:sz w:val="24"/>
          <w:szCs w:val="24"/>
        </w:rPr>
        <w:t>7</w:t>
      </w:r>
      <w:r w:rsidR="004007FA" w:rsidRPr="00B94CBE">
        <w:rPr>
          <w:sz w:val="24"/>
          <w:szCs w:val="24"/>
        </w:rPr>
        <w:t>.</w:t>
      </w:r>
      <w:r w:rsidR="003355D7" w:rsidRPr="00B94CBE">
        <w:rPr>
          <w:sz w:val="24"/>
          <w:szCs w:val="24"/>
        </w:rPr>
        <w:t>3.</w:t>
      </w:r>
      <w:r w:rsidR="00697540" w:rsidRPr="00B94CBE">
        <w:rPr>
          <w:sz w:val="24"/>
          <w:szCs w:val="24"/>
        </w:rPr>
        <w:t>3</w:t>
      </w:r>
      <w:r w:rsidR="004007FA" w:rsidRPr="00B94CBE">
        <w:rPr>
          <w:sz w:val="24"/>
          <w:szCs w:val="24"/>
        </w:rPr>
        <w:t xml:space="preserve">.2 </w:t>
      </w:r>
      <w:r w:rsidR="004007FA" w:rsidRPr="00B94CBE">
        <w:rPr>
          <w:sz w:val="24"/>
          <w:szCs w:val="24"/>
        </w:rPr>
        <w:t>优化酶催化</w:t>
      </w:r>
      <w:r w:rsidR="004007FA" w:rsidRPr="00B94CBE">
        <w:rPr>
          <w:sz w:val="24"/>
          <w:szCs w:val="24"/>
        </w:rPr>
        <w:t>pH</w:t>
      </w:r>
    </w:p>
    <w:p w:rsidR="00697540" w:rsidRPr="00B94CBE" w:rsidRDefault="00697540" w:rsidP="00C647C9">
      <w:pPr>
        <w:spacing w:line="360" w:lineRule="auto"/>
        <w:ind w:firstLineChars="200" w:firstLine="480"/>
        <w:rPr>
          <w:sz w:val="24"/>
          <w:szCs w:val="24"/>
        </w:rPr>
      </w:pPr>
      <w:r w:rsidRPr="00B94CBE">
        <w:rPr>
          <w:sz w:val="24"/>
          <w:szCs w:val="24"/>
        </w:rPr>
        <w:t>酶解温度为</w:t>
      </w:r>
      <w:r w:rsidR="004E4791" w:rsidRPr="00B94CBE">
        <w:rPr>
          <w:sz w:val="24"/>
          <w:szCs w:val="24"/>
        </w:rPr>
        <w:t>7</w:t>
      </w:r>
      <w:r w:rsidRPr="00B94CBE">
        <w:rPr>
          <w:sz w:val="24"/>
          <w:szCs w:val="24"/>
        </w:rPr>
        <w:t>.3.3.1</w:t>
      </w:r>
      <w:r w:rsidRPr="00B94CBE">
        <w:rPr>
          <w:sz w:val="24"/>
          <w:szCs w:val="24"/>
        </w:rPr>
        <w:t>优化的统一温度，酶解时间为</w:t>
      </w:r>
      <w:r w:rsidRPr="00B94CBE">
        <w:rPr>
          <w:sz w:val="24"/>
          <w:szCs w:val="24"/>
        </w:rPr>
        <w:t>60 min</w:t>
      </w:r>
      <w:r w:rsidRPr="00B94CBE">
        <w:rPr>
          <w:sz w:val="24"/>
          <w:szCs w:val="24"/>
        </w:rPr>
        <w:t>。考察酶解</w:t>
      </w:r>
      <w:r w:rsidRPr="00B94CBE">
        <w:rPr>
          <w:sz w:val="24"/>
          <w:szCs w:val="24"/>
        </w:rPr>
        <w:t>pH</w:t>
      </w:r>
      <w:r w:rsidRPr="00B94CBE">
        <w:rPr>
          <w:sz w:val="24"/>
          <w:szCs w:val="24"/>
        </w:rPr>
        <w:t>为</w:t>
      </w:r>
      <w:r w:rsidRPr="00B94CBE">
        <w:rPr>
          <w:sz w:val="24"/>
          <w:szCs w:val="24"/>
        </w:rPr>
        <w:t>4.8</w:t>
      </w:r>
      <w:r w:rsidRPr="00B94CBE">
        <w:rPr>
          <w:sz w:val="24"/>
          <w:szCs w:val="24"/>
        </w:rPr>
        <w:t>，</w:t>
      </w:r>
      <w:r w:rsidRPr="00B94CBE">
        <w:rPr>
          <w:sz w:val="24"/>
          <w:szCs w:val="24"/>
        </w:rPr>
        <w:t>5.5</w:t>
      </w:r>
      <w:r w:rsidRPr="00B94CBE">
        <w:rPr>
          <w:sz w:val="24"/>
          <w:szCs w:val="24"/>
        </w:rPr>
        <w:t>，</w:t>
      </w:r>
      <w:r w:rsidRPr="00B94CBE">
        <w:rPr>
          <w:sz w:val="24"/>
          <w:szCs w:val="24"/>
        </w:rPr>
        <w:t>6.4</w:t>
      </w:r>
      <w:r w:rsidRPr="00B94CBE">
        <w:rPr>
          <w:sz w:val="24"/>
          <w:szCs w:val="24"/>
        </w:rPr>
        <w:t>，</w:t>
      </w:r>
      <w:r w:rsidRPr="00B94CBE">
        <w:rPr>
          <w:sz w:val="24"/>
          <w:szCs w:val="24"/>
        </w:rPr>
        <w:t>7.2</w:t>
      </w:r>
      <w:r w:rsidRPr="00B94CBE">
        <w:rPr>
          <w:sz w:val="24"/>
          <w:szCs w:val="24"/>
        </w:rPr>
        <w:t>，和</w:t>
      </w:r>
      <w:r w:rsidRPr="00B94CBE">
        <w:rPr>
          <w:sz w:val="24"/>
          <w:szCs w:val="24"/>
        </w:rPr>
        <w:t>8.0</w:t>
      </w:r>
      <w:r w:rsidRPr="00B94CBE">
        <w:rPr>
          <w:sz w:val="24"/>
          <w:szCs w:val="24"/>
        </w:rPr>
        <w:t>时对酶活性测定的影响。</w:t>
      </w:r>
    </w:p>
    <w:p w:rsidR="00396168" w:rsidRPr="00B94CBE" w:rsidRDefault="007E5CEF" w:rsidP="00C647C9">
      <w:pPr>
        <w:spacing w:line="360" w:lineRule="auto"/>
        <w:ind w:firstLineChars="200" w:firstLine="480"/>
        <w:rPr>
          <w:sz w:val="24"/>
          <w:szCs w:val="24"/>
        </w:rPr>
      </w:pPr>
      <w:r w:rsidRPr="00B94CBE">
        <w:rPr>
          <w:sz w:val="24"/>
          <w:szCs w:val="24"/>
        </w:rPr>
        <w:t>按照</w:t>
      </w:r>
      <w:r w:rsidR="004E4791" w:rsidRPr="00B94CBE">
        <w:rPr>
          <w:sz w:val="24"/>
          <w:szCs w:val="24"/>
        </w:rPr>
        <w:t>7</w:t>
      </w:r>
      <w:r w:rsidRPr="00B94CBE">
        <w:rPr>
          <w:sz w:val="24"/>
          <w:szCs w:val="24"/>
        </w:rPr>
        <w:t>.</w:t>
      </w:r>
      <w:r w:rsidR="00697540" w:rsidRPr="00B94CBE">
        <w:rPr>
          <w:sz w:val="24"/>
          <w:szCs w:val="24"/>
        </w:rPr>
        <w:t>2.</w:t>
      </w:r>
      <w:r w:rsidRPr="00B94CBE">
        <w:rPr>
          <w:sz w:val="24"/>
          <w:szCs w:val="24"/>
        </w:rPr>
        <w:t>1</w:t>
      </w:r>
      <w:r w:rsidRPr="00B94CBE">
        <w:rPr>
          <w:sz w:val="24"/>
          <w:szCs w:val="24"/>
        </w:rPr>
        <w:t>酶制剂溶液的制备步骤，分别用</w:t>
      </w:r>
      <w:r w:rsidRPr="00B94CBE">
        <w:rPr>
          <w:sz w:val="24"/>
          <w:szCs w:val="24"/>
        </w:rPr>
        <w:t>pH</w:t>
      </w:r>
      <w:r w:rsidRPr="00B94CBE">
        <w:rPr>
          <w:sz w:val="24"/>
          <w:szCs w:val="24"/>
        </w:rPr>
        <w:t>为</w:t>
      </w:r>
      <w:r w:rsidRPr="00B94CBE">
        <w:rPr>
          <w:sz w:val="24"/>
          <w:szCs w:val="24"/>
        </w:rPr>
        <w:t>4.</w:t>
      </w:r>
      <w:r w:rsidR="00D337EA" w:rsidRPr="00B94CBE">
        <w:rPr>
          <w:sz w:val="24"/>
          <w:szCs w:val="24"/>
        </w:rPr>
        <w:t>8</w:t>
      </w:r>
      <w:r w:rsidRPr="00B94CBE">
        <w:rPr>
          <w:sz w:val="24"/>
          <w:szCs w:val="24"/>
        </w:rPr>
        <w:t>，</w:t>
      </w:r>
      <w:r w:rsidRPr="00B94CBE">
        <w:rPr>
          <w:sz w:val="24"/>
          <w:szCs w:val="24"/>
        </w:rPr>
        <w:t>5.</w:t>
      </w:r>
      <w:r w:rsidR="00D337EA" w:rsidRPr="00B94CBE">
        <w:rPr>
          <w:sz w:val="24"/>
          <w:szCs w:val="24"/>
        </w:rPr>
        <w:t>5</w:t>
      </w:r>
      <w:r w:rsidRPr="00B94CBE">
        <w:rPr>
          <w:sz w:val="24"/>
          <w:szCs w:val="24"/>
        </w:rPr>
        <w:t>，</w:t>
      </w:r>
      <w:r w:rsidRPr="00B94CBE">
        <w:rPr>
          <w:sz w:val="24"/>
          <w:szCs w:val="24"/>
        </w:rPr>
        <w:t>6.</w:t>
      </w:r>
      <w:r w:rsidR="00D337EA" w:rsidRPr="00B94CBE">
        <w:rPr>
          <w:sz w:val="24"/>
          <w:szCs w:val="24"/>
        </w:rPr>
        <w:t>4</w:t>
      </w:r>
      <w:r w:rsidRPr="00B94CBE">
        <w:rPr>
          <w:sz w:val="24"/>
          <w:szCs w:val="24"/>
        </w:rPr>
        <w:t>，</w:t>
      </w:r>
      <w:r w:rsidRPr="00B94CBE">
        <w:rPr>
          <w:sz w:val="24"/>
          <w:szCs w:val="24"/>
        </w:rPr>
        <w:t>7.2</w:t>
      </w:r>
      <w:r w:rsidRPr="00B94CBE">
        <w:rPr>
          <w:sz w:val="24"/>
          <w:szCs w:val="24"/>
        </w:rPr>
        <w:t>，和</w:t>
      </w:r>
      <w:r w:rsidRPr="00B94CBE">
        <w:rPr>
          <w:sz w:val="24"/>
          <w:szCs w:val="24"/>
        </w:rPr>
        <w:t>8.</w:t>
      </w:r>
      <w:r w:rsidR="00D337EA" w:rsidRPr="00B94CBE">
        <w:rPr>
          <w:sz w:val="24"/>
          <w:szCs w:val="24"/>
        </w:rPr>
        <w:t>0</w:t>
      </w:r>
      <w:r w:rsidR="00BC7331" w:rsidRPr="00B94CBE">
        <w:rPr>
          <w:sz w:val="24"/>
          <w:szCs w:val="24"/>
        </w:rPr>
        <w:t>的缓冲溶液</w:t>
      </w:r>
      <w:r w:rsidR="00697540" w:rsidRPr="00B94CBE">
        <w:rPr>
          <w:sz w:val="24"/>
          <w:szCs w:val="24"/>
        </w:rPr>
        <w:t>（</w:t>
      </w:r>
      <w:r w:rsidR="00697540" w:rsidRPr="00B94CBE">
        <w:rPr>
          <w:sz w:val="24"/>
          <w:szCs w:val="24"/>
        </w:rPr>
        <w:t>5.8</w:t>
      </w:r>
      <w:r w:rsidR="00697540" w:rsidRPr="00B94CBE">
        <w:rPr>
          <w:sz w:val="24"/>
          <w:szCs w:val="24"/>
        </w:rPr>
        <w:t>或</w:t>
      </w:r>
      <w:r w:rsidR="00697540" w:rsidRPr="00B94CBE">
        <w:rPr>
          <w:sz w:val="24"/>
          <w:szCs w:val="24"/>
        </w:rPr>
        <w:t>5.10</w:t>
      </w:r>
      <w:r w:rsidR="00697540" w:rsidRPr="00B94CBE">
        <w:rPr>
          <w:sz w:val="24"/>
          <w:szCs w:val="24"/>
        </w:rPr>
        <w:t>）</w:t>
      </w:r>
      <w:r w:rsidR="003355D7" w:rsidRPr="00B94CBE">
        <w:rPr>
          <w:sz w:val="24"/>
          <w:szCs w:val="24"/>
        </w:rPr>
        <w:t>溶解并稀释</w:t>
      </w:r>
      <w:r w:rsidR="00BC7331" w:rsidRPr="00B94CBE">
        <w:rPr>
          <w:sz w:val="24"/>
          <w:szCs w:val="24"/>
        </w:rPr>
        <w:t>酶制剂。</w:t>
      </w:r>
      <w:r w:rsidR="00697540" w:rsidRPr="00B94CBE">
        <w:rPr>
          <w:sz w:val="24"/>
          <w:szCs w:val="24"/>
        </w:rPr>
        <w:t>滤纸片也分别用不同</w:t>
      </w:r>
      <w:r w:rsidR="00697540" w:rsidRPr="00B94CBE">
        <w:rPr>
          <w:sz w:val="24"/>
          <w:szCs w:val="24"/>
        </w:rPr>
        <w:t>pH</w:t>
      </w:r>
      <w:r w:rsidR="00697540" w:rsidRPr="00B94CBE">
        <w:rPr>
          <w:sz w:val="24"/>
          <w:szCs w:val="24"/>
        </w:rPr>
        <w:t>的缓冲溶液（</w:t>
      </w:r>
      <w:r w:rsidR="00697540" w:rsidRPr="00B94CBE">
        <w:rPr>
          <w:sz w:val="24"/>
          <w:szCs w:val="24"/>
        </w:rPr>
        <w:t>5.8</w:t>
      </w:r>
      <w:r w:rsidR="00697540" w:rsidRPr="00B94CBE">
        <w:rPr>
          <w:sz w:val="24"/>
          <w:szCs w:val="24"/>
        </w:rPr>
        <w:t>或</w:t>
      </w:r>
      <w:r w:rsidR="00697540" w:rsidRPr="00B94CBE">
        <w:rPr>
          <w:sz w:val="24"/>
          <w:szCs w:val="24"/>
        </w:rPr>
        <w:t>5.10</w:t>
      </w:r>
      <w:r w:rsidR="00697540" w:rsidRPr="00B94CBE">
        <w:rPr>
          <w:sz w:val="24"/>
          <w:szCs w:val="24"/>
        </w:rPr>
        <w:t>）浸润。</w:t>
      </w:r>
      <w:r w:rsidR="00BC7331" w:rsidRPr="00B94CBE">
        <w:rPr>
          <w:sz w:val="24"/>
          <w:szCs w:val="24"/>
        </w:rPr>
        <w:t>配制好的酶液按照</w:t>
      </w:r>
      <w:r w:rsidR="004E4791" w:rsidRPr="00B94CBE">
        <w:rPr>
          <w:sz w:val="24"/>
          <w:szCs w:val="24"/>
        </w:rPr>
        <w:t>7</w:t>
      </w:r>
      <w:r w:rsidR="00BC7331" w:rsidRPr="00B94CBE">
        <w:rPr>
          <w:sz w:val="24"/>
          <w:szCs w:val="24"/>
        </w:rPr>
        <w:t>.3</w:t>
      </w:r>
      <w:r w:rsidR="003355D7" w:rsidRPr="00B94CBE">
        <w:rPr>
          <w:sz w:val="24"/>
          <w:szCs w:val="24"/>
        </w:rPr>
        <w:t>.</w:t>
      </w:r>
      <w:r w:rsidR="00697540" w:rsidRPr="00B94CBE">
        <w:rPr>
          <w:sz w:val="24"/>
          <w:szCs w:val="24"/>
        </w:rPr>
        <w:t>2</w:t>
      </w:r>
      <w:r w:rsidR="00D337EA" w:rsidRPr="00B94CBE">
        <w:rPr>
          <w:sz w:val="24"/>
          <w:szCs w:val="24"/>
        </w:rPr>
        <w:t>的</w:t>
      </w:r>
      <w:r w:rsidR="00BC7331" w:rsidRPr="00B94CBE">
        <w:rPr>
          <w:sz w:val="24"/>
          <w:szCs w:val="24"/>
        </w:rPr>
        <w:t>步骤进行酶活测定。</w:t>
      </w:r>
    </w:p>
    <w:p w:rsidR="004007FA" w:rsidRPr="00B94CBE" w:rsidRDefault="00620181" w:rsidP="00C647C9">
      <w:pPr>
        <w:spacing w:line="360" w:lineRule="auto"/>
        <w:rPr>
          <w:sz w:val="24"/>
          <w:szCs w:val="24"/>
        </w:rPr>
      </w:pPr>
      <w:r w:rsidRPr="00B94CBE">
        <w:rPr>
          <w:sz w:val="24"/>
          <w:szCs w:val="24"/>
        </w:rPr>
        <w:t>7</w:t>
      </w:r>
      <w:r w:rsidR="004007FA" w:rsidRPr="00B94CBE">
        <w:rPr>
          <w:sz w:val="24"/>
          <w:szCs w:val="24"/>
        </w:rPr>
        <w:t>.</w:t>
      </w:r>
      <w:r w:rsidR="003355D7" w:rsidRPr="00B94CBE">
        <w:rPr>
          <w:sz w:val="24"/>
          <w:szCs w:val="24"/>
        </w:rPr>
        <w:t>3.</w:t>
      </w:r>
      <w:r w:rsidR="00697540" w:rsidRPr="00B94CBE">
        <w:rPr>
          <w:sz w:val="24"/>
          <w:szCs w:val="24"/>
        </w:rPr>
        <w:t>3</w:t>
      </w:r>
      <w:r w:rsidR="004007FA" w:rsidRPr="00B94CBE">
        <w:rPr>
          <w:sz w:val="24"/>
          <w:szCs w:val="24"/>
        </w:rPr>
        <w:t xml:space="preserve">.3 </w:t>
      </w:r>
      <w:r w:rsidR="004007FA" w:rsidRPr="00B94CBE">
        <w:rPr>
          <w:sz w:val="24"/>
          <w:szCs w:val="24"/>
        </w:rPr>
        <w:t>优化酶催化时间</w:t>
      </w:r>
    </w:p>
    <w:p w:rsidR="00697540" w:rsidRPr="00B94CBE" w:rsidRDefault="00697540" w:rsidP="00C647C9">
      <w:pPr>
        <w:spacing w:line="360" w:lineRule="auto"/>
        <w:ind w:firstLineChars="200" w:firstLine="480"/>
        <w:rPr>
          <w:sz w:val="24"/>
          <w:szCs w:val="24"/>
        </w:rPr>
      </w:pPr>
      <w:r w:rsidRPr="00B94CBE">
        <w:rPr>
          <w:sz w:val="24"/>
          <w:szCs w:val="24"/>
        </w:rPr>
        <w:t>酶解温度为</w:t>
      </w:r>
      <w:r w:rsidR="004E4791" w:rsidRPr="00B94CBE">
        <w:rPr>
          <w:sz w:val="24"/>
          <w:szCs w:val="24"/>
        </w:rPr>
        <w:t>7</w:t>
      </w:r>
      <w:r w:rsidRPr="00B94CBE">
        <w:rPr>
          <w:sz w:val="24"/>
          <w:szCs w:val="24"/>
        </w:rPr>
        <w:t>.3.3.1</w:t>
      </w:r>
      <w:r w:rsidRPr="00B94CBE">
        <w:rPr>
          <w:sz w:val="24"/>
          <w:szCs w:val="24"/>
        </w:rPr>
        <w:t>优化的统一温度，酶解</w:t>
      </w:r>
      <w:r w:rsidRPr="00B94CBE">
        <w:rPr>
          <w:sz w:val="24"/>
          <w:szCs w:val="24"/>
        </w:rPr>
        <w:t>pH</w:t>
      </w:r>
      <w:r w:rsidRPr="00B94CBE">
        <w:rPr>
          <w:sz w:val="24"/>
          <w:szCs w:val="24"/>
        </w:rPr>
        <w:t>为</w:t>
      </w:r>
      <w:r w:rsidR="004E4791" w:rsidRPr="00B94CBE">
        <w:rPr>
          <w:sz w:val="24"/>
          <w:szCs w:val="24"/>
        </w:rPr>
        <w:t>7</w:t>
      </w:r>
      <w:r w:rsidR="00A53D01" w:rsidRPr="00B94CBE">
        <w:rPr>
          <w:sz w:val="24"/>
          <w:szCs w:val="24"/>
        </w:rPr>
        <w:t>.3.3.2</w:t>
      </w:r>
      <w:r w:rsidR="00A53D01" w:rsidRPr="00B94CBE">
        <w:rPr>
          <w:sz w:val="24"/>
          <w:szCs w:val="24"/>
        </w:rPr>
        <w:t>优化的统一</w:t>
      </w:r>
      <w:r w:rsidR="00A53D01" w:rsidRPr="00B94CBE">
        <w:rPr>
          <w:sz w:val="24"/>
          <w:szCs w:val="24"/>
        </w:rPr>
        <w:t>pH</w:t>
      </w:r>
      <w:r w:rsidRPr="00B94CBE">
        <w:rPr>
          <w:sz w:val="24"/>
          <w:szCs w:val="24"/>
        </w:rPr>
        <w:t>。考察酶解</w:t>
      </w:r>
      <w:r w:rsidR="00A53D01" w:rsidRPr="00B94CBE">
        <w:rPr>
          <w:sz w:val="24"/>
          <w:szCs w:val="24"/>
        </w:rPr>
        <w:t>时间为</w:t>
      </w:r>
      <w:r w:rsidR="00A53D01" w:rsidRPr="00B94CBE">
        <w:rPr>
          <w:sz w:val="24"/>
          <w:szCs w:val="24"/>
        </w:rPr>
        <w:t>30</w:t>
      </w:r>
      <w:r w:rsidR="00A53D01" w:rsidRPr="00B94CBE">
        <w:rPr>
          <w:sz w:val="24"/>
          <w:szCs w:val="24"/>
        </w:rPr>
        <w:t>，</w:t>
      </w:r>
      <w:r w:rsidR="00A53D01" w:rsidRPr="00B94CBE">
        <w:rPr>
          <w:sz w:val="24"/>
          <w:szCs w:val="24"/>
        </w:rPr>
        <w:t>45</w:t>
      </w:r>
      <w:r w:rsidR="00A53D01" w:rsidRPr="00B94CBE">
        <w:rPr>
          <w:sz w:val="24"/>
          <w:szCs w:val="24"/>
        </w:rPr>
        <w:t>，</w:t>
      </w:r>
      <w:r w:rsidR="00A53D01" w:rsidRPr="00B94CBE">
        <w:rPr>
          <w:sz w:val="24"/>
          <w:szCs w:val="24"/>
        </w:rPr>
        <w:t>60</w:t>
      </w:r>
      <w:r w:rsidR="00A53D01" w:rsidRPr="00B94CBE">
        <w:rPr>
          <w:sz w:val="24"/>
          <w:szCs w:val="24"/>
        </w:rPr>
        <w:t>，</w:t>
      </w:r>
      <w:r w:rsidR="00A53D01" w:rsidRPr="00B94CBE">
        <w:rPr>
          <w:sz w:val="24"/>
          <w:szCs w:val="24"/>
        </w:rPr>
        <w:t>75</w:t>
      </w:r>
      <w:r w:rsidR="00A53D01" w:rsidRPr="00B94CBE">
        <w:rPr>
          <w:sz w:val="24"/>
          <w:szCs w:val="24"/>
        </w:rPr>
        <w:t>，和</w:t>
      </w:r>
      <w:r w:rsidR="00A53D01" w:rsidRPr="00B94CBE">
        <w:rPr>
          <w:sz w:val="24"/>
          <w:szCs w:val="24"/>
        </w:rPr>
        <w:t>90 min</w:t>
      </w:r>
      <w:r w:rsidR="00A53D01" w:rsidRPr="00B94CBE">
        <w:rPr>
          <w:sz w:val="24"/>
          <w:szCs w:val="24"/>
        </w:rPr>
        <w:t>时</w:t>
      </w:r>
      <w:r w:rsidRPr="00B94CBE">
        <w:rPr>
          <w:sz w:val="24"/>
          <w:szCs w:val="24"/>
        </w:rPr>
        <w:t>对酶活性测定的影响。</w:t>
      </w:r>
    </w:p>
    <w:p w:rsidR="00986241" w:rsidRPr="00B94CBE" w:rsidRDefault="00D337EA" w:rsidP="00C647C9">
      <w:pPr>
        <w:spacing w:line="360" w:lineRule="auto"/>
        <w:ind w:firstLineChars="200" w:firstLine="480"/>
        <w:rPr>
          <w:sz w:val="24"/>
          <w:szCs w:val="24"/>
        </w:rPr>
      </w:pPr>
      <w:r w:rsidRPr="00B94CBE">
        <w:rPr>
          <w:sz w:val="24"/>
          <w:szCs w:val="24"/>
        </w:rPr>
        <w:t>用</w:t>
      </w:r>
      <w:r w:rsidR="00620181" w:rsidRPr="00B94CBE">
        <w:rPr>
          <w:sz w:val="24"/>
          <w:szCs w:val="24"/>
        </w:rPr>
        <w:t>7</w:t>
      </w:r>
      <w:r w:rsidRPr="00B94CBE">
        <w:rPr>
          <w:sz w:val="24"/>
          <w:szCs w:val="24"/>
        </w:rPr>
        <w:t>.</w:t>
      </w:r>
      <w:r w:rsidR="00A53D01" w:rsidRPr="00B94CBE">
        <w:rPr>
          <w:sz w:val="24"/>
          <w:szCs w:val="24"/>
        </w:rPr>
        <w:t>3.3</w:t>
      </w:r>
      <w:r w:rsidRPr="00B94CBE">
        <w:rPr>
          <w:sz w:val="24"/>
          <w:szCs w:val="24"/>
        </w:rPr>
        <w:t xml:space="preserve">.2 </w:t>
      </w:r>
      <w:r w:rsidRPr="00B94CBE">
        <w:rPr>
          <w:sz w:val="24"/>
          <w:szCs w:val="24"/>
        </w:rPr>
        <w:t>优化的</w:t>
      </w:r>
      <w:r w:rsidRPr="00B94CBE">
        <w:rPr>
          <w:sz w:val="24"/>
          <w:szCs w:val="24"/>
        </w:rPr>
        <w:t>pH</w:t>
      </w:r>
      <w:r w:rsidR="003355D7" w:rsidRPr="00B94CBE">
        <w:rPr>
          <w:sz w:val="24"/>
          <w:szCs w:val="24"/>
        </w:rPr>
        <w:t>缓冲溶液</w:t>
      </w:r>
      <w:r w:rsidRPr="00B94CBE">
        <w:rPr>
          <w:sz w:val="24"/>
          <w:szCs w:val="24"/>
        </w:rPr>
        <w:t>按照</w:t>
      </w:r>
      <w:r w:rsidR="00620181" w:rsidRPr="00B94CBE">
        <w:rPr>
          <w:sz w:val="24"/>
          <w:szCs w:val="24"/>
        </w:rPr>
        <w:t>7</w:t>
      </w:r>
      <w:r w:rsidR="00A53D01" w:rsidRPr="00B94CBE">
        <w:rPr>
          <w:sz w:val="24"/>
          <w:szCs w:val="24"/>
        </w:rPr>
        <w:t>.2</w:t>
      </w:r>
      <w:r w:rsidRPr="00B94CBE">
        <w:rPr>
          <w:sz w:val="24"/>
          <w:szCs w:val="24"/>
        </w:rPr>
        <w:t>.1</w:t>
      </w:r>
      <w:r w:rsidRPr="00B94CBE">
        <w:rPr>
          <w:sz w:val="24"/>
          <w:szCs w:val="24"/>
        </w:rPr>
        <w:t>的步骤配制酶制剂溶液</w:t>
      </w:r>
      <w:r w:rsidR="00A53D01" w:rsidRPr="00B94CBE">
        <w:rPr>
          <w:sz w:val="24"/>
          <w:szCs w:val="24"/>
        </w:rPr>
        <w:t>并浸润滤纸片</w:t>
      </w:r>
      <w:r w:rsidRPr="00B94CBE">
        <w:rPr>
          <w:sz w:val="24"/>
          <w:szCs w:val="24"/>
        </w:rPr>
        <w:t>。按照</w:t>
      </w:r>
      <w:r w:rsidR="00620181" w:rsidRPr="00B94CBE">
        <w:rPr>
          <w:sz w:val="24"/>
          <w:szCs w:val="24"/>
        </w:rPr>
        <w:t>7</w:t>
      </w:r>
      <w:r w:rsidRPr="00B94CBE">
        <w:rPr>
          <w:sz w:val="24"/>
          <w:szCs w:val="24"/>
        </w:rPr>
        <w:t>.3</w:t>
      </w:r>
      <w:r w:rsidR="003355D7" w:rsidRPr="00B94CBE">
        <w:rPr>
          <w:sz w:val="24"/>
          <w:szCs w:val="24"/>
        </w:rPr>
        <w:t>.</w:t>
      </w:r>
      <w:r w:rsidR="00A53D01" w:rsidRPr="00B94CBE">
        <w:rPr>
          <w:sz w:val="24"/>
          <w:szCs w:val="24"/>
        </w:rPr>
        <w:t>2</w:t>
      </w:r>
      <w:r w:rsidRPr="00B94CBE">
        <w:rPr>
          <w:sz w:val="24"/>
          <w:szCs w:val="24"/>
        </w:rPr>
        <w:t>的步骤测定酶活性，温度设定为</w:t>
      </w:r>
      <w:r w:rsidR="00620181" w:rsidRPr="00B94CBE">
        <w:rPr>
          <w:sz w:val="24"/>
          <w:szCs w:val="24"/>
        </w:rPr>
        <w:t>7</w:t>
      </w:r>
      <w:r w:rsidR="003355D7" w:rsidRPr="00B94CBE">
        <w:rPr>
          <w:sz w:val="24"/>
          <w:szCs w:val="24"/>
        </w:rPr>
        <w:t>.3.2.</w:t>
      </w:r>
      <w:r w:rsidR="00A53D01" w:rsidRPr="00B94CBE">
        <w:rPr>
          <w:sz w:val="24"/>
          <w:szCs w:val="24"/>
        </w:rPr>
        <w:t>1</w:t>
      </w:r>
      <w:r w:rsidRPr="00B94CBE">
        <w:rPr>
          <w:sz w:val="24"/>
          <w:szCs w:val="24"/>
        </w:rPr>
        <w:t>优化的</w:t>
      </w:r>
      <w:r w:rsidR="003355D7" w:rsidRPr="00B94CBE">
        <w:rPr>
          <w:sz w:val="24"/>
          <w:szCs w:val="24"/>
        </w:rPr>
        <w:t>统一酶催化</w:t>
      </w:r>
      <w:r w:rsidRPr="00B94CBE">
        <w:rPr>
          <w:sz w:val="24"/>
          <w:szCs w:val="24"/>
        </w:rPr>
        <w:t>温度，</w:t>
      </w:r>
      <w:r w:rsidR="00AC2A23" w:rsidRPr="00B94CBE">
        <w:rPr>
          <w:sz w:val="24"/>
          <w:szCs w:val="24"/>
        </w:rPr>
        <w:t>分别水浴</w:t>
      </w:r>
      <w:r w:rsidR="002C575A" w:rsidRPr="00B94CBE">
        <w:rPr>
          <w:sz w:val="24"/>
          <w:szCs w:val="24"/>
        </w:rPr>
        <w:t>酶解</w:t>
      </w:r>
      <w:r w:rsidR="00AC2A23" w:rsidRPr="00B94CBE">
        <w:rPr>
          <w:sz w:val="24"/>
          <w:szCs w:val="24"/>
        </w:rPr>
        <w:t>30</w:t>
      </w:r>
      <w:r w:rsidR="00AC2A23" w:rsidRPr="00B94CBE">
        <w:rPr>
          <w:sz w:val="24"/>
          <w:szCs w:val="24"/>
        </w:rPr>
        <w:t>，</w:t>
      </w:r>
      <w:r w:rsidR="00AC2A23" w:rsidRPr="00B94CBE">
        <w:rPr>
          <w:sz w:val="24"/>
          <w:szCs w:val="24"/>
        </w:rPr>
        <w:t>45</w:t>
      </w:r>
      <w:r w:rsidR="00AC2A23" w:rsidRPr="00B94CBE">
        <w:rPr>
          <w:sz w:val="24"/>
          <w:szCs w:val="24"/>
        </w:rPr>
        <w:t>，</w:t>
      </w:r>
      <w:r w:rsidR="00AC2A23" w:rsidRPr="00B94CBE">
        <w:rPr>
          <w:sz w:val="24"/>
          <w:szCs w:val="24"/>
        </w:rPr>
        <w:t>60</w:t>
      </w:r>
      <w:r w:rsidR="00AC2A23" w:rsidRPr="00B94CBE">
        <w:rPr>
          <w:sz w:val="24"/>
          <w:szCs w:val="24"/>
        </w:rPr>
        <w:t>，</w:t>
      </w:r>
      <w:r w:rsidR="00AC2A23" w:rsidRPr="00B94CBE">
        <w:rPr>
          <w:sz w:val="24"/>
          <w:szCs w:val="24"/>
        </w:rPr>
        <w:t>75</w:t>
      </w:r>
      <w:r w:rsidR="00AC2A23" w:rsidRPr="00B94CBE">
        <w:rPr>
          <w:sz w:val="24"/>
          <w:szCs w:val="24"/>
        </w:rPr>
        <w:t>，和</w:t>
      </w:r>
      <w:r w:rsidR="00AC2A23" w:rsidRPr="00B94CBE">
        <w:rPr>
          <w:sz w:val="24"/>
          <w:szCs w:val="24"/>
        </w:rPr>
        <w:t>90 min</w:t>
      </w:r>
      <w:r w:rsidR="00A53D01" w:rsidRPr="00B94CBE">
        <w:rPr>
          <w:sz w:val="24"/>
          <w:szCs w:val="24"/>
        </w:rPr>
        <w:t>，测定酶活。</w:t>
      </w:r>
    </w:p>
    <w:p w:rsidR="005E48F3" w:rsidRPr="00B94CBE" w:rsidRDefault="00620181" w:rsidP="00C647C9">
      <w:pPr>
        <w:spacing w:line="360" w:lineRule="auto"/>
        <w:rPr>
          <w:b/>
          <w:sz w:val="24"/>
          <w:szCs w:val="24"/>
        </w:rPr>
      </w:pPr>
      <w:r w:rsidRPr="00B94CBE">
        <w:rPr>
          <w:b/>
          <w:sz w:val="24"/>
          <w:szCs w:val="24"/>
        </w:rPr>
        <w:t>7</w:t>
      </w:r>
      <w:r w:rsidR="005E48F3" w:rsidRPr="00B94CBE">
        <w:rPr>
          <w:b/>
          <w:sz w:val="24"/>
          <w:szCs w:val="24"/>
        </w:rPr>
        <w:t>.4</w:t>
      </w:r>
      <w:r w:rsidR="005E48F3" w:rsidRPr="00B94CBE">
        <w:rPr>
          <w:b/>
          <w:sz w:val="24"/>
          <w:szCs w:val="24"/>
        </w:rPr>
        <w:t>方法适用性评价</w:t>
      </w:r>
    </w:p>
    <w:p w:rsidR="005E48F3" w:rsidRPr="00B94CBE" w:rsidRDefault="005E48F3" w:rsidP="00C647C9">
      <w:pPr>
        <w:spacing w:line="360" w:lineRule="auto"/>
        <w:ind w:firstLineChars="200" w:firstLine="480"/>
        <w:rPr>
          <w:sz w:val="24"/>
          <w:szCs w:val="24"/>
        </w:rPr>
      </w:pPr>
      <w:r w:rsidRPr="00B94CBE">
        <w:rPr>
          <w:sz w:val="24"/>
          <w:szCs w:val="24"/>
        </w:rPr>
        <w:lastRenderedPageBreak/>
        <w:t>购买不同来源和不同厂家的四种非淀粉多糖水解酶</w:t>
      </w:r>
      <w:r w:rsidR="00DF1117" w:rsidRPr="00B94CBE">
        <w:rPr>
          <w:sz w:val="24"/>
          <w:szCs w:val="24"/>
        </w:rPr>
        <w:t>（表</w:t>
      </w:r>
      <w:r w:rsidR="00927A78" w:rsidRPr="00B94CBE">
        <w:rPr>
          <w:sz w:val="24"/>
          <w:szCs w:val="24"/>
        </w:rPr>
        <w:t>2</w:t>
      </w:r>
      <w:r w:rsidR="00DF1117" w:rsidRPr="00B94CBE">
        <w:rPr>
          <w:sz w:val="24"/>
          <w:szCs w:val="24"/>
        </w:rPr>
        <w:t>）</w:t>
      </w:r>
      <w:r w:rsidRPr="00B94CBE">
        <w:rPr>
          <w:sz w:val="24"/>
          <w:szCs w:val="24"/>
        </w:rPr>
        <w:t>，按照</w:t>
      </w:r>
      <w:r w:rsidR="00620181" w:rsidRPr="00B94CBE">
        <w:rPr>
          <w:sz w:val="24"/>
          <w:szCs w:val="24"/>
        </w:rPr>
        <w:t>7</w:t>
      </w:r>
      <w:r w:rsidRPr="00B94CBE">
        <w:rPr>
          <w:sz w:val="24"/>
          <w:szCs w:val="24"/>
        </w:rPr>
        <w:t>.3</w:t>
      </w:r>
      <w:r w:rsidRPr="00B94CBE">
        <w:rPr>
          <w:sz w:val="24"/>
          <w:szCs w:val="24"/>
        </w:rPr>
        <w:t>建立</w:t>
      </w:r>
      <w:r w:rsidR="00DF1117" w:rsidRPr="00B94CBE">
        <w:rPr>
          <w:sz w:val="24"/>
          <w:szCs w:val="24"/>
        </w:rPr>
        <w:t>的</w:t>
      </w:r>
      <w:r w:rsidR="00E96661" w:rsidRPr="00B94CBE">
        <w:rPr>
          <w:sz w:val="24"/>
          <w:szCs w:val="24"/>
        </w:rPr>
        <w:t>统一</w:t>
      </w:r>
      <w:r w:rsidRPr="00B94CBE">
        <w:rPr>
          <w:sz w:val="24"/>
          <w:szCs w:val="24"/>
        </w:rPr>
        <w:t>酶活性测定方法，测定</w:t>
      </w:r>
      <w:r w:rsidR="00DF1117" w:rsidRPr="00B94CBE">
        <w:rPr>
          <w:sz w:val="24"/>
          <w:szCs w:val="24"/>
        </w:rPr>
        <w:t>各种酶制剂的酶活，</w:t>
      </w:r>
      <w:r w:rsidR="00E96661" w:rsidRPr="00B94CBE">
        <w:rPr>
          <w:sz w:val="24"/>
          <w:szCs w:val="24"/>
        </w:rPr>
        <w:t>以此</w:t>
      </w:r>
      <w:r w:rsidR="00DF1117" w:rsidRPr="00B94CBE">
        <w:rPr>
          <w:sz w:val="24"/>
          <w:szCs w:val="24"/>
        </w:rPr>
        <w:t>评价</w:t>
      </w:r>
      <w:r w:rsidR="00E96661" w:rsidRPr="00B94CBE">
        <w:rPr>
          <w:sz w:val="24"/>
          <w:szCs w:val="24"/>
        </w:rPr>
        <w:t>该</w:t>
      </w:r>
      <w:r w:rsidR="00DF1117" w:rsidRPr="00B94CBE">
        <w:rPr>
          <w:sz w:val="24"/>
          <w:szCs w:val="24"/>
        </w:rPr>
        <w:t>方法的适用性。</w:t>
      </w:r>
    </w:p>
    <w:p w:rsidR="00DF1117" w:rsidRPr="00B94CBE" w:rsidRDefault="00DF1117" w:rsidP="00C647C9">
      <w:pPr>
        <w:spacing w:line="360" w:lineRule="auto"/>
        <w:jc w:val="center"/>
        <w:rPr>
          <w:sz w:val="24"/>
          <w:szCs w:val="24"/>
        </w:rPr>
      </w:pPr>
      <w:r w:rsidRPr="00B94CBE">
        <w:rPr>
          <w:sz w:val="24"/>
          <w:szCs w:val="24"/>
        </w:rPr>
        <w:t>表</w:t>
      </w:r>
      <w:r w:rsidR="00927A78" w:rsidRPr="00B94CBE">
        <w:rPr>
          <w:sz w:val="24"/>
          <w:szCs w:val="24"/>
        </w:rPr>
        <w:t>2</w:t>
      </w:r>
      <w:r w:rsidRPr="00B94CBE">
        <w:rPr>
          <w:sz w:val="24"/>
          <w:szCs w:val="24"/>
        </w:rPr>
        <w:t xml:space="preserve">. </w:t>
      </w:r>
      <w:r w:rsidRPr="00B94CBE">
        <w:rPr>
          <w:sz w:val="24"/>
          <w:szCs w:val="24"/>
        </w:rPr>
        <w:t>不同来源和不同厂家的非淀粉多糖水解酶</w:t>
      </w:r>
      <w:r w:rsidR="00C845ED" w:rsidRPr="00B94CBE">
        <w:rPr>
          <w:sz w:val="24"/>
          <w:szCs w:val="24"/>
        </w:rPr>
        <w:t>。</w:t>
      </w:r>
    </w:p>
    <w:tbl>
      <w:tblPr>
        <w:tblW w:w="8082" w:type="dxa"/>
        <w:jc w:val="center"/>
        <w:tblCellMar>
          <w:left w:w="0" w:type="dxa"/>
          <w:right w:w="0" w:type="dxa"/>
        </w:tblCellMar>
        <w:tblLook w:val="0420"/>
      </w:tblPr>
      <w:tblGrid>
        <w:gridCol w:w="2898"/>
        <w:gridCol w:w="2414"/>
        <w:gridCol w:w="2770"/>
      </w:tblGrid>
      <w:tr w:rsidR="00B94CBE" w:rsidRPr="00B94CBE" w:rsidTr="00F2593F">
        <w:trPr>
          <w:trHeight w:val="664"/>
          <w:jc w:val="center"/>
        </w:trPr>
        <w:tc>
          <w:tcPr>
            <w:tcW w:w="2898"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1"/>
              <w:rPr>
                <w:sz w:val="18"/>
                <w:szCs w:val="18"/>
              </w:rPr>
            </w:pPr>
            <w:r w:rsidRPr="00B94CBE">
              <w:rPr>
                <w:b/>
                <w:bCs/>
                <w:sz w:val="18"/>
                <w:szCs w:val="18"/>
              </w:rPr>
              <w:t>酶制剂</w:t>
            </w:r>
          </w:p>
        </w:tc>
        <w:tc>
          <w:tcPr>
            <w:tcW w:w="2414"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1"/>
              <w:rPr>
                <w:sz w:val="18"/>
                <w:szCs w:val="18"/>
              </w:rPr>
            </w:pPr>
            <w:r w:rsidRPr="00B94CBE">
              <w:rPr>
                <w:b/>
                <w:bCs/>
                <w:sz w:val="18"/>
                <w:szCs w:val="18"/>
              </w:rPr>
              <w:t>来源</w:t>
            </w:r>
            <w:r w:rsidRPr="00B94CBE">
              <w:rPr>
                <w:b/>
                <w:bCs/>
                <w:sz w:val="18"/>
                <w:szCs w:val="18"/>
              </w:rPr>
              <w:t>/</w:t>
            </w:r>
            <w:r w:rsidRPr="00B94CBE">
              <w:rPr>
                <w:b/>
                <w:bCs/>
                <w:sz w:val="18"/>
                <w:szCs w:val="18"/>
              </w:rPr>
              <w:t>厂家</w:t>
            </w:r>
          </w:p>
        </w:tc>
        <w:tc>
          <w:tcPr>
            <w:tcW w:w="2770"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1"/>
              <w:rPr>
                <w:sz w:val="18"/>
                <w:szCs w:val="18"/>
              </w:rPr>
            </w:pPr>
            <w:r w:rsidRPr="00B94CBE">
              <w:rPr>
                <w:b/>
                <w:bCs/>
                <w:sz w:val="18"/>
                <w:szCs w:val="18"/>
              </w:rPr>
              <w:t>原始酶活（</w:t>
            </w:r>
            <w:r w:rsidRPr="00B94CBE">
              <w:rPr>
                <w:b/>
                <w:bCs/>
                <w:sz w:val="18"/>
                <w:szCs w:val="18"/>
              </w:rPr>
              <w:t>U/g</w:t>
            </w:r>
            <w:r w:rsidRPr="00B94CBE">
              <w:rPr>
                <w:b/>
                <w:bCs/>
                <w:sz w:val="18"/>
                <w:szCs w:val="18"/>
              </w:rPr>
              <w:t>）</w:t>
            </w:r>
          </w:p>
        </w:tc>
      </w:tr>
      <w:tr w:rsidR="00B94CBE" w:rsidRPr="00B94CBE" w:rsidTr="00F2593F">
        <w:trPr>
          <w:trHeight w:val="504"/>
          <w:jc w:val="center"/>
        </w:trPr>
        <w:tc>
          <w:tcPr>
            <w:tcW w:w="2898"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纤维素酶</w:t>
            </w:r>
          </w:p>
        </w:tc>
        <w:tc>
          <w:tcPr>
            <w:tcW w:w="2414"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美仑生物</w:t>
            </w:r>
          </w:p>
        </w:tc>
        <w:tc>
          <w:tcPr>
            <w:tcW w:w="2770"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400,000</w:t>
            </w:r>
          </w:p>
        </w:tc>
      </w:tr>
      <w:tr w:rsidR="00B94CBE" w:rsidRPr="00B94CBE" w:rsidTr="00F2593F">
        <w:trPr>
          <w:trHeight w:val="547"/>
          <w:jc w:val="center"/>
        </w:trPr>
        <w:tc>
          <w:tcPr>
            <w:tcW w:w="2898"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果胶酶</w:t>
            </w:r>
          </w:p>
        </w:tc>
        <w:tc>
          <w:tcPr>
            <w:tcW w:w="2414"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麦克林</w:t>
            </w:r>
          </w:p>
        </w:tc>
        <w:tc>
          <w:tcPr>
            <w:tcW w:w="2770"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30,000</w:t>
            </w:r>
          </w:p>
        </w:tc>
      </w:tr>
      <w:tr w:rsidR="00B94CBE" w:rsidRPr="00B94CBE" w:rsidTr="00F2593F">
        <w:trPr>
          <w:trHeight w:val="504"/>
          <w:jc w:val="center"/>
        </w:trPr>
        <w:tc>
          <w:tcPr>
            <w:tcW w:w="2898"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果胶酶</w:t>
            </w:r>
          </w:p>
        </w:tc>
        <w:tc>
          <w:tcPr>
            <w:tcW w:w="2414"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百灵威</w:t>
            </w:r>
          </w:p>
        </w:tc>
        <w:tc>
          <w:tcPr>
            <w:tcW w:w="2770"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10,000</w:t>
            </w:r>
          </w:p>
        </w:tc>
      </w:tr>
      <w:tr w:rsidR="00B94CBE" w:rsidRPr="00B94CBE" w:rsidTr="00F2593F">
        <w:trPr>
          <w:trHeight w:val="504"/>
          <w:jc w:val="center"/>
        </w:trPr>
        <w:tc>
          <w:tcPr>
            <w:tcW w:w="2898"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木聚糖酶</w:t>
            </w:r>
          </w:p>
        </w:tc>
        <w:tc>
          <w:tcPr>
            <w:tcW w:w="2414"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麦克林</w:t>
            </w:r>
          </w:p>
        </w:tc>
        <w:tc>
          <w:tcPr>
            <w:tcW w:w="2770"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100,000</w:t>
            </w:r>
          </w:p>
        </w:tc>
      </w:tr>
      <w:tr w:rsidR="00B94CBE" w:rsidRPr="00B94CBE" w:rsidTr="00F2593F">
        <w:trPr>
          <w:trHeight w:val="504"/>
          <w:jc w:val="center"/>
        </w:trPr>
        <w:tc>
          <w:tcPr>
            <w:tcW w:w="2898"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木聚糖酶</w:t>
            </w:r>
          </w:p>
        </w:tc>
        <w:tc>
          <w:tcPr>
            <w:tcW w:w="2414"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美仑生物</w:t>
            </w:r>
          </w:p>
        </w:tc>
        <w:tc>
          <w:tcPr>
            <w:tcW w:w="2770" w:type="dxa"/>
            <w:tcBorders>
              <w:top w:val="nil"/>
              <w:left w:val="nil"/>
              <w:bottom w:val="nil"/>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60,000</w:t>
            </w:r>
          </w:p>
        </w:tc>
      </w:tr>
      <w:tr w:rsidR="00DF1117" w:rsidRPr="00B94CBE" w:rsidTr="00F2593F">
        <w:trPr>
          <w:trHeight w:val="504"/>
          <w:jc w:val="center"/>
        </w:trPr>
        <w:tc>
          <w:tcPr>
            <w:tcW w:w="2898"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β-</w:t>
            </w:r>
            <w:r w:rsidRPr="00B94CBE">
              <w:rPr>
                <w:sz w:val="18"/>
                <w:szCs w:val="18"/>
              </w:rPr>
              <w:t>葡聚糖酶</w:t>
            </w:r>
          </w:p>
        </w:tc>
        <w:tc>
          <w:tcPr>
            <w:tcW w:w="2414"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源叶生物</w:t>
            </w:r>
          </w:p>
        </w:tc>
        <w:tc>
          <w:tcPr>
            <w:tcW w:w="2770"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DF1117" w:rsidRPr="00B94CBE" w:rsidRDefault="00DF1117" w:rsidP="00C647C9">
            <w:pPr>
              <w:spacing w:line="360" w:lineRule="auto"/>
              <w:ind w:firstLineChars="200" w:firstLine="360"/>
              <w:rPr>
                <w:sz w:val="18"/>
                <w:szCs w:val="18"/>
              </w:rPr>
            </w:pPr>
            <w:r w:rsidRPr="00B94CBE">
              <w:rPr>
                <w:sz w:val="18"/>
                <w:szCs w:val="18"/>
              </w:rPr>
              <w:t>50,000</w:t>
            </w:r>
          </w:p>
        </w:tc>
      </w:tr>
    </w:tbl>
    <w:p w:rsidR="00DF1117" w:rsidRPr="00B94CBE" w:rsidRDefault="00DF1117" w:rsidP="00C647C9">
      <w:pPr>
        <w:spacing w:line="360" w:lineRule="auto"/>
        <w:ind w:firstLineChars="200" w:firstLine="480"/>
        <w:rPr>
          <w:sz w:val="24"/>
          <w:szCs w:val="24"/>
        </w:rPr>
      </w:pPr>
    </w:p>
    <w:p w:rsidR="00986241" w:rsidRPr="00B94CBE" w:rsidRDefault="00382031" w:rsidP="0031497C">
      <w:pPr>
        <w:spacing w:line="480" w:lineRule="auto"/>
        <w:rPr>
          <w:b/>
          <w:sz w:val="24"/>
          <w:szCs w:val="24"/>
        </w:rPr>
      </w:pPr>
      <w:r w:rsidRPr="00B94CBE">
        <w:rPr>
          <w:b/>
          <w:sz w:val="24"/>
          <w:szCs w:val="24"/>
        </w:rPr>
        <w:t>8</w:t>
      </w:r>
      <w:r w:rsidR="00986241" w:rsidRPr="00B94CBE">
        <w:rPr>
          <w:b/>
          <w:sz w:val="24"/>
          <w:szCs w:val="24"/>
        </w:rPr>
        <w:t xml:space="preserve">. </w:t>
      </w:r>
      <w:r w:rsidR="00986241" w:rsidRPr="00B94CBE">
        <w:rPr>
          <w:b/>
          <w:sz w:val="24"/>
          <w:szCs w:val="24"/>
        </w:rPr>
        <w:t>结果计算</w:t>
      </w:r>
      <w:r w:rsidR="004429FD" w:rsidRPr="00B94CBE">
        <w:rPr>
          <w:b/>
          <w:sz w:val="24"/>
          <w:szCs w:val="24"/>
        </w:rPr>
        <w:t>与分析</w:t>
      </w:r>
    </w:p>
    <w:p w:rsidR="00E96CDD" w:rsidRPr="00B94CBE" w:rsidRDefault="00382031" w:rsidP="00C647C9">
      <w:pPr>
        <w:spacing w:line="360" w:lineRule="auto"/>
        <w:rPr>
          <w:b/>
          <w:sz w:val="24"/>
          <w:szCs w:val="24"/>
        </w:rPr>
      </w:pPr>
      <w:r w:rsidRPr="00B94CBE">
        <w:rPr>
          <w:b/>
          <w:sz w:val="24"/>
          <w:szCs w:val="24"/>
        </w:rPr>
        <w:t>8</w:t>
      </w:r>
      <w:r w:rsidR="00E96CDD" w:rsidRPr="00B94CBE">
        <w:rPr>
          <w:b/>
          <w:sz w:val="24"/>
          <w:szCs w:val="24"/>
        </w:rPr>
        <w:t xml:space="preserve">.1 </w:t>
      </w:r>
      <w:r w:rsidRPr="00B94CBE">
        <w:rPr>
          <w:b/>
          <w:sz w:val="24"/>
          <w:szCs w:val="24"/>
        </w:rPr>
        <w:t>绘制</w:t>
      </w:r>
      <w:r w:rsidR="00E96CDD" w:rsidRPr="00B94CBE">
        <w:rPr>
          <w:b/>
          <w:sz w:val="24"/>
          <w:szCs w:val="24"/>
        </w:rPr>
        <w:t>葡萄糖标准曲线</w:t>
      </w:r>
    </w:p>
    <w:p w:rsidR="00E96CDD" w:rsidRPr="00B94CBE" w:rsidRDefault="00E96CDD" w:rsidP="00C647C9">
      <w:pPr>
        <w:spacing w:line="360" w:lineRule="auto"/>
        <w:ind w:firstLineChars="200" w:firstLine="480"/>
        <w:rPr>
          <w:sz w:val="24"/>
          <w:szCs w:val="24"/>
        </w:rPr>
      </w:pPr>
      <w:r w:rsidRPr="00B94CBE">
        <w:rPr>
          <w:sz w:val="24"/>
          <w:szCs w:val="24"/>
        </w:rPr>
        <w:t>以葡萄糖质量为横坐标，以吸光度为纵坐标，绘制标准曲线如图</w:t>
      </w:r>
      <w:r w:rsidR="00382031" w:rsidRPr="00B94CBE">
        <w:rPr>
          <w:sz w:val="24"/>
          <w:szCs w:val="24"/>
        </w:rPr>
        <w:t>1</w:t>
      </w:r>
      <w:r w:rsidRPr="00B94CBE">
        <w:rPr>
          <w:sz w:val="24"/>
          <w:szCs w:val="24"/>
        </w:rPr>
        <w:t>。获得线性回归方程，</w:t>
      </w:r>
      <w:r w:rsidRPr="00B94CBE">
        <w:rPr>
          <w:sz w:val="24"/>
          <w:szCs w:val="24"/>
        </w:rPr>
        <w:t>y = (-0.0166 ± 0.010) + (0.5183 ± 0.009)x</w:t>
      </w:r>
      <w:r w:rsidRPr="00B94CBE">
        <w:rPr>
          <w:sz w:val="24"/>
          <w:szCs w:val="24"/>
        </w:rPr>
        <w:t>，</w:t>
      </w:r>
      <w:r w:rsidRPr="00B94CBE">
        <w:rPr>
          <w:sz w:val="24"/>
          <w:szCs w:val="24"/>
        </w:rPr>
        <w:t>R</w:t>
      </w:r>
      <w:r w:rsidRPr="00B94CBE">
        <w:rPr>
          <w:sz w:val="24"/>
          <w:szCs w:val="24"/>
          <w:vertAlign w:val="superscript"/>
        </w:rPr>
        <w:t>2</w:t>
      </w:r>
      <w:r w:rsidRPr="00B94CBE">
        <w:rPr>
          <w:sz w:val="24"/>
          <w:szCs w:val="24"/>
        </w:rPr>
        <w:t xml:space="preserve"> = 0.998</w:t>
      </w:r>
      <w:r w:rsidRPr="00B94CBE">
        <w:rPr>
          <w:sz w:val="24"/>
          <w:szCs w:val="24"/>
        </w:rPr>
        <w:t>。</w:t>
      </w:r>
    </w:p>
    <w:p w:rsidR="00E96CDD" w:rsidRPr="00B94CBE" w:rsidRDefault="00E96CDD" w:rsidP="00C647C9">
      <w:pPr>
        <w:spacing w:line="360" w:lineRule="auto"/>
        <w:jc w:val="center"/>
        <w:rPr>
          <w:sz w:val="24"/>
          <w:szCs w:val="24"/>
        </w:rPr>
      </w:pPr>
      <w:r w:rsidRPr="00B94CBE">
        <w:rPr>
          <w:noProof/>
          <w:sz w:val="24"/>
          <w:szCs w:val="24"/>
        </w:rPr>
        <w:drawing>
          <wp:inline distT="0" distB="0" distL="0" distR="0">
            <wp:extent cx="3745397" cy="28352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葡萄糖标准曲线.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52506" cy="2840657"/>
                    </a:xfrm>
                    <a:prstGeom prst="rect">
                      <a:avLst/>
                    </a:prstGeom>
                  </pic:spPr>
                </pic:pic>
              </a:graphicData>
            </a:graphic>
          </wp:inline>
        </w:drawing>
      </w:r>
    </w:p>
    <w:p w:rsidR="00E96CDD" w:rsidRPr="00B94CBE" w:rsidRDefault="00E96CDD" w:rsidP="00C647C9">
      <w:pPr>
        <w:spacing w:line="360" w:lineRule="auto"/>
        <w:jc w:val="center"/>
        <w:rPr>
          <w:b/>
          <w:sz w:val="24"/>
          <w:szCs w:val="24"/>
        </w:rPr>
      </w:pPr>
      <w:r w:rsidRPr="00B94CBE">
        <w:rPr>
          <w:sz w:val="24"/>
          <w:szCs w:val="24"/>
        </w:rPr>
        <w:t>图</w:t>
      </w:r>
      <w:r w:rsidRPr="00B94CBE">
        <w:rPr>
          <w:sz w:val="24"/>
          <w:szCs w:val="24"/>
        </w:rPr>
        <w:t xml:space="preserve">1. </w:t>
      </w:r>
      <w:r w:rsidRPr="00B94CBE">
        <w:rPr>
          <w:sz w:val="24"/>
          <w:szCs w:val="24"/>
        </w:rPr>
        <w:t>葡萄糖标准曲线。</w:t>
      </w:r>
    </w:p>
    <w:p w:rsidR="00B8579D" w:rsidRPr="00B94CBE" w:rsidRDefault="00382031" w:rsidP="00C647C9">
      <w:pPr>
        <w:spacing w:line="360" w:lineRule="auto"/>
        <w:rPr>
          <w:b/>
          <w:sz w:val="24"/>
          <w:szCs w:val="24"/>
        </w:rPr>
      </w:pPr>
      <w:r w:rsidRPr="00B94CBE">
        <w:rPr>
          <w:b/>
          <w:sz w:val="24"/>
          <w:szCs w:val="24"/>
        </w:rPr>
        <w:lastRenderedPageBreak/>
        <w:t>8</w:t>
      </w:r>
      <w:r w:rsidR="004429FD" w:rsidRPr="00B94CBE">
        <w:rPr>
          <w:b/>
          <w:sz w:val="24"/>
          <w:szCs w:val="24"/>
        </w:rPr>
        <w:t>.</w:t>
      </w:r>
      <w:r w:rsidR="00E96CDD" w:rsidRPr="00B94CBE">
        <w:rPr>
          <w:b/>
          <w:sz w:val="24"/>
          <w:szCs w:val="24"/>
        </w:rPr>
        <w:t>2</w:t>
      </w:r>
      <w:r w:rsidR="00B8579D" w:rsidRPr="00B94CBE">
        <w:rPr>
          <w:b/>
          <w:sz w:val="24"/>
          <w:szCs w:val="24"/>
        </w:rPr>
        <w:t>酶制剂溶液的鉴定</w:t>
      </w:r>
    </w:p>
    <w:p w:rsidR="00D94B53" w:rsidRPr="00B94CBE" w:rsidRDefault="00382031" w:rsidP="00C647C9">
      <w:pPr>
        <w:spacing w:line="360" w:lineRule="auto"/>
        <w:rPr>
          <w:sz w:val="24"/>
          <w:szCs w:val="24"/>
        </w:rPr>
      </w:pPr>
      <w:r w:rsidRPr="00B94CBE">
        <w:rPr>
          <w:sz w:val="24"/>
          <w:szCs w:val="24"/>
        </w:rPr>
        <w:t>8</w:t>
      </w:r>
      <w:r w:rsidR="00B8579D" w:rsidRPr="00B94CBE">
        <w:rPr>
          <w:sz w:val="24"/>
          <w:szCs w:val="24"/>
        </w:rPr>
        <w:t>.</w:t>
      </w:r>
      <w:r w:rsidR="00E96CDD" w:rsidRPr="00B94CBE">
        <w:rPr>
          <w:sz w:val="24"/>
          <w:szCs w:val="24"/>
        </w:rPr>
        <w:t>2</w:t>
      </w:r>
      <w:r w:rsidR="00B8579D" w:rsidRPr="00B94CBE">
        <w:rPr>
          <w:sz w:val="24"/>
          <w:szCs w:val="24"/>
        </w:rPr>
        <w:t>.1</w:t>
      </w:r>
      <w:r w:rsidR="00D94B53" w:rsidRPr="00B94CBE">
        <w:rPr>
          <w:sz w:val="24"/>
          <w:szCs w:val="24"/>
        </w:rPr>
        <w:t>蛋白质含量的测定</w:t>
      </w:r>
    </w:p>
    <w:p w:rsidR="00D94B53" w:rsidRPr="00B94CBE" w:rsidRDefault="00D94B53" w:rsidP="00C647C9">
      <w:pPr>
        <w:spacing w:line="360" w:lineRule="auto"/>
        <w:rPr>
          <w:sz w:val="24"/>
          <w:szCs w:val="24"/>
        </w:rPr>
      </w:pPr>
      <w:r w:rsidRPr="00B94CBE">
        <w:rPr>
          <w:sz w:val="24"/>
          <w:szCs w:val="24"/>
        </w:rPr>
        <w:t>酶制剂溶液中蛋白质的含量以</w:t>
      </w:r>
      <w:r w:rsidRPr="00B94CBE">
        <w:rPr>
          <w:sz w:val="24"/>
          <w:szCs w:val="24"/>
        </w:rPr>
        <w:t xml:space="preserve"> C </w:t>
      </w:r>
      <w:r w:rsidRPr="00B94CBE">
        <w:rPr>
          <w:sz w:val="24"/>
          <w:szCs w:val="24"/>
        </w:rPr>
        <w:t>表示，按照公式（</w:t>
      </w:r>
      <w:r w:rsidRPr="00B94CBE">
        <w:rPr>
          <w:sz w:val="24"/>
          <w:szCs w:val="24"/>
        </w:rPr>
        <w:t>1</w:t>
      </w:r>
      <w:r w:rsidRPr="00B94CBE">
        <w:rPr>
          <w:sz w:val="24"/>
          <w:szCs w:val="24"/>
        </w:rPr>
        <w:t>）计算：</w:t>
      </w:r>
    </w:p>
    <w:p w:rsidR="00D94B53" w:rsidRPr="00B94CBE" w:rsidRDefault="00D94B53" w:rsidP="00C647C9">
      <w:pPr>
        <w:spacing w:line="360" w:lineRule="auto"/>
        <w:jc w:val="center"/>
        <w:rPr>
          <w:sz w:val="24"/>
          <w:szCs w:val="24"/>
        </w:rPr>
      </w:pPr>
      <w:r w:rsidRPr="00B94CBE">
        <w:rPr>
          <w:sz w:val="24"/>
          <w:szCs w:val="24"/>
        </w:rPr>
        <w:t>C=</w:t>
      </w:r>
      <w:r w:rsidRPr="00B94CBE">
        <w:rPr>
          <w:sz w:val="24"/>
          <w:szCs w:val="24"/>
        </w:rPr>
        <w:t>（</w:t>
      </w:r>
      <w:r w:rsidRPr="00B94CBE">
        <w:rPr>
          <w:sz w:val="24"/>
          <w:szCs w:val="24"/>
        </w:rPr>
        <w:t>1.45 ×OD</w:t>
      </w:r>
      <w:r w:rsidRPr="00B94CBE">
        <w:rPr>
          <w:sz w:val="24"/>
          <w:szCs w:val="24"/>
          <w:vertAlign w:val="subscript"/>
        </w:rPr>
        <w:t>280nm</w:t>
      </w:r>
      <w:r w:rsidRPr="00B94CBE">
        <w:rPr>
          <w:sz w:val="24"/>
          <w:szCs w:val="24"/>
        </w:rPr>
        <w:t>-0.74×OD</w:t>
      </w:r>
      <w:r w:rsidRPr="00B94CBE">
        <w:rPr>
          <w:sz w:val="24"/>
          <w:szCs w:val="24"/>
          <w:vertAlign w:val="subscript"/>
        </w:rPr>
        <w:t>260nm</w:t>
      </w:r>
      <w:r w:rsidRPr="00B94CBE">
        <w:rPr>
          <w:sz w:val="24"/>
          <w:szCs w:val="24"/>
        </w:rPr>
        <w:t>）</w:t>
      </w:r>
      <w:r w:rsidRPr="00B94CBE">
        <w:rPr>
          <w:sz w:val="24"/>
          <w:szCs w:val="24"/>
        </w:rPr>
        <w:t>×n……………………….</w:t>
      </w:r>
      <w:r w:rsidRPr="00B94CBE">
        <w:rPr>
          <w:sz w:val="24"/>
          <w:szCs w:val="24"/>
        </w:rPr>
        <w:t>（</w:t>
      </w:r>
      <w:r w:rsidRPr="00B94CBE">
        <w:rPr>
          <w:sz w:val="24"/>
          <w:szCs w:val="24"/>
        </w:rPr>
        <w:t>1</w:t>
      </w:r>
      <w:r w:rsidRPr="00B94CBE">
        <w:rPr>
          <w:sz w:val="24"/>
          <w:szCs w:val="24"/>
        </w:rPr>
        <w:t>）</w:t>
      </w:r>
    </w:p>
    <w:p w:rsidR="00D94B53" w:rsidRPr="00B94CBE" w:rsidRDefault="00D94B53" w:rsidP="00C647C9">
      <w:pPr>
        <w:spacing w:line="360" w:lineRule="auto"/>
        <w:rPr>
          <w:sz w:val="24"/>
          <w:szCs w:val="24"/>
        </w:rPr>
      </w:pPr>
      <w:r w:rsidRPr="00B94CBE">
        <w:rPr>
          <w:sz w:val="24"/>
          <w:szCs w:val="24"/>
        </w:rPr>
        <w:t>式（</w:t>
      </w:r>
      <w:r w:rsidRPr="00B94CBE">
        <w:rPr>
          <w:sz w:val="24"/>
          <w:szCs w:val="24"/>
        </w:rPr>
        <w:t>1</w:t>
      </w:r>
      <w:r w:rsidRPr="00B94CBE">
        <w:rPr>
          <w:sz w:val="24"/>
          <w:szCs w:val="24"/>
        </w:rPr>
        <w:t>）中：</w:t>
      </w:r>
    </w:p>
    <w:p w:rsidR="00D94B53" w:rsidRPr="00B94CBE" w:rsidRDefault="00D94B53" w:rsidP="00C647C9">
      <w:pPr>
        <w:spacing w:line="360" w:lineRule="auto"/>
        <w:rPr>
          <w:sz w:val="24"/>
          <w:szCs w:val="24"/>
        </w:rPr>
      </w:pPr>
      <w:r w:rsidRPr="00B94CBE">
        <w:rPr>
          <w:sz w:val="24"/>
          <w:szCs w:val="24"/>
        </w:rPr>
        <w:t>C——</w:t>
      </w:r>
      <w:r w:rsidRPr="00B94CBE">
        <w:rPr>
          <w:sz w:val="24"/>
          <w:szCs w:val="24"/>
        </w:rPr>
        <w:t>蛋白浓度，</w:t>
      </w:r>
      <w:r w:rsidRPr="00B94CBE">
        <w:rPr>
          <w:sz w:val="24"/>
          <w:szCs w:val="24"/>
        </w:rPr>
        <w:t>mg/mL</w:t>
      </w:r>
      <w:r w:rsidRPr="00B94CBE">
        <w:rPr>
          <w:sz w:val="24"/>
          <w:szCs w:val="24"/>
        </w:rPr>
        <w:t>；</w:t>
      </w:r>
    </w:p>
    <w:p w:rsidR="00D94B53" w:rsidRPr="00B94CBE" w:rsidRDefault="00D94B53" w:rsidP="00C647C9">
      <w:pPr>
        <w:spacing w:line="360" w:lineRule="auto"/>
        <w:rPr>
          <w:sz w:val="24"/>
          <w:szCs w:val="24"/>
        </w:rPr>
      </w:pPr>
      <w:r w:rsidRPr="00B94CBE">
        <w:rPr>
          <w:sz w:val="24"/>
          <w:szCs w:val="24"/>
        </w:rPr>
        <w:t>n——</w:t>
      </w:r>
      <w:r w:rsidRPr="00B94CBE">
        <w:rPr>
          <w:sz w:val="24"/>
          <w:szCs w:val="24"/>
        </w:rPr>
        <w:t>稀释倍数</w:t>
      </w:r>
    </w:p>
    <w:p w:rsidR="00CE7E42" w:rsidRPr="00B94CBE" w:rsidRDefault="00CF3A5D" w:rsidP="00C647C9">
      <w:pPr>
        <w:spacing w:line="360" w:lineRule="auto"/>
        <w:ind w:firstLineChars="200" w:firstLine="480"/>
        <w:rPr>
          <w:sz w:val="24"/>
          <w:szCs w:val="24"/>
        </w:rPr>
      </w:pPr>
      <w:r w:rsidRPr="00B94CBE">
        <w:rPr>
          <w:sz w:val="24"/>
          <w:szCs w:val="24"/>
        </w:rPr>
        <w:t>酶制剂溶液中蛋白质含量的测定结果见</w:t>
      </w:r>
      <w:r w:rsidR="00CE7E42" w:rsidRPr="00B94CBE">
        <w:rPr>
          <w:sz w:val="24"/>
          <w:szCs w:val="24"/>
        </w:rPr>
        <w:t>表</w:t>
      </w:r>
      <w:r w:rsidR="00382031" w:rsidRPr="00B94CBE">
        <w:rPr>
          <w:sz w:val="24"/>
          <w:szCs w:val="24"/>
        </w:rPr>
        <w:t>3</w:t>
      </w:r>
      <w:r w:rsidR="00451B16" w:rsidRPr="00B94CBE">
        <w:rPr>
          <w:sz w:val="24"/>
          <w:szCs w:val="24"/>
        </w:rPr>
        <w:t>。</w:t>
      </w:r>
      <w:r w:rsidRPr="00B94CBE">
        <w:rPr>
          <w:sz w:val="24"/>
          <w:szCs w:val="24"/>
        </w:rPr>
        <w:t>酶制剂的本质是蛋白质，表</w:t>
      </w:r>
      <w:r w:rsidR="00382031" w:rsidRPr="00B94CBE">
        <w:rPr>
          <w:sz w:val="24"/>
          <w:szCs w:val="24"/>
        </w:rPr>
        <w:t>3</w:t>
      </w:r>
      <w:r w:rsidRPr="00B94CBE">
        <w:rPr>
          <w:sz w:val="24"/>
          <w:szCs w:val="24"/>
        </w:rPr>
        <w:t>结果说明纤维素酶（里氏木霉</w:t>
      </w:r>
      <w:r w:rsidRPr="00B94CBE">
        <w:rPr>
          <w:sz w:val="24"/>
          <w:szCs w:val="24"/>
        </w:rPr>
        <w:t>/</w:t>
      </w:r>
      <w:r w:rsidRPr="00B94CBE">
        <w:rPr>
          <w:sz w:val="24"/>
          <w:szCs w:val="24"/>
        </w:rPr>
        <w:t>阿拉丁），纤维素酶（绿色木霉</w:t>
      </w:r>
      <w:r w:rsidRPr="00B94CBE">
        <w:rPr>
          <w:sz w:val="24"/>
          <w:szCs w:val="24"/>
        </w:rPr>
        <w:t>/</w:t>
      </w:r>
      <w:r w:rsidRPr="00B94CBE">
        <w:rPr>
          <w:sz w:val="24"/>
          <w:szCs w:val="24"/>
        </w:rPr>
        <w:t>国药），果胶酶（黑曲霉</w:t>
      </w:r>
      <w:r w:rsidRPr="00B94CBE">
        <w:rPr>
          <w:sz w:val="24"/>
          <w:szCs w:val="24"/>
        </w:rPr>
        <w:t>/</w:t>
      </w:r>
      <w:r w:rsidRPr="00B94CBE">
        <w:rPr>
          <w:sz w:val="24"/>
          <w:szCs w:val="24"/>
        </w:rPr>
        <w:t>阿拉丁），木聚糖酶（曲霉</w:t>
      </w:r>
      <w:r w:rsidRPr="00B94CBE">
        <w:rPr>
          <w:sz w:val="24"/>
          <w:szCs w:val="24"/>
        </w:rPr>
        <w:t>/Sigma</w:t>
      </w:r>
      <w:r w:rsidRPr="00B94CBE">
        <w:rPr>
          <w:sz w:val="24"/>
          <w:szCs w:val="24"/>
        </w:rPr>
        <w:t>），和</w:t>
      </w:r>
      <w:r w:rsidRPr="00B94CBE">
        <w:rPr>
          <w:sz w:val="24"/>
          <w:szCs w:val="24"/>
        </w:rPr>
        <w:t>β-</w:t>
      </w:r>
      <w:r w:rsidRPr="00B94CBE">
        <w:rPr>
          <w:sz w:val="24"/>
          <w:szCs w:val="24"/>
        </w:rPr>
        <w:t>葡聚糖酶（青霉</w:t>
      </w:r>
      <w:r w:rsidRPr="00B94CBE">
        <w:rPr>
          <w:sz w:val="24"/>
          <w:szCs w:val="24"/>
        </w:rPr>
        <w:t>/Sigma</w:t>
      </w:r>
      <w:r w:rsidRPr="00B94CBE">
        <w:rPr>
          <w:sz w:val="24"/>
          <w:szCs w:val="24"/>
        </w:rPr>
        <w:t>）蛋白浓度都较高。其中，果胶酶（黑曲霉</w:t>
      </w:r>
      <w:r w:rsidRPr="00B94CBE">
        <w:rPr>
          <w:sz w:val="24"/>
          <w:szCs w:val="24"/>
        </w:rPr>
        <w:t>/</w:t>
      </w:r>
      <w:r w:rsidRPr="00B94CBE">
        <w:rPr>
          <w:sz w:val="24"/>
          <w:szCs w:val="24"/>
        </w:rPr>
        <w:t>国药）蛋白浓度较低，与称取的酶质量相差较大。</w:t>
      </w:r>
    </w:p>
    <w:p w:rsidR="002A1CB9" w:rsidRPr="00B94CBE" w:rsidRDefault="002A1CB9" w:rsidP="00C647C9">
      <w:pPr>
        <w:spacing w:line="360" w:lineRule="auto"/>
        <w:ind w:firstLineChars="200" w:firstLine="480"/>
        <w:rPr>
          <w:sz w:val="24"/>
          <w:szCs w:val="24"/>
        </w:rPr>
      </w:pPr>
    </w:p>
    <w:p w:rsidR="00CE7E42" w:rsidRPr="00B94CBE" w:rsidRDefault="00CE7E42" w:rsidP="00C647C9">
      <w:pPr>
        <w:spacing w:line="360" w:lineRule="auto"/>
        <w:jc w:val="center"/>
        <w:rPr>
          <w:sz w:val="24"/>
          <w:szCs w:val="24"/>
        </w:rPr>
      </w:pPr>
      <w:r w:rsidRPr="00B94CBE">
        <w:rPr>
          <w:sz w:val="24"/>
          <w:szCs w:val="24"/>
        </w:rPr>
        <w:t>表</w:t>
      </w:r>
      <w:r w:rsidR="00382031" w:rsidRPr="00B94CBE">
        <w:rPr>
          <w:sz w:val="24"/>
          <w:szCs w:val="24"/>
        </w:rPr>
        <w:t>3</w:t>
      </w:r>
      <w:r w:rsidRPr="00B94CBE">
        <w:rPr>
          <w:sz w:val="24"/>
          <w:szCs w:val="24"/>
        </w:rPr>
        <w:t xml:space="preserve">. </w:t>
      </w:r>
      <w:r w:rsidRPr="00B94CBE">
        <w:rPr>
          <w:sz w:val="24"/>
          <w:szCs w:val="24"/>
        </w:rPr>
        <w:t>酶制剂溶液中蛋白质含量</w:t>
      </w:r>
      <w:r w:rsidR="00C845ED" w:rsidRPr="00B94CBE">
        <w:rPr>
          <w:sz w:val="24"/>
          <w:szCs w:val="24"/>
        </w:rPr>
        <w:t>。</w:t>
      </w:r>
    </w:p>
    <w:tbl>
      <w:tblPr>
        <w:tblW w:w="9662" w:type="dxa"/>
        <w:tblLayout w:type="fixed"/>
        <w:tblCellMar>
          <w:left w:w="0" w:type="dxa"/>
          <w:right w:w="0" w:type="dxa"/>
        </w:tblCellMar>
        <w:tblLook w:val="0420"/>
      </w:tblPr>
      <w:tblGrid>
        <w:gridCol w:w="1420"/>
        <w:gridCol w:w="2126"/>
        <w:gridCol w:w="1418"/>
        <w:gridCol w:w="1276"/>
        <w:gridCol w:w="992"/>
        <w:gridCol w:w="1072"/>
        <w:gridCol w:w="1358"/>
      </w:tblGrid>
      <w:tr w:rsidR="00B94CBE" w:rsidRPr="00B94CBE" w:rsidTr="00960DDD">
        <w:trPr>
          <w:trHeight w:val="784"/>
        </w:trPr>
        <w:tc>
          <w:tcPr>
            <w:tcW w:w="1420"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酶制剂</w:t>
            </w:r>
          </w:p>
        </w:tc>
        <w:tc>
          <w:tcPr>
            <w:tcW w:w="2126"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来源</w:t>
            </w:r>
            <w:r w:rsidRPr="00B94CBE">
              <w:rPr>
                <w:b/>
                <w:bCs/>
                <w:szCs w:val="21"/>
              </w:rPr>
              <w:t>/</w:t>
            </w:r>
            <w:r w:rsidRPr="00B94CBE">
              <w:rPr>
                <w:b/>
                <w:bCs/>
                <w:szCs w:val="21"/>
              </w:rPr>
              <w:t>厂家</w:t>
            </w:r>
          </w:p>
        </w:tc>
        <w:tc>
          <w:tcPr>
            <w:tcW w:w="1418"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原始酶活（</w:t>
            </w:r>
            <w:r w:rsidRPr="00B94CBE">
              <w:rPr>
                <w:b/>
                <w:bCs/>
                <w:szCs w:val="21"/>
              </w:rPr>
              <w:t>U/g</w:t>
            </w:r>
            <w:r w:rsidRPr="00B94CBE">
              <w:rPr>
                <w:b/>
                <w:bCs/>
                <w:szCs w:val="21"/>
              </w:rPr>
              <w:t>）</w:t>
            </w:r>
          </w:p>
        </w:tc>
        <w:tc>
          <w:tcPr>
            <w:tcW w:w="1276"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称取质量（</w:t>
            </w:r>
            <w:r w:rsidRPr="00B94CBE">
              <w:rPr>
                <w:b/>
                <w:bCs/>
                <w:szCs w:val="21"/>
              </w:rPr>
              <w:t>g</w:t>
            </w:r>
            <w:r w:rsidRPr="00B94CBE">
              <w:rPr>
                <w:b/>
                <w:bCs/>
                <w:szCs w:val="21"/>
              </w:rPr>
              <w:t>）</w:t>
            </w:r>
          </w:p>
        </w:tc>
        <w:tc>
          <w:tcPr>
            <w:tcW w:w="992"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OD280</w:t>
            </w:r>
          </w:p>
        </w:tc>
        <w:tc>
          <w:tcPr>
            <w:tcW w:w="1072"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OD260</w:t>
            </w:r>
          </w:p>
        </w:tc>
        <w:tc>
          <w:tcPr>
            <w:tcW w:w="1358"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b/>
                <w:bCs/>
                <w:szCs w:val="21"/>
              </w:rPr>
              <w:t>蛋白浓度</w:t>
            </w:r>
            <w:r w:rsidRPr="00B94CBE">
              <w:rPr>
                <w:b/>
                <w:bCs/>
                <w:szCs w:val="21"/>
              </w:rPr>
              <w:t>(mg/mL)</w:t>
            </w:r>
          </w:p>
        </w:tc>
      </w:tr>
      <w:tr w:rsidR="00B94CBE" w:rsidRPr="00B94CBE" w:rsidTr="003F580D">
        <w:trPr>
          <w:trHeight w:val="632"/>
        </w:trPr>
        <w:tc>
          <w:tcPr>
            <w:tcW w:w="1420"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纤维素酶</w:t>
            </w:r>
          </w:p>
        </w:tc>
        <w:tc>
          <w:tcPr>
            <w:tcW w:w="2126"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里氏木霉（阿拉丁）</w:t>
            </w:r>
          </w:p>
        </w:tc>
        <w:tc>
          <w:tcPr>
            <w:tcW w:w="1418"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≥25000</w:t>
            </w:r>
          </w:p>
        </w:tc>
        <w:tc>
          <w:tcPr>
            <w:tcW w:w="1276"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0.05292</w:t>
            </w:r>
          </w:p>
        </w:tc>
        <w:tc>
          <w:tcPr>
            <w:tcW w:w="992"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0.61</w:t>
            </w:r>
          </w:p>
        </w:tc>
        <w:tc>
          <w:tcPr>
            <w:tcW w:w="1072"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C71547" w:rsidRPr="00B94CBE">
              <w:rPr>
                <w:szCs w:val="21"/>
              </w:rPr>
              <w:t>50</w:t>
            </w:r>
          </w:p>
        </w:tc>
        <w:tc>
          <w:tcPr>
            <w:tcW w:w="1358"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C71547" w:rsidRPr="00B94CBE">
              <w:rPr>
                <w:szCs w:val="21"/>
              </w:rPr>
              <w:t>5145</w:t>
            </w:r>
          </w:p>
        </w:tc>
      </w:tr>
      <w:tr w:rsidR="00B94CBE" w:rsidRPr="00B94CBE" w:rsidTr="003F580D">
        <w:trPr>
          <w:trHeight w:val="716"/>
        </w:trPr>
        <w:tc>
          <w:tcPr>
            <w:tcW w:w="1420"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纤维素酶</w:t>
            </w:r>
          </w:p>
        </w:tc>
        <w:tc>
          <w:tcPr>
            <w:tcW w:w="212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绿色木霉（国药）</w:t>
            </w:r>
          </w:p>
        </w:tc>
        <w:tc>
          <w:tcPr>
            <w:tcW w:w="141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≥15000</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0.05514</w:t>
            </w:r>
          </w:p>
        </w:tc>
        <w:tc>
          <w:tcPr>
            <w:tcW w:w="99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C71547" w:rsidRPr="00B94CBE">
              <w:rPr>
                <w:szCs w:val="21"/>
              </w:rPr>
              <w:t>4</w:t>
            </w:r>
          </w:p>
        </w:tc>
        <w:tc>
          <w:tcPr>
            <w:tcW w:w="107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0.12</w:t>
            </w:r>
          </w:p>
        </w:tc>
        <w:tc>
          <w:tcPr>
            <w:tcW w:w="135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C71547" w:rsidRPr="00B94CBE">
              <w:rPr>
                <w:szCs w:val="21"/>
              </w:rPr>
              <w:t>4912</w:t>
            </w:r>
          </w:p>
        </w:tc>
      </w:tr>
      <w:tr w:rsidR="00B94CBE" w:rsidRPr="00B94CBE" w:rsidTr="00960DDD">
        <w:trPr>
          <w:trHeight w:val="555"/>
        </w:trPr>
        <w:tc>
          <w:tcPr>
            <w:tcW w:w="1420"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果胶酶</w:t>
            </w:r>
          </w:p>
        </w:tc>
        <w:tc>
          <w:tcPr>
            <w:tcW w:w="212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黑曲霉（国药）</w:t>
            </w:r>
          </w:p>
        </w:tc>
        <w:tc>
          <w:tcPr>
            <w:tcW w:w="141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≥50</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1.00081</w:t>
            </w:r>
          </w:p>
        </w:tc>
        <w:tc>
          <w:tcPr>
            <w:tcW w:w="99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C71547" w:rsidRPr="00B94CBE">
              <w:rPr>
                <w:szCs w:val="21"/>
              </w:rPr>
              <w:t>2</w:t>
            </w:r>
          </w:p>
        </w:tc>
        <w:tc>
          <w:tcPr>
            <w:tcW w:w="107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0.07</w:t>
            </w:r>
          </w:p>
        </w:tc>
        <w:tc>
          <w:tcPr>
            <w:tcW w:w="135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C71547" w:rsidP="00C647C9">
            <w:pPr>
              <w:spacing w:line="360" w:lineRule="auto"/>
              <w:rPr>
                <w:szCs w:val="21"/>
              </w:rPr>
            </w:pPr>
            <w:r w:rsidRPr="00B94CBE">
              <w:rPr>
                <w:szCs w:val="21"/>
              </w:rPr>
              <w:t>0.3832</w:t>
            </w:r>
          </w:p>
        </w:tc>
      </w:tr>
      <w:tr w:rsidR="00B94CBE" w:rsidRPr="00B94CBE" w:rsidTr="00960DDD">
        <w:trPr>
          <w:trHeight w:val="555"/>
        </w:trPr>
        <w:tc>
          <w:tcPr>
            <w:tcW w:w="1420"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果胶酶</w:t>
            </w:r>
          </w:p>
        </w:tc>
        <w:tc>
          <w:tcPr>
            <w:tcW w:w="212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黑曲霉（阿拉丁）</w:t>
            </w:r>
          </w:p>
        </w:tc>
        <w:tc>
          <w:tcPr>
            <w:tcW w:w="141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&gt;30000</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0.08282</w:t>
            </w:r>
          </w:p>
        </w:tc>
        <w:tc>
          <w:tcPr>
            <w:tcW w:w="99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1C737C" w:rsidP="00C647C9">
            <w:pPr>
              <w:spacing w:line="360" w:lineRule="auto"/>
              <w:rPr>
                <w:szCs w:val="21"/>
              </w:rPr>
            </w:pPr>
            <w:r w:rsidRPr="00B94CBE">
              <w:rPr>
                <w:szCs w:val="21"/>
              </w:rPr>
              <w:t>1.</w:t>
            </w:r>
            <w:r w:rsidR="00F75AF5" w:rsidRPr="00B94CBE">
              <w:rPr>
                <w:szCs w:val="21"/>
              </w:rPr>
              <w:t>8</w:t>
            </w:r>
            <w:r w:rsidRPr="00B94CBE">
              <w:rPr>
                <w:szCs w:val="21"/>
              </w:rPr>
              <w:t>1</w:t>
            </w:r>
          </w:p>
        </w:tc>
        <w:tc>
          <w:tcPr>
            <w:tcW w:w="107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F75AF5" w:rsidP="00C647C9">
            <w:pPr>
              <w:spacing w:line="360" w:lineRule="auto"/>
              <w:rPr>
                <w:szCs w:val="21"/>
              </w:rPr>
            </w:pPr>
            <w:r w:rsidRPr="00B94CBE">
              <w:rPr>
                <w:szCs w:val="21"/>
              </w:rPr>
              <w:t>1.55</w:t>
            </w:r>
          </w:p>
        </w:tc>
        <w:tc>
          <w:tcPr>
            <w:tcW w:w="135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F75AF5" w:rsidP="00C647C9">
            <w:pPr>
              <w:spacing w:line="360" w:lineRule="auto"/>
              <w:rPr>
                <w:szCs w:val="21"/>
              </w:rPr>
            </w:pPr>
            <w:r w:rsidRPr="00B94CBE">
              <w:rPr>
                <w:szCs w:val="21"/>
              </w:rPr>
              <w:t>1.4775</w:t>
            </w:r>
          </w:p>
        </w:tc>
      </w:tr>
      <w:tr w:rsidR="00B94CBE" w:rsidRPr="00B94CBE" w:rsidTr="00960DDD">
        <w:trPr>
          <w:trHeight w:val="639"/>
        </w:trPr>
        <w:tc>
          <w:tcPr>
            <w:tcW w:w="1420"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木聚糖酶</w:t>
            </w:r>
          </w:p>
        </w:tc>
        <w:tc>
          <w:tcPr>
            <w:tcW w:w="212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曲霉（</w:t>
            </w:r>
            <w:r w:rsidRPr="00B94CBE">
              <w:rPr>
                <w:szCs w:val="21"/>
              </w:rPr>
              <w:t>Sigma</w:t>
            </w:r>
            <w:r w:rsidRPr="00B94CBE">
              <w:rPr>
                <w:szCs w:val="21"/>
              </w:rPr>
              <w:t>）</w:t>
            </w:r>
          </w:p>
        </w:tc>
        <w:tc>
          <w:tcPr>
            <w:tcW w:w="141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≥2500</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0.10765</w:t>
            </w:r>
          </w:p>
        </w:tc>
        <w:tc>
          <w:tcPr>
            <w:tcW w:w="99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8352F3" w:rsidRPr="00B94CBE">
              <w:rPr>
                <w:szCs w:val="21"/>
              </w:rPr>
              <w:t>2</w:t>
            </w:r>
          </w:p>
        </w:tc>
        <w:tc>
          <w:tcPr>
            <w:tcW w:w="1072"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0.03</w:t>
            </w:r>
          </w:p>
        </w:tc>
        <w:tc>
          <w:tcPr>
            <w:tcW w:w="1358" w:type="dxa"/>
            <w:tcBorders>
              <w:top w:val="nil"/>
              <w:left w:val="nil"/>
              <w:bottom w:val="nil"/>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8352F3" w:rsidRPr="00B94CBE">
              <w:rPr>
                <w:szCs w:val="21"/>
              </w:rPr>
              <w:t>2678</w:t>
            </w:r>
          </w:p>
        </w:tc>
      </w:tr>
      <w:tr w:rsidR="00E17292" w:rsidRPr="00B94CBE" w:rsidTr="00960DDD">
        <w:trPr>
          <w:trHeight w:val="555"/>
        </w:trPr>
        <w:tc>
          <w:tcPr>
            <w:tcW w:w="1420"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A6915" w:rsidP="00C647C9">
            <w:pPr>
              <w:spacing w:line="360" w:lineRule="auto"/>
              <w:rPr>
                <w:szCs w:val="21"/>
              </w:rPr>
            </w:pPr>
            <w:r w:rsidRPr="00B94CBE">
              <w:rPr>
                <w:szCs w:val="21"/>
              </w:rPr>
              <w:t>β-</w:t>
            </w:r>
            <w:r w:rsidR="00E17292" w:rsidRPr="00B94CBE">
              <w:rPr>
                <w:szCs w:val="21"/>
              </w:rPr>
              <w:t>葡聚糖酶</w:t>
            </w:r>
          </w:p>
        </w:tc>
        <w:tc>
          <w:tcPr>
            <w:tcW w:w="2126"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青霉（</w:t>
            </w:r>
            <w:r w:rsidRPr="00B94CBE">
              <w:rPr>
                <w:szCs w:val="21"/>
              </w:rPr>
              <w:t>Sigma</w:t>
            </w:r>
            <w:r w:rsidRPr="00B94CBE">
              <w:rPr>
                <w:szCs w:val="21"/>
              </w:rPr>
              <w:t>）</w:t>
            </w:r>
          </w:p>
        </w:tc>
        <w:tc>
          <w:tcPr>
            <w:tcW w:w="1418"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≥11000</w:t>
            </w:r>
          </w:p>
        </w:tc>
        <w:tc>
          <w:tcPr>
            <w:tcW w:w="1276"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0.06550</w:t>
            </w:r>
          </w:p>
        </w:tc>
        <w:tc>
          <w:tcPr>
            <w:tcW w:w="992"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0.37</w:t>
            </w:r>
          </w:p>
        </w:tc>
        <w:tc>
          <w:tcPr>
            <w:tcW w:w="1072"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0.4</w:t>
            </w:r>
            <w:r w:rsidR="001C737C" w:rsidRPr="00B94CBE">
              <w:rPr>
                <w:szCs w:val="21"/>
              </w:rPr>
              <w:t>0</w:t>
            </w:r>
          </w:p>
        </w:tc>
        <w:tc>
          <w:tcPr>
            <w:tcW w:w="1358"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E17292" w:rsidRPr="00B94CBE" w:rsidRDefault="00E17292" w:rsidP="00C647C9">
            <w:pPr>
              <w:spacing w:line="360" w:lineRule="auto"/>
              <w:rPr>
                <w:szCs w:val="21"/>
              </w:rPr>
            </w:pPr>
            <w:r w:rsidRPr="00B94CBE">
              <w:rPr>
                <w:szCs w:val="21"/>
              </w:rPr>
              <w:t>0.</w:t>
            </w:r>
            <w:r w:rsidR="001C737C" w:rsidRPr="00B94CBE">
              <w:rPr>
                <w:szCs w:val="21"/>
              </w:rPr>
              <w:t>405</w:t>
            </w:r>
          </w:p>
        </w:tc>
      </w:tr>
    </w:tbl>
    <w:p w:rsidR="00E96661" w:rsidRPr="00B94CBE" w:rsidRDefault="00E96661" w:rsidP="00C647C9">
      <w:pPr>
        <w:spacing w:line="360" w:lineRule="auto"/>
        <w:rPr>
          <w:sz w:val="24"/>
          <w:szCs w:val="24"/>
        </w:rPr>
      </w:pPr>
    </w:p>
    <w:p w:rsidR="00B8579D" w:rsidRPr="00B94CBE" w:rsidRDefault="00382031" w:rsidP="00C647C9">
      <w:pPr>
        <w:spacing w:line="360" w:lineRule="auto"/>
        <w:rPr>
          <w:sz w:val="24"/>
          <w:szCs w:val="24"/>
        </w:rPr>
      </w:pPr>
      <w:r w:rsidRPr="00B94CBE">
        <w:rPr>
          <w:sz w:val="24"/>
          <w:szCs w:val="24"/>
        </w:rPr>
        <w:t>8</w:t>
      </w:r>
      <w:r w:rsidR="00B8579D" w:rsidRPr="00B94CBE">
        <w:rPr>
          <w:sz w:val="24"/>
          <w:szCs w:val="24"/>
        </w:rPr>
        <w:t>.</w:t>
      </w:r>
      <w:r w:rsidR="00E96CDD" w:rsidRPr="00B94CBE">
        <w:rPr>
          <w:sz w:val="24"/>
          <w:szCs w:val="24"/>
        </w:rPr>
        <w:t>2</w:t>
      </w:r>
      <w:r w:rsidR="00B8579D" w:rsidRPr="00B94CBE">
        <w:rPr>
          <w:sz w:val="24"/>
          <w:szCs w:val="24"/>
        </w:rPr>
        <w:t xml:space="preserve">.2 </w:t>
      </w:r>
      <w:r w:rsidR="00B8579D" w:rsidRPr="00B94CBE">
        <w:rPr>
          <w:sz w:val="24"/>
          <w:szCs w:val="24"/>
        </w:rPr>
        <w:t>酶制剂纯度鉴定</w:t>
      </w:r>
    </w:p>
    <w:p w:rsidR="00CF3A5D" w:rsidRPr="00B94CBE" w:rsidRDefault="00CF3A5D" w:rsidP="00C647C9">
      <w:pPr>
        <w:spacing w:line="360" w:lineRule="auto"/>
        <w:ind w:firstLineChars="200" w:firstLine="480"/>
        <w:rPr>
          <w:sz w:val="24"/>
          <w:szCs w:val="24"/>
        </w:rPr>
      </w:pPr>
      <w:r w:rsidRPr="00B94CBE">
        <w:rPr>
          <w:sz w:val="24"/>
          <w:szCs w:val="24"/>
        </w:rPr>
        <w:t>酶制剂电泳纯度鉴定如图</w:t>
      </w:r>
      <w:r w:rsidR="00382031" w:rsidRPr="00B94CBE">
        <w:rPr>
          <w:sz w:val="24"/>
          <w:szCs w:val="24"/>
        </w:rPr>
        <w:t>2</w:t>
      </w:r>
      <w:r w:rsidRPr="00B94CBE">
        <w:rPr>
          <w:sz w:val="24"/>
          <w:szCs w:val="24"/>
        </w:rPr>
        <w:t>。由图可知，这些酶制剂纯度都不是很高，但与</w:t>
      </w:r>
      <w:r w:rsidR="00382031" w:rsidRPr="00B94CBE">
        <w:rPr>
          <w:sz w:val="24"/>
          <w:szCs w:val="24"/>
        </w:rPr>
        <w:t>8</w:t>
      </w:r>
      <w:r w:rsidRPr="00B94CBE">
        <w:rPr>
          <w:sz w:val="24"/>
          <w:szCs w:val="24"/>
        </w:rPr>
        <w:t>.</w:t>
      </w:r>
      <w:r w:rsidR="00382031" w:rsidRPr="00B94CBE">
        <w:rPr>
          <w:sz w:val="24"/>
          <w:szCs w:val="24"/>
        </w:rPr>
        <w:t>2</w:t>
      </w:r>
      <w:r w:rsidRPr="00B94CBE">
        <w:rPr>
          <w:sz w:val="24"/>
          <w:szCs w:val="24"/>
        </w:rPr>
        <w:t>.1</w:t>
      </w:r>
      <w:r w:rsidRPr="00B94CBE">
        <w:rPr>
          <w:sz w:val="24"/>
          <w:szCs w:val="24"/>
        </w:rPr>
        <w:t>蛋白浓度测定数据一致。查文献知，纤维素酶，果胶酶，木聚糖酶和</w:t>
      </w:r>
      <w:r w:rsidRPr="00B94CBE">
        <w:rPr>
          <w:sz w:val="24"/>
          <w:szCs w:val="24"/>
        </w:rPr>
        <w:t>β-</w:t>
      </w:r>
      <w:r w:rsidRPr="00B94CBE">
        <w:rPr>
          <w:sz w:val="24"/>
          <w:szCs w:val="24"/>
        </w:rPr>
        <w:t>葡聚糖酶都是一种复合</w:t>
      </w:r>
      <w:r w:rsidRPr="00B94CBE">
        <w:rPr>
          <w:sz w:val="24"/>
          <w:szCs w:val="24"/>
        </w:rPr>
        <w:lastRenderedPageBreak/>
        <w:t>酶。纤维素酶是降解纤维素生成葡萄糖的一组酶的总称，它不是单体酶，而是起协同作用的多组分酶系，是一种复合酶，主要由外切</w:t>
      </w:r>
      <w:r w:rsidRPr="00B94CBE">
        <w:rPr>
          <w:sz w:val="24"/>
          <w:szCs w:val="24"/>
        </w:rPr>
        <w:t>β-</w:t>
      </w:r>
      <w:r w:rsidRPr="00B94CBE">
        <w:rPr>
          <w:sz w:val="24"/>
          <w:szCs w:val="24"/>
        </w:rPr>
        <w:t>葡聚糖酶、内切</w:t>
      </w:r>
      <w:r w:rsidRPr="00B94CBE">
        <w:rPr>
          <w:sz w:val="24"/>
          <w:szCs w:val="24"/>
        </w:rPr>
        <w:t>β-</w:t>
      </w:r>
      <w:r w:rsidRPr="00B94CBE">
        <w:rPr>
          <w:sz w:val="24"/>
          <w:szCs w:val="24"/>
        </w:rPr>
        <w:t>葡聚糖酶和</w:t>
      </w:r>
      <w:r w:rsidRPr="00B94CBE">
        <w:rPr>
          <w:sz w:val="24"/>
          <w:szCs w:val="24"/>
        </w:rPr>
        <w:t>β-</w:t>
      </w:r>
      <w:r w:rsidRPr="00B94CBE">
        <w:rPr>
          <w:sz w:val="24"/>
          <w:szCs w:val="24"/>
        </w:rPr>
        <w:t>葡萄糖苷酶等组成。果胶酶的有效成分主要是果胶甲酯酶，聚半乳糖醛酸酶，和果胶裂解酶。木聚糖水解酶系是一类降解木聚糖的酶系，包括</w:t>
      </w:r>
      <w:r w:rsidRPr="00B94CBE">
        <w:rPr>
          <w:sz w:val="24"/>
          <w:szCs w:val="24"/>
        </w:rPr>
        <w:t>β-1,4-</w:t>
      </w:r>
      <w:r w:rsidRPr="00B94CBE">
        <w:rPr>
          <w:sz w:val="24"/>
          <w:szCs w:val="24"/>
        </w:rPr>
        <w:t>内切木聚糖酶、</w:t>
      </w:r>
      <w:r w:rsidRPr="00B94CBE">
        <w:rPr>
          <w:sz w:val="24"/>
          <w:szCs w:val="24"/>
        </w:rPr>
        <w:t>β-</w:t>
      </w:r>
      <w:r w:rsidRPr="00B94CBE">
        <w:rPr>
          <w:sz w:val="24"/>
          <w:szCs w:val="24"/>
        </w:rPr>
        <w:t>木糖苷酶、</w:t>
      </w:r>
      <w:r w:rsidRPr="00B94CBE">
        <w:rPr>
          <w:sz w:val="24"/>
          <w:szCs w:val="24"/>
        </w:rPr>
        <w:t>α-L-</w:t>
      </w:r>
      <w:r w:rsidRPr="00B94CBE">
        <w:rPr>
          <w:sz w:val="24"/>
          <w:szCs w:val="24"/>
        </w:rPr>
        <w:t>阿拉伯糖苷酶、</w:t>
      </w:r>
      <w:r w:rsidRPr="00B94CBE">
        <w:rPr>
          <w:sz w:val="24"/>
          <w:szCs w:val="24"/>
        </w:rPr>
        <w:t>α-D-</w:t>
      </w:r>
      <w:r w:rsidRPr="00B94CBE">
        <w:rPr>
          <w:sz w:val="24"/>
          <w:szCs w:val="24"/>
        </w:rPr>
        <w:t>葡糖苷酸酶、乙酰基木聚糖酶和酚酸酯酶。</w:t>
      </w:r>
      <w:r w:rsidRPr="00B94CBE">
        <w:rPr>
          <w:sz w:val="24"/>
          <w:szCs w:val="24"/>
        </w:rPr>
        <w:t xml:space="preserve"> β-</w:t>
      </w:r>
      <w:r w:rsidRPr="00B94CBE">
        <w:rPr>
          <w:sz w:val="24"/>
          <w:szCs w:val="24"/>
        </w:rPr>
        <w:t>葡聚糖酶可使高分子的粘性葡聚糖分解成低粘度的异麦芽糖和异麦芽三糖。使</w:t>
      </w:r>
      <w:r w:rsidRPr="00B94CBE">
        <w:rPr>
          <w:sz w:val="24"/>
          <w:szCs w:val="24"/>
        </w:rPr>
        <w:t>β-D-</w:t>
      </w:r>
      <w:r w:rsidRPr="00B94CBE">
        <w:rPr>
          <w:sz w:val="24"/>
          <w:szCs w:val="24"/>
        </w:rPr>
        <w:t>葡聚糖中的</w:t>
      </w:r>
      <w:r w:rsidRPr="00B94CBE">
        <w:rPr>
          <w:sz w:val="24"/>
          <w:szCs w:val="24"/>
        </w:rPr>
        <w:t>1,3-β-</w:t>
      </w:r>
      <w:r w:rsidRPr="00B94CBE">
        <w:rPr>
          <w:sz w:val="24"/>
          <w:szCs w:val="24"/>
        </w:rPr>
        <w:t>和</w:t>
      </w:r>
      <w:r w:rsidRPr="00B94CBE">
        <w:rPr>
          <w:sz w:val="24"/>
          <w:szCs w:val="24"/>
        </w:rPr>
        <w:t>1,4-β-</w:t>
      </w:r>
      <w:r w:rsidRPr="00B94CBE">
        <w:rPr>
          <w:sz w:val="24"/>
          <w:szCs w:val="24"/>
        </w:rPr>
        <w:t>糖苷键水解为寡糖和葡萄糖。因此，电泳条带不单一合理。</w:t>
      </w:r>
    </w:p>
    <w:p w:rsidR="00D94B53" w:rsidRPr="00B94CBE" w:rsidRDefault="00F4607D" w:rsidP="00C647C9">
      <w:pPr>
        <w:spacing w:line="360" w:lineRule="auto"/>
        <w:jc w:val="center"/>
        <w:rPr>
          <w:sz w:val="24"/>
          <w:szCs w:val="24"/>
        </w:rPr>
      </w:pPr>
      <w:r w:rsidRPr="00B94CBE">
        <w:rPr>
          <w:noProof/>
          <w:sz w:val="24"/>
          <w:szCs w:val="24"/>
        </w:rPr>
        <w:drawing>
          <wp:inline distT="0" distB="0" distL="0" distR="0">
            <wp:extent cx="3215640" cy="2246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电泳鉴定纯度.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4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3512" cy="2252325"/>
                    </a:xfrm>
                    <a:prstGeom prst="rect">
                      <a:avLst/>
                    </a:prstGeom>
                  </pic:spPr>
                </pic:pic>
              </a:graphicData>
            </a:graphic>
          </wp:inline>
        </w:drawing>
      </w:r>
    </w:p>
    <w:p w:rsidR="006F084C" w:rsidRPr="00B94CBE" w:rsidRDefault="006F084C" w:rsidP="00C647C9">
      <w:pPr>
        <w:spacing w:line="360" w:lineRule="auto"/>
        <w:jc w:val="center"/>
        <w:rPr>
          <w:sz w:val="24"/>
          <w:szCs w:val="24"/>
        </w:rPr>
      </w:pPr>
      <w:r w:rsidRPr="00B94CBE">
        <w:rPr>
          <w:sz w:val="24"/>
          <w:szCs w:val="24"/>
        </w:rPr>
        <w:t>图</w:t>
      </w:r>
      <w:r w:rsidR="00382031" w:rsidRPr="00B94CBE">
        <w:rPr>
          <w:sz w:val="24"/>
          <w:szCs w:val="24"/>
        </w:rPr>
        <w:t>2</w:t>
      </w:r>
      <w:r w:rsidRPr="00B94CBE">
        <w:rPr>
          <w:sz w:val="24"/>
          <w:szCs w:val="24"/>
        </w:rPr>
        <w:t>. 8-20% Precast-GLgelTris-Glycine</w:t>
      </w:r>
      <w:r w:rsidRPr="00B94CBE">
        <w:rPr>
          <w:sz w:val="24"/>
          <w:szCs w:val="24"/>
        </w:rPr>
        <w:t>预制胶鉴定酶制剂的纯度。</w:t>
      </w:r>
      <w:r w:rsidRPr="00B94CBE">
        <w:rPr>
          <w:sz w:val="24"/>
          <w:szCs w:val="24"/>
        </w:rPr>
        <w:t xml:space="preserve">1. </w:t>
      </w:r>
      <w:r w:rsidRPr="00B94CBE">
        <w:rPr>
          <w:sz w:val="24"/>
          <w:szCs w:val="24"/>
        </w:rPr>
        <w:t>纤维素酶（里氏木霉</w:t>
      </w:r>
      <w:r w:rsidRPr="00B94CBE">
        <w:rPr>
          <w:sz w:val="24"/>
          <w:szCs w:val="24"/>
        </w:rPr>
        <w:t>/</w:t>
      </w:r>
      <w:r w:rsidRPr="00B94CBE">
        <w:rPr>
          <w:sz w:val="24"/>
          <w:szCs w:val="24"/>
        </w:rPr>
        <w:t>阿拉丁）</w:t>
      </w:r>
      <w:r w:rsidRPr="00B94CBE">
        <w:rPr>
          <w:sz w:val="24"/>
          <w:szCs w:val="24"/>
        </w:rPr>
        <w:t xml:space="preserve"> 2. </w:t>
      </w:r>
      <w:r w:rsidRPr="00B94CBE">
        <w:rPr>
          <w:sz w:val="24"/>
          <w:szCs w:val="24"/>
        </w:rPr>
        <w:t>纤维素酶（绿色木霉</w:t>
      </w:r>
      <w:r w:rsidRPr="00B94CBE">
        <w:rPr>
          <w:sz w:val="24"/>
          <w:szCs w:val="24"/>
        </w:rPr>
        <w:t>/</w:t>
      </w:r>
      <w:r w:rsidRPr="00B94CBE">
        <w:rPr>
          <w:sz w:val="24"/>
          <w:szCs w:val="24"/>
        </w:rPr>
        <w:t>国药）</w:t>
      </w:r>
      <w:r w:rsidRPr="00B94CBE">
        <w:rPr>
          <w:sz w:val="24"/>
          <w:szCs w:val="24"/>
        </w:rPr>
        <w:t xml:space="preserve">3. </w:t>
      </w:r>
      <w:r w:rsidRPr="00B94CBE">
        <w:rPr>
          <w:sz w:val="24"/>
          <w:szCs w:val="24"/>
        </w:rPr>
        <w:t>果胶酶（黑曲霉</w:t>
      </w:r>
      <w:r w:rsidRPr="00B94CBE">
        <w:rPr>
          <w:sz w:val="24"/>
          <w:szCs w:val="24"/>
        </w:rPr>
        <w:t>/</w:t>
      </w:r>
      <w:r w:rsidRPr="00B94CBE">
        <w:rPr>
          <w:sz w:val="24"/>
          <w:szCs w:val="24"/>
        </w:rPr>
        <w:t>国药）</w:t>
      </w:r>
      <w:r w:rsidRPr="00B94CBE">
        <w:rPr>
          <w:sz w:val="24"/>
          <w:szCs w:val="24"/>
        </w:rPr>
        <w:t xml:space="preserve"> 4. </w:t>
      </w:r>
      <w:r w:rsidRPr="00B94CBE">
        <w:rPr>
          <w:sz w:val="24"/>
          <w:szCs w:val="24"/>
        </w:rPr>
        <w:t>果胶酶（黑曲霉</w:t>
      </w:r>
      <w:r w:rsidRPr="00B94CBE">
        <w:rPr>
          <w:sz w:val="24"/>
          <w:szCs w:val="24"/>
        </w:rPr>
        <w:t>/</w:t>
      </w:r>
      <w:r w:rsidRPr="00B94CBE">
        <w:rPr>
          <w:sz w:val="24"/>
          <w:szCs w:val="24"/>
        </w:rPr>
        <w:t>阿拉丁）</w:t>
      </w:r>
      <w:r w:rsidRPr="00B94CBE">
        <w:rPr>
          <w:sz w:val="24"/>
          <w:szCs w:val="24"/>
        </w:rPr>
        <w:t xml:space="preserve">5. </w:t>
      </w:r>
      <w:r w:rsidRPr="00B94CBE">
        <w:rPr>
          <w:sz w:val="24"/>
          <w:szCs w:val="24"/>
        </w:rPr>
        <w:t>木聚糖酶（曲霉</w:t>
      </w:r>
      <w:r w:rsidRPr="00B94CBE">
        <w:rPr>
          <w:sz w:val="24"/>
          <w:szCs w:val="24"/>
        </w:rPr>
        <w:t>/Sigma</w:t>
      </w:r>
      <w:r w:rsidRPr="00B94CBE">
        <w:rPr>
          <w:sz w:val="24"/>
          <w:szCs w:val="24"/>
        </w:rPr>
        <w:t>）</w:t>
      </w:r>
      <w:r w:rsidRPr="00B94CBE">
        <w:rPr>
          <w:sz w:val="24"/>
          <w:szCs w:val="24"/>
        </w:rPr>
        <w:t xml:space="preserve">6. </w:t>
      </w:r>
      <w:r w:rsidR="00042359" w:rsidRPr="00B94CBE">
        <w:rPr>
          <w:sz w:val="24"/>
          <w:szCs w:val="24"/>
        </w:rPr>
        <w:t>β-</w:t>
      </w:r>
      <w:r w:rsidRPr="00B94CBE">
        <w:rPr>
          <w:sz w:val="24"/>
          <w:szCs w:val="24"/>
        </w:rPr>
        <w:t>葡聚糖酶（青霉</w:t>
      </w:r>
      <w:r w:rsidRPr="00B94CBE">
        <w:rPr>
          <w:sz w:val="24"/>
          <w:szCs w:val="24"/>
        </w:rPr>
        <w:t>/Sigma</w:t>
      </w:r>
      <w:r w:rsidRPr="00B94CBE">
        <w:rPr>
          <w:sz w:val="24"/>
          <w:szCs w:val="24"/>
        </w:rPr>
        <w:t>）。</w:t>
      </w:r>
    </w:p>
    <w:p w:rsidR="00E96661" w:rsidRPr="00B94CBE" w:rsidRDefault="00E96661" w:rsidP="00C647C9">
      <w:pPr>
        <w:spacing w:line="360" w:lineRule="auto"/>
        <w:jc w:val="center"/>
        <w:rPr>
          <w:sz w:val="24"/>
          <w:szCs w:val="24"/>
        </w:rPr>
      </w:pPr>
    </w:p>
    <w:p w:rsidR="00E96CDD" w:rsidRPr="00B94CBE" w:rsidRDefault="00382031" w:rsidP="00C647C9">
      <w:pPr>
        <w:spacing w:line="360" w:lineRule="auto"/>
        <w:rPr>
          <w:b/>
          <w:sz w:val="24"/>
          <w:szCs w:val="24"/>
        </w:rPr>
      </w:pPr>
      <w:r w:rsidRPr="00B94CBE">
        <w:rPr>
          <w:b/>
          <w:sz w:val="24"/>
          <w:szCs w:val="24"/>
        </w:rPr>
        <w:t>8</w:t>
      </w:r>
      <w:r w:rsidR="00E96CDD" w:rsidRPr="00B94CBE">
        <w:rPr>
          <w:b/>
          <w:sz w:val="24"/>
          <w:szCs w:val="24"/>
        </w:rPr>
        <w:t xml:space="preserve">.3 </w:t>
      </w:r>
      <w:r w:rsidR="00E96CDD" w:rsidRPr="00B94CBE">
        <w:rPr>
          <w:b/>
          <w:sz w:val="24"/>
          <w:szCs w:val="24"/>
        </w:rPr>
        <w:t>底物筛选</w:t>
      </w:r>
    </w:p>
    <w:p w:rsidR="00F2593F" w:rsidRPr="00B94CBE" w:rsidRDefault="00F2593F" w:rsidP="00C647C9">
      <w:pPr>
        <w:spacing w:line="360" w:lineRule="auto"/>
        <w:ind w:firstLineChars="200" w:firstLine="480"/>
        <w:rPr>
          <w:sz w:val="24"/>
          <w:szCs w:val="24"/>
        </w:rPr>
      </w:pPr>
      <w:r w:rsidRPr="00B94CBE">
        <w:rPr>
          <w:sz w:val="24"/>
          <w:szCs w:val="24"/>
        </w:rPr>
        <w:t>以定性滤纸、木聚糖（来源于玉米芯）、</w:t>
      </w:r>
      <w:r w:rsidRPr="00B94CBE">
        <w:rPr>
          <w:sz w:val="24"/>
          <w:szCs w:val="24"/>
        </w:rPr>
        <w:t>β-</w:t>
      </w:r>
      <w:r w:rsidRPr="00B94CBE">
        <w:rPr>
          <w:sz w:val="24"/>
          <w:szCs w:val="24"/>
        </w:rPr>
        <w:t>葡聚糖和果胶为底物，按照</w:t>
      </w:r>
      <w:r w:rsidRPr="00B94CBE">
        <w:rPr>
          <w:sz w:val="24"/>
          <w:szCs w:val="24"/>
        </w:rPr>
        <w:t>GB/T 23881-2009</w:t>
      </w:r>
      <w:r w:rsidRPr="00B94CBE">
        <w:rPr>
          <w:sz w:val="24"/>
          <w:szCs w:val="24"/>
        </w:rPr>
        <w:t>《饲用纤维素酶活性的测定滤纸法》、</w:t>
      </w:r>
      <w:r w:rsidRPr="00B94CBE">
        <w:rPr>
          <w:sz w:val="24"/>
          <w:szCs w:val="24"/>
        </w:rPr>
        <w:t xml:space="preserve">QB/T 4482-2013 </w:t>
      </w:r>
      <w:r w:rsidRPr="00B94CBE">
        <w:rPr>
          <w:sz w:val="24"/>
          <w:szCs w:val="24"/>
        </w:rPr>
        <w:t>《碱性果胶酶制剂》、</w:t>
      </w:r>
      <w:r w:rsidRPr="00B94CBE">
        <w:rPr>
          <w:sz w:val="24"/>
          <w:szCs w:val="24"/>
        </w:rPr>
        <w:t>GB/T 23881-2009</w:t>
      </w:r>
      <w:r w:rsidRPr="00B94CBE">
        <w:rPr>
          <w:sz w:val="24"/>
          <w:szCs w:val="24"/>
        </w:rPr>
        <w:t>《饲料添加剂木聚糖酶活力的测定分光光度法》和</w:t>
      </w:r>
      <w:r w:rsidRPr="00B94CBE">
        <w:rPr>
          <w:sz w:val="24"/>
          <w:szCs w:val="24"/>
        </w:rPr>
        <w:t xml:space="preserve">NY/T 911-2004 </w:t>
      </w:r>
      <w:r w:rsidRPr="00B94CBE">
        <w:rPr>
          <w:sz w:val="24"/>
          <w:szCs w:val="24"/>
        </w:rPr>
        <w:t>《饲料添加剂</w:t>
      </w:r>
      <w:r w:rsidRPr="00B94CBE">
        <w:rPr>
          <w:sz w:val="24"/>
          <w:szCs w:val="24"/>
        </w:rPr>
        <w:t xml:space="preserve"> β-</w:t>
      </w:r>
      <w:r w:rsidRPr="00B94CBE">
        <w:rPr>
          <w:sz w:val="24"/>
          <w:szCs w:val="24"/>
        </w:rPr>
        <w:t>葡聚糖酶活力的测定分光光度法》标准方法，分别测定纤维素酶，果胶酶、木聚糖酶和</w:t>
      </w:r>
      <w:r w:rsidRPr="00B94CBE">
        <w:rPr>
          <w:sz w:val="24"/>
          <w:szCs w:val="24"/>
        </w:rPr>
        <w:t>β-</w:t>
      </w:r>
      <w:r w:rsidRPr="00B94CBE">
        <w:rPr>
          <w:sz w:val="24"/>
          <w:szCs w:val="24"/>
        </w:rPr>
        <w:t>葡聚糖酶对不同底物的催化酶活，结果见表</w:t>
      </w:r>
      <w:r w:rsidR="00382031" w:rsidRPr="00B94CBE">
        <w:rPr>
          <w:sz w:val="24"/>
          <w:szCs w:val="24"/>
        </w:rPr>
        <w:t>4</w:t>
      </w:r>
      <w:r w:rsidRPr="00B94CBE">
        <w:rPr>
          <w:sz w:val="24"/>
          <w:szCs w:val="24"/>
        </w:rPr>
        <w:t>。</w:t>
      </w:r>
      <w:r w:rsidR="003C0400" w:rsidRPr="00B94CBE">
        <w:rPr>
          <w:sz w:val="24"/>
          <w:szCs w:val="24"/>
        </w:rPr>
        <w:t>由表</w:t>
      </w:r>
      <w:r w:rsidR="00382031" w:rsidRPr="00B94CBE">
        <w:rPr>
          <w:sz w:val="24"/>
          <w:szCs w:val="24"/>
        </w:rPr>
        <w:t>4</w:t>
      </w:r>
      <w:r w:rsidR="003C0400" w:rsidRPr="00B94CBE">
        <w:rPr>
          <w:sz w:val="24"/>
          <w:szCs w:val="24"/>
        </w:rPr>
        <w:t>可知，定性滤纸适合作为纤维素酶、果胶酶、木聚糖酶和</w:t>
      </w:r>
      <w:r w:rsidR="003C0400" w:rsidRPr="00B94CBE">
        <w:rPr>
          <w:sz w:val="24"/>
          <w:szCs w:val="24"/>
        </w:rPr>
        <w:t>β-</w:t>
      </w:r>
      <w:r w:rsidR="003C0400" w:rsidRPr="00B94CBE">
        <w:rPr>
          <w:sz w:val="24"/>
          <w:szCs w:val="24"/>
        </w:rPr>
        <w:t>葡聚糖酶的统一酶活测定的底物。</w:t>
      </w:r>
    </w:p>
    <w:p w:rsidR="00382031" w:rsidRPr="00B94CBE" w:rsidRDefault="00382031" w:rsidP="00C647C9">
      <w:pPr>
        <w:spacing w:line="360" w:lineRule="auto"/>
        <w:ind w:firstLineChars="200" w:firstLine="480"/>
        <w:rPr>
          <w:sz w:val="24"/>
          <w:szCs w:val="24"/>
        </w:rPr>
      </w:pPr>
    </w:p>
    <w:p w:rsidR="00F2593F" w:rsidRPr="00B94CBE" w:rsidRDefault="00F2593F" w:rsidP="00C647C9">
      <w:pPr>
        <w:spacing w:line="360" w:lineRule="auto"/>
        <w:jc w:val="center"/>
        <w:rPr>
          <w:b/>
          <w:sz w:val="24"/>
          <w:szCs w:val="24"/>
        </w:rPr>
      </w:pPr>
      <w:bookmarkStart w:id="2" w:name="_Toc498444971"/>
      <w:r w:rsidRPr="00B94CBE">
        <w:rPr>
          <w:sz w:val="24"/>
          <w:szCs w:val="24"/>
        </w:rPr>
        <w:t>表</w:t>
      </w:r>
      <w:r w:rsidR="00382031" w:rsidRPr="00B94CBE">
        <w:rPr>
          <w:sz w:val="24"/>
          <w:szCs w:val="24"/>
        </w:rPr>
        <w:t>4</w:t>
      </w:r>
      <w:r w:rsidRPr="00B94CBE">
        <w:rPr>
          <w:sz w:val="24"/>
          <w:szCs w:val="24"/>
        </w:rPr>
        <w:t xml:space="preserve">. </w:t>
      </w:r>
      <w:r w:rsidRPr="00B94CBE">
        <w:rPr>
          <w:sz w:val="24"/>
          <w:szCs w:val="24"/>
        </w:rPr>
        <w:t>酶活性测定的统一底物筛选</w:t>
      </w:r>
      <w:bookmarkEnd w:id="2"/>
      <w:r w:rsidR="003F580D" w:rsidRPr="00B94CBE">
        <w:rPr>
          <w:sz w:val="24"/>
          <w:szCs w:val="24"/>
        </w:rPr>
        <w:t>（酶活单位</w:t>
      </w:r>
      <w:r w:rsidR="00382031" w:rsidRPr="00B94CBE">
        <w:rPr>
          <w:sz w:val="24"/>
          <w:szCs w:val="24"/>
        </w:rPr>
        <w:t>，</w:t>
      </w:r>
      <w:r w:rsidR="003F580D" w:rsidRPr="00B94CBE">
        <w:rPr>
          <w:sz w:val="24"/>
          <w:szCs w:val="24"/>
        </w:rPr>
        <w:t>U/g</w:t>
      </w:r>
      <w:r w:rsidR="003F580D" w:rsidRPr="00B94CBE">
        <w:rPr>
          <w:sz w:val="24"/>
          <w:szCs w:val="24"/>
        </w:rPr>
        <w:t>）。</w:t>
      </w:r>
    </w:p>
    <w:tbl>
      <w:tblPr>
        <w:tblW w:w="4712" w:type="pct"/>
        <w:jc w:val="center"/>
        <w:tblBorders>
          <w:top w:val="single" w:sz="12" w:space="0" w:color="auto"/>
          <w:bottom w:val="single" w:sz="12" w:space="0" w:color="auto"/>
        </w:tblBorders>
        <w:tblLook w:val="04A0"/>
      </w:tblPr>
      <w:tblGrid>
        <w:gridCol w:w="8"/>
        <w:gridCol w:w="2101"/>
        <w:gridCol w:w="1697"/>
        <w:gridCol w:w="1697"/>
        <w:gridCol w:w="179"/>
        <w:gridCol w:w="1527"/>
        <w:gridCol w:w="170"/>
        <w:gridCol w:w="1640"/>
      </w:tblGrid>
      <w:tr w:rsidR="00B94CBE" w:rsidRPr="00B94CBE" w:rsidTr="00382031">
        <w:trPr>
          <w:gridBefore w:val="1"/>
          <w:wBefore w:w="8" w:type="pct"/>
          <w:trHeight w:val="682"/>
          <w:jc w:val="center"/>
        </w:trPr>
        <w:tc>
          <w:tcPr>
            <w:tcW w:w="1235" w:type="pct"/>
            <w:tcBorders>
              <w:top w:val="single" w:sz="12" w:space="0" w:color="000000"/>
              <w:bottom w:val="single" w:sz="12" w:space="0" w:color="000000"/>
            </w:tcBorders>
            <w:shd w:val="clear" w:color="auto" w:fill="auto"/>
            <w:noWrap/>
            <w:vAlign w:val="bottom"/>
            <w:hideMark/>
          </w:tcPr>
          <w:p w:rsidR="00903DA1" w:rsidRPr="00B94CBE" w:rsidRDefault="00903DA1" w:rsidP="00C647C9">
            <w:pPr>
              <w:widowControl/>
              <w:spacing w:line="360" w:lineRule="auto"/>
              <w:jc w:val="left"/>
              <w:rPr>
                <w:b/>
                <w:kern w:val="0"/>
                <w:szCs w:val="21"/>
              </w:rPr>
            </w:pPr>
            <w:r w:rsidRPr="00B94CBE">
              <w:rPr>
                <w:b/>
                <w:kern w:val="0"/>
                <w:szCs w:val="21"/>
              </w:rPr>
              <w:t>不同底物</w:t>
            </w:r>
          </w:p>
        </w:tc>
        <w:tc>
          <w:tcPr>
            <w:tcW w:w="720" w:type="pct"/>
            <w:tcBorders>
              <w:top w:val="single" w:sz="12" w:space="0" w:color="000000"/>
              <w:bottom w:val="single" w:sz="12" w:space="0" w:color="000000"/>
            </w:tcBorders>
            <w:shd w:val="clear" w:color="000000" w:fill="FFFFFF"/>
            <w:vAlign w:val="bottom"/>
            <w:hideMark/>
          </w:tcPr>
          <w:p w:rsidR="00903DA1" w:rsidRPr="00B94CBE" w:rsidRDefault="00903DA1" w:rsidP="00C647C9">
            <w:pPr>
              <w:widowControl/>
              <w:spacing w:line="360" w:lineRule="auto"/>
              <w:jc w:val="left"/>
              <w:rPr>
                <w:b/>
                <w:kern w:val="0"/>
                <w:szCs w:val="21"/>
              </w:rPr>
            </w:pPr>
            <w:r w:rsidRPr="00B94CBE">
              <w:rPr>
                <w:b/>
                <w:kern w:val="0"/>
                <w:szCs w:val="21"/>
              </w:rPr>
              <w:t>定性滤纸</w:t>
            </w:r>
          </w:p>
        </w:tc>
        <w:tc>
          <w:tcPr>
            <w:tcW w:w="1041" w:type="pct"/>
            <w:gridSpan w:val="2"/>
            <w:tcBorders>
              <w:top w:val="single" w:sz="12" w:space="0" w:color="000000"/>
              <w:bottom w:val="single" w:sz="12" w:space="0" w:color="000000"/>
            </w:tcBorders>
            <w:shd w:val="clear" w:color="000000" w:fill="FFFFFF"/>
            <w:noWrap/>
            <w:vAlign w:val="bottom"/>
            <w:hideMark/>
          </w:tcPr>
          <w:p w:rsidR="00903DA1" w:rsidRPr="00B94CBE" w:rsidRDefault="00903DA1" w:rsidP="00C647C9">
            <w:pPr>
              <w:widowControl/>
              <w:spacing w:line="360" w:lineRule="auto"/>
              <w:jc w:val="left"/>
              <w:rPr>
                <w:b/>
                <w:kern w:val="0"/>
                <w:szCs w:val="21"/>
              </w:rPr>
            </w:pPr>
            <w:r w:rsidRPr="00B94CBE">
              <w:rPr>
                <w:b/>
                <w:szCs w:val="21"/>
              </w:rPr>
              <w:t>木聚糖</w:t>
            </w:r>
          </w:p>
        </w:tc>
        <w:tc>
          <w:tcPr>
            <w:tcW w:w="946" w:type="pct"/>
            <w:gridSpan w:val="2"/>
            <w:tcBorders>
              <w:top w:val="single" w:sz="12" w:space="0" w:color="000000"/>
              <w:bottom w:val="single" w:sz="12" w:space="0" w:color="000000"/>
            </w:tcBorders>
            <w:shd w:val="clear" w:color="000000" w:fill="FFFFFF"/>
          </w:tcPr>
          <w:p w:rsidR="003F580D" w:rsidRPr="00B94CBE" w:rsidRDefault="003F580D" w:rsidP="00C647C9">
            <w:pPr>
              <w:widowControl/>
              <w:spacing w:line="360" w:lineRule="auto"/>
              <w:jc w:val="left"/>
              <w:rPr>
                <w:b/>
                <w:szCs w:val="21"/>
              </w:rPr>
            </w:pPr>
          </w:p>
          <w:p w:rsidR="00903DA1" w:rsidRPr="00B94CBE" w:rsidRDefault="00903DA1" w:rsidP="00C647C9">
            <w:pPr>
              <w:widowControl/>
              <w:spacing w:line="360" w:lineRule="auto"/>
              <w:jc w:val="left"/>
              <w:rPr>
                <w:b/>
                <w:szCs w:val="21"/>
              </w:rPr>
            </w:pPr>
            <w:r w:rsidRPr="00B94CBE">
              <w:rPr>
                <w:b/>
                <w:szCs w:val="21"/>
              </w:rPr>
              <w:lastRenderedPageBreak/>
              <w:t>β-</w:t>
            </w:r>
            <w:r w:rsidRPr="00B94CBE">
              <w:rPr>
                <w:b/>
                <w:szCs w:val="21"/>
              </w:rPr>
              <w:t>葡聚糖</w:t>
            </w:r>
          </w:p>
        </w:tc>
        <w:tc>
          <w:tcPr>
            <w:tcW w:w="1019" w:type="pct"/>
            <w:tcBorders>
              <w:top w:val="single" w:sz="12" w:space="0" w:color="000000"/>
              <w:bottom w:val="single" w:sz="12" w:space="0" w:color="000000"/>
            </w:tcBorders>
            <w:shd w:val="clear" w:color="000000" w:fill="FFFFFF"/>
            <w:vAlign w:val="bottom"/>
          </w:tcPr>
          <w:p w:rsidR="00903DA1" w:rsidRPr="00B94CBE" w:rsidRDefault="00903DA1" w:rsidP="00C647C9">
            <w:pPr>
              <w:widowControl/>
              <w:spacing w:line="360" w:lineRule="auto"/>
              <w:jc w:val="left"/>
              <w:rPr>
                <w:b/>
                <w:kern w:val="0"/>
                <w:szCs w:val="21"/>
              </w:rPr>
            </w:pPr>
            <w:r w:rsidRPr="00B94CBE">
              <w:rPr>
                <w:b/>
                <w:szCs w:val="21"/>
              </w:rPr>
              <w:lastRenderedPageBreak/>
              <w:t>果胶</w:t>
            </w:r>
          </w:p>
        </w:tc>
      </w:tr>
      <w:tr w:rsidR="00B94CBE" w:rsidRPr="00B94CBE" w:rsidTr="003F580D">
        <w:trPr>
          <w:trHeight w:val="819"/>
          <w:jc w:val="center"/>
        </w:trPr>
        <w:tc>
          <w:tcPr>
            <w:tcW w:w="1243" w:type="pct"/>
            <w:gridSpan w:val="2"/>
            <w:shd w:val="clear" w:color="auto" w:fill="auto"/>
            <w:vAlign w:val="bottom"/>
            <w:hideMark/>
          </w:tcPr>
          <w:p w:rsidR="00903DA1" w:rsidRPr="00B94CBE" w:rsidRDefault="00903DA1" w:rsidP="00C647C9">
            <w:pPr>
              <w:widowControl/>
              <w:spacing w:line="360" w:lineRule="auto"/>
              <w:jc w:val="left"/>
              <w:rPr>
                <w:kern w:val="0"/>
                <w:szCs w:val="21"/>
              </w:rPr>
            </w:pPr>
            <w:r w:rsidRPr="00B94CBE">
              <w:rPr>
                <w:kern w:val="0"/>
                <w:szCs w:val="21"/>
              </w:rPr>
              <w:lastRenderedPageBreak/>
              <w:t>纤维素酶（</w:t>
            </w:r>
            <w:r w:rsidRPr="00B94CBE">
              <w:rPr>
                <w:szCs w:val="21"/>
              </w:rPr>
              <w:t>≥25000 U/g</w:t>
            </w:r>
            <w:r w:rsidRPr="00B94CBE">
              <w:rPr>
                <w:kern w:val="0"/>
                <w:szCs w:val="21"/>
              </w:rPr>
              <w:t>）</w:t>
            </w:r>
          </w:p>
        </w:tc>
        <w:tc>
          <w:tcPr>
            <w:tcW w:w="720" w:type="pct"/>
            <w:shd w:val="clear" w:color="000000" w:fill="FFFFFF"/>
            <w:vAlign w:val="bottom"/>
            <w:hideMark/>
          </w:tcPr>
          <w:p w:rsidR="00903DA1" w:rsidRPr="00B94CBE" w:rsidRDefault="00903DA1" w:rsidP="00C647C9">
            <w:pPr>
              <w:widowControl/>
              <w:spacing w:line="360" w:lineRule="auto"/>
              <w:jc w:val="left"/>
              <w:rPr>
                <w:kern w:val="0"/>
                <w:szCs w:val="21"/>
              </w:rPr>
            </w:pPr>
            <w:r w:rsidRPr="00B94CBE">
              <w:rPr>
                <w:kern w:val="0"/>
                <w:szCs w:val="21"/>
              </w:rPr>
              <w:t>25116.24±</w:t>
            </w:r>
            <w:r w:rsidR="00283E5B" w:rsidRPr="00B94CBE">
              <w:rPr>
                <w:kern w:val="0"/>
                <w:szCs w:val="21"/>
              </w:rPr>
              <w:t>77</w:t>
            </w:r>
            <w:r w:rsidRPr="00B94CBE">
              <w:rPr>
                <w:kern w:val="0"/>
                <w:szCs w:val="21"/>
              </w:rPr>
              <w:t>2.94</w:t>
            </w:r>
          </w:p>
        </w:tc>
        <w:tc>
          <w:tcPr>
            <w:tcW w:w="1041" w:type="pct"/>
            <w:gridSpan w:val="2"/>
            <w:shd w:val="clear" w:color="000000" w:fill="FFFFFF"/>
            <w:vAlign w:val="bottom"/>
            <w:hideMark/>
          </w:tcPr>
          <w:p w:rsidR="00903DA1" w:rsidRPr="00B94CBE" w:rsidRDefault="00476BC3" w:rsidP="00C647C9">
            <w:pPr>
              <w:widowControl/>
              <w:spacing w:line="360" w:lineRule="auto"/>
              <w:jc w:val="left"/>
              <w:rPr>
                <w:kern w:val="0"/>
                <w:szCs w:val="21"/>
              </w:rPr>
            </w:pPr>
            <w:r w:rsidRPr="00B94CBE">
              <w:rPr>
                <w:kern w:val="0"/>
                <w:szCs w:val="21"/>
              </w:rPr>
              <w:t>18</w:t>
            </w:r>
            <w:r w:rsidR="00903DA1" w:rsidRPr="00B94CBE">
              <w:rPr>
                <w:kern w:val="0"/>
                <w:szCs w:val="21"/>
              </w:rPr>
              <w:t>525.49±612.93</w:t>
            </w:r>
          </w:p>
        </w:tc>
        <w:tc>
          <w:tcPr>
            <w:tcW w:w="946" w:type="pct"/>
            <w:gridSpan w:val="2"/>
            <w:shd w:val="clear" w:color="000000" w:fill="FFFFFF"/>
          </w:tcPr>
          <w:p w:rsidR="00903DA1" w:rsidRPr="00B94CBE" w:rsidRDefault="00903DA1" w:rsidP="00C647C9">
            <w:pPr>
              <w:widowControl/>
              <w:spacing w:line="360" w:lineRule="auto"/>
              <w:jc w:val="left"/>
              <w:rPr>
                <w:kern w:val="0"/>
                <w:szCs w:val="21"/>
              </w:rPr>
            </w:pPr>
          </w:p>
          <w:p w:rsidR="00903DA1" w:rsidRPr="00B94CBE" w:rsidRDefault="00476BC3" w:rsidP="00C647C9">
            <w:pPr>
              <w:widowControl/>
              <w:spacing w:line="360" w:lineRule="auto"/>
              <w:jc w:val="left"/>
              <w:rPr>
                <w:kern w:val="0"/>
                <w:szCs w:val="21"/>
              </w:rPr>
            </w:pPr>
            <w:r w:rsidRPr="00B94CBE">
              <w:rPr>
                <w:kern w:val="0"/>
                <w:szCs w:val="21"/>
              </w:rPr>
              <w:t>23</w:t>
            </w:r>
            <w:r w:rsidR="00903DA1" w:rsidRPr="00B94CBE">
              <w:rPr>
                <w:kern w:val="0"/>
                <w:szCs w:val="21"/>
              </w:rPr>
              <w:t>467.63±591.87</w:t>
            </w:r>
          </w:p>
        </w:tc>
        <w:tc>
          <w:tcPr>
            <w:tcW w:w="1019" w:type="pct"/>
            <w:shd w:val="clear" w:color="000000" w:fill="FFFFFF"/>
            <w:vAlign w:val="bottom"/>
          </w:tcPr>
          <w:p w:rsidR="00903DA1" w:rsidRPr="00B94CBE" w:rsidRDefault="00903DA1" w:rsidP="00C647C9">
            <w:pPr>
              <w:widowControl/>
              <w:spacing w:line="360" w:lineRule="auto"/>
              <w:jc w:val="left"/>
              <w:rPr>
                <w:kern w:val="0"/>
                <w:szCs w:val="21"/>
              </w:rPr>
            </w:pPr>
            <w:r w:rsidRPr="00B94CBE">
              <w:rPr>
                <w:kern w:val="0"/>
                <w:szCs w:val="21"/>
              </w:rPr>
              <w:t>3844.91±</w:t>
            </w:r>
            <w:r w:rsidR="00283E5B" w:rsidRPr="00B94CBE">
              <w:rPr>
                <w:kern w:val="0"/>
                <w:szCs w:val="21"/>
              </w:rPr>
              <w:t>6</w:t>
            </w:r>
            <w:r w:rsidRPr="00B94CBE">
              <w:rPr>
                <w:kern w:val="0"/>
                <w:szCs w:val="21"/>
              </w:rPr>
              <w:t>19.11</w:t>
            </w:r>
          </w:p>
        </w:tc>
      </w:tr>
      <w:tr w:rsidR="00B94CBE" w:rsidRPr="00B94CBE" w:rsidTr="003F580D">
        <w:trPr>
          <w:trHeight w:val="675"/>
          <w:jc w:val="center"/>
        </w:trPr>
        <w:tc>
          <w:tcPr>
            <w:tcW w:w="1243" w:type="pct"/>
            <w:gridSpan w:val="2"/>
            <w:shd w:val="clear" w:color="auto" w:fill="auto"/>
            <w:vAlign w:val="bottom"/>
          </w:tcPr>
          <w:p w:rsidR="00903DA1" w:rsidRPr="00B94CBE" w:rsidRDefault="00903DA1" w:rsidP="00C647C9">
            <w:pPr>
              <w:widowControl/>
              <w:spacing w:line="360" w:lineRule="auto"/>
              <w:jc w:val="left"/>
              <w:rPr>
                <w:kern w:val="0"/>
                <w:szCs w:val="21"/>
              </w:rPr>
            </w:pPr>
            <w:r w:rsidRPr="00B94CBE">
              <w:rPr>
                <w:kern w:val="0"/>
                <w:szCs w:val="21"/>
              </w:rPr>
              <w:t>纤维素酶（</w:t>
            </w:r>
            <w:r w:rsidRPr="00B94CBE">
              <w:rPr>
                <w:szCs w:val="21"/>
              </w:rPr>
              <w:t>≥15000 U/g</w:t>
            </w:r>
            <w:r w:rsidRPr="00B94CBE">
              <w:rPr>
                <w:kern w:val="0"/>
                <w:szCs w:val="21"/>
              </w:rPr>
              <w:t>）</w:t>
            </w:r>
          </w:p>
        </w:tc>
        <w:tc>
          <w:tcPr>
            <w:tcW w:w="720" w:type="pct"/>
            <w:shd w:val="clear" w:color="000000" w:fill="FFFFFF"/>
            <w:vAlign w:val="bottom"/>
          </w:tcPr>
          <w:p w:rsidR="00903DA1" w:rsidRPr="00B94CBE" w:rsidRDefault="00903DA1" w:rsidP="00C647C9">
            <w:pPr>
              <w:widowControl/>
              <w:spacing w:line="360" w:lineRule="auto"/>
              <w:jc w:val="left"/>
              <w:rPr>
                <w:kern w:val="0"/>
                <w:szCs w:val="21"/>
              </w:rPr>
            </w:pPr>
            <w:r w:rsidRPr="00B94CBE">
              <w:rPr>
                <w:kern w:val="0"/>
                <w:szCs w:val="21"/>
              </w:rPr>
              <w:t>15782.34±</w:t>
            </w:r>
            <w:r w:rsidR="00283E5B" w:rsidRPr="00B94CBE">
              <w:rPr>
                <w:kern w:val="0"/>
                <w:szCs w:val="21"/>
              </w:rPr>
              <w:t>7</w:t>
            </w:r>
            <w:r w:rsidRPr="00B94CBE">
              <w:rPr>
                <w:kern w:val="0"/>
                <w:szCs w:val="21"/>
              </w:rPr>
              <w:t>12.14</w:t>
            </w:r>
          </w:p>
        </w:tc>
        <w:tc>
          <w:tcPr>
            <w:tcW w:w="1041" w:type="pct"/>
            <w:gridSpan w:val="2"/>
            <w:shd w:val="clear" w:color="000000" w:fill="FFFFFF"/>
            <w:vAlign w:val="bottom"/>
          </w:tcPr>
          <w:p w:rsidR="00903DA1" w:rsidRPr="00B94CBE" w:rsidRDefault="00476BC3" w:rsidP="00C647C9">
            <w:pPr>
              <w:widowControl/>
              <w:spacing w:line="360" w:lineRule="auto"/>
              <w:jc w:val="left"/>
              <w:rPr>
                <w:kern w:val="0"/>
                <w:szCs w:val="21"/>
              </w:rPr>
            </w:pPr>
            <w:r w:rsidRPr="00B94CBE">
              <w:rPr>
                <w:kern w:val="0"/>
                <w:szCs w:val="21"/>
              </w:rPr>
              <w:t>9</w:t>
            </w:r>
            <w:r w:rsidR="00903DA1" w:rsidRPr="00B94CBE">
              <w:rPr>
                <w:kern w:val="0"/>
                <w:szCs w:val="21"/>
              </w:rPr>
              <w:t>213.90±</w:t>
            </w:r>
            <w:r w:rsidR="00283E5B" w:rsidRPr="00B94CBE">
              <w:rPr>
                <w:kern w:val="0"/>
                <w:szCs w:val="21"/>
              </w:rPr>
              <w:t>7</w:t>
            </w:r>
            <w:r w:rsidR="00903DA1" w:rsidRPr="00B94CBE">
              <w:rPr>
                <w:kern w:val="0"/>
                <w:szCs w:val="21"/>
              </w:rPr>
              <w:t>12.87</w:t>
            </w:r>
          </w:p>
        </w:tc>
        <w:tc>
          <w:tcPr>
            <w:tcW w:w="946" w:type="pct"/>
            <w:gridSpan w:val="2"/>
            <w:shd w:val="clear" w:color="000000" w:fill="FFFFFF"/>
            <w:vAlign w:val="bottom"/>
          </w:tcPr>
          <w:p w:rsidR="00903DA1" w:rsidRPr="00B94CBE" w:rsidRDefault="00903DA1" w:rsidP="00C647C9">
            <w:pPr>
              <w:widowControl/>
              <w:spacing w:line="360" w:lineRule="auto"/>
              <w:jc w:val="left"/>
              <w:rPr>
                <w:kern w:val="0"/>
                <w:szCs w:val="21"/>
              </w:rPr>
            </w:pPr>
            <w:r w:rsidRPr="00B94CBE">
              <w:rPr>
                <w:kern w:val="0"/>
                <w:szCs w:val="21"/>
              </w:rPr>
              <w:t>13839.12±601.01</w:t>
            </w:r>
          </w:p>
        </w:tc>
        <w:tc>
          <w:tcPr>
            <w:tcW w:w="1019" w:type="pct"/>
            <w:shd w:val="clear" w:color="000000" w:fill="FFFFFF"/>
            <w:vAlign w:val="bottom"/>
          </w:tcPr>
          <w:p w:rsidR="00903DA1" w:rsidRPr="00B94CBE" w:rsidRDefault="00903DA1" w:rsidP="00C647C9">
            <w:pPr>
              <w:widowControl/>
              <w:spacing w:line="360" w:lineRule="auto"/>
              <w:jc w:val="left"/>
              <w:rPr>
                <w:kern w:val="0"/>
                <w:szCs w:val="21"/>
              </w:rPr>
            </w:pPr>
            <w:r w:rsidRPr="00B94CBE">
              <w:rPr>
                <w:kern w:val="0"/>
                <w:szCs w:val="21"/>
              </w:rPr>
              <w:t>1816.71±</w:t>
            </w:r>
            <w:r w:rsidR="00283E5B" w:rsidRPr="00B94CBE">
              <w:rPr>
                <w:kern w:val="0"/>
                <w:szCs w:val="21"/>
              </w:rPr>
              <w:t>8</w:t>
            </w:r>
            <w:r w:rsidRPr="00B94CBE">
              <w:rPr>
                <w:kern w:val="0"/>
                <w:szCs w:val="21"/>
              </w:rPr>
              <w:t>31.91</w:t>
            </w:r>
          </w:p>
        </w:tc>
      </w:tr>
      <w:tr w:rsidR="00B94CBE" w:rsidRPr="00B94CBE" w:rsidTr="003F580D">
        <w:trPr>
          <w:trHeight w:val="712"/>
          <w:jc w:val="center"/>
        </w:trPr>
        <w:tc>
          <w:tcPr>
            <w:tcW w:w="1243" w:type="pct"/>
            <w:gridSpan w:val="2"/>
            <w:shd w:val="clear" w:color="auto" w:fill="auto"/>
            <w:vAlign w:val="bottom"/>
          </w:tcPr>
          <w:p w:rsidR="00903DA1" w:rsidRPr="00B94CBE" w:rsidRDefault="00903DA1" w:rsidP="00C647C9">
            <w:pPr>
              <w:widowControl/>
              <w:spacing w:line="360" w:lineRule="auto"/>
              <w:jc w:val="left"/>
              <w:rPr>
                <w:kern w:val="0"/>
                <w:szCs w:val="21"/>
              </w:rPr>
            </w:pPr>
            <w:r w:rsidRPr="00B94CBE">
              <w:rPr>
                <w:kern w:val="0"/>
                <w:szCs w:val="21"/>
              </w:rPr>
              <w:t>果胶酶（</w:t>
            </w:r>
            <w:r w:rsidRPr="00B94CBE">
              <w:rPr>
                <w:szCs w:val="21"/>
              </w:rPr>
              <w:t>≥50 U/g</w:t>
            </w:r>
            <w:r w:rsidRPr="00B94CBE">
              <w:rPr>
                <w:kern w:val="0"/>
                <w:szCs w:val="21"/>
              </w:rPr>
              <w:t>）</w:t>
            </w:r>
          </w:p>
        </w:tc>
        <w:tc>
          <w:tcPr>
            <w:tcW w:w="720" w:type="pct"/>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2</w:t>
            </w:r>
            <w:r w:rsidR="00476BC3" w:rsidRPr="00B94CBE">
              <w:rPr>
                <w:kern w:val="0"/>
                <w:szCs w:val="21"/>
              </w:rPr>
              <w:t>1</w:t>
            </w:r>
            <w:r w:rsidRPr="00B94CBE">
              <w:rPr>
                <w:kern w:val="0"/>
                <w:szCs w:val="21"/>
              </w:rPr>
              <w:t>.14±2.57</w:t>
            </w:r>
          </w:p>
        </w:tc>
        <w:tc>
          <w:tcPr>
            <w:tcW w:w="941" w:type="pct"/>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18.94±2.82</w:t>
            </w:r>
          </w:p>
        </w:tc>
        <w:tc>
          <w:tcPr>
            <w:tcW w:w="951" w:type="pct"/>
            <w:gridSpan w:val="2"/>
            <w:shd w:val="clear" w:color="000000" w:fill="FFFFFF"/>
          </w:tcPr>
          <w:p w:rsidR="00476BC3" w:rsidRPr="00B94CBE" w:rsidRDefault="00476BC3" w:rsidP="00C647C9">
            <w:pPr>
              <w:widowControl/>
              <w:spacing w:line="360" w:lineRule="auto"/>
              <w:jc w:val="left"/>
              <w:rPr>
                <w:kern w:val="0"/>
                <w:szCs w:val="21"/>
              </w:rPr>
            </w:pPr>
          </w:p>
          <w:p w:rsidR="00903DA1" w:rsidRPr="00B94CBE" w:rsidRDefault="00283E5B" w:rsidP="00C647C9">
            <w:pPr>
              <w:widowControl/>
              <w:spacing w:line="360" w:lineRule="auto"/>
              <w:ind w:firstLineChars="100" w:firstLine="210"/>
              <w:jc w:val="left"/>
              <w:rPr>
                <w:kern w:val="0"/>
                <w:szCs w:val="21"/>
              </w:rPr>
            </w:pPr>
            <w:r w:rsidRPr="00B94CBE">
              <w:rPr>
                <w:kern w:val="0"/>
                <w:szCs w:val="21"/>
              </w:rPr>
              <w:t>21.31±3.37</w:t>
            </w:r>
          </w:p>
        </w:tc>
        <w:tc>
          <w:tcPr>
            <w:tcW w:w="1145" w:type="pct"/>
            <w:gridSpan w:val="2"/>
            <w:shd w:val="clear" w:color="000000" w:fill="FFFFFF"/>
            <w:vAlign w:val="bottom"/>
          </w:tcPr>
          <w:p w:rsidR="00903DA1" w:rsidRPr="00B94CBE" w:rsidRDefault="00903DA1" w:rsidP="00C647C9">
            <w:pPr>
              <w:widowControl/>
              <w:spacing w:line="360" w:lineRule="auto"/>
              <w:jc w:val="left"/>
              <w:rPr>
                <w:kern w:val="0"/>
                <w:szCs w:val="21"/>
              </w:rPr>
            </w:pPr>
            <w:r w:rsidRPr="00B94CBE">
              <w:rPr>
                <w:kern w:val="0"/>
                <w:szCs w:val="21"/>
              </w:rPr>
              <w:t>47.23±</w:t>
            </w:r>
            <w:r w:rsidR="00283E5B" w:rsidRPr="00B94CBE">
              <w:rPr>
                <w:kern w:val="0"/>
                <w:szCs w:val="21"/>
              </w:rPr>
              <w:t>2</w:t>
            </w:r>
            <w:r w:rsidRPr="00B94CBE">
              <w:rPr>
                <w:kern w:val="0"/>
                <w:szCs w:val="21"/>
              </w:rPr>
              <w:t>.</w:t>
            </w:r>
            <w:r w:rsidR="00283E5B" w:rsidRPr="00B94CBE">
              <w:rPr>
                <w:kern w:val="0"/>
                <w:szCs w:val="21"/>
              </w:rPr>
              <w:t>11</w:t>
            </w:r>
          </w:p>
        </w:tc>
      </w:tr>
      <w:tr w:rsidR="00B94CBE" w:rsidRPr="00B94CBE" w:rsidTr="003F580D">
        <w:trPr>
          <w:trHeight w:val="580"/>
          <w:jc w:val="center"/>
        </w:trPr>
        <w:tc>
          <w:tcPr>
            <w:tcW w:w="1243" w:type="pct"/>
            <w:gridSpan w:val="2"/>
            <w:shd w:val="clear" w:color="auto" w:fill="auto"/>
            <w:vAlign w:val="bottom"/>
          </w:tcPr>
          <w:p w:rsidR="00903DA1" w:rsidRPr="00B94CBE" w:rsidRDefault="00903DA1" w:rsidP="00C647C9">
            <w:pPr>
              <w:widowControl/>
              <w:spacing w:line="360" w:lineRule="auto"/>
              <w:jc w:val="left"/>
              <w:rPr>
                <w:kern w:val="0"/>
                <w:szCs w:val="21"/>
              </w:rPr>
            </w:pPr>
            <w:r w:rsidRPr="00B94CBE">
              <w:rPr>
                <w:kern w:val="0"/>
                <w:szCs w:val="21"/>
              </w:rPr>
              <w:t>果胶酶（</w:t>
            </w:r>
            <w:r w:rsidRPr="00B94CBE">
              <w:rPr>
                <w:szCs w:val="21"/>
              </w:rPr>
              <w:t>&gt;30000 U/g</w:t>
            </w:r>
            <w:r w:rsidRPr="00B94CBE">
              <w:rPr>
                <w:kern w:val="0"/>
                <w:szCs w:val="21"/>
              </w:rPr>
              <w:t>）</w:t>
            </w:r>
          </w:p>
        </w:tc>
        <w:tc>
          <w:tcPr>
            <w:tcW w:w="720" w:type="pct"/>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25384.30±942.12</w:t>
            </w:r>
          </w:p>
        </w:tc>
        <w:tc>
          <w:tcPr>
            <w:tcW w:w="941" w:type="pct"/>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2</w:t>
            </w:r>
            <w:r w:rsidR="00476BC3" w:rsidRPr="00B94CBE">
              <w:rPr>
                <w:kern w:val="0"/>
                <w:szCs w:val="21"/>
              </w:rPr>
              <w:t>3</w:t>
            </w:r>
            <w:r w:rsidRPr="00B94CBE">
              <w:rPr>
                <w:kern w:val="0"/>
                <w:szCs w:val="21"/>
              </w:rPr>
              <w:t>193.99±731.34</w:t>
            </w:r>
          </w:p>
        </w:tc>
        <w:tc>
          <w:tcPr>
            <w:tcW w:w="951" w:type="pct"/>
            <w:gridSpan w:val="2"/>
            <w:shd w:val="clear" w:color="000000" w:fill="FFFFFF"/>
          </w:tcPr>
          <w:p w:rsidR="00903DA1" w:rsidRPr="00B94CBE" w:rsidRDefault="00903DA1" w:rsidP="00C647C9">
            <w:pPr>
              <w:widowControl/>
              <w:spacing w:line="360" w:lineRule="auto"/>
              <w:jc w:val="left"/>
              <w:rPr>
                <w:kern w:val="0"/>
                <w:szCs w:val="21"/>
              </w:rPr>
            </w:pPr>
          </w:p>
          <w:p w:rsidR="00283E5B" w:rsidRPr="00B94CBE" w:rsidRDefault="00283E5B" w:rsidP="00C647C9">
            <w:pPr>
              <w:widowControl/>
              <w:spacing w:line="360" w:lineRule="auto"/>
              <w:jc w:val="left"/>
              <w:rPr>
                <w:kern w:val="0"/>
                <w:szCs w:val="21"/>
              </w:rPr>
            </w:pPr>
            <w:r w:rsidRPr="00B94CBE">
              <w:rPr>
                <w:kern w:val="0"/>
                <w:szCs w:val="21"/>
              </w:rPr>
              <w:t>2</w:t>
            </w:r>
            <w:r w:rsidR="003C0400" w:rsidRPr="00B94CBE">
              <w:rPr>
                <w:kern w:val="0"/>
                <w:szCs w:val="21"/>
              </w:rPr>
              <w:t>2</w:t>
            </w:r>
            <w:r w:rsidRPr="00B94CBE">
              <w:rPr>
                <w:kern w:val="0"/>
                <w:szCs w:val="21"/>
              </w:rPr>
              <w:t>231.42±842.94</w:t>
            </w:r>
          </w:p>
        </w:tc>
        <w:tc>
          <w:tcPr>
            <w:tcW w:w="1145" w:type="pct"/>
            <w:gridSpan w:val="2"/>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28139.87±913.92</w:t>
            </w:r>
          </w:p>
        </w:tc>
      </w:tr>
      <w:tr w:rsidR="00B94CBE" w:rsidRPr="00B94CBE" w:rsidTr="003F580D">
        <w:trPr>
          <w:trHeight w:val="944"/>
          <w:jc w:val="center"/>
        </w:trPr>
        <w:tc>
          <w:tcPr>
            <w:tcW w:w="1243" w:type="pct"/>
            <w:gridSpan w:val="2"/>
            <w:shd w:val="clear" w:color="auto" w:fill="auto"/>
            <w:vAlign w:val="bottom"/>
          </w:tcPr>
          <w:p w:rsidR="00903DA1" w:rsidRPr="00B94CBE" w:rsidRDefault="00903DA1" w:rsidP="00C647C9">
            <w:pPr>
              <w:widowControl/>
              <w:spacing w:line="360" w:lineRule="auto"/>
              <w:jc w:val="left"/>
              <w:rPr>
                <w:kern w:val="0"/>
                <w:szCs w:val="21"/>
              </w:rPr>
            </w:pPr>
            <w:r w:rsidRPr="00B94CBE">
              <w:rPr>
                <w:kern w:val="0"/>
                <w:szCs w:val="21"/>
              </w:rPr>
              <w:t>木聚糖酶（</w:t>
            </w:r>
            <w:r w:rsidRPr="00B94CBE">
              <w:rPr>
                <w:szCs w:val="21"/>
              </w:rPr>
              <w:t>≥2500 U/g</w:t>
            </w:r>
            <w:r w:rsidRPr="00B94CBE">
              <w:rPr>
                <w:kern w:val="0"/>
                <w:szCs w:val="21"/>
              </w:rPr>
              <w:t>）</w:t>
            </w:r>
          </w:p>
        </w:tc>
        <w:tc>
          <w:tcPr>
            <w:tcW w:w="720" w:type="pct"/>
            <w:shd w:val="clear" w:color="000000" w:fill="FFFFFF"/>
            <w:vAlign w:val="bottom"/>
          </w:tcPr>
          <w:p w:rsidR="00903DA1" w:rsidRPr="00B94CBE" w:rsidRDefault="0012542F" w:rsidP="00C647C9">
            <w:pPr>
              <w:widowControl/>
              <w:spacing w:line="360" w:lineRule="auto"/>
              <w:jc w:val="left"/>
              <w:rPr>
                <w:kern w:val="0"/>
                <w:szCs w:val="21"/>
              </w:rPr>
            </w:pPr>
            <w:r w:rsidRPr="00B94CBE">
              <w:rPr>
                <w:kern w:val="0"/>
                <w:szCs w:val="21"/>
              </w:rPr>
              <w:t>1893.47±339.12</w:t>
            </w:r>
          </w:p>
        </w:tc>
        <w:tc>
          <w:tcPr>
            <w:tcW w:w="1041" w:type="pct"/>
            <w:gridSpan w:val="2"/>
            <w:shd w:val="clear" w:color="000000" w:fill="FFFFFF"/>
            <w:vAlign w:val="bottom"/>
          </w:tcPr>
          <w:p w:rsidR="00903DA1" w:rsidRPr="00B94CBE" w:rsidRDefault="00476BC3" w:rsidP="00C647C9">
            <w:pPr>
              <w:widowControl/>
              <w:spacing w:line="360" w:lineRule="auto"/>
              <w:jc w:val="left"/>
              <w:rPr>
                <w:kern w:val="0"/>
                <w:szCs w:val="21"/>
              </w:rPr>
            </w:pPr>
            <w:r w:rsidRPr="00B94CBE">
              <w:rPr>
                <w:kern w:val="0"/>
                <w:szCs w:val="21"/>
              </w:rPr>
              <w:t>23</w:t>
            </w:r>
            <w:r w:rsidR="0012542F" w:rsidRPr="00B94CBE">
              <w:rPr>
                <w:kern w:val="0"/>
                <w:szCs w:val="21"/>
              </w:rPr>
              <w:t>31.86±142.41</w:t>
            </w:r>
          </w:p>
        </w:tc>
        <w:tc>
          <w:tcPr>
            <w:tcW w:w="946" w:type="pct"/>
            <w:gridSpan w:val="2"/>
            <w:shd w:val="clear" w:color="000000" w:fill="FFFFFF"/>
          </w:tcPr>
          <w:p w:rsidR="00903DA1" w:rsidRPr="00B94CBE" w:rsidRDefault="00903DA1" w:rsidP="00C647C9">
            <w:pPr>
              <w:widowControl/>
              <w:spacing w:line="360" w:lineRule="auto"/>
              <w:jc w:val="left"/>
              <w:rPr>
                <w:kern w:val="0"/>
                <w:szCs w:val="21"/>
              </w:rPr>
            </w:pPr>
          </w:p>
          <w:p w:rsidR="0012542F" w:rsidRPr="00B94CBE" w:rsidRDefault="00476BC3" w:rsidP="00C647C9">
            <w:pPr>
              <w:widowControl/>
              <w:spacing w:line="360" w:lineRule="auto"/>
              <w:jc w:val="left"/>
              <w:rPr>
                <w:kern w:val="0"/>
                <w:szCs w:val="21"/>
              </w:rPr>
            </w:pPr>
            <w:r w:rsidRPr="00B94CBE">
              <w:rPr>
                <w:kern w:val="0"/>
                <w:szCs w:val="21"/>
              </w:rPr>
              <w:t>17</w:t>
            </w:r>
            <w:r w:rsidR="0012542F" w:rsidRPr="00B94CBE">
              <w:rPr>
                <w:kern w:val="0"/>
                <w:szCs w:val="21"/>
              </w:rPr>
              <w:t>68.94±101.10</w:t>
            </w:r>
          </w:p>
        </w:tc>
        <w:tc>
          <w:tcPr>
            <w:tcW w:w="1019" w:type="pct"/>
            <w:shd w:val="clear" w:color="000000" w:fill="FFFFFF"/>
            <w:vAlign w:val="bottom"/>
          </w:tcPr>
          <w:p w:rsidR="00903DA1" w:rsidRPr="00B94CBE" w:rsidRDefault="0012542F" w:rsidP="00C647C9">
            <w:pPr>
              <w:widowControl/>
              <w:spacing w:line="360" w:lineRule="auto"/>
              <w:jc w:val="left"/>
              <w:rPr>
                <w:kern w:val="0"/>
                <w:szCs w:val="21"/>
              </w:rPr>
            </w:pPr>
            <w:r w:rsidRPr="00B94CBE">
              <w:rPr>
                <w:kern w:val="0"/>
                <w:szCs w:val="21"/>
              </w:rPr>
              <w:t>1109.28±242.12</w:t>
            </w:r>
          </w:p>
        </w:tc>
      </w:tr>
      <w:tr w:rsidR="00B94CBE" w:rsidRPr="00B94CBE" w:rsidTr="003F580D">
        <w:trPr>
          <w:trHeight w:val="858"/>
          <w:jc w:val="center"/>
        </w:trPr>
        <w:tc>
          <w:tcPr>
            <w:tcW w:w="1243" w:type="pct"/>
            <w:gridSpan w:val="2"/>
            <w:tcBorders>
              <w:bottom w:val="single" w:sz="12" w:space="0" w:color="000000"/>
            </w:tcBorders>
            <w:shd w:val="clear" w:color="auto" w:fill="auto"/>
            <w:vAlign w:val="bottom"/>
          </w:tcPr>
          <w:p w:rsidR="00903DA1" w:rsidRPr="00B94CBE" w:rsidRDefault="00903DA1" w:rsidP="00C647C9">
            <w:pPr>
              <w:widowControl/>
              <w:spacing w:line="360" w:lineRule="auto"/>
              <w:jc w:val="left"/>
              <w:rPr>
                <w:kern w:val="0"/>
                <w:szCs w:val="21"/>
              </w:rPr>
            </w:pPr>
            <w:r w:rsidRPr="00B94CBE">
              <w:rPr>
                <w:kern w:val="0"/>
                <w:szCs w:val="21"/>
              </w:rPr>
              <w:t>β-</w:t>
            </w:r>
            <w:r w:rsidRPr="00B94CBE">
              <w:rPr>
                <w:kern w:val="0"/>
                <w:szCs w:val="21"/>
              </w:rPr>
              <w:t>葡聚糖酶（</w:t>
            </w:r>
            <w:r w:rsidRPr="00B94CBE">
              <w:rPr>
                <w:szCs w:val="21"/>
              </w:rPr>
              <w:t>≥11000 U/g</w:t>
            </w:r>
            <w:r w:rsidRPr="00B94CBE">
              <w:rPr>
                <w:kern w:val="0"/>
                <w:szCs w:val="21"/>
              </w:rPr>
              <w:t>）</w:t>
            </w:r>
          </w:p>
        </w:tc>
        <w:tc>
          <w:tcPr>
            <w:tcW w:w="720" w:type="pct"/>
            <w:tcBorders>
              <w:bottom w:val="single" w:sz="12" w:space="0" w:color="000000"/>
            </w:tcBorders>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9</w:t>
            </w:r>
            <w:r w:rsidR="0012542F" w:rsidRPr="00B94CBE">
              <w:rPr>
                <w:kern w:val="0"/>
                <w:szCs w:val="21"/>
              </w:rPr>
              <w:t>8</w:t>
            </w:r>
            <w:r w:rsidRPr="00B94CBE">
              <w:rPr>
                <w:kern w:val="0"/>
                <w:szCs w:val="21"/>
              </w:rPr>
              <w:t>81.39±</w:t>
            </w:r>
            <w:r w:rsidR="0012542F" w:rsidRPr="00B94CBE">
              <w:rPr>
                <w:kern w:val="0"/>
                <w:szCs w:val="21"/>
              </w:rPr>
              <w:t>528</w:t>
            </w:r>
            <w:r w:rsidRPr="00B94CBE">
              <w:rPr>
                <w:kern w:val="0"/>
                <w:szCs w:val="21"/>
              </w:rPr>
              <w:t>.94</w:t>
            </w:r>
          </w:p>
        </w:tc>
        <w:tc>
          <w:tcPr>
            <w:tcW w:w="1041" w:type="pct"/>
            <w:gridSpan w:val="2"/>
            <w:tcBorders>
              <w:bottom w:val="single" w:sz="12" w:space="0" w:color="000000"/>
            </w:tcBorders>
            <w:shd w:val="clear" w:color="000000" w:fill="FFFFFF"/>
            <w:vAlign w:val="bottom"/>
          </w:tcPr>
          <w:p w:rsidR="00903DA1" w:rsidRPr="00B94CBE" w:rsidRDefault="00283E5B" w:rsidP="00C647C9">
            <w:pPr>
              <w:widowControl/>
              <w:spacing w:line="360" w:lineRule="auto"/>
              <w:jc w:val="left"/>
              <w:rPr>
                <w:kern w:val="0"/>
                <w:szCs w:val="21"/>
              </w:rPr>
            </w:pPr>
            <w:r w:rsidRPr="00B94CBE">
              <w:rPr>
                <w:kern w:val="0"/>
                <w:szCs w:val="21"/>
              </w:rPr>
              <w:t>8</w:t>
            </w:r>
            <w:r w:rsidR="0012542F" w:rsidRPr="00B94CBE">
              <w:rPr>
                <w:kern w:val="0"/>
                <w:szCs w:val="21"/>
              </w:rPr>
              <w:t>994.48±822.94</w:t>
            </w:r>
          </w:p>
        </w:tc>
        <w:tc>
          <w:tcPr>
            <w:tcW w:w="946" w:type="pct"/>
            <w:gridSpan w:val="2"/>
            <w:tcBorders>
              <w:bottom w:val="single" w:sz="12" w:space="0" w:color="000000"/>
            </w:tcBorders>
            <w:shd w:val="clear" w:color="000000" w:fill="FFFFFF"/>
          </w:tcPr>
          <w:p w:rsidR="00903DA1" w:rsidRPr="00B94CBE" w:rsidRDefault="00903DA1" w:rsidP="00C647C9">
            <w:pPr>
              <w:widowControl/>
              <w:spacing w:line="360" w:lineRule="auto"/>
              <w:jc w:val="left"/>
              <w:rPr>
                <w:kern w:val="0"/>
                <w:szCs w:val="21"/>
              </w:rPr>
            </w:pPr>
          </w:p>
          <w:p w:rsidR="0012542F" w:rsidRPr="00B94CBE" w:rsidRDefault="0012542F" w:rsidP="00C647C9">
            <w:pPr>
              <w:widowControl/>
              <w:spacing w:line="360" w:lineRule="auto"/>
              <w:jc w:val="left"/>
              <w:rPr>
                <w:kern w:val="0"/>
                <w:szCs w:val="21"/>
              </w:rPr>
            </w:pPr>
            <w:r w:rsidRPr="00B94CBE">
              <w:rPr>
                <w:kern w:val="0"/>
                <w:szCs w:val="21"/>
              </w:rPr>
              <w:t>10481.94±583.52</w:t>
            </w:r>
          </w:p>
        </w:tc>
        <w:tc>
          <w:tcPr>
            <w:tcW w:w="1019" w:type="pct"/>
            <w:tcBorders>
              <w:bottom w:val="single" w:sz="12" w:space="0" w:color="000000"/>
            </w:tcBorders>
            <w:shd w:val="clear" w:color="000000" w:fill="FFFFFF"/>
            <w:vAlign w:val="bottom"/>
          </w:tcPr>
          <w:p w:rsidR="00903DA1" w:rsidRPr="00B94CBE" w:rsidRDefault="0012542F" w:rsidP="00C647C9">
            <w:pPr>
              <w:widowControl/>
              <w:spacing w:line="360" w:lineRule="auto"/>
              <w:jc w:val="left"/>
              <w:rPr>
                <w:kern w:val="0"/>
                <w:szCs w:val="21"/>
              </w:rPr>
            </w:pPr>
            <w:r w:rsidRPr="00B94CBE">
              <w:rPr>
                <w:kern w:val="0"/>
                <w:szCs w:val="21"/>
              </w:rPr>
              <w:t>4139.13±942.12</w:t>
            </w:r>
          </w:p>
        </w:tc>
      </w:tr>
    </w:tbl>
    <w:p w:rsidR="00836162" w:rsidRPr="00B94CBE" w:rsidRDefault="00836162" w:rsidP="00C647C9">
      <w:pPr>
        <w:spacing w:line="360" w:lineRule="auto"/>
        <w:jc w:val="center"/>
        <w:rPr>
          <w:sz w:val="24"/>
          <w:szCs w:val="24"/>
        </w:rPr>
      </w:pPr>
    </w:p>
    <w:p w:rsidR="00D94B53" w:rsidRPr="00B94CBE" w:rsidRDefault="00382031" w:rsidP="00C647C9">
      <w:pPr>
        <w:spacing w:line="360" w:lineRule="auto"/>
        <w:rPr>
          <w:b/>
          <w:sz w:val="24"/>
          <w:szCs w:val="24"/>
        </w:rPr>
      </w:pPr>
      <w:r w:rsidRPr="00B94CBE">
        <w:rPr>
          <w:b/>
          <w:sz w:val="24"/>
          <w:szCs w:val="24"/>
        </w:rPr>
        <w:t>8</w:t>
      </w:r>
      <w:r w:rsidR="00D94B53" w:rsidRPr="00B94CBE">
        <w:rPr>
          <w:b/>
          <w:sz w:val="24"/>
          <w:szCs w:val="24"/>
        </w:rPr>
        <w:t>.</w:t>
      </w:r>
      <w:r w:rsidR="003F580D" w:rsidRPr="00B94CBE">
        <w:rPr>
          <w:b/>
          <w:sz w:val="24"/>
          <w:szCs w:val="24"/>
        </w:rPr>
        <w:t>4</w:t>
      </w:r>
      <w:r w:rsidRPr="00B94CBE">
        <w:rPr>
          <w:b/>
          <w:sz w:val="24"/>
          <w:szCs w:val="24"/>
        </w:rPr>
        <w:t>酶活</w:t>
      </w:r>
      <w:r w:rsidR="00EF3E65" w:rsidRPr="00B94CBE">
        <w:rPr>
          <w:b/>
          <w:sz w:val="24"/>
          <w:szCs w:val="24"/>
        </w:rPr>
        <w:t>测定条件优化</w:t>
      </w:r>
    </w:p>
    <w:p w:rsidR="00986241" w:rsidRPr="00B94CBE" w:rsidRDefault="00D94B53" w:rsidP="00C647C9">
      <w:pPr>
        <w:spacing w:line="360" w:lineRule="auto"/>
        <w:ind w:firstLineChars="200" w:firstLine="480"/>
        <w:rPr>
          <w:sz w:val="24"/>
          <w:szCs w:val="24"/>
        </w:rPr>
      </w:pPr>
      <w:r w:rsidRPr="00B94CBE">
        <w:rPr>
          <w:sz w:val="24"/>
          <w:szCs w:val="24"/>
        </w:rPr>
        <w:t>酶制剂的</w:t>
      </w:r>
      <w:r w:rsidR="00382031" w:rsidRPr="00B94CBE">
        <w:rPr>
          <w:sz w:val="24"/>
          <w:szCs w:val="24"/>
        </w:rPr>
        <w:t>酶活</w:t>
      </w:r>
      <w:r w:rsidR="00986241" w:rsidRPr="00B94CBE">
        <w:rPr>
          <w:sz w:val="24"/>
          <w:szCs w:val="24"/>
        </w:rPr>
        <w:t>以</w:t>
      </w:r>
      <w:r w:rsidR="00986241" w:rsidRPr="00B94CBE">
        <w:rPr>
          <w:sz w:val="24"/>
          <w:szCs w:val="24"/>
        </w:rPr>
        <w:t>X</w:t>
      </w:r>
      <w:r w:rsidR="00986241" w:rsidRPr="00B94CBE">
        <w:rPr>
          <w:sz w:val="24"/>
          <w:szCs w:val="24"/>
        </w:rPr>
        <w:t>表示，单位为酶活性单位每克（</w:t>
      </w:r>
      <w:r w:rsidR="00986241" w:rsidRPr="00B94CBE">
        <w:rPr>
          <w:sz w:val="24"/>
          <w:szCs w:val="24"/>
        </w:rPr>
        <w:t>U/g</w:t>
      </w:r>
      <w:r w:rsidR="00986241" w:rsidRPr="00B94CBE">
        <w:rPr>
          <w:sz w:val="24"/>
          <w:szCs w:val="24"/>
        </w:rPr>
        <w:t>），按式（</w:t>
      </w:r>
      <w:r w:rsidR="00986241" w:rsidRPr="00B94CBE">
        <w:rPr>
          <w:sz w:val="24"/>
          <w:szCs w:val="24"/>
        </w:rPr>
        <w:t>2</w:t>
      </w:r>
      <w:r w:rsidR="00986241" w:rsidRPr="00B94CBE">
        <w:rPr>
          <w:sz w:val="24"/>
          <w:szCs w:val="24"/>
        </w:rPr>
        <w:t>）计算：</w:t>
      </w:r>
    </w:p>
    <w:p w:rsidR="004F33D6" w:rsidRPr="00B94CBE" w:rsidRDefault="004F33D6" w:rsidP="00C647C9">
      <w:pPr>
        <w:spacing w:line="360" w:lineRule="auto"/>
        <w:rPr>
          <w:sz w:val="24"/>
          <w:szCs w:val="24"/>
        </w:rPr>
      </w:pPr>
      <m:oMathPara>
        <m:oMath>
          <m:r>
            <m:rPr>
              <m:sty m:val="p"/>
            </m:rPr>
            <w:rPr>
              <w:rFonts w:ascii="Cambria Math" w:eastAsiaTheme="minorEastAsia" w:hAnsi="Cambria Math"/>
              <w:kern w:val="0"/>
              <w:sz w:val="24"/>
              <w:szCs w:val="24"/>
            </w:rPr>
            <m:t>X=</m:t>
          </m:r>
          <m:f>
            <m:fPr>
              <m:ctrlPr>
                <w:rPr>
                  <w:rFonts w:ascii="Cambria Math" w:eastAsiaTheme="minorEastAsia" w:hAnsi="Cambria Math"/>
                  <w:kern w:val="0"/>
                  <w:sz w:val="24"/>
                  <w:szCs w:val="24"/>
                </w:rPr>
              </m:ctrlPr>
            </m:fPr>
            <m:num>
              <m:r>
                <m:rPr>
                  <m:sty m:val="p"/>
                </m:rPr>
                <w:rPr>
                  <w:rFonts w:ascii="Cambria Math" w:eastAsiaTheme="minorEastAsia" w:hAnsi="Cambria Math"/>
                  <w:kern w:val="0"/>
                  <w:sz w:val="24"/>
                  <w:szCs w:val="24"/>
                </w:rPr>
                <m:t>m</m:t>
              </m:r>
            </m:num>
            <m:den>
              <m:r>
                <w:rPr>
                  <w:rFonts w:ascii="Cambria Math" w:eastAsiaTheme="minorEastAsia" w:hAnsi="Cambria Math"/>
                  <w:kern w:val="0"/>
                  <w:sz w:val="24"/>
                  <w:szCs w:val="24"/>
                </w:rPr>
                <m:t>(M×</m:t>
              </m:r>
              <m:r>
                <m:rPr>
                  <m:sty m:val="p"/>
                </m:rPr>
                <w:rPr>
                  <w:rFonts w:ascii="Cambria Math" w:eastAsiaTheme="minorEastAsia" w:hAnsi="Cambria Math"/>
                  <w:kern w:val="0"/>
                  <w:sz w:val="24"/>
                  <w:szCs w:val="24"/>
                </w:rPr>
                <m:t>t)</m:t>
              </m:r>
            </m:den>
          </m:f>
          <m:r>
            <m:rPr>
              <m:sty m:val="p"/>
            </m:rPr>
            <w:rPr>
              <w:rFonts w:ascii="Cambria Math" w:eastAsiaTheme="minorEastAsia" w:hAnsi="Cambria Math"/>
              <w:kern w:val="0"/>
              <w:sz w:val="24"/>
              <w:szCs w:val="24"/>
            </w:rPr>
            <m:t>×</m:t>
          </m:r>
          <m:r>
            <w:rPr>
              <w:rFonts w:ascii="Cambria Math" w:eastAsiaTheme="minorEastAsia" w:hAnsi="Cambria Math"/>
              <w:kern w:val="0"/>
              <w:sz w:val="24"/>
              <w:szCs w:val="24"/>
            </w:rPr>
            <m:t>1000</m:t>
          </m:r>
          <m:r>
            <m:rPr>
              <m:sty m:val="p"/>
            </m:rPr>
            <w:rPr>
              <w:rFonts w:ascii="Cambria Math" w:eastAsiaTheme="minorEastAsia" w:hAnsi="Cambria Math"/>
              <w:kern w:val="0"/>
              <w:sz w:val="24"/>
              <w:szCs w:val="24"/>
            </w:rPr>
            <m:t>×n</m:t>
          </m:r>
        </m:oMath>
      </m:oMathPara>
    </w:p>
    <w:p w:rsidR="00D94B53" w:rsidRPr="00B94CBE" w:rsidRDefault="00D94B53" w:rsidP="00C647C9">
      <w:pPr>
        <w:spacing w:line="360" w:lineRule="auto"/>
        <w:rPr>
          <w:sz w:val="24"/>
          <w:szCs w:val="24"/>
        </w:rPr>
      </w:pPr>
      <w:r w:rsidRPr="00B94CBE">
        <w:rPr>
          <w:sz w:val="24"/>
          <w:szCs w:val="24"/>
        </w:rPr>
        <w:t>式（</w:t>
      </w:r>
      <w:r w:rsidRPr="00B94CBE">
        <w:rPr>
          <w:sz w:val="24"/>
          <w:szCs w:val="24"/>
        </w:rPr>
        <w:t>2</w:t>
      </w:r>
      <w:r w:rsidRPr="00B94CBE">
        <w:rPr>
          <w:sz w:val="24"/>
          <w:szCs w:val="24"/>
        </w:rPr>
        <w:t>）中：</w:t>
      </w:r>
    </w:p>
    <w:p w:rsidR="00D94B53" w:rsidRPr="00B94CBE" w:rsidRDefault="00D94B53" w:rsidP="00C647C9">
      <w:pPr>
        <w:spacing w:line="360" w:lineRule="auto"/>
        <w:rPr>
          <w:sz w:val="24"/>
          <w:szCs w:val="24"/>
        </w:rPr>
      </w:pPr>
      <w:r w:rsidRPr="00B94CBE">
        <w:rPr>
          <w:sz w:val="24"/>
          <w:szCs w:val="24"/>
        </w:rPr>
        <w:t>X——</w:t>
      </w:r>
      <w:r w:rsidR="004F33D6" w:rsidRPr="00B94CBE">
        <w:rPr>
          <w:sz w:val="24"/>
          <w:szCs w:val="24"/>
        </w:rPr>
        <w:t>非淀粉多糖水解酶的酶活力</w:t>
      </w:r>
      <w:r w:rsidRPr="00B94CBE">
        <w:rPr>
          <w:sz w:val="24"/>
          <w:szCs w:val="24"/>
        </w:rPr>
        <w:t>，单位为</w:t>
      </w:r>
      <w:r w:rsidRPr="00B94CBE">
        <w:rPr>
          <w:sz w:val="24"/>
          <w:szCs w:val="24"/>
        </w:rPr>
        <w:t>U/g</w:t>
      </w:r>
      <w:r w:rsidRPr="00B94CBE">
        <w:rPr>
          <w:sz w:val="24"/>
          <w:szCs w:val="24"/>
        </w:rPr>
        <w:t>；</w:t>
      </w:r>
    </w:p>
    <w:p w:rsidR="00986241" w:rsidRPr="00B94CBE" w:rsidRDefault="00986241" w:rsidP="00C647C9">
      <w:pPr>
        <w:spacing w:line="360" w:lineRule="auto"/>
        <w:rPr>
          <w:sz w:val="24"/>
          <w:szCs w:val="24"/>
        </w:rPr>
      </w:pPr>
      <w:r w:rsidRPr="00B94CBE">
        <w:rPr>
          <w:sz w:val="24"/>
          <w:szCs w:val="24"/>
        </w:rPr>
        <w:t xml:space="preserve">m </w:t>
      </w:r>
      <w:r w:rsidR="00D94B53" w:rsidRPr="00B94CBE">
        <w:rPr>
          <w:sz w:val="24"/>
          <w:szCs w:val="24"/>
        </w:rPr>
        <w:t>——</w:t>
      </w:r>
      <w:r w:rsidR="00D94B53" w:rsidRPr="00B94CBE">
        <w:rPr>
          <w:sz w:val="24"/>
          <w:szCs w:val="24"/>
        </w:rPr>
        <w:t>根据标准曲线方程上计算得的</w:t>
      </w:r>
      <w:r w:rsidRPr="00B94CBE">
        <w:rPr>
          <w:sz w:val="24"/>
          <w:szCs w:val="24"/>
        </w:rPr>
        <w:t>(A</w:t>
      </w:r>
      <w:r w:rsidRPr="00B94CBE">
        <w:rPr>
          <w:sz w:val="24"/>
          <w:szCs w:val="24"/>
          <w:vertAlign w:val="subscript"/>
        </w:rPr>
        <w:t>1</w:t>
      </w:r>
      <w:r w:rsidRPr="00B94CBE">
        <w:rPr>
          <w:sz w:val="24"/>
          <w:szCs w:val="24"/>
        </w:rPr>
        <w:t>-A</w:t>
      </w:r>
      <w:r w:rsidRPr="00B94CBE">
        <w:rPr>
          <w:sz w:val="24"/>
          <w:szCs w:val="24"/>
          <w:vertAlign w:val="subscript"/>
        </w:rPr>
        <w:t>0</w:t>
      </w:r>
      <w:r w:rsidRPr="00B94CBE">
        <w:rPr>
          <w:sz w:val="24"/>
          <w:szCs w:val="24"/>
        </w:rPr>
        <w:t>)</w:t>
      </w:r>
      <w:r w:rsidR="00D94B53" w:rsidRPr="00B94CBE">
        <w:rPr>
          <w:sz w:val="24"/>
          <w:szCs w:val="24"/>
        </w:rPr>
        <w:t>值</w:t>
      </w:r>
      <w:r w:rsidRPr="00B94CBE">
        <w:rPr>
          <w:sz w:val="24"/>
          <w:szCs w:val="24"/>
        </w:rPr>
        <w:t>对应的葡萄糖的质量，单位为毫克</w:t>
      </w:r>
      <w:r w:rsidR="00422AB1" w:rsidRPr="00B94CBE">
        <w:rPr>
          <w:sz w:val="24"/>
          <w:szCs w:val="24"/>
        </w:rPr>
        <w:t>（</w:t>
      </w:r>
      <w:r w:rsidR="00422AB1" w:rsidRPr="00B94CBE">
        <w:rPr>
          <w:sz w:val="24"/>
          <w:szCs w:val="24"/>
        </w:rPr>
        <w:t>mg</w:t>
      </w:r>
      <w:r w:rsidR="00422AB1" w:rsidRPr="00B94CBE">
        <w:rPr>
          <w:sz w:val="24"/>
          <w:szCs w:val="24"/>
        </w:rPr>
        <w:t>）；</w:t>
      </w:r>
    </w:p>
    <w:p w:rsidR="00986241" w:rsidRPr="00B94CBE" w:rsidRDefault="00986241" w:rsidP="00C647C9">
      <w:pPr>
        <w:spacing w:line="360" w:lineRule="auto"/>
        <w:rPr>
          <w:sz w:val="24"/>
          <w:szCs w:val="24"/>
        </w:rPr>
      </w:pPr>
      <w:r w:rsidRPr="00B94CBE">
        <w:rPr>
          <w:sz w:val="24"/>
          <w:szCs w:val="24"/>
        </w:rPr>
        <w:t xml:space="preserve">M </w:t>
      </w:r>
      <w:r w:rsidR="00422AB1" w:rsidRPr="00B94CBE">
        <w:rPr>
          <w:sz w:val="24"/>
          <w:szCs w:val="24"/>
        </w:rPr>
        <w:t>——</w:t>
      </w:r>
      <w:r w:rsidRPr="00B94CBE">
        <w:rPr>
          <w:sz w:val="24"/>
          <w:szCs w:val="24"/>
        </w:rPr>
        <w:t>葡萄糖的摩尔质量，</w:t>
      </w:r>
      <w:r w:rsidRPr="00B94CBE">
        <w:rPr>
          <w:sz w:val="24"/>
          <w:szCs w:val="24"/>
        </w:rPr>
        <w:t>180.2 g/mol;</w:t>
      </w:r>
    </w:p>
    <w:p w:rsidR="00986241" w:rsidRPr="00B94CBE" w:rsidRDefault="00422AB1" w:rsidP="00C647C9">
      <w:pPr>
        <w:spacing w:line="360" w:lineRule="auto"/>
        <w:rPr>
          <w:sz w:val="24"/>
          <w:szCs w:val="24"/>
        </w:rPr>
      </w:pPr>
      <w:r w:rsidRPr="00B94CBE">
        <w:rPr>
          <w:sz w:val="24"/>
          <w:szCs w:val="24"/>
        </w:rPr>
        <w:t>t ——</w:t>
      </w:r>
      <w:r w:rsidR="00986241" w:rsidRPr="00B94CBE">
        <w:rPr>
          <w:sz w:val="24"/>
          <w:szCs w:val="24"/>
        </w:rPr>
        <w:t>酶解反应时间，单位为分钟</w:t>
      </w:r>
      <w:r w:rsidRPr="00B94CBE">
        <w:rPr>
          <w:sz w:val="24"/>
          <w:szCs w:val="24"/>
        </w:rPr>
        <w:t>（</w:t>
      </w:r>
      <w:r w:rsidRPr="00B94CBE">
        <w:rPr>
          <w:sz w:val="24"/>
          <w:szCs w:val="24"/>
        </w:rPr>
        <w:t>min</w:t>
      </w:r>
      <w:r w:rsidRPr="00B94CBE">
        <w:rPr>
          <w:sz w:val="24"/>
          <w:szCs w:val="24"/>
        </w:rPr>
        <w:t>）</w:t>
      </w:r>
      <w:r w:rsidR="00986241" w:rsidRPr="00B94CBE">
        <w:rPr>
          <w:sz w:val="24"/>
          <w:szCs w:val="24"/>
        </w:rPr>
        <w:t>；</w:t>
      </w:r>
    </w:p>
    <w:p w:rsidR="00986241" w:rsidRPr="00B94CBE" w:rsidRDefault="00986241" w:rsidP="00C647C9">
      <w:pPr>
        <w:spacing w:line="360" w:lineRule="auto"/>
        <w:rPr>
          <w:sz w:val="24"/>
          <w:szCs w:val="24"/>
        </w:rPr>
      </w:pPr>
      <w:r w:rsidRPr="00B94CBE">
        <w:rPr>
          <w:sz w:val="24"/>
          <w:szCs w:val="24"/>
        </w:rPr>
        <w:t xml:space="preserve">1000 </w:t>
      </w:r>
      <w:r w:rsidR="00422AB1" w:rsidRPr="00B94CBE">
        <w:rPr>
          <w:sz w:val="24"/>
          <w:szCs w:val="24"/>
        </w:rPr>
        <w:t>——</w:t>
      </w:r>
      <w:r w:rsidRPr="00B94CBE">
        <w:rPr>
          <w:sz w:val="24"/>
          <w:szCs w:val="24"/>
        </w:rPr>
        <w:t>转化因子，</w:t>
      </w:r>
      <w:r w:rsidRPr="00B94CBE">
        <w:rPr>
          <w:sz w:val="24"/>
          <w:szCs w:val="24"/>
        </w:rPr>
        <w:t>1 mmol = 1</w:t>
      </w:r>
      <w:r w:rsidR="00BD5618" w:rsidRPr="00B94CBE">
        <w:rPr>
          <w:sz w:val="24"/>
          <w:szCs w:val="24"/>
        </w:rPr>
        <w:t xml:space="preserve">000 </w:t>
      </w:r>
      <w:r w:rsidR="00422AB1" w:rsidRPr="00B94CBE">
        <w:rPr>
          <w:sz w:val="24"/>
          <w:szCs w:val="24"/>
        </w:rPr>
        <w:t>μ</w:t>
      </w:r>
      <w:r w:rsidRPr="00B94CBE">
        <w:rPr>
          <w:sz w:val="24"/>
          <w:szCs w:val="24"/>
        </w:rPr>
        <w:t>mol</w:t>
      </w:r>
      <w:r w:rsidRPr="00B94CBE">
        <w:rPr>
          <w:sz w:val="24"/>
          <w:szCs w:val="24"/>
        </w:rPr>
        <w:t>；</w:t>
      </w:r>
    </w:p>
    <w:p w:rsidR="00694EE6" w:rsidRPr="00B94CBE" w:rsidRDefault="00986241" w:rsidP="00C647C9">
      <w:pPr>
        <w:spacing w:line="360" w:lineRule="auto"/>
        <w:rPr>
          <w:sz w:val="24"/>
          <w:szCs w:val="24"/>
        </w:rPr>
      </w:pPr>
      <w:r w:rsidRPr="00B94CBE">
        <w:rPr>
          <w:sz w:val="24"/>
          <w:szCs w:val="24"/>
        </w:rPr>
        <w:t xml:space="preserve">n </w:t>
      </w:r>
      <w:r w:rsidR="00422AB1" w:rsidRPr="00B94CBE">
        <w:rPr>
          <w:sz w:val="24"/>
          <w:szCs w:val="24"/>
        </w:rPr>
        <w:t>——</w:t>
      </w:r>
      <w:r w:rsidRPr="00B94CBE">
        <w:rPr>
          <w:sz w:val="24"/>
          <w:szCs w:val="24"/>
        </w:rPr>
        <w:t>酶制剂稀释倍数</w:t>
      </w:r>
      <w:r w:rsidR="00422AB1" w:rsidRPr="00B94CBE">
        <w:rPr>
          <w:sz w:val="24"/>
          <w:szCs w:val="24"/>
        </w:rPr>
        <w:t>。</w:t>
      </w:r>
    </w:p>
    <w:p w:rsidR="0031497C" w:rsidRPr="00B94CBE" w:rsidRDefault="0031497C" w:rsidP="00C647C9">
      <w:pPr>
        <w:spacing w:line="360" w:lineRule="auto"/>
        <w:rPr>
          <w:sz w:val="24"/>
          <w:szCs w:val="24"/>
        </w:rPr>
      </w:pPr>
    </w:p>
    <w:p w:rsidR="00EF3E65" w:rsidRPr="00B94CBE" w:rsidRDefault="0073326C" w:rsidP="00C647C9">
      <w:pPr>
        <w:spacing w:line="360" w:lineRule="auto"/>
        <w:rPr>
          <w:sz w:val="24"/>
          <w:szCs w:val="24"/>
        </w:rPr>
      </w:pPr>
      <w:r w:rsidRPr="00B94CBE">
        <w:rPr>
          <w:sz w:val="24"/>
          <w:szCs w:val="24"/>
        </w:rPr>
        <w:t>8</w:t>
      </w:r>
      <w:r w:rsidR="00EF3E65" w:rsidRPr="00B94CBE">
        <w:rPr>
          <w:sz w:val="24"/>
          <w:szCs w:val="24"/>
        </w:rPr>
        <w:t>.</w:t>
      </w:r>
      <w:r w:rsidR="003F580D" w:rsidRPr="00B94CBE">
        <w:rPr>
          <w:sz w:val="24"/>
          <w:szCs w:val="24"/>
        </w:rPr>
        <w:t>4</w:t>
      </w:r>
      <w:r w:rsidR="00EF3E65" w:rsidRPr="00B94CBE">
        <w:rPr>
          <w:sz w:val="24"/>
          <w:szCs w:val="24"/>
        </w:rPr>
        <w:t>.1</w:t>
      </w:r>
      <w:r w:rsidR="003B06A4" w:rsidRPr="00B94CBE">
        <w:rPr>
          <w:sz w:val="24"/>
          <w:szCs w:val="24"/>
        </w:rPr>
        <w:t>优化酶催化温度</w:t>
      </w:r>
    </w:p>
    <w:p w:rsidR="00CF3A5D" w:rsidRPr="00B94CBE" w:rsidRDefault="00CF3A5D" w:rsidP="00C647C9">
      <w:pPr>
        <w:spacing w:line="360" w:lineRule="auto"/>
        <w:ind w:firstLineChars="200" w:firstLine="480"/>
        <w:rPr>
          <w:sz w:val="24"/>
          <w:szCs w:val="24"/>
        </w:rPr>
      </w:pPr>
      <w:r w:rsidRPr="00B94CBE">
        <w:rPr>
          <w:sz w:val="24"/>
          <w:szCs w:val="24"/>
        </w:rPr>
        <w:t>以滤纸为底物，</w:t>
      </w:r>
      <w:r w:rsidR="002A1CB9" w:rsidRPr="00B94CBE">
        <w:rPr>
          <w:sz w:val="24"/>
          <w:szCs w:val="24"/>
        </w:rPr>
        <w:t>六种不同来源的非淀粉多糖水解酶制剂为原料，</w:t>
      </w:r>
      <w:r w:rsidRPr="00B94CBE">
        <w:rPr>
          <w:sz w:val="24"/>
          <w:szCs w:val="24"/>
        </w:rPr>
        <w:t>在</w:t>
      </w:r>
      <w:r w:rsidRPr="00B94CBE">
        <w:rPr>
          <w:sz w:val="24"/>
          <w:szCs w:val="24"/>
        </w:rPr>
        <w:t xml:space="preserve">pH </w:t>
      </w:r>
      <w:r w:rsidRPr="00B94CBE">
        <w:rPr>
          <w:sz w:val="24"/>
          <w:szCs w:val="24"/>
        </w:rPr>
        <w:t>为</w:t>
      </w:r>
      <w:r w:rsidRPr="00B94CBE">
        <w:rPr>
          <w:sz w:val="24"/>
          <w:szCs w:val="24"/>
        </w:rPr>
        <w:t xml:space="preserve"> 5.5</w:t>
      </w:r>
      <w:r w:rsidRPr="00B94CBE">
        <w:rPr>
          <w:sz w:val="24"/>
          <w:szCs w:val="24"/>
        </w:rPr>
        <w:t>条件下，分别在</w:t>
      </w:r>
      <w:r w:rsidRPr="00B94CBE">
        <w:rPr>
          <w:sz w:val="24"/>
          <w:szCs w:val="24"/>
        </w:rPr>
        <w:t>30℃</w:t>
      </w:r>
      <w:r w:rsidRPr="00B94CBE">
        <w:rPr>
          <w:sz w:val="24"/>
          <w:szCs w:val="24"/>
        </w:rPr>
        <w:t>、</w:t>
      </w:r>
      <w:r w:rsidRPr="00B94CBE">
        <w:rPr>
          <w:sz w:val="24"/>
          <w:szCs w:val="24"/>
        </w:rPr>
        <w:t>37℃</w:t>
      </w:r>
      <w:r w:rsidRPr="00B94CBE">
        <w:rPr>
          <w:sz w:val="24"/>
          <w:szCs w:val="24"/>
        </w:rPr>
        <w:t>、</w:t>
      </w:r>
      <w:r w:rsidRPr="00B94CBE">
        <w:rPr>
          <w:sz w:val="24"/>
          <w:szCs w:val="24"/>
        </w:rPr>
        <w:t>45℃</w:t>
      </w:r>
      <w:r w:rsidRPr="00B94CBE">
        <w:rPr>
          <w:sz w:val="24"/>
          <w:szCs w:val="24"/>
        </w:rPr>
        <w:t>、</w:t>
      </w:r>
      <w:r w:rsidRPr="00B94CBE">
        <w:rPr>
          <w:sz w:val="24"/>
          <w:szCs w:val="24"/>
        </w:rPr>
        <w:t>50℃</w:t>
      </w:r>
      <w:r w:rsidRPr="00B94CBE">
        <w:rPr>
          <w:sz w:val="24"/>
          <w:szCs w:val="24"/>
        </w:rPr>
        <w:t>、和</w:t>
      </w:r>
      <w:r w:rsidRPr="00B94CBE">
        <w:rPr>
          <w:sz w:val="24"/>
          <w:szCs w:val="24"/>
        </w:rPr>
        <w:t>60 ℃</w:t>
      </w:r>
      <w:r w:rsidRPr="00B94CBE">
        <w:rPr>
          <w:sz w:val="24"/>
          <w:szCs w:val="24"/>
        </w:rPr>
        <w:t>酶解</w:t>
      </w:r>
      <w:r w:rsidRPr="00B94CBE">
        <w:rPr>
          <w:sz w:val="24"/>
          <w:szCs w:val="24"/>
        </w:rPr>
        <w:t>60min</w:t>
      </w:r>
      <w:r w:rsidR="002A1CB9" w:rsidRPr="00B94CBE">
        <w:rPr>
          <w:sz w:val="24"/>
          <w:szCs w:val="24"/>
        </w:rPr>
        <w:t>，测得的</w:t>
      </w:r>
      <w:r w:rsidRPr="00B94CBE">
        <w:rPr>
          <w:sz w:val="24"/>
          <w:szCs w:val="24"/>
        </w:rPr>
        <w:t>纤维素酶，果胶酶，木聚糖酶和</w:t>
      </w:r>
      <w:r w:rsidRPr="00B94CBE">
        <w:rPr>
          <w:sz w:val="24"/>
          <w:szCs w:val="24"/>
        </w:rPr>
        <w:t>β-</w:t>
      </w:r>
      <w:r w:rsidRPr="00B94CBE">
        <w:rPr>
          <w:sz w:val="24"/>
          <w:szCs w:val="24"/>
        </w:rPr>
        <w:t>葡聚糖酶的酶活</w:t>
      </w:r>
      <w:r w:rsidR="002A1CB9" w:rsidRPr="00B94CBE">
        <w:rPr>
          <w:sz w:val="24"/>
          <w:szCs w:val="24"/>
        </w:rPr>
        <w:t>如</w:t>
      </w:r>
      <w:r w:rsidRPr="00B94CBE">
        <w:rPr>
          <w:sz w:val="24"/>
          <w:szCs w:val="24"/>
        </w:rPr>
        <w:t>图</w:t>
      </w:r>
      <w:r w:rsidR="002A1CB9" w:rsidRPr="00B94CBE">
        <w:rPr>
          <w:sz w:val="24"/>
          <w:szCs w:val="24"/>
        </w:rPr>
        <w:t>3</w:t>
      </w:r>
      <w:r w:rsidRPr="00B94CBE">
        <w:rPr>
          <w:sz w:val="24"/>
          <w:szCs w:val="24"/>
        </w:rPr>
        <w:t>。</w:t>
      </w:r>
      <w:r w:rsidR="002A1CB9" w:rsidRPr="00B94CBE">
        <w:rPr>
          <w:sz w:val="24"/>
          <w:szCs w:val="24"/>
        </w:rPr>
        <w:t>由图可知，纤维素酶，木聚糖酶和</w:t>
      </w:r>
      <w:r w:rsidR="002A1CB9" w:rsidRPr="00B94CBE">
        <w:rPr>
          <w:sz w:val="24"/>
          <w:szCs w:val="24"/>
        </w:rPr>
        <w:t>β-</w:t>
      </w:r>
      <w:r w:rsidR="002A1CB9" w:rsidRPr="00B94CBE">
        <w:rPr>
          <w:sz w:val="24"/>
          <w:szCs w:val="24"/>
        </w:rPr>
        <w:t>葡聚糖酶在</w:t>
      </w:r>
      <w:r w:rsidR="002A1CB9" w:rsidRPr="00B94CBE">
        <w:rPr>
          <w:sz w:val="24"/>
          <w:szCs w:val="24"/>
        </w:rPr>
        <w:t>37 ℃</w:t>
      </w:r>
      <w:r w:rsidR="002A1CB9" w:rsidRPr="00B94CBE">
        <w:rPr>
          <w:sz w:val="24"/>
          <w:szCs w:val="24"/>
        </w:rPr>
        <w:t>和</w:t>
      </w:r>
      <w:r w:rsidR="002A1CB9" w:rsidRPr="00B94CBE">
        <w:rPr>
          <w:sz w:val="24"/>
          <w:szCs w:val="24"/>
        </w:rPr>
        <w:lastRenderedPageBreak/>
        <w:t>45 ℃</w:t>
      </w:r>
      <w:r w:rsidR="002A1CB9" w:rsidRPr="00B94CBE">
        <w:rPr>
          <w:sz w:val="24"/>
          <w:szCs w:val="24"/>
        </w:rPr>
        <w:t>测得的酶活较高，果胶酶在</w:t>
      </w:r>
      <w:r w:rsidR="002A1CB9" w:rsidRPr="00B94CBE">
        <w:rPr>
          <w:sz w:val="24"/>
          <w:szCs w:val="24"/>
        </w:rPr>
        <w:t>45 ℃</w:t>
      </w:r>
      <w:r w:rsidR="002A1CB9" w:rsidRPr="00B94CBE">
        <w:rPr>
          <w:sz w:val="24"/>
          <w:szCs w:val="24"/>
        </w:rPr>
        <w:t>和</w:t>
      </w:r>
      <w:r w:rsidR="002A1CB9" w:rsidRPr="00B94CBE">
        <w:rPr>
          <w:sz w:val="24"/>
          <w:szCs w:val="24"/>
        </w:rPr>
        <w:t>50 ℃</w:t>
      </w:r>
      <w:r w:rsidR="002A1CB9" w:rsidRPr="00B94CBE">
        <w:rPr>
          <w:sz w:val="24"/>
          <w:szCs w:val="24"/>
        </w:rPr>
        <w:t>测得的酶活较高，因此，综合考虑，选择</w:t>
      </w:r>
      <w:r w:rsidR="002A1CB9" w:rsidRPr="00B94CBE">
        <w:rPr>
          <w:sz w:val="24"/>
          <w:szCs w:val="24"/>
        </w:rPr>
        <w:t>45 ℃</w:t>
      </w:r>
      <w:r w:rsidR="00412894" w:rsidRPr="00B94CBE">
        <w:rPr>
          <w:sz w:val="24"/>
          <w:szCs w:val="24"/>
        </w:rPr>
        <w:t>为统一的酶催化温度。</w:t>
      </w:r>
    </w:p>
    <w:p w:rsidR="002A1CB9" w:rsidRPr="00B94CBE" w:rsidRDefault="002A1CB9" w:rsidP="00C647C9">
      <w:pPr>
        <w:spacing w:line="360" w:lineRule="auto"/>
        <w:ind w:firstLineChars="200" w:firstLine="480"/>
        <w:rPr>
          <w:sz w:val="24"/>
          <w:szCs w:val="24"/>
        </w:rPr>
      </w:pPr>
    </w:p>
    <w:p w:rsidR="003B06A4" w:rsidRPr="00B94CBE" w:rsidRDefault="003B06A4" w:rsidP="00C647C9">
      <w:pPr>
        <w:spacing w:line="360" w:lineRule="auto"/>
        <w:jc w:val="center"/>
        <w:rPr>
          <w:sz w:val="24"/>
          <w:szCs w:val="24"/>
        </w:rPr>
      </w:pPr>
      <w:r w:rsidRPr="00B94CBE">
        <w:rPr>
          <w:noProof/>
          <w:sz w:val="24"/>
          <w:szCs w:val="24"/>
        </w:rPr>
        <w:drawing>
          <wp:inline distT="0" distB="0" distL="0" distR="0">
            <wp:extent cx="3459480" cy="252156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优化温度.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71059" cy="2530004"/>
                    </a:xfrm>
                    <a:prstGeom prst="rect">
                      <a:avLst/>
                    </a:prstGeom>
                  </pic:spPr>
                </pic:pic>
              </a:graphicData>
            </a:graphic>
          </wp:inline>
        </w:drawing>
      </w:r>
    </w:p>
    <w:p w:rsidR="002A1CB9" w:rsidRPr="00B94CBE" w:rsidRDefault="002A1CB9" w:rsidP="00C647C9">
      <w:pPr>
        <w:spacing w:line="360" w:lineRule="auto"/>
        <w:jc w:val="center"/>
        <w:rPr>
          <w:sz w:val="24"/>
          <w:szCs w:val="24"/>
        </w:rPr>
      </w:pPr>
      <w:r w:rsidRPr="00B94CBE">
        <w:rPr>
          <w:sz w:val="24"/>
          <w:szCs w:val="24"/>
        </w:rPr>
        <w:t>图</w:t>
      </w:r>
      <w:r w:rsidRPr="00B94CBE">
        <w:rPr>
          <w:sz w:val="24"/>
          <w:szCs w:val="24"/>
        </w:rPr>
        <w:t xml:space="preserve">3. </w:t>
      </w:r>
      <w:r w:rsidRPr="00B94CBE">
        <w:rPr>
          <w:sz w:val="24"/>
          <w:szCs w:val="24"/>
        </w:rPr>
        <w:t>酶催化温度的优化。</w:t>
      </w:r>
      <w:r w:rsidRPr="00B94CBE">
        <w:rPr>
          <w:sz w:val="24"/>
          <w:szCs w:val="24"/>
        </w:rPr>
        <w:t>1</w:t>
      </w:r>
      <w:r w:rsidRPr="00B94CBE">
        <w:rPr>
          <w:sz w:val="24"/>
          <w:szCs w:val="24"/>
        </w:rPr>
        <w:t>：纤维素酶（里氏木霉，阿拉丁，原始酶活</w:t>
      </w:r>
      <w:r w:rsidRPr="00B94CBE">
        <w:rPr>
          <w:sz w:val="24"/>
          <w:szCs w:val="24"/>
        </w:rPr>
        <w:t>≥25000 U/g</w:t>
      </w:r>
      <w:r w:rsidRPr="00B94CBE">
        <w:rPr>
          <w:sz w:val="24"/>
          <w:szCs w:val="24"/>
        </w:rPr>
        <w:t>），</w:t>
      </w:r>
      <w:r w:rsidRPr="00B94CBE">
        <w:rPr>
          <w:sz w:val="24"/>
          <w:szCs w:val="24"/>
        </w:rPr>
        <w:t>2</w:t>
      </w:r>
      <w:r w:rsidRPr="00B94CBE">
        <w:rPr>
          <w:sz w:val="24"/>
          <w:szCs w:val="24"/>
        </w:rPr>
        <w:t>：纤维素酶（绿色木霉，国药</w:t>
      </w:r>
      <w:r w:rsidR="00412894" w:rsidRPr="00B94CBE">
        <w:rPr>
          <w:sz w:val="24"/>
          <w:szCs w:val="24"/>
        </w:rPr>
        <w:t>，</w:t>
      </w:r>
      <w:r w:rsidRPr="00B94CBE">
        <w:rPr>
          <w:sz w:val="24"/>
          <w:szCs w:val="24"/>
        </w:rPr>
        <w:t>原始酶活</w:t>
      </w:r>
      <w:r w:rsidRPr="00B94CBE">
        <w:rPr>
          <w:sz w:val="24"/>
          <w:szCs w:val="24"/>
        </w:rPr>
        <w:t>≥15000 U/g</w:t>
      </w:r>
      <w:r w:rsidRPr="00B94CBE">
        <w:rPr>
          <w:sz w:val="24"/>
          <w:szCs w:val="24"/>
        </w:rPr>
        <w:t>），</w:t>
      </w:r>
      <w:r w:rsidRPr="00B94CBE">
        <w:rPr>
          <w:sz w:val="24"/>
          <w:szCs w:val="24"/>
        </w:rPr>
        <w:t>3</w:t>
      </w:r>
      <w:r w:rsidRPr="00B94CBE">
        <w:rPr>
          <w:sz w:val="24"/>
          <w:szCs w:val="24"/>
        </w:rPr>
        <w:t>：果胶酶（黑曲霉，阿拉丁，原始酶活</w:t>
      </w:r>
      <w:r w:rsidRPr="00B94CBE">
        <w:rPr>
          <w:sz w:val="24"/>
          <w:szCs w:val="24"/>
        </w:rPr>
        <w:t>&gt;30000 U/g</w:t>
      </w:r>
      <w:r w:rsidRPr="00B94CBE">
        <w:rPr>
          <w:sz w:val="24"/>
          <w:szCs w:val="24"/>
        </w:rPr>
        <w:t>），</w:t>
      </w:r>
      <w:r w:rsidRPr="00B94CBE">
        <w:rPr>
          <w:sz w:val="24"/>
          <w:szCs w:val="24"/>
        </w:rPr>
        <w:t>4</w:t>
      </w:r>
      <w:r w:rsidR="00412894" w:rsidRPr="00B94CBE">
        <w:rPr>
          <w:sz w:val="24"/>
          <w:szCs w:val="24"/>
        </w:rPr>
        <w:t>：</w:t>
      </w:r>
      <w:r w:rsidRPr="00B94CBE">
        <w:rPr>
          <w:sz w:val="24"/>
          <w:szCs w:val="24"/>
        </w:rPr>
        <w:t>β-</w:t>
      </w:r>
      <w:r w:rsidRPr="00B94CBE">
        <w:rPr>
          <w:sz w:val="24"/>
          <w:szCs w:val="24"/>
        </w:rPr>
        <w:t>葡聚糖酶（青霉，</w:t>
      </w:r>
      <w:r w:rsidRPr="00B94CBE">
        <w:rPr>
          <w:sz w:val="24"/>
          <w:szCs w:val="24"/>
        </w:rPr>
        <w:t>Sigma</w:t>
      </w:r>
      <w:r w:rsidRPr="00B94CBE">
        <w:rPr>
          <w:sz w:val="24"/>
          <w:szCs w:val="24"/>
        </w:rPr>
        <w:t>，原始酶活</w:t>
      </w:r>
      <w:r w:rsidRPr="00B94CBE">
        <w:rPr>
          <w:sz w:val="24"/>
          <w:szCs w:val="24"/>
        </w:rPr>
        <w:t>≥11000 U/g</w:t>
      </w:r>
      <w:r w:rsidRPr="00B94CBE">
        <w:rPr>
          <w:sz w:val="24"/>
          <w:szCs w:val="24"/>
        </w:rPr>
        <w:t>）</w:t>
      </w:r>
      <w:r w:rsidRPr="00B94CBE">
        <w:rPr>
          <w:sz w:val="24"/>
          <w:szCs w:val="24"/>
        </w:rPr>
        <w:t xml:space="preserve"> 5</w:t>
      </w:r>
      <w:r w:rsidRPr="00B94CBE">
        <w:rPr>
          <w:sz w:val="24"/>
          <w:szCs w:val="24"/>
        </w:rPr>
        <w:t>：果胶酶（黑曲霉，国药，原始酶活</w:t>
      </w:r>
      <w:r w:rsidRPr="00B94CBE">
        <w:rPr>
          <w:sz w:val="24"/>
          <w:szCs w:val="24"/>
        </w:rPr>
        <w:t>≥50 U/g</w:t>
      </w:r>
      <w:r w:rsidRPr="00B94CBE">
        <w:rPr>
          <w:sz w:val="24"/>
          <w:szCs w:val="24"/>
        </w:rPr>
        <w:t>），</w:t>
      </w:r>
      <w:r w:rsidRPr="00B94CBE">
        <w:rPr>
          <w:sz w:val="24"/>
          <w:szCs w:val="24"/>
        </w:rPr>
        <w:t>6</w:t>
      </w:r>
      <w:r w:rsidRPr="00B94CBE">
        <w:rPr>
          <w:sz w:val="24"/>
          <w:szCs w:val="24"/>
        </w:rPr>
        <w:t>：木聚糖酶（曲霉，</w:t>
      </w:r>
      <w:r w:rsidRPr="00B94CBE">
        <w:rPr>
          <w:sz w:val="24"/>
          <w:szCs w:val="24"/>
        </w:rPr>
        <w:t>Sigma</w:t>
      </w:r>
      <w:r w:rsidRPr="00B94CBE">
        <w:rPr>
          <w:sz w:val="24"/>
          <w:szCs w:val="24"/>
        </w:rPr>
        <w:t>，原始酶活</w:t>
      </w:r>
      <w:r w:rsidRPr="00B94CBE">
        <w:rPr>
          <w:sz w:val="24"/>
          <w:szCs w:val="24"/>
        </w:rPr>
        <w:t>≥2500 U/g</w:t>
      </w:r>
      <w:r w:rsidRPr="00B94CBE">
        <w:rPr>
          <w:sz w:val="24"/>
          <w:szCs w:val="24"/>
        </w:rPr>
        <w:t>）。</w:t>
      </w:r>
    </w:p>
    <w:p w:rsidR="00042359" w:rsidRPr="00B94CBE" w:rsidRDefault="00042359" w:rsidP="00C647C9">
      <w:pPr>
        <w:spacing w:line="360" w:lineRule="auto"/>
        <w:jc w:val="center"/>
        <w:rPr>
          <w:sz w:val="24"/>
          <w:szCs w:val="24"/>
        </w:rPr>
      </w:pPr>
    </w:p>
    <w:p w:rsidR="003B06A4" w:rsidRPr="00B94CBE" w:rsidRDefault="00811E9D" w:rsidP="00C647C9">
      <w:pPr>
        <w:spacing w:line="360" w:lineRule="auto"/>
        <w:rPr>
          <w:sz w:val="24"/>
          <w:szCs w:val="24"/>
        </w:rPr>
      </w:pPr>
      <w:r w:rsidRPr="00B94CBE">
        <w:rPr>
          <w:sz w:val="24"/>
          <w:szCs w:val="24"/>
        </w:rPr>
        <w:t>8</w:t>
      </w:r>
      <w:r w:rsidR="003B06A4" w:rsidRPr="00B94CBE">
        <w:rPr>
          <w:sz w:val="24"/>
          <w:szCs w:val="24"/>
        </w:rPr>
        <w:t>.</w:t>
      </w:r>
      <w:r w:rsidR="003F580D" w:rsidRPr="00B94CBE">
        <w:rPr>
          <w:sz w:val="24"/>
          <w:szCs w:val="24"/>
        </w:rPr>
        <w:t>4</w:t>
      </w:r>
      <w:r w:rsidR="003B06A4" w:rsidRPr="00B94CBE">
        <w:rPr>
          <w:sz w:val="24"/>
          <w:szCs w:val="24"/>
        </w:rPr>
        <w:t xml:space="preserve">.2 </w:t>
      </w:r>
      <w:r w:rsidR="003B06A4" w:rsidRPr="00B94CBE">
        <w:rPr>
          <w:sz w:val="24"/>
          <w:szCs w:val="24"/>
        </w:rPr>
        <w:t>优化酶催化</w:t>
      </w:r>
      <w:r w:rsidR="003B06A4" w:rsidRPr="00B94CBE">
        <w:rPr>
          <w:sz w:val="24"/>
          <w:szCs w:val="24"/>
        </w:rPr>
        <w:t>pH</w:t>
      </w:r>
    </w:p>
    <w:p w:rsidR="00412894" w:rsidRPr="00B94CBE" w:rsidRDefault="00412894" w:rsidP="00C647C9">
      <w:pPr>
        <w:spacing w:line="360" w:lineRule="auto"/>
        <w:ind w:firstLineChars="200" w:firstLine="480"/>
        <w:rPr>
          <w:sz w:val="24"/>
          <w:szCs w:val="24"/>
        </w:rPr>
      </w:pPr>
      <w:r w:rsidRPr="00B94CBE">
        <w:rPr>
          <w:sz w:val="24"/>
          <w:szCs w:val="24"/>
        </w:rPr>
        <w:t>以滤纸为底物，六种不同来源的非淀粉多糖水解酶制剂为原料，分别在</w:t>
      </w:r>
      <w:r w:rsidRPr="00B94CBE">
        <w:rPr>
          <w:sz w:val="24"/>
          <w:szCs w:val="24"/>
        </w:rPr>
        <w:t>pH 4.8</w:t>
      </w:r>
      <w:r w:rsidRPr="00B94CBE">
        <w:rPr>
          <w:sz w:val="24"/>
          <w:szCs w:val="24"/>
        </w:rPr>
        <w:t>，</w:t>
      </w:r>
      <w:r w:rsidRPr="00B94CBE">
        <w:rPr>
          <w:sz w:val="24"/>
          <w:szCs w:val="24"/>
        </w:rPr>
        <w:t>5.5</w:t>
      </w:r>
      <w:r w:rsidRPr="00B94CBE">
        <w:rPr>
          <w:sz w:val="24"/>
          <w:szCs w:val="24"/>
        </w:rPr>
        <w:t>，</w:t>
      </w:r>
      <w:r w:rsidRPr="00B94CBE">
        <w:rPr>
          <w:sz w:val="24"/>
          <w:szCs w:val="24"/>
        </w:rPr>
        <w:t>6.4</w:t>
      </w:r>
      <w:r w:rsidRPr="00B94CBE">
        <w:rPr>
          <w:sz w:val="24"/>
          <w:szCs w:val="24"/>
        </w:rPr>
        <w:t>，</w:t>
      </w:r>
      <w:r w:rsidRPr="00B94CBE">
        <w:rPr>
          <w:sz w:val="24"/>
          <w:szCs w:val="24"/>
        </w:rPr>
        <w:t>7.2</w:t>
      </w:r>
      <w:r w:rsidRPr="00B94CBE">
        <w:rPr>
          <w:sz w:val="24"/>
          <w:szCs w:val="24"/>
        </w:rPr>
        <w:t>，和</w:t>
      </w:r>
      <w:r w:rsidRPr="00B94CBE">
        <w:rPr>
          <w:sz w:val="24"/>
          <w:szCs w:val="24"/>
        </w:rPr>
        <w:t>8.0</w:t>
      </w:r>
      <w:r w:rsidRPr="00B94CBE">
        <w:rPr>
          <w:sz w:val="24"/>
          <w:szCs w:val="24"/>
        </w:rPr>
        <w:t>条件下，</w:t>
      </w:r>
      <w:r w:rsidRPr="00B94CBE">
        <w:rPr>
          <w:sz w:val="24"/>
          <w:szCs w:val="24"/>
        </w:rPr>
        <w:t>45 ℃</w:t>
      </w:r>
      <w:r w:rsidRPr="00B94CBE">
        <w:rPr>
          <w:sz w:val="24"/>
          <w:szCs w:val="24"/>
        </w:rPr>
        <w:t>水浴酶解</w:t>
      </w:r>
      <w:r w:rsidRPr="00B94CBE">
        <w:rPr>
          <w:sz w:val="24"/>
          <w:szCs w:val="24"/>
        </w:rPr>
        <w:t>60min</w:t>
      </w:r>
      <w:r w:rsidRPr="00B94CBE">
        <w:rPr>
          <w:sz w:val="24"/>
          <w:szCs w:val="24"/>
        </w:rPr>
        <w:t>，测得的纤维素酶，果胶酶，木聚糖酶和</w:t>
      </w:r>
      <w:r w:rsidRPr="00B94CBE">
        <w:rPr>
          <w:sz w:val="24"/>
          <w:szCs w:val="24"/>
        </w:rPr>
        <w:t>β-</w:t>
      </w:r>
      <w:r w:rsidRPr="00B94CBE">
        <w:rPr>
          <w:sz w:val="24"/>
          <w:szCs w:val="24"/>
        </w:rPr>
        <w:t>葡聚糖酶的酶活如图</w:t>
      </w:r>
      <w:r w:rsidRPr="00B94CBE">
        <w:rPr>
          <w:sz w:val="24"/>
          <w:szCs w:val="24"/>
        </w:rPr>
        <w:t>4</w:t>
      </w:r>
      <w:r w:rsidRPr="00B94CBE">
        <w:rPr>
          <w:sz w:val="24"/>
          <w:szCs w:val="24"/>
        </w:rPr>
        <w:t>。由图可知，纤维素酶，木聚糖酶和</w:t>
      </w:r>
      <w:r w:rsidRPr="00B94CBE">
        <w:rPr>
          <w:sz w:val="24"/>
          <w:szCs w:val="24"/>
        </w:rPr>
        <w:t>β-</w:t>
      </w:r>
      <w:r w:rsidRPr="00B94CBE">
        <w:rPr>
          <w:sz w:val="24"/>
          <w:szCs w:val="24"/>
        </w:rPr>
        <w:t>葡聚糖酶在</w:t>
      </w:r>
      <w:r w:rsidRPr="00B94CBE">
        <w:rPr>
          <w:sz w:val="24"/>
          <w:szCs w:val="24"/>
        </w:rPr>
        <w:t xml:space="preserve">pH </w:t>
      </w:r>
      <w:r w:rsidRPr="00B94CBE">
        <w:rPr>
          <w:sz w:val="24"/>
          <w:szCs w:val="24"/>
        </w:rPr>
        <w:t>为</w:t>
      </w:r>
      <w:r w:rsidRPr="00B94CBE">
        <w:rPr>
          <w:sz w:val="24"/>
          <w:szCs w:val="24"/>
        </w:rPr>
        <w:t>5.5</w:t>
      </w:r>
      <w:r w:rsidRPr="00B94CBE">
        <w:rPr>
          <w:sz w:val="24"/>
          <w:szCs w:val="24"/>
        </w:rPr>
        <w:t>和</w:t>
      </w:r>
      <w:r w:rsidRPr="00B94CBE">
        <w:rPr>
          <w:sz w:val="24"/>
          <w:szCs w:val="24"/>
        </w:rPr>
        <w:t>6.4</w:t>
      </w:r>
      <w:r w:rsidRPr="00B94CBE">
        <w:rPr>
          <w:sz w:val="24"/>
          <w:szCs w:val="24"/>
        </w:rPr>
        <w:t>时测得酶活较高，果胶酶在</w:t>
      </w:r>
      <w:r w:rsidRPr="00B94CBE">
        <w:rPr>
          <w:sz w:val="24"/>
          <w:szCs w:val="24"/>
        </w:rPr>
        <w:t>pH</w:t>
      </w:r>
      <w:r w:rsidRPr="00B94CBE">
        <w:rPr>
          <w:sz w:val="24"/>
          <w:szCs w:val="24"/>
        </w:rPr>
        <w:t>为</w:t>
      </w:r>
      <w:r w:rsidRPr="00B94CBE">
        <w:rPr>
          <w:sz w:val="24"/>
          <w:szCs w:val="24"/>
        </w:rPr>
        <w:t>7.2</w:t>
      </w:r>
      <w:r w:rsidRPr="00B94CBE">
        <w:rPr>
          <w:sz w:val="24"/>
          <w:szCs w:val="24"/>
        </w:rPr>
        <w:t>和</w:t>
      </w:r>
      <w:r w:rsidRPr="00B94CBE">
        <w:rPr>
          <w:sz w:val="24"/>
          <w:szCs w:val="24"/>
        </w:rPr>
        <w:t>8.0</w:t>
      </w:r>
      <w:r w:rsidRPr="00B94CBE">
        <w:rPr>
          <w:sz w:val="24"/>
          <w:szCs w:val="24"/>
        </w:rPr>
        <w:t>时测得的酶活较高，因此，综合考虑，选择</w:t>
      </w:r>
      <w:r w:rsidRPr="00B94CBE">
        <w:rPr>
          <w:sz w:val="24"/>
          <w:szCs w:val="24"/>
        </w:rPr>
        <w:t>pH 5.5</w:t>
      </w:r>
      <w:r w:rsidRPr="00B94CBE">
        <w:rPr>
          <w:sz w:val="24"/>
          <w:szCs w:val="24"/>
        </w:rPr>
        <w:t>为统一的酶催化</w:t>
      </w:r>
      <w:r w:rsidRPr="00B94CBE">
        <w:rPr>
          <w:sz w:val="24"/>
          <w:szCs w:val="24"/>
        </w:rPr>
        <w:t>pH</w:t>
      </w:r>
      <w:r w:rsidRPr="00B94CBE">
        <w:rPr>
          <w:sz w:val="24"/>
          <w:szCs w:val="24"/>
        </w:rPr>
        <w:t>。</w:t>
      </w:r>
    </w:p>
    <w:p w:rsidR="007C251B" w:rsidRPr="00B94CBE" w:rsidRDefault="007C251B" w:rsidP="00C647C9">
      <w:pPr>
        <w:spacing w:line="360" w:lineRule="auto"/>
        <w:jc w:val="center"/>
        <w:rPr>
          <w:sz w:val="24"/>
          <w:szCs w:val="24"/>
        </w:rPr>
      </w:pPr>
      <w:r w:rsidRPr="00B94CBE">
        <w:rPr>
          <w:noProof/>
          <w:sz w:val="24"/>
          <w:szCs w:val="24"/>
        </w:rPr>
        <w:lastRenderedPageBreak/>
        <w:drawing>
          <wp:inline distT="0" distB="0" distL="0" distR="0">
            <wp:extent cx="3609384" cy="2628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优化pH.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14547" cy="2632661"/>
                    </a:xfrm>
                    <a:prstGeom prst="rect">
                      <a:avLst/>
                    </a:prstGeom>
                  </pic:spPr>
                </pic:pic>
              </a:graphicData>
            </a:graphic>
          </wp:inline>
        </w:drawing>
      </w:r>
    </w:p>
    <w:p w:rsidR="00412894" w:rsidRPr="00B94CBE" w:rsidRDefault="00412894" w:rsidP="00C647C9">
      <w:pPr>
        <w:spacing w:line="360" w:lineRule="auto"/>
        <w:jc w:val="center"/>
        <w:rPr>
          <w:sz w:val="24"/>
          <w:szCs w:val="24"/>
        </w:rPr>
      </w:pPr>
      <w:r w:rsidRPr="00B94CBE">
        <w:rPr>
          <w:sz w:val="24"/>
          <w:szCs w:val="24"/>
        </w:rPr>
        <w:t>图</w:t>
      </w:r>
      <w:r w:rsidRPr="00B94CBE">
        <w:rPr>
          <w:sz w:val="24"/>
          <w:szCs w:val="24"/>
        </w:rPr>
        <w:t xml:space="preserve">4. </w:t>
      </w:r>
      <w:r w:rsidRPr="00B94CBE">
        <w:rPr>
          <w:sz w:val="24"/>
          <w:szCs w:val="24"/>
        </w:rPr>
        <w:t>酶催化</w:t>
      </w:r>
      <w:r w:rsidRPr="00B94CBE">
        <w:rPr>
          <w:sz w:val="24"/>
          <w:szCs w:val="24"/>
        </w:rPr>
        <w:t>pH</w:t>
      </w:r>
      <w:r w:rsidRPr="00B94CBE">
        <w:rPr>
          <w:sz w:val="24"/>
          <w:szCs w:val="24"/>
        </w:rPr>
        <w:t>的优化。</w:t>
      </w:r>
      <w:r w:rsidRPr="00B94CBE">
        <w:rPr>
          <w:sz w:val="24"/>
          <w:szCs w:val="24"/>
        </w:rPr>
        <w:t>1</w:t>
      </w:r>
      <w:r w:rsidRPr="00B94CBE">
        <w:rPr>
          <w:sz w:val="24"/>
          <w:szCs w:val="24"/>
        </w:rPr>
        <w:t>：纤维素酶（里氏木霉，阿拉丁，原始酶活</w:t>
      </w:r>
      <w:r w:rsidRPr="00B94CBE">
        <w:rPr>
          <w:sz w:val="24"/>
          <w:szCs w:val="24"/>
        </w:rPr>
        <w:t>≥25000 U/g</w:t>
      </w:r>
      <w:r w:rsidRPr="00B94CBE">
        <w:rPr>
          <w:sz w:val="24"/>
          <w:szCs w:val="24"/>
        </w:rPr>
        <w:t>），</w:t>
      </w:r>
      <w:r w:rsidRPr="00B94CBE">
        <w:rPr>
          <w:sz w:val="24"/>
          <w:szCs w:val="24"/>
        </w:rPr>
        <w:t>2</w:t>
      </w:r>
      <w:r w:rsidRPr="00B94CBE">
        <w:rPr>
          <w:sz w:val="24"/>
          <w:szCs w:val="24"/>
        </w:rPr>
        <w:t>：纤维素酶（绿色木霉，国药，原始酶活</w:t>
      </w:r>
      <w:r w:rsidRPr="00B94CBE">
        <w:rPr>
          <w:sz w:val="24"/>
          <w:szCs w:val="24"/>
        </w:rPr>
        <w:t>≥15000 U/g</w:t>
      </w:r>
      <w:r w:rsidRPr="00B94CBE">
        <w:rPr>
          <w:sz w:val="24"/>
          <w:szCs w:val="24"/>
        </w:rPr>
        <w:t>），</w:t>
      </w:r>
      <w:r w:rsidRPr="00B94CBE">
        <w:rPr>
          <w:sz w:val="24"/>
          <w:szCs w:val="24"/>
        </w:rPr>
        <w:t>3</w:t>
      </w:r>
      <w:r w:rsidRPr="00B94CBE">
        <w:rPr>
          <w:sz w:val="24"/>
          <w:szCs w:val="24"/>
        </w:rPr>
        <w:t>：果胶酶（黑曲霉，阿拉丁，原始酶活</w:t>
      </w:r>
      <w:r w:rsidRPr="00B94CBE">
        <w:rPr>
          <w:sz w:val="24"/>
          <w:szCs w:val="24"/>
        </w:rPr>
        <w:t>&gt;30000 U/g</w:t>
      </w:r>
      <w:r w:rsidRPr="00B94CBE">
        <w:rPr>
          <w:sz w:val="24"/>
          <w:szCs w:val="24"/>
        </w:rPr>
        <w:t>），</w:t>
      </w:r>
      <w:r w:rsidRPr="00B94CBE">
        <w:rPr>
          <w:sz w:val="24"/>
          <w:szCs w:val="24"/>
        </w:rPr>
        <w:t>4</w:t>
      </w:r>
      <w:r w:rsidRPr="00B94CBE">
        <w:rPr>
          <w:sz w:val="24"/>
          <w:szCs w:val="24"/>
        </w:rPr>
        <w:t>：</w:t>
      </w:r>
      <w:r w:rsidRPr="00B94CBE">
        <w:rPr>
          <w:sz w:val="24"/>
          <w:szCs w:val="24"/>
        </w:rPr>
        <w:t xml:space="preserve"> β-</w:t>
      </w:r>
      <w:r w:rsidRPr="00B94CBE">
        <w:rPr>
          <w:sz w:val="24"/>
          <w:szCs w:val="24"/>
        </w:rPr>
        <w:t>葡聚糖酶（青霉，</w:t>
      </w:r>
      <w:r w:rsidRPr="00B94CBE">
        <w:rPr>
          <w:sz w:val="24"/>
          <w:szCs w:val="24"/>
        </w:rPr>
        <w:t>Sigma</w:t>
      </w:r>
      <w:r w:rsidRPr="00B94CBE">
        <w:rPr>
          <w:sz w:val="24"/>
          <w:szCs w:val="24"/>
        </w:rPr>
        <w:t>，原始酶活</w:t>
      </w:r>
      <w:r w:rsidRPr="00B94CBE">
        <w:rPr>
          <w:sz w:val="24"/>
          <w:szCs w:val="24"/>
        </w:rPr>
        <w:t>≥11000 U/g</w:t>
      </w:r>
      <w:r w:rsidRPr="00B94CBE">
        <w:rPr>
          <w:sz w:val="24"/>
          <w:szCs w:val="24"/>
        </w:rPr>
        <w:t>）</w:t>
      </w:r>
      <w:r w:rsidRPr="00B94CBE">
        <w:rPr>
          <w:sz w:val="24"/>
          <w:szCs w:val="24"/>
        </w:rPr>
        <w:t xml:space="preserve"> 5</w:t>
      </w:r>
      <w:r w:rsidRPr="00B94CBE">
        <w:rPr>
          <w:sz w:val="24"/>
          <w:szCs w:val="24"/>
        </w:rPr>
        <w:t>：果胶酶（黑曲霉，国药，原始酶活</w:t>
      </w:r>
      <w:r w:rsidRPr="00B94CBE">
        <w:rPr>
          <w:sz w:val="24"/>
          <w:szCs w:val="24"/>
        </w:rPr>
        <w:t>≥50 U/g</w:t>
      </w:r>
      <w:r w:rsidRPr="00B94CBE">
        <w:rPr>
          <w:sz w:val="24"/>
          <w:szCs w:val="24"/>
        </w:rPr>
        <w:t>），</w:t>
      </w:r>
      <w:r w:rsidRPr="00B94CBE">
        <w:rPr>
          <w:sz w:val="24"/>
          <w:szCs w:val="24"/>
        </w:rPr>
        <w:t>6</w:t>
      </w:r>
      <w:r w:rsidRPr="00B94CBE">
        <w:rPr>
          <w:sz w:val="24"/>
          <w:szCs w:val="24"/>
        </w:rPr>
        <w:t>：木聚糖酶（曲霉，</w:t>
      </w:r>
      <w:r w:rsidRPr="00B94CBE">
        <w:rPr>
          <w:sz w:val="24"/>
          <w:szCs w:val="24"/>
        </w:rPr>
        <w:t>Sigma</w:t>
      </w:r>
      <w:r w:rsidRPr="00B94CBE">
        <w:rPr>
          <w:sz w:val="24"/>
          <w:szCs w:val="24"/>
        </w:rPr>
        <w:t>，原始酶活</w:t>
      </w:r>
      <w:r w:rsidRPr="00B94CBE">
        <w:rPr>
          <w:sz w:val="24"/>
          <w:szCs w:val="24"/>
        </w:rPr>
        <w:t>≥2500 U/g</w:t>
      </w:r>
      <w:r w:rsidRPr="00B94CBE">
        <w:rPr>
          <w:sz w:val="24"/>
          <w:szCs w:val="24"/>
        </w:rPr>
        <w:t>）。</w:t>
      </w:r>
    </w:p>
    <w:p w:rsidR="00042359" w:rsidRPr="00B94CBE" w:rsidRDefault="00042359" w:rsidP="00C647C9">
      <w:pPr>
        <w:spacing w:line="360" w:lineRule="auto"/>
        <w:jc w:val="center"/>
        <w:rPr>
          <w:sz w:val="24"/>
          <w:szCs w:val="24"/>
        </w:rPr>
      </w:pPr>
    </w:p>
    <w:p w:rsidR="003B06A4" w:rsidRPr="00B94CBE" w:rsidRDefault="00811E9D" w:rsidP="00C647C9">
      <w:pPr>
        <w:spacing w:line="360" w:lineRule="auto"/>
        <w:rPr>
          <w:sz w:val="24"/>
          <w:szCs w:val="24"/>
        </w:rPr>
      </w:pPr>
      <w:r w:rsidRPr="00B94CBE">
        <w:rPr>
          <w:sz w:val="24"/>
          <w:szCs w:val="24"/>
        </w:rPr>
        <w:t>8</w:t>
      </w:r>
      <w:r w:rsidR="007C251B" w:rsidRPr="00B94CBE">
        <w:rPr>
          <w:sz w:val="24"/>
          <w:szCs w:val="24"/>
        </w:rPr>
        <w:t>.</w:t>
      </w:r>
      <w:r w:rsidR="003F580D" w:rsidRPr="00B94CBE">
        <w:rPr>
          <w:sz w:val="24"/>
          <w:szCs w:val="24"/>
        </w:rPr>
        <w:t>4</w:t>
      </w:r>
      <w:r w:rsidR="007C251B" w:rsidRPr="00B94CBE">
        <w:rPr>
          <w:sz w:val="24"/>
          <w:szCs w:val="24"/>
        </w:rPr>
        <w:t xml:space="preserve">.3 </w:t>
      </w:r>
      <w:r w:rsidR="007C251B" w:rsidRPr="00B94CBE">
        <w:rPr>
          <w:sz w:val="24"/>
          <w:szCs w:val="24"/>
        </w:rPr>
        <w:t>优化酶催化时间</w:t>
      </w:r>
    </w:p>
    <w:p w:rsidR="00412894" w:rsidRPr="00B94CBE" w:rsidRDefault="00412894" w:rsidP="00C647C9">
      <w:pPr>
        <w:spacing w:line="360" w:lineRule="auto"/>
        <w:ind w:firstLineChars="200" w:firstLine="480"/>
        <w:rPr>
          <w:sz w:val="24"/>
          <w:szCs w:val="24"/>
        </w:rPr>
      </w:pPr>
      <w:r w:rsidRPr="00B94CBE">
        <w:rPr>
          <w:sz w:val="24"/>
          <w:szCs w:val="24"/>
        </w:rPr>
        <w:t>以滤纸为底物，六种不同来源的非淀粉多糖水解酶制剂为原料，在</w:t>
      </w:r>
      <w:r w:rsidRPr="00B94CBE">
        <w:rPr>
          <w:sz w:val="24"/>
          <w:szCs w:val="24"/>
        </w:rPr>
        <w:t xml:space="preserve">pH </w:t>
      </w:r>
      <w:r w:rsidRPr="00B94CBE">
        <w:rPr>
          <w:sz w:val="24"/>
          <w:szCs w:val="24"/>
        </w:rPr>
        <w:t>为</w:t>
      </w:r>
      <w:r w:rsidRPr="00B94CBE">
        <w:rPr>
          <w:sz w:val="24"/>
          <w:szCs w:val="24"/>
        </w:rPr>
        <w:t xml:space="preserve"> 5.5</w:t>
      </w:r>
      <w:r w:rsidRPr="00B94CBE">
        <w:rPr>
          <w:sz w:val="24"/>
          <w:szCs w:val="24"/>
        </w:rPr>
        <w:t>条件下，</w:t>
      </w:r>
      <w:r w:rsidRPr="00B94CBE">
        <w:rPr>
          <w:sz w:val="24"/>
          <w:szCs w:val="24"/>
        </w:rPr>
        <w:t xml:space="preserve"> 45 ℃ </w:t>
      </w:r>
      <w:r w:rsidRPr="00B94CBE">
        <w:rPr>
          <w:sz w:val="24"/>
          <w:szCs w:val="24"/>
        </w:rPr>
        <w:t>分别水浴酶解</w:t>
      </w:r>
      <w:r w:rsidR="002C575A" w:rsidRPr="00B94CBE">
        <w:rPr>
          <w:sz w:val="24"/>
          <w:szCs w:val="24"/>
        </w:rPr>
        <w:t>30</w:t>
      </w:r>
      <w:r w:rsidR="002C575A" w:rsidRPr="00B94CBE">
        <w:rPr>
          <w:sz w:val="24"/>
          <w:szCs w:val="24"/>
        </w:rPr>
        <w:t>，</w:t>
      </w:r>
      <w:r w:rsidR="002C575A" w:rsidRPr="00B94CBE">
        <w:rPr>
          <w:sz w:val="24"/>
          <w:szCs w:val="24"/>
        </w:rPr>
        <w:t>45</w:t>
      </w:r>
      <w:r w:rsidR="002C575A" w:rsidRPr="00B94CBE">
        <w:rPr>
          <w:sz w:val="24"/>
          <w:szCs w:val="24"/>
        </w:rPr>
        <w:t>，</w:t>
      </w:r>
      <w:r w:rsidR="002C575A" w:rsidRPr="00B94CBE">
        <w:rPr>
          <w:sz w:val="24"/>
          <w:szCs w:val="24"/>
        </w:rPr>
        <w:t>60</w:t>
      </w:r>
      <w:r w:rsidR="002C575A" w:rsidRPr="00B94CBE">
        <w:rPr>
          <w:sz w:val="24"/>
          <w:szCs w:val="24"/>
        </w:rPr>
        <w:t>，</w:t>
      </w:r>
      <w:r w:rsidR="002C575A" w:rsidRPr="00B94CBE">
        <w:rPr>
          <w:sz w:val="24"/>
          <w:szCs w:val="24"/>
        </w:rPr>
        <w:t>75</w:t>
      </w:r>
      <w:r w:rsidR="002C575A" w:rsidRPr="00B94CBE">
        <w:rPr>
          <w:sz w:val="24"/>
          <w:szCs w:val="24"/>
        </w:rPr>
        <w:t>，和</w:t>
      </w:r>
      <w:r w:rsidR="002C575A" w:rsidRPr="00B94CBE">
        <w:rPr>
          <w:sz w:val="24"/>
          <w:szCs w:val="24"/>
        </w:rPr>
        <w:t>90 min</w:t>
      </w:r>
      <w:r w:rsidRPr="00B94CBE">
        <w:rPr>
          <w:sz w:val="24"/>
          <w:szCs w:val="24"/>
        </w:rPr>
        <w:t>，测得的纤维素酶，果胶酶，木聚糖酶和</w:t>
      </w:r>
      <w:r w:rsidRPr="00B94CBE">
        <w:rPr>
          <w:sz w:val="24"/>
          <w:szCs w:val="24"/>
        </w:rPr>
        <w:t>β-</w:t>
      </w:r>
      <w:r w:rsidRPr="00B94CBE">
        <w:rPr>
          <w:sz w:val="24"/>
          <w:szCs w:val="24"/>
        </w:rPr>
        <w:t>葡聚糖酶的酶活如图</w:t>
      </w:r>
      <w:r w:rsidR="002C575A" w:rsidRPr="00B94CBE">
        <w:rPr>
          <w:sz w:val="24"/>
          <w:szCs w:val="24"/>
        </w:rPr>
        <w:t>5</w:t>
      </w:r>
      <w:r w:rsidRPr="00B94CBE">
        <w:rPr>
          <w:sz w:val="24"/>
          <w:szCs w:val="24"/>
        </w:rPr>
        <w:t>。由图可知，纤维素酶，</w:t>
      </w:r>
      <w:r w:rsidR="002720DD" w:rsidRPr="00B94CBE">
        <w:rPr>
          <w:sz w:val="24"/>
          <w:szCs w:val="24"/>
        </w:rPr>
        <w:t>果胶酶，</w:t>
      </w:r>
      <w:r w:rsidRPr="00B94CBE">
        <w:rPr>
          <w:sz w:val="24"/>
          <w:szCs w:val="24"/>
        </w:rPr>
        <w:t>木聚糖酶和</w:t>
      </w:r>
      <w:r w:rsidRPr="00B94CBE">
        <w:rPr>
          <w:sz w:val="24"/>
          <w:szCs w:val="24"/>
        </w:rPr>
        <w:t>β-</w:t>
      </w:r>
      <w:r w:rsidRPr="00B94CBE">
        <w:rPr>
          <w:sz w:val="24"/>
          <w:szCs w:val="24"/>
        </w:rPr>
        <w:t>葡聚糖酶在</w:t>
      </w:r>
      <w:r w:rsidR="002720DD" w:rsidRPr="00B94CBE">
        <w:rPr>
          <w:sz w:val="24"/>
          <w:szCs w:val="24"/>
        </w:rPr>
        <w:t>60 min</w:t>
      </w:r>
      <w:r w:rsidRPr="00B94CBE">
        <w:rPr>
          <w:sz w:val="24"/>
          <w:szCs w:val="24"/>
        </w:rPr>
        <w:t>测得的酶活</w:t>
      </w:r>
      <w:r w:rsidR="002720DD" w:rsidRPr="00B94CBE">
        <w:rPr>
          <w:sz w:val="24"/>
          <w:szCs w:val="24"/>
        </w:rPr>
        <w:t>最</w:t>
      </w:r>
      <w:r w:rsidRPr="00B94CBE">
        <w:rPr>
          <w:sz w:val="24"/>
          <w:szCs w:val="24"/>
        </w:rPr>
        <w:t>高，因此，综合考虑，选择</w:t>
      </w:r>
      <w:r w:rsidR="002720DD" w:rsidRPr="00B94CBE">
        <w:rPr>
          <w:sz w:val="24"/>
          <w:szCs w:val="24"/>
        </w:rPr>
        <w:t>60 min</w:t>
      </w:r>
      <w:r w:rsidRPr="00B94CBE">
        <w:rPr>
          <w:sz w:val="24"/>
          <w:szCs w:val="24"/>
        </w:rPr>
        <w:t>为统一的酶催化</w:t>
      </w:r>
      <w:r w:rsidR="002720DD" w:rsidRPr="00B94CBE">
        <w:rPr>
          <w:sz w:val="24"/>
          <w:szCs w:val="24"/>
        </w:rPr>
        <w:t>时间</w:t>
      </w:r>
      <w:r w:rsidRPr="00B94CBE">
        <w:rPr>
          <w:sz w:val="24"/>
          <w:szCs w:val="24"/>
        </w:rPr>
        <w:t>。</w:t>
      </w:r>
    </w:p>
    <w:p w:rsidR="00412894" w:rsidRPr="00B94CBE" w:rsidRDefault="00412894" w:rsidP="00C647C9">
      <w:pPr>
        <w:spacing w:line="360" w:lineRule="auto"/>
        <w:rPr>
          <w:sz w:val="24"/>
          <w:szCs w:val="24"/>
        </w:rPr>
      </w:pPr>
    </w:p>
    <w:p w:rsidR="003B06A4" w:rsidRPr="00B94CBE" w:rsidRDefault="007C251B" w:rsidP="00C647C9">
      <w:pPr>
        <w:spacing w:line="360" w:lineRule="auto"/>
        <w:jc w:val="center"/>
        <w:rPr>
          <w:sz w:val="24"/>
          <w:szCs w:val="24"/>
        </w:rPr>
      </w:pPr>
      <w:r w:rsidRPr="00B94CBE">
        <w:rPr>
          <w:noProof/>
          <w:sz w:val="24"/>
          <w:szCs w:val="24"/>
        </w:rPr>
        <w:drawing>
          <wp:inline distT="0" distB="0" distL="0" distR="0">
            <wp:extent cx="3733800" cy="2766221"/>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优化时间.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38840" cy="2769955"/>
                    </a:xfrm>
                    <a:prstGeom prst="rect">
                      <a:avLst/>
                    </a:prstGeom>
                  </pic:spPr>
                </pic:pic>
              </a:graphicData>
            </a:graphic>
          </wp:inline>
        </w:drawing>
      </w:r>
    </w:p>
    <w:p w:rsidR="002C575A" w:rsidRPr="00B94CBE" w:rsidRDefault="002C575A" w:rsidP="00C647C9">
      <w:pPr>
        <w:spacing w:line="360" w:lineRule="auto"/>
        <w:jc w:val="center"/>
        <w:rPr>
          <w:sz w:val="24"/>
          <w:szCs w:val="24"/>
        </w:rPr>
      </w:pPr>
      <w:r w:rsidRPr="00B94CBE">
        <w:rPr>
          <w:sz w:val="24"/>
          <w:szCs w:val="24"/>
        </w:rPr>
        <w:lastRenderedPageBreak/>
        <w:t>图</w:t>
      </w:r>
      <w:r w:rsidR="002720DD" w:rsidRPr="00B94CBE">
        <w:rPr>
          <w:sz w:val="24"/>
          <w:szCs w:val="24"/>
        </w:rPr>
        <w:t>5</w:t>
      </w:r>
      <w:r w:rsidRPr="00B94CBE">
        <w:rPr>
          <w:sz w:val="24"/>
          <w:szCs w:val="24"/>
        </w:rPr>
        <w:t xml:space="preserve">. </w:t>
      </w:r>
      <w:r w:rsidRPr="00B94CBE">
        <w:rPr>
          <w:sz w:val="24"/>
          <w:szCs w:val="24"/>
        </w:rPr>
        <w:t>酶催化时间的优化。</w:t>
      </w:r>
      <w:r w:rsidRPr="00B94CBE">
        <w:rPr>
          <w:sz w:val="24"/>
          <w:szCs w:val="24"/>
        </w:rPr>
        <w:t>1</w:t>
      </w:r>
      <w:r w:rsidRPr="00B94CBE">
        <w:rPr>
          <w:sz w:val="24"/>
          <w:szCs w:val="24"/>
        </w:rPr>
        <w:t>：纤维素酶（里氏木霉，阿拉丁，原始酶活</w:t>
      </w:r>
      <w:r w:rsidRPr="00B94CBE">
        <w:rPr>
          <w:sz w:val="24"/>
          <w:szCs w:val="24"/>
        </w:rPr>
        <w:t>≥25000 U/g</w:t>
      </w:r>
      <w:r w:rsidRPr="00B94CBE">
        <w:rPr>
          <w:sz w:val="24"/>
          <w:szCs w:val="24"/>
        </w:rPr>
        <w:t>），</w:t>
      </w:r>
      <w:r w:rsidRPr="00B94CBE">
        <w:rPr>
          <w:sz w:val="24"/>
          <w:szCs w:val="24"/>
        </w:rPr>
        <w:t>2</w:t>
      </w:r>
      <w:r w:rsidRPr="00B94CBE">
        <w:rPr>
          <w:sz w:val="24"/>
          <w:szCs w:val="24"/>
        </w:rPr>
        <w:t>：纤维素酶（绿色木霉，国药，原始酶活</w:t>
      </w:r>
      <w:r w:rsidRPr="00B94CBE">
        <w:rPr>
          <w:sz w:val="24"/>
          <w:szCs w:val="24"/>
        </w:rPr>
        <w:t>≥15000 U/g</w:t>
      </w:r>
      <w:r w:rsidRPr="00B94CBE">
        <w:rPr>
          <w:sz w:val="24"/>
          <w:szCs w:val="24"/>
        </w:rPr>
        <w:t>），</w:t>
      </w:r>
      <w:r w:rsidRPr="00B94CBE">
        <w:rPr>
          <w:sz w:val="24"/>
          <w:szCs w:val="24"/>
        </w:rPr>
        <w:t>3</w:t>
      </w:r>
      <w:r w:rsidRPr="00B94CBE">
        <w:rPr>
          <w:sz w:val="24"/>
          <w:szCs w:val="24"/>
        </w:rPr>
        <w:t>：果胶酶（黑曲霉，阿拉丁，原始酶活</w:t>
      </w:r>
      <w:r w:rsidRPr="00B94CBE">
        <w:rPr>
          <w:sz w:val="24"/>
          <w:szCs w:val="24"/>
        </w:rPr>
        <w:t>&gt;30000 U/g</w:t>
      </w:r>
      <w:r w:rsidRPr="00B94CBE">
        <w:rPr>
          <w:sz w:val="24"/>
          <w:szCs w:val="24"/>
        </w:rPr>
        <w:t>），</w:t>
      </w:r>
      <w:r w:rsidRPr="00B94CBE">
        <w:rPr>
          <w:sz w:val="24"/>
          <w:szCs w:val="24"/>
        </w:rPr>
        <w:t>4</w:t>
      </w:r>
      <w:r w:rsidRPr="00B94CBE">
        <w:rPr>
          <w:sz w:val="24"/>
          <w:szCs w:val="24"/>
        </w:rPr>
        <w:t>：</w:t>
      </w:r>
      <w:r w:rsidRPr="00B94CBE">
        <w:rPr>
          <w:sz w:val="24"/>
          <w:szCs w:val="24"/>
        </w:rPr>
        <w:t xml:space="preserve"> β-</w:t>
      </w:r>
      <w:r w:rsidRPr="00B94CBE">
        <w:rPr>
          <w:sz w:val="24"/>
          <w:szCs w:val="24"/>
        </w:rPr>
        <w:t>葡聚糖酶（青霉，</w:t>
      </w:r>
      <w:r w:rsidRPr="00B94CBE">
        <w:rPr>
          <w:sz w:val="24"/>
          <w:szCs w:val="24"/>
        </w:rPr>
        <w:t>Sigma</w:t>
      </w:r>
      <w:r w:rsidRPr="00B94CBE">
        <w:rPr>
          <w:sz w:val="24"/>
          <w:szCs w:val="24"/>
        </w:rPr>
        <w:t>，原始酶活</w:t>
      </w:r>
      <w:r w:rsidRPr="00B94CBE">
        <w:rPr>
          <w:sz w:val="24"/>
          <w:szCs w:val="24"/>
        </w:rPr>
        <w:t>≥11000 U/g</w:t>
      </w:r>
      <w:r w:rsidRPr="00B94CBE">
        <w:rPr>
          <w:sz w:val="24"/>
          <w:szCs w:val="24"/>
        </w:rPr>
        <w:t>）</w:t>
      </w:r>
      <w:r w:rsidRPr="00B94CBE">
        <w:rPr>
          <w:sz w:val="24"/>
          <w:szCs w:val="24"/>
        </w:rPr>
        <w:t xml:space="preserve"> 5</w:t>
      </w:r>
      <w:r w:rsidRPr="00B94CBE">
        <w:rPr>
          <w:sz w:val="24"/>
          <w:szCs w:val="24"/>
        </w:rPr>
        <w:t>：果胶酶（黑曲霉，国药，原始酶活</w:t>
      </w:r>
      <w:r w:rsidRPr="00B94CBE">
        <w:rPr>
          <w:sz w:val="24"/>
          <w:szCs w:val="24"/>
        </w:rPr>
        <w:t>≥50 U/g</w:t>
      </w:r>
      <w:r w:rsidRPr="00B94CBE">
        <w:rPr>
          <w:sz w:val="24"/>
          <w:szCs w:val="24"/>
        </w:rPr>
        <w:t>），</w:t>
      </w:r>
      <w:r w:rsidRPr="00B94CBE">
        <w:rPr>
          <w:sz w:val="24"/>
          <w:szCs w:val="24"/>
        </w:rPr>
        <w:t>6</w:t>
      </w:r>
      <w:r w:rsidRPr="00B94CBE">
        <w:rPr>
          <w:sz w:val="24"/>
          <w:szCs w:val="24"/>
        </w:rPr>
        <w:t>：木聚糖酶（曲霉，</w:t>
      </w:r>
      <w:r w:rsidRPr="00B94CBE">
        <w:rPr>
          <w:sz w:val="24"/>
          <w:szCs w:val="24"/>
        </w:rPr>
        <w:t>Sigma</w:t>
      </w:r>
      <w:r w:rsidRPr="00B94CBE">
        <w:rPr>
          <w:sz w:val="24"/>
          <w:szCs w:val="24"/>
        </w:rPr>
        <w:t>，原始酶活</w:t>
      </w:r>
      <w:r w:rsidRPr="00B94CBE">
        <w:rPr>
          <w:sz w:val="24"/>
          <w:szCs w:val="24"/>
        </w:rPr>
        <w:t>≥2500 U/g</w:t>
      </w:r>
      <w:r w:rsidRPr="00B94CBE">
        <w:rPr>
          <w:sz w:val="24"/>
          <w:szCs w:val="24"/>
        </w:rPr>
        <w:t>）。</w:t>
      </w:r>
    </w:p>
    <w:p w:rsidR="00042359" w:rsidRPr="00B94CBE" w:rsidRDefault="00042359" w:rsidP="00C647C9">
      <w:pPr>
        <w:spacing w:line="360" w:lineRule="auto"/>
        <w:jc w:val="center"/>
        <w:rPr>
          <w:sz w:val="24"/>
          <w:szCs w:val="24"/>
        </w:rPr>
      </w:pPr>
    </w:p>
    <w:p w:rsidR="00DA0DD1" w:rsidRPr="00B94CBE" w:rsidRDefault="00811E9D" w:rsidP="00C647C9">
      <w:pPr>
        <w:spacing w:line="360" w:lineRule="auto"/>
        <w:rPr>
          <w:b/>
          <w:sz w:val="24"/>
          <w:szCs w:val="24"/>
        </w:rPr>
      </w:pPr>
      <w:r w:rsidRPr="00B94CBE">
        <w:rPr>
          <w:b/>
          <w:sz w:val="24"/>
          <w:szCs w:val="24"/>
        </w:rPr>
        <w:t>8</w:t>
      </w:r>
      <w:r w:rsidR="00DF1117" w:rsidRPr="00B94CBE">
        <w:rPr>
          <w:b/>
          <w:sz w:val="24"/>
          <w:szCs w:val="24"/>
        </w:rPr>
        <w:t>.</w:t>
      </w:r>
      <w:r w:rsidR="003F580D" w:rsidRPr="00B94CBE">
        <w:rPr>
          <w:b/>
          <w:sz w:val="24"/>
          <w:szCs w:val="24"/>
        </w:rPr>
        <w:t>5</w:t>
      </w:r>
      <w:r w:rsidR="00DF1117" w:rsidRPr="00B94CBE">
        <w:rPr>
          <w:b/>
          <w:sz w:val="24"/>
          <w:szCs w:val="24"/>
        </w:rPr>
        <w:t>方法适用性评价</w:t>
      </w:r>
    </w:p>
    <w:p w:rsidR="00836162" w:rsidRPr="00B94CBE" w:rsidRDefault="00DF1117" w:rsidP="00C647C9">
      <w:pPr>
        <w:spacing w:line="360" w:lineRule="auto"/>
        <w:ind w:firstLineChars="200" w:firstLine="480"/>
        <w:rPr>
          <w:sz w:val="24"/>
          <w:szCs w:val="24"/>
        </w:rPr>
      </w:pPr>
      <w:r w:rsidRPr="00B94CBE">
        <w:rPr>
          <w:sz w:val="24"/>
          <w:szCs w:val="24"/>
        </w:rPr>
        <w:t>用不同来源和不同厂家的</w:t>
      </w:r>
      <w:r w:rsidR="00BD5618" w:rsidRPr="00B94CBE">
        <w:rPr>
          <w:sz w:val="24"/>
          <w:szCs w:val="24"/>
        </w:rPr>
        <w:t>纤维素酶，果胶酶，木聚糖酶和</w:t>
      </w:r>
      <w:r w:rsidR="00BD5618" w:rsidRPr="00B94CBE">
        <w:rPr>
          <w:sz w:val="24"/>
          <w:szCs w:val="24"/>
        </w:rPr>
        <w:t>β-</w:t>
      </w:r>
      <w:r w:rsidR="00BD5618" w:rsidRPr="00B94CBE">
        <w:rPr>
          <w:sz w:val="24"/>
          <w:szCs w:val="24"/>
        </w:rPr>
        <w:t>葡聚糖酶</w:t>
      </w:r>
      <w:r w:rsidRPr="00B94CBE">
        <w:rPr>
          <w:sz w:val="24"/>
          <w:szCs w:val="24"/>
        </w:rPr>
        <w:t>（表</w:t>
      </w:r>
      <w:r w:rsidR="004148CB" w:rsidRPr="00B94CBE">
        <w:rPr>
          <w:sz w:val="24"/>
          <w:szCs w:val="24"/>
        </w:rPr>
        <w:t>2</w:t>
      </w:r>
      <w:r w:rsidRPr="00B94CBE">
        <w:rPr>
          <w:sz w:val="24"/>
          <w:szCs w:val="24"/>
        </w:rPr>
        <w:t>），按照</w:t>
      </w:r>
      <w:r w:rsidR="00811E9D" w:rsidRPr="00B94CBE">
        <w:rPr>
          <w:sz w:val="24"/>
          <w:szCs w:val="24"/>
        </w:rPr>
        <w:t>7</w:t>
      </w:r>
      <w:r w:rsidRPr="00B94CBE">
        <w:rPr>
          <w:sz w:val="24"/>
          <w:szCs w:val="24"/>
        </w:rPr>
        <w:t>.3</w:t>
      </w:r>
      <w:r w:rsidRPr="00B94CBE">
        <w:rPr>
          <w:sz w:val="24"/>
          <w:szCs w:val="24"/>
        </w:rPr>
        <w:t>建立的</w:t>
      </w:r>
      <w:r w:rsidR="00042359" w:rsidRPr="00B94CBE">
        <w:rPr>
          <w:sz w:val="24"/>
          <w:szCs w:val="24"/>
        </w:rPr>
        <w:t>统一</w:t>
      </w:r>
      <w:r w:rsidRPr="00B94CBE">
        <w:rPr>
          <w:sz w:val="24"/>
          <w:szCs w:val="24"/>
        </w:rPr>
        <w:t>酶活性测定方法</w:t>
      </w:r>
      <w:r w:rsidR="005B2DD9" w:rsidRPr="00B94CBE">
        <w:rPr>
          <w:sz w:val="24"/>
          <w:szCs w:val="24"/>
        </w:rPr>
        <w:t>测定酶活。以滤纸为底物，在</w:t>
      </w:r>
      <w:r w:rsidR="005B2DD9" w:rsidRPr="00B94CBE">
        <w:rPr>
          <w:sz w:val="24"/>
          <w:szCs w:val="24"/>
        </w:rPr>
        <w:t>pH</w:t>
      </w:r>
      <w:r w:rsidR="005B2DD9" w:rsidRPr="00B94CBE">
        <w:rPr>
          <w:sz w:val="24"/>
          <w:szCs w:val="24"/>
        </w:rPr>
        <w:t>为</w:t>
      </w:r>
      <w:r w:rsidR="005B2DD9" w:rsidRPr="00B94CBE">
        <w:rPr>
          <w:sz w:val="24"/>
          <w:szCs w:val="24"/>
        </w:rPr>
        <w:t>5.5</w:t>
      </w:r>
      <w:r w:rsidR="005B2DD9" w:rsidRPr="00B94CBE">
        <w:rPr>
          <w:sz w:val="24"/>
          <w:szCs w:val="24"/>
        </w:rPr>
        <w:t>，温度为</w:t>
      </w:r>
      <w:r w:rsidR="005B2DD9" w:rsidRPr="00B94CBE">
        <w:rPr>
          <w:sz w:val="24"/>
          <w:szCs w:val="24"/>
        </w:rPr>
        <w:t>45 ℃</w:t>
      </w:r>
      <w:r w:rsidR="005B2DD9" w:rsidRPr="00B94CBE">
        <w:rPr>
          <w:sz w:val="24"/>
          <w:szCs w:val="24"/>
        </w:rPr>
        <w:t>，水浴酶解</w:t>
      </w:r>
      <w:r w:rsidR="005B2DD9" w:rsidRPr="00B94CBE">
        <w:rPr>
          <w:sz w:val="24"/>
          <w:szCs w:val="24"/>
        </w:rPr>
        <w:t>60min</w:t>
      </w:r>
      <w:r w:rsidR="005B2DD9" w:rsidRPr="00B94CBE">
        <w:rPr>
          <w:sz w:val="24"/>
          <w:szCs w:val="24"/>
        </w:rPr>
        <w:t>条件下，</w:t>
      </w:r>
      <w:r w:rsidRPr="00B94CBE">
        <w:rPr>
          <w:sz w:val="24"/>
          <w:szCs w:val="24"/>
        </w:rPr>
        <w:t>测定各种酶制剂的酶活，结果如表</w:t>
      </w:r>
      <w:r w:rsidR="00811E9D" w:rsidRPr="00B94CBE">
        <w:rPr>
          <w:sz w:val="24"/>
          <w:szCs w:val="24"/>
        </w:rPr>
        <w:t>5</w:t>
      </w:r>
      <w:r w:rsidRPr="00B94CBE">
        <w:rPr>
          <w:sz w:val="24"/>
          <w:szCs w:val="24"/>
        </w:rPr>
        <w:t>。</w:t>
      </w:r>
      <w:r w:rsidR="00042359" w:rsidRPr="00B94CBE">
        <w:rPr>
          <w:sz w:val="24"/>
          <w:szCs w:val="24"/>
        </w:rPr>
        <w:t>数据</w:t>
      </w:r>
      <w:r w:rsidR="005B2DD9" w:rsidRPr="00B94CBE">
        <w:rPr>
          <w:sz w:val="24"/>
          <w:szCs w:val="24"/>
        </w:rPr>
        <w:t>表明，以滤纸为底物，在</w:t>
      </w:r>
      <w:r w:rsidR="005B2DD9" w:rsidRPr="00B94CBE">
        <w:rPr>
          <w:sz w:val="24"/>
          <w:szCs w:val="24"/>
        </w:rPr>
        <w:t>pH</w:t>
      </w:r>
      <w:r w:rsidR="005B2DD9" w:rsidRPr="00B94CBE">
        <w:rPr>
          <w:sz w:val="24"/>
          <w:szCs w:val="24"/>
        </w:rPr>
        <w:t>为</w:t>
      </w:r>
      <w:r w:rsidR="005B2DD9" w:rsidRPr="00B94CBE">
        <w:rPr>
          <w:sz w:val="24"/>
          <w:szCs w:val="24"/>
        </w:rPr>
        <w:t>5.5</w:t>
      </w:r>
      <w:r w:rsidR="004063C4" w:rsidRPr="00B94CBE">
        <w:rPr>
          <w:sz w:val="24"/>
          <w:szCs w:val="24"/>
        </w:rPr>
        <w:t>，</w:t>
      </w:r>
      <w:r w:rsidR="005B2DD9" w:rsidRPr="00B94CBE">
        <w:rPr>
          <w:sz w:val="24"/>
          <w:szCs w:val="24"/>
        </w:rPr>
        <w:t>温度为</w:t>
      </w:r>
      <w:r w:rsidR="005B2DD9" w:rsidRPr="00B94CBE">
        <w:rPr>
          <w:sz w:val="24"/>
          <w:szCs w:val="24"/>
        </w:rPr>
        <w:t>45 ℃</w:t>
      </w:r>
      <w:r w:rsidR="005B2DD9" w:rsidRPr="00B94CBE">
        <w:rPr>
          <w:sz w:val="24"/>
          <w:szCs w:val="24"/>
        </w:rPr>
        <w:t>，水浴酶解</w:t>
      </w:r>
      <w:r w:rsidR="005B2DD9" w:rsidRPr="00B94CBE">
        <w:rPr>
          <w:sz w:val="24"/>
          <w:szCs w:val="24"/>
        </w:rPr>
        <w:t>60min</w:t>
      </w:r>
      <w:r w:rsidR="005B2DD9" w:rsidRPr="00B94CBE">
        <w:rPr>
          <w:sz w:val="24"/>
          <w:szCs w:val="24"/>
        </w:rPr>
        <w:t>条件下，所有的非淀粉多糖水解酶的</w:t>
      </w:r>
      <w:r w:rsidR="004063C4" w:rsidRPr="00B94CBE">
        <w:rPr>
          <w:sz w:val="24"/>
          <w:szCs w:val="24"/>
        </w:rPr>
        <w:t>酶</w:t>
      </w:r>
      <w:r w:rsidR="005B2DD9" w:rsidRPr="00B94CBE">
        <w:rPr>
          <w:sz w:val="24"/>
          <w:szCs w:val="24"/>
        </w:rPr>
        <w:t>活</w:t>
      </w:r>
      <w:r w:rsidR="004063C4" w:rsidRPr="00B94CBE">
        <w:rPr>
          <w:sz w:val="24"/>
          <w:szCs w:val="24"/>
        </w:rPr>
        <w:t>回收率都在</w:t>
      </w:r>
      <w:r w:rsidR="004063C4" w:rsidRPr="00B94CBE">
        <w:rPr>
          <w:sz w:val="24"/>
          <w:szCs w:val="24"/>
        </w:rPr>
        <w:t>65%</w:t>
      </w:r>
      <w:r w:rsidR="004063C4" w:rsidRPr="00B94CBE">
        <w:rPr>
          <w:sz w:val="24"/>
          <w:szCs w:val="24"/>
        </w:rPr>
        <w:t>以上。</w:t>
      </w:r>
      <w:r w:rsidR="00042359" w:rsidRPr="00B94CBE">
        <w:rPr>
          <w:sz w:val="24"/>
          <w:szCs w:val="24"/>
        </w:rPr>
        <w:t>因此，本标准所建立的统一酶活性测定方法具有较强的适用性。</w:t>
      </w:r>
    </w:p>
    <w:p w:rsidR="00811E9D" w:rsidRPr="00B94CBE" w:rsidRDefault="00811E9D" w:rsidP="00C647C9">
      <w:pPr>
        <w:spacing w:line="360" w:lineRule="auto"/>
        <w:ind w:firstLineChars="200" w:firstLine="480"/>
        <w:rPr>
          <w:sz w:val="24"/>
          <w:szCs w:val="24"/>
        </w:rPr>
      </w:pPr>
    </w:p>
    <w:p w:rsidR="005B2DD9" w:rsidRPr="00B94CBE" w:rsidRDefault="005B2DD9" w:rsidP="00C647C9">
      <w:pPr>
        <w:spacing w:line="360" w:lineRule="auto"/>
        <w:ind w:firstLineChars="200" w:firstLine="480"/>
        <w:jc w:val="center"/>
        <w:rPr>
          <w:sz w:val="24"/>
          <w:szCs w:val="24"/>
        </w:rPr>
      </w:pPr>
      <w:r w:rsidRPr="00B94CBE">
        <w:rPr>
          <w:sz w:val="24"/>
          <w:szCs w:val="24"/>
        </w:rPr>
        <w:t>表</w:t>
      </w:r>
      <w:r w:rsidR="00811E9D" w:rsidRPr="00B94CBE">
        <w:rPr>
          <w:sz w:val="24"/>
          <w:szCs w:val="24"/>
        </w:rPr>
        <w:t>5</w:t>
      </w:r>
      <w:r w:rsidRPr="00B94CBE">
        <w:rPr>
          <w:sz w:val="24"/>
          <w:szCs w:val="24"/>
        </w:rPr>
        <w:t xml:space="preserve">. </w:t>
      </w:r>
      <w:r w:rsidRPr="00B94CBE">
        <w:rPr>
          <w:sz w:val="24"/>
          <w:szCs w:val="24"/>
        </w:rPr>
        <w:t>不同来源和不同厂家的四种非淀粉多糖水解酶酶活性测定。</w:t>
      </w:r>
    </w:p>
    <w:tbl>
      <w:tblPr>
        <w:tblW w:w="9642" w:type="dxa"/>
        <w:jc w:val="center"/>
        <w:tblCellMar>
          <w:left w:w="0" w:type="dxa"/>
          <w:right w:w="0" w:type="dxa"/>
        </w:tblCellMar>
        <w:tblLook w:val="0420"/>
      </w:tblPr>
      <w:tblGrid>
        <w:gridCol w:w="1562"/>
        <w:gridCol w:w="1276"/>
        <w:gridCol w:w="1417"/>
        <w:gridCol w:w="1146"/>
        <w:gridCol w:w="2681"/>
        <w:gridCol w:w="1560"/>
      </w:tblGrid>
      <w:tr w:rsidR="00B94CBE" w:rsidRPr="00B94CBE" w:rsidTr="001802AE">
        <w:trPr>
          <w:trHeight w:val="864"/>
          <w:jc w:val="center"/>
        </w:trPr>
        <w:tc>
          <w:tcPr>
            <w:tcW w:w="1562"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b/>
                <w:bCs/>
                <w:szCs w:val="21"/>
              </w:rPr>
              <w:t>酶制剂</w:t>
            </w:r>
          </w:p>
        </w:tc>
        <w:tc>
          <w:tcPr>
            <w:tcW w:w="1276"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b/>
                <w:bCs/>
                <w:szCs w:val="21"/>
              </w:rPr>
              <w:t>厂家</w:t>
            </w:r>
          </w:p>
        </w:tc>
        <w:tc>
          <w:tcPr>
            <w:tcW w:w="1417"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b/>
                <w:bCs/>
                <w:szCs w:val="21"/>
              </w:rPr>
              <w:t>原始酶活（</w:t>
            </w:r>
            <w:r w:rsidRPr="00B94CBE">
              <w:rPr>
                <w:b/>
                <w:bCs/>
                <w:szCs w:val="21"/>
              </w:rPr>
              <w:t>U/g</w:t>
            </w:r>
            <w:r w:rsidRPr="00B94CBE">
              <w:rPr>
                <w:b/>
                <w:bCs/>
                <w:szCs w:val="21"/>
              </w:rPr>
              <w:t>）</w:t>
            </w:r>
          </w:p>
        </w:tc>
        <w:tc>
          <w:tcPr>
            <w:tcW w:w="1146"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b/>
                <w:bCs/>
                <w:szCs w:val="21"/>
              </w:rPr>
              <w:t>称取质量（</w:t>
            </w:r>
            <w:r w:rsidRPr="00B94CBE">
              <w:rPr>
                <w:b/>
                <w:bCs/>
                <w:szCs w:val="21"/>
              </w:rPr>
              <w:t>g</w:t>
            </w:r>
            <w:r w:rsidRPr="00B94CBE">
              <w:rPr>
                <w:b/>
                <w:bCs/>
                <w:szCs w:val="21"/>
              </w:rPr>
              <w:t>）</w:t>
            </w:r>
          </w:p>
        </w:tc>
        <w:tc>
          <w:tcPr>
            <w:tcW w:w="2681" w:type="dxa"/>
            <w:tcBorders>
              <w:top w:val="single" w:sz="12" w:space="0" w:color="000000"/>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b/>
                <w:bCs/>
                <w:szCs w:val="21"/>
              </w:rPr>
              <w:t>测得酶活</w:t>
            </w:r>
            <w:r w:rsidRPr="00B94CBE">
              <w:rPr>
                <w:b/>
                <w:bCs/>
                <w:szCs w:val="21"/>
              </w:rPr>
              <w:t>U/g</w:t>
            </w:r>
          </w:p>
        </w:tc>
        <w:tc>
          <w:tcPr>
            <w:tcW w:w="1560" w:type="dxa"/>
            <w:tcBorders>
              <w:top w:val="single" w:sz="12" w:space="0" w:color="000000"/>
              <w:left w:val="nil"/>
              <w:bottom w:val="single" w:sz="12" w:space="0" w:color="000000"/>
              <w:right w:val="nil"/>
            </w:tcBorders>
          </w:tcPr>
          <w:p w:rsidR="00614374" w:rsidRPr="00B94CBE" w:rsidRDefault="00614374" w:rsidP="00C647C9">
            <w:pPr>
              <w:spacing w:line="360" w:lineRule="auto"/>
              <w:rPr>
                <w:b/>
                <w:bCs/>
                <w:szCs w:val="21"/>
              </w:rPr>
            </w:pPr>
            <w:r w:rsidRPr="00B94CBE">
              <w:rPr>
                <w:b/>
                <w:bCs/>
                <w:szCs w:val="21"/>
              </w:rPr>
              <w:t>测得</w:t>
            </w:r>
            <w:r w:rsidRPr="00B94CBE">
              <w:rPr>
                <w:b/>
                <w:bCs/>
                <w:szCs w:val="21"/>
              </w:rPr>
              <w:t>/</w:t>
            </w:r>
            <w:r w:rsidRPr="00B94CBE">
              <w:rPr>
                <w:b/>
                <w:bCs/>
                <w:szCs w:val="21"/>
              </w:rPr>
              <w:t>原始（</w:t>
            </w:r>
            <w:r w:rsidRPr="00B94CBE">
              <w:rPr>
                <w:b/>
                <w:bCs/>
                <w:szCs w:val="21"/>
              </w:rPr>
              <w:t>%</w:t>
            </w:r>
            <w:r w:rsidRPr="00B94CBE">
              <w:rPr>
                <w:b/>
                <w:bCs/>
                <w:szCs w:val="21"/>
              </w:rPr>
              <w:t>）</w:t>
            </w:r>
          </w:p>
        </w:tc>
      </w:tr>
      <w:tr w:rsidR="00B94CBE" w:rsidRPr="00B94CBE" w:rsidTr="001802AE">
        <w:trPr>
          <w:trHeight w:val="657"/>
          <w:jc w:val="center"/>
        </w:trPr>
        <w:tc>
          <w:tcPr>
            <w:tcW w:w="1562"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纤维素酶</w:t>
            </w:r>
          </w:p>
        </w:tc>
        <w:tc>
          <w:tcPr>
            <w:tcW w:w="1276"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美仑生物</w:t>
            </w:r>
          </w:p>
        </w:tc>
        <w:tc>
          <w:tcPr>
            <w:tcW w:w="1417"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400,000</w:t>
            </w:r>
          </w:p>
        </w:tc>
        <w:tc>
          <w:tcPr>
            <w:tcW w:w="1146"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0.137</w:t>
            </w:r>
          </w:p>
        </w:tc>
        <w:tc>
          <w:tcPr>
            <w:tcW w:w="2681" w:type="dxa"/>
            <w:tcBorders>
              <w:top w:val="single" w:sz="12" w:space="0" w:color="000000"/>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310,796.89 ± 4789.32</w:t>
            </w:r>
          </w:p>
        </w:tc>
        <w:tc>
          <w:tcPr>
            <w:tcW w:w="1560" w:type="dxa"/>
            <w:tcBorders>
              <w:top w:val="single" w:sz="12" w:space="0" w:color="000000"/>
              <w:left w:val="nil"/>
              <w:bottom w:val="nil"/>
              <w:right w:val="nil"/>
            </w:tcBorders>
          </w:tcPr>
          <w:p w:rsidR="00614374" w:rsidRPr="00B94CBE" w:rsidRDefault="00614374" w:rsidP="00C647C9">
            <w:pPr>
              <w:spacing w:line="360" w:lineRule="auto"/>
              <w:rPr>
                <w:szCs w:val="21"/>
              </w:rPr>
            </w:pPr>
            <w:r w:rsidRPr="00B94CBE">
              <w:rPr>
                <w:szCs w:val="21"/>
              </w:rPr>
              <w:t>77.70±1.20</w:t>
            </w:r>
          </w:p>
        </w:tc>
      </w:tr>
      <w:tr w:rsidR="00B94CBE" w:rsidRPr="00B94CBE" w:rsidTr="004063C4">
        <w:trPr>
          <w:trHeight w:val="712"/>
          <w:jc w:val="center"/>
        </w:trPr>
        <w:tc>
          <w:tcPr>
            <w:tcW w:w="1562"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果胶酶</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麦克林</w:t>
            </w:r>
          </w:p>
        </w:tc>
        <w:tc>
          <w:tcPr>
            <w:tcW w:w="1417"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30,000</w:t>
            </w:r>
          </w:p>
        </w:tc>
        <w:tc>
          <w:tcPr>
            <w:tcW w:w="114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0.177</w:t>
            </w:r>
          </w:p>
        </w:tc>
        <w:tc>
          <w:tcPr>
            <w:tcW w:w="2681"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22,573.95 ± 702.17</w:t>
            </w:r>
          </w:p>
        </w:tc>
        <w:tc>
          <w:tcPr>
            <w:tcW w:w="1560" w:type="dxa"/>
            <w:tcBorders>
              <w:top w:val="nil"/>
              <w:left w:val="nil"/>
              <w:bottom w:val="nil"/>
              <w:right w:val="nil"/>
            </w:tcBorders>
          </w:tcPr>
          <w:p w:rsidR="00614374" w:rsidRPr="00B94CBE" w:rsidRDefault="00614374" w:rsidP="00C647C9">
            <w:pPr>
              <w:spacing w:line="360" w:lineRule="auto"/>
              <w:rPr>
                <w:szCs w:val="21"/>
              </w:rPr>
            </w:pPr>
            <w:r w:rsidRPr="00B94CBE">
              <w:rPr>
                <w:szCs w:val="21"/>
              </w:rPr>
              <w:t>75.24 ± 2.34</w:t>
            </w:r>
          </w:p>
        </w:tc>
      </w:tr>
      <w:tr w:rsidR="00B94CBE" w:rsidRPr="00B94CBE" w:rsidTr="004063C4">
        <w:trPr>
          <w:trHeight w:val="657"/>
          <w:jc w:val="center"/>
        </w:trPr>
        <w:tc>
          <w:tcPr>
            <w:tcW w:w="1562"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果胶酶</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百灵威</w:t>
            </w:r>
          </w:p>
        </w:tc>
        <w:tc>
          <w:tcPr>
            <w:tcW w:w="1417"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10,000</w:t>
            </w:r>
          </w:p>
        </w:tc>
        <w:tc>
          <w:tcPr>
            <w:tcW w:w="114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0.142</w:t>
            </w:r>
          </w:p>
        </w:tc>
        <w:tc>
          <w:tcPr>
            <w:tcW w:w="2681"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D7253C" w:rsidP="00C647C9">
            <w:pPr>
              <w:spacing w:line="360" w:lineRule="auto"/>
              <w:rPr>
                <w:szCs w:val="21"/>
              </w:rPr>
            </w:pPr>
            <w:r w:rsidRPr="00B94CBE">
              <w:rPr>
                <w:szCs w:val="21"/>
              </w:rPr>
              <w:t>7</w:t>
            </w:r>
            <w:r w:rsidR="00614374" w:rsidRPr="00B94CBE">
              <w:rPr>
                <w:szCs w:val="21"/>
              </w:rPr>
              <w:t>,102.38 ± 289.53</w:t>
            </w:r>
          </w:p>
        </w:tc>
        <w:tc>
          <w:tcPr>
            <w:tcW w:w="1560" w:type="dxa"/>
            <w:tcBorders>
              <w:top w:val="nil"/>
              <w:left w:val="nil"/>
              <w:bottom w:val="nil"/>
              <w:right w:val="nil"/>
            </w:tcBorders>
          </w:tcPr>
          <w:p w:rsidR="00614374" w:rsidRPr="00B94CBE" w:rsidRDefault="00D7253C" w:rsidP="00C647C9">
            <w:pPr>
              <w:spacing w:line="360" w:lineRule="auto"/>
              <w:rPr>
                <w:szCs w:val="21"/>
              </w:rPr>
            </w:pPr>
            <w:r w:rsidRPr="00B94CBE">
              <w:rPr>
                <w:szCs w:val="21"/>
              </w:rPr>
              <w:t>7</w:t>
            </w:r>
            <w:r w:rsidR="00614374" w:rsidRPr="00B94CBE">
              <w:rPr>
                <w:szCs w:val="21"/>
              </w:rPr>
              <w:t>1.02 ± 2.89</w:t>
            </w:r>
          </w:p>
        </w:tc>
      </w:tr>
      <w:tr w:rsidR="00B94CBE" w:rsidRPr="00B94CBE" w:rsidTr="004063C4">
        <w:trPr>
          <w:trHeight w:val="657"/>
          <w:jc w:val="center"/>
        </w:trPr>
        <w:tc>
          <w:tcPr>
            <w:tcW w:w="1562"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木聚糖酶</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麦克林</w:t>
            </w:r>
          </w:p>
        </w:tc>
        <w:tc>
          <w:tcPr>
            <w:tcW w:w="1417"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100,000</w:t>
            </w:r>
          </w:p>
        </w:tc>
        <w:tc>
          <w:tcPr>
            <w:tcW w:w="114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0.18</w:t>
            </w:r>
          </w:p>
        </w:tc>
        <w:tc>
          <w:tcPr>
            <w:tcW w:w="2681"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4063C4" w:rsidP="00C647C9">
            <w:pPr>
              <w:spacing w:line="360" w:lineRule="auto"/>
              <w:rPr>
                <w:szCs w:val="21"/>
              </w:rPr>
            </w:pPr>
            <w:r w:rsidRPr="00B94CBE">
              <w:rPr>
                <w:szCs w:val="21"/>
              </w:rPr>
              <w:t>6</w:t>
            </w:r>
            <w:r w:rsidR="00614374" w:rsidRPr="00B94CBE">
              <w:rPr>
                <w:szCs w:val="21"/>
              </w:rPr>
              <w:t>9,116.54 ± 1273.64</w:t>
            </w:r>
          </w:p>
        </w:tc>
        <w:tc>
          <w:tcPr>
            <w:tcW w:w="1560" w:type="dxa"/>
            <w:tcBorders>
              <w:top w:val="nil"/>
              <w:left w:val="nil"/>
              <w:bottom w:val="nil"/>
              <w:right w:val="nil"/>
            </w:tcBorders>
          </w:tcPr>
          <w:p w:rsidR="00614374" w:rsidRPr="00B94CBE" w:rsidRDefault="004063C4" w:rsidP="00C647C9">
            <w:pPr>
              <w:spacing w:line="360" w:lineRule="auto"/>
              <w:rPr>
                <w:szCs w:val="21"/>
              </w:rPr>
            </w:pPr>
            <w:r w:rsidRPr="00B94CBE">
              <w:rPr>
                <w:szCs w:val="21"/>
              </w:rPr>
              <w:t>6</w:t>
            </w:r>
            <w:r w:rsidR="00614374" w:rsidRPr="00B94CBE">
              <w:rPr>
                <w:szCs w:val="21"/>
              </w:rPr>
              <w:t>9.11 ±1.27</w:t>
            </w:r>
          </w:p>
        </w:tc>
      </w:tr>
      <w:tr w:rsidR="00B94CBE" w:rsidRPr="00B94CBE" w:rsidTr="004063C4">
        <w:trPr>
          <w:trHeight w:val="657"/>
          <w:jc w:val="center"/>
        </w:trPr>
        <w:tc>
          <w:tcPr>
            <w:tcW w:w="1562"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木聚糖酶</w:t>
            </w:r>
          </w:p>
        </w:tc>
        <w:tc>
          <w:tcPr>
            <w:tcW w:w="127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美仑生物</w:t>
            </w:r>
          </w:p>
        </w:tc>
        <w:tc>
          <w:tcPr>
            <w:tcW w:w="1417"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60,000</w:t>
            </w:r>
          </w:p>
        </w:tc>
        <w:tc>
          <w:tcPr>
            <w:tcW w:w="1146"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0.15</w:t>
            </w:r>
          </w:p>
        </w:tc>
        <w:tc>
          <w:tcPr>
            <w:tcW w:w="2681" w:type="dxa"/>
            <w:tcBorders>
              <w:top w:val="nil"/>
              <w:left w:val="nil"/>
              <w:bottom w:val="nil"/>
              <w:right w:val="nil"/>
            </w:tcBorders>
            <w:shd w:val="clear" w:color="auto" w:fill="auto"/>
            <w:tcMar>
              <w:top w:w="72" w:type="dxa"/>
              <w:left w:w="144" w:type="dxa"/>
              <w:bottom w:w="72" w:type="dxa"/>
              <w:right w:w="144" w:type="dxa"/>
            </w:tcMar>
            <w:hideMark/>
          </w:tcPr>
          <w:p w:rsidR="00614374" w:rsidRPr="00B94CBE" w:rsidRDefault="004063C4" w:rsidP="00C647C9">
            <w:pPr>
              <w:spacing w:line="360" w:lineRule="auto"/>
              <w:rPr>
                <w:szCs w:val="21"/>
              </w:rPr>
            </w:pPr>
            <w:r w:rsidRPr="00B94CBE">
              <w:rPr>
                <w:szCs w:val="21"/>
              </w:rPr>
              <w:t>49</w:t>
            </w:r>
            <w:r w:rsidR="00614374" w:rsidRPr="00B94CBE">
              <w:rPr>
                <w:szCs w:val="21"/>
              </w:rPr>
              <w:t>,206.44 ± 916.33</w:t>
            </w:r>
          </w:p>
        </w:tc>
        <w:tc>
          <w:tcPr>
            <w:tcW w:w="1560" w:type="dxa"/>
            <w:tcBorders>
              <w:top w:val="nil"/>
              <w:left w:val="nil"/>
              <w:bottom w:val="nil"/>
              <w:right w:val="nil"/>
            </w:tcBorders>
          </w:tcPr>
          <w:p w:rsidR="00614374" w:rsidRPr="00B94CBE" w:rsidRDefault="00614374" w:rsidP="00C647C9">
            <w:pPr>
              <w:spacing w:line="360" w:lineRule="auto"/>
              <w:rPr>
                <w:szCs w:val="21"/>
              </w:rPr>
            </w:pPr>
            <w:r w:rsidRPr="00B94CBE">
              <w:rPr>
                <w:szCs w:val="21"/>
              </w:rPr>
              <w:t>8</w:t>
            </w:r>
            <w:r w:rsidR="004063C4" w:rsidRPr="00B94CBE">
              <w:rPr>
                <w:szCs w:val="21"/>
              </w:rPr>
              <w:t>2</w:t>
            </w:r>
            <w:r w:rsidRPr="00B94CBE">
              <w:rPr>
                <w:szCs w:val="21"/>
              </w:rPr>
              <w:t>.34 ± 1.53</w:t>
            </w:r>
          </w:p>
        </w:tc>
      </w:tr>
      <w:tr w:rsidR="00614374" w:rsidRPr="00B94CBE" w:rsidTr="001802AE">
        <w:trPr>
          <w:trHeight w:val="657"/>
          <w:jc w:val="center"/>
        </w:trPr>
        <w:tc>
          <w:tcPr>
            <w:tcW w:w="1562"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β-</w:t>
            </w:r>
            <w:r w:rsidRPr="00B94CBE">
              <w:rPr>
                <w:szCs w:val="21"/>
              </w:rPr>
              <w:t>葡聚糖酶</w:t>
            </w:r>
          </w:p>
        </w:tc>
        <w:tc>
          <w:tcPr>
            <w:tcW w:w="1276"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源叶生物</w:t>
            </w:r>
          </w:p>
        </w:tc>
        <w:tc>
          <w:tcPr>
            <w:tcW w:w="1417"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50,000</w:t>
            </w:r>
          </w:p>
        </w:tc>
        <w:tc>
          <w:tcPr>
            <w:tcW w:w="1146"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0.13</w:t>
            </w:r>
          </w:p>
        </w:tc>
        <w:tc>
          <w:tcPr>
            <w:tcW w:w="2681" w:type="dxa"/>
            <w:tcBorders>
              <w:top w:val="nil"/>
              <w:left w:val="nil"/>
              <w:bottom w:val="single" w:sz="12" w:space="0" w:color="000000"/>
              <w:right w:val="nil"/>
            </w:tcBorders>
            <w:shd w:val="clear" w:color="auto" w:fill="auto"/>
            <w:tcMar>
              <w:top w:w="72" w:type="dxa"/>
              <w:left w:w="144" w:type="dxa"/>
              <w:bottom w:w="72" w:type="dxa"/>
              <w:right w:w="144" w:type="dxa"/>
            </w:tcMar>
            <w:hideMark/>
          </w:tcPr>
          <w:p w:rsidR="00614374" w:rsidRPr="00B94CBE" w:rsidRDefault="00614374" w:rsidP="00C647C9">
            <w:pPr>
              <w:spacing w:line="360" w:lineRule="auto"/>
              <w:rPr>
                <w:szCs w:val="21"/>
              </w:rPr>
            </w:pPr>
            <w:r w:rsidRPr="00B94CBE">
              <w:rPr>
                <w:szCs w:val="21"/>
              </w:rPr>
              <w:t>33,887.35 ± 757.49</w:t>
            </w:r>
          </w:p>
        </w:tc>
        <w:tc>
          <w:tcPr>
            <w:tcW w:w="1560" w:type="dxa"/>
            <w:tcBorders>
              <w:top w:val="nil"/>
              <w:left w:val="nil"/>
              <w:bottom w:val="single" w:sz="12" w:space="0" w:color="000000"/>
              <w:right w:val="nil"/>
            </w:tcBorders>
          </w:tcPr>
          <w:p w:rsidR="00614374" w:rsidRPr="00B94CBE" w:rsidRDefault="00614374" w:rsidP="00C647C9">
            <w:pPr>
              <w:spacing w:line="360" w:lineRule="auto"/>
              <w:rPr>
                <w:szCs w:val="21"/>
              </w:rPr>
            </w:pPr>
            <w:r w:rsidRPr="00B94CBE">
              <w:rPr>
                <w:szCs w:val="21"/>
              </w:rPr>
              <w:t>68.00 ± 1.51</w:t>
            </w:r>
          </w:p>
        </w:tc>
      </w:tr>
    </w:tbl>
    <w:p w:rsidR="00DF1117" w:rsidRPr="00B94CBE" w:rsidRDefault="00DF1117" w:rsidP="00C647C9">
      <w:pPr>
        <w:spacing w:line="360" w:lineRule="auto"/>
        <w:ind w:firstLineChars="200" w:firstLine="480"/>
        <w:rPr>
          <w:sz w:val="24"/>
          <w:szCs w:val="24"/>
        </w:rPr>
      </w:pPr>
    </w:p>
    <w:p w:rsidR="003244C5" w:rsidRPr="00B94CBE" w:rsidRDefault="003244C5" w:rsidP="00C647C9">
      <w:pPr>
        <w:spacing w:line="360" w:lineRule="auto"/>
        <w:ind w:firstLineChars="200" w:firstLine="480"/>
        <w:rPr>
          <w:sz w:val="24"/>
          <w:szCs w:val="24"/>
        </w:rPr>
      </w:pPr>
    </w:p>
    <w:p w:rsidR="00DA0DD1" w:rsidRPr="00B94CBE" w:rsidRDefault="00DA0DD1" w:rsidP="00C647C9">
      <w:pPr>
        <w:widowControl/>
        <w:spacing w:line="360" w:lineRule="auto"/>
        <w:jc w:val="left"/>
        <w:rPr>
          <w:sz w:val="24"/>
          <w:szCs w:val="24"/>
        </w:rPr>
      </w:pPr>
      <w:r w:rsidRPr="00B94CBE">
        <w:rPr>
          <w:sz w:val="24"/>
          <w:szCs w:val="24"/>
        </w:rPr>
        <w:t>附录</w:t>
      </w:r>
      <w:r w:rsidR="00BC476D" w:rsidRPr="00B94CBE">
        <w:rPr>
          <w:sz w:val="24"/>
          <w:szCs w:val="24"/>
        </w:rPr>
        <w:t>A</w:t>
      </w:r>
    </w:p>
    <w:p w:rsidR="00D567FC" w:rsidRPr="00B94CBE" w:rsidRDefault="00D567FC" w:rsidP="00C647C9">
      <w:pPr>
        <w:spacing w:line="360" w:lineRule="auto"/>
        <w:rPr>
          <w:sz w:val="24"/>
          <w:szCs w:val="24"/>
        </w:rPr>
      </w:pPr>
      <w:r w:rsidRPr="00B94CBE">
        <w:rPr>
          <w:sz w:val="24"/>
          <w:szCs w:val="24"/>
        </w:rPr>
        <w:t>样品酶活力与建议</w:t>
      </w:r>
      <w:r w:rsidR="00BC476D" w:rsidRPr="00B94CBE">
        <w:rPr>
          <w:sz w:val="24"/>
          <w:szCs w:val="24"/>
        </w:rPr>
        <w:t>称取量的对应关系见表</w:t>
      </w:r>
      <w:r w:rsidR="00BC476D" w:rsidRPr="00B94CBE">
        <w:rPr>
          <w:sz w:val="24"/>
          <w:szCs w:val="24"/>
        </w:rPr>
        <w:t>A.1</w:t>
      </w:r>
      <w:r w:rsidR="00042359" w:rsidRPr="00B94CBE">
        <w:rPr>
          <w:sz w:val="24"/>
          <w:szCs w:val="24"/>
        </w:rPr>
        <w:t>。</w:t>
      </w:r>
    </w:p>
    <w:p w:rsidR="00042359" w:rsidRPr="00B94CBE" w:rsidRDefault="00042359" w:rsidP="00C647C9">
      <w:pPr>
        <w:spacing w:line="360" w:lineRule="auto"/>
        <w:jc w:val="center"/>
        <w:rPr>
          <w:sz w:val="24"/>
          <w:szCs w:val="24"/>
        </w:rPr>
      </w:pPr>
      <w:r w:rsidRPr="00B94CBE">
        <w:rPr>
          <w:sz w:val="24"/>
          <w:szCs w:val="24"/>
        </w:rPr>
        <w:lastRenderedPageBreak/>
        <w:t>表</w:t>
      </w:r>
      <w:r w:rsidRPr="00B94CBE">
        <w:rPr>
          <w:sz w:val="24"/>
          <w:szCs w:val="24"/>
        </w:rPr>
        <w:t xml:space="preserve">A.1. </w:t>
      </w:r>
      <w:r w:rsidRPr="00B94CBE">
        <w:rPr>
          <w:sz w:val="24"/>
          <w:szCs w:val="24"/>
        </w:rPr>
        <w:t>样品酶活力与建议称取量的对应关系。</w:t>
      </w:r>
    </w:p>
    <w:tbl>
      <w:tblPr>
        <w:tblStyle w:val="41"/>
        <w:tblW w:w="0" w:type="auto"/>
        <w:jc w:val="center"/>
        <w:tblLook w:val="04A0"/>
      </w:tblPr>
      <w:tblGrid>
        <w:gridCol w:w="5513"/>
        <w:gridCol w:w="2675"/>
      </w:tblGrid>
      <w:tr w:rsidR="00B94CBE" w:rsidRPr="00B94CBE" w:rsidTr="00352E4A">
        <w:trPr>
          <w:cnfStyle w:val="100000000000"/>
          <w:jc w:val="center"/>
        </w:trPr>
        <w:tc>
          <w:tcPr>
            <w:cnfStyle w:val="001000000000"/>
            <w:tcW w:w="5513" w:type="dxa"/>
            <w:tcBorders>
              <w:top w:val="single" w:sz="12" w:space="0" w:color="000000"/>
              <w:bottom w:val="single" w:sz="12" w:space="0" w:color="000000"/>
            </w:tcBorders>
            <w:shd w:val="clear" w:color="auto" w:fill="auto"/>
          </w:tcPr>
          <w:p w:rsidR="00BC476D" w:rsidRPr="00B94CBE" w:rsidRDefault="00BC476D" w:rsidP="00C647C9">
            <w:pPr>
              <w:spacing w:line="360" w:lineRule="auto"/>
              <w:rPr>
                <w:sz w:val="24"/>
                <w:szCs w:val="24"/>
              </w:rPr>
            </w:pPr>
            <w:r w:rsidRPr="00B94CBE">
              <w:rPr>
                <w:sz w:val="24"/>
                <w:szCs w:val="24"/>
              </w:rPr>
              <w:t>非淀粉多糖水解酶活力</w:t>
            </w:r>
            <w:r w:rsidRPr="00B94CBE">
              <w:rPr>
                <w:sz w:val="24"/>
                <w:szCs w:val="24"/>
              </w:rPr>
              <w:t>/</w:t>
            </w:r>
            <w:r w:rsidRPr="00B94CBE">
              <w:rPr>
                <w:sz w:val="24"/>
                <w:szCs w:val="24"/>
              </w:rPr>
              <w:t>（</w:t>
            </w:r>
            <w:r w:rsidRPr="00B94CBE">
              <w:rPr>
                <w:sz w:val="24"/>
                <w:szCs w:val="24"/>
              </w:rPr>
              <w:t>U/g</w:t>
            </w:r>
            <w:r w:rsidRPr="00B94CBE">
              <w:rPr>
                <w:sz w:val="24"/>
                <w:szCs w:val="24"/>
              </w:rPr>
              <w:t>）（或者</w:t>
            </w:r>
            <w:r w:rsidRPr="00B94CBE">
              <w:rPr>
                <w:sz w:val="24"/>
                <w:szCs w:val="24"/>
              </w:rPr>
              <w:t>U/mL</w:t>
            </w:r>
            <w:r w:rsidRPr="00B94CBE">
              <w:rPr>
                <w:sz w:val="24"/>
                <w:szCs w:val="24"/>
              </w:rPr>
              <w:t>）</w:t>
            </w:r>
          </w:p>
        </w:tc>
        <w:tc>
          <w:tcPr>
            <w:tcW w:w="2675" w:type="dxa"/>
            <w:tcBorders>
              <w:top w:val="single" w:sz="12" w:space="0" w:color="000000"/>
              <w:bottom w:val="single" w:sz="12" w:space="0" w:color="000000"/>
            </w:tcBorders>
            <w:shd w:val="clear" w:color="auto" w:fill="auto"/>
          </w:tcPr>
          <w:p w:rsidR="00BC476D" w:rsidRPr="00B94CBE" w:rsidRDefault="00BC476D" w:rsidP="00C647C9">
            <w:pPr>
              <w:spacing w:line="360" w:lineRule="auto"/>
              <w:cnfStyle w:val="100000000000"/>
              <w:rPr>
                <w:sz w:val="24"/>
                <w:szCs w:val="24"/>
              </w:rPr>
            </w:pPr>
            <w:r w:rsidRPr="00B94CBE">
              <w:rPr>
                <w:sz w:val="24"/>
                <w:szCs w:val="24"/>
              </w:rPr>
              <w:t>称取量</w:t>
            </w:r>
            <w:r w:rsidRPr="00B94CBE">
              <w:rPr>
                <w:sz w:val="24"/>
                <w:szCs w:val="24"/>
              </w:rPr>
              <w:t xml:space="preserve">/g </w:t>
            </w:r>
            <w:r w:rsidRPr="00B94CBE">
              <w:rPr>
                <w:sz w:val="24"/>
                <w:szCs w:val="24"/>
              </w:rPr>
              <w:t>（或者</w:t>
            </w:r>
            <w:r w:rsidRPr="00B94CBE">
              <w:rPr>
                <w:sz w:val="24"/>
                <w:szCs w:val="24"/>
              </w:rPr>
              <w:t>mL</w:t>
            </w:r>
            <w:r w:rsidRPr="00B94CBE">
              <w:rPr>
                <w:sz w:val="24"/>
                <w:szCs w:val="24"/>
              </w:rPr>
              <w:t>）</w:t>
            </w:r>
          </w:p>
        </w:tc>
      </w:tr>
      <w:tr w:rsidR="00B94CBE" w:rsidRPr="00B94CBE" w:rsidTr="00352E4A">
        <w:trPr>
          <w:cnfStyle w:val="000000100000"/>
          <w:jc w:val="center"/>
        </w:trPr>
        <w:tc>
          <w:tcPr>
            <w:cnfStyle w:val="001000000000"/>
            <w:tcW w:w="5513" w:type="dxa"/>
            <w:tcBorders>
              <w:top w:val="single" w:sz="12" w:space="0" w:color="000000"/>
            </w:tcBorders>
            <w:shd w:val="clear" w:color="auto" w:fill="auto"/>
          </w:tcPr>
          <w:p w:rsidR="00BC476D" w:rsidRPr="00B94CBE" w:rsidRDefault="00BC476D" w:rsidP="00C647C9">
            <w:pPr>
              <w:spacing w:line="360" w:lineRule="auto"/>
              <w:rPr>
                <w:b w:val="0"/>
                <w:sz w:val="24"/>
                <w:szCs w:val="24"/>
              </w:rPr>
            </w:pPr>
            <w:r w:rsidRPr="00B94CBE">
              <w:rPr>
                <w:b w:val="0"/>
                <w:sz w:val="24"/>
                <w:szCs w:val="24"/>
              </w:rPr>
              <w:t>≥ 2 000</w:t>
            </w:r>
          </w:p>
        </w:tc>
        <w:tc>
          <w:tcPr>
            <w:tcW w:w="2675" w:type="dxa"/>
            <w:tcBorders>
              <w:top w:val="single" w:sz="12" w:space="0" w:color="000000"/>
            </w:tcBorders>
            <w:shd w:val="clear" w:color="auto" w:fill="auto"/>
          </w:tcPr>
          <w:p w:rsidR="00BC476D" w:rsidRPr="00B94CBE" w:rsidRDefault="00BC476D" w:rsidP="00C647C9">
            <w:pPr>
              <w:spacing w:line="360" w:lineRule="auto"/>
              <w:cnfStyle w:val="000000100000"/>
              <w:rPr>
                <w:sz w:val="24"/>
                <w:szCs w:val="24"/>
              </w:rPr>
            </w:pPr>
            <w:r w:rsidRPr="00B94CBE">
              <w:rPr>
                <w:sz w:val="24"/>
                <w:szCs w:val="24"/>
              </w:rPr>
              <w:t>0.1 ~ 0.2</w:t>
            </w:r>
          </w:p>
        </w:tc>
      </w:tr>
      <w:tr w:rsidR="00B94CBE" w:rsidRPr="00B94CBE" w:rsidTr="00352E4A">
        <w:trPr>
          <w:jc w:val="center"/>
        </w:trPr>
        <w:tc>
          <w:tcPr>
            <w:cnfStyle w:val="001000000000"/>
            <w:tcW w:w="5513" w:type="dxa"/>
            <w:shd w:val="clear" w:color="auto" w:fill="auto"/>
          </w:tcPr>
          <w:p w:rsidR="00BC476D" w:rsidRPr="00B94CBE" w:rsidRDefault="00BC476D" w:rsidP="00C647C9">
            <w:pPr>
              <w:spacing w:line="360" w:lineRule="auto"/>
              <w:rPr>
                <w:b w:val="0"/>
                <w:sz w:val="24"/>
                <w:szCs w:val="24"/>
              </w:rPr>
            </w:pPr>
            <w:r w:rsidRPr="00B94CBE">
              <w:rPr>
                <w:b w:val="0"/>
                <w:sz w:val="24"/>
                <w:szCs w:val="24"/>
              </w:rPr>
              <w:t>50 ~ 1 999</w:t>
            </w:r>
          </w:p>
        </w:tc>
        <w:tc>
          <w:tcPr>
            <w:tcW w:w="2675" w:type="dxa"/>
            <w:shd w:val="clear" w:color="auto" w:fill="auto"/>
          </w:tcPr>
          <w:p w:rsidR="00BC476D" w:rsidRPr="00B94CBE" w:rsidRDefault="00BC476D" w:rsidP="00C647C9">
            <w:pPr>
              <w:spacing w:line="360" w:lineRule="auto"/>
              <w:cnfStyle w:val="000000000000"/>
              <w:rPr>
                <w:sz w:val="24"/>
                <w:szCs w:val="24"/>
              </w:rPr>
            </w:pPr>
            <w:r w:rsidRPr="00B94CBE">
              <w:rPr>
                <w:sz w:val="24"/>
                <w:szCs w:val="24"/>
              </w:rPr>
              <w:t>0.2 ~ 0.5</w:t>
            </w:r>
          </w:p>
        </w:tc>
      </w:tr>
      <w:tr w:rsidR="00B94CBE" w:rsidRPr="00B94CBE" w:rsidTr="00352E4A">
        <w:trPr>
          <w:cnfStyle w:val="000000100000"/>
          <w:jc w:val="center"/>
        </w:trPr>
        <w:tc>
          <w:tcPr>
            <w:cnfStyle w:val="001000000000"/>
            <w:tcW w:w="5513" w:type="dxa"/>
            <w:shd w:val="clear" w:color="auto" w:fill="auto"/>
          </w:tcPr>
          <w:p w:rsidR="00BC476D" w:rsidRPr="00B94CBE" w:rsidRDefault="00BC476D" w:rsidP="00C647C9">
            <w:pPr>
              <w:spacing w:line="360" w:lineRule="auto"/>
              <w:rPr>
                <w:b w:val="0"/>
                <w:sz w:val="24"/>
                <w:szCs w:val="24"/>
              </w:rPr>
            </w:pPr>
            <w:r w:rsidRPr="00B94CBE">
              <w:rPr>
                <w:b w:val="0"/>
                <w:sz w:val="24"/>
                <w:szCs w:val="24"/>
              </w:rPr>
              <w:t>200 ~ 499</w:t>
            </w:r>
          </w:p>
        </w:tc>
        <w:tc>
          <w:tcPr>
            <w:tcW w:w="2675" w:type="dxa"/>
            <w:shd w:val="clear" w:color="auto" w:fill="auto"/>
          </w:tcPr>
          <w:p w:rsidR="00BC476D" w:rsidRPr="00B94CBE" w:rsidRDefault="00BC476D" w:rsidP="00C647C9">
            <w:pPr>
              <w:spacing w:line="360" w:lineRule="auto"/>
              <w:cnfStyle w:val="000000100000"/>
              <w:rPr>
                <w:sz w:val="24"/>
                <w:szCs w:val="24"/>
              </w:rPr>
            </w:pPr>
            <w:r w:rsidRPr="00B94CBE">
              <w:rPr>
                <w:sz w:val="24"/>
                <w:szCs w:val="24"/>
              </w:rPr>
              <w:t>0.5 ~ 1.0</w:t>
            </w:r>
          </w:p>
        </w:tc>
      </w:tr>
      <w:tr w:rsidR="00B94CBE" w:rsidRPr="00B94CBE" w:rsidTr="00352E4A">
        <w:trPr>
          <w:jc w:val="center"/>
        </w:trPr>
        <w:tc>
          <w:tcPr>
            <w:cnfStyle w:val="001000000000"/>
            <w:tcW w:w="5513" w:type="dxa"/>
            <w:shd w:val="clear" w:color="auto" w:fill="auto"/>
          </w:tcPr>
          <w:p w:rsidR="00BC476D" w:rsidRPr="00B94CBE" w:rsidRDefault="00BC476D" w:rsidP="00C647C9">
            <w:pPr>
              <w:spacing w:line="360" w:lineRule="auto"/>
              <w:rPr>
                <w:b w:val="0"/>
                <w:sz w:val="24"/>
                <w:szCs w:val="24"/>
              </w:rPr>
            </w:pPr>
            <w:r w:rsidRPr="00B94CBE">
              <w:rPr>
                <w:b w:val="0"/>
                <w:sz w:val="24"/>
                <w:szCs w:val="24"/>
              </w:rPr>
              <w:t>50 ~ 199</w:t>
            </w:r>
          </w:p>
        </w:tc>
        <w:tc>
          <w:tcPr>
            <w:tcW w:w="2675" w:type="dxa"/>
            <w:shd w:val="clear" w:color="auto" w:fill="auto"/>
          </w:tcPr>
          <w:p w:rsidR="00BC476D" w:rsidRPr="00B94CBE" w:rsidRDefault="00BC476D" w:rsidP="00C647C9">
            <w:pPr>
              <w:spacing w:line="360" w:lineRule="auto"/>
              <w:cnfStyle w:val="000000000000"/>
              <w:rPr>
                <w:sz w:val="24"/>
                <w:szCs w:val="24"/>
              </w:rPr>
            </w:pPr>
            <w:r w:rsidRPr="00B94CBE">
              <w:rPr>
                <w:sz w:val="24"/>
                <w:szCs w:val="24"/>
              </w:rPr>
              <w:t>1.0 ~ 2.0</w:t>
            </w:r>
          </w:p>
        </w:tc>
      </w:tr>
      <w:tr w:rsidR="00B94CBE" w:rsidRPr="00B94CBE" w:rsidTr="00352E4A">
        <w:trPr>
          <w:cnfStyle w:val="000000100000"/>
          <w:jc w:val="center"/>
        </w:trPr>
        <w:tc>
          <w:tcPr>
            <w:cnfStyle w:val="001000000000"/>
            <w:tcW w:w="5513" w:type="dxa"/>
            <w:tcBorders>
              <w:bottom w:val="single" w:sz="12" w:space="0" w:color="000000"/>
            </w:tcBorders>
            <w:shd w:val="clear" w:color="auto" w:fill="auto"/>
          </w:tcPr>
          <w:p w:rsidR="00BC476D" w:rsidRPr="00B94CBE" w:rsidRDefault="00BC476D" w:rsidP="00C647C9">
            <w:pPr>
              <w:spacing w:line="360" w:lineRule="auto"/>
              <w:rPr>
                <w:b w:val="0"/>
                <w:sz w:val="24"/>
                <w:szCs w:val="24"/>
              </w:rPr>
            </w:pPr>
            <w:r w:rsidRPr="00B94CBE">
              <w:rPr>
                <w:b w:val="0"/>
                <w:sz w:val="24"/>
                <w:szCs w:val="24"/>
              </w:rPr>
              <w:t>10 ~ 49</w:t>
            </w:r>
          </w:p>
        </w:tc>
        <w:tc>
          <w:tcPr>
            <w:tcW w:w="2675" w:type="dxa"/>
            <w:tcBorders>
              <w:bottom w:val="single" w:sz="12" w:space="0" w:color="000000"/>
            </w:tcBorders>
            <w:shd w:val="clear" w:color="auto" w:fill="auto"/>
          </w:tcPr>
          <w:p w:rsidR="00BC476D" w:rsidRPr="00B94CBE" w:rsidRDefault="00BC476D" w:rsidP="00C647C9">
            <w:pPr>
              <w:spacing w:line="360" w:lineRule="auto"/>
              <w:cnfStyle w:val="000000100000"/>
              <w:rPr>
                <w:sz w:val="24"/>
                <w:szCs w:val="24"/>
              </w:rPr>
            </w:pPr>
            <w:r w:rsidRPr="00B94CBE">
              <w:rPr>
                <w:sz w:val="24"/>
                <w:szCs w:val="24"/>
              </w:rPr>
              <w:t>2.0 ~ 5.0</w:t>
            </w:r>
          </w:p>
        </w:tc>
      </w:tr>
    </w:tbl>
    <w:p w:rsidR="00BC476D" w:rsidRPr="00B94CBE" w:rsidRDefault="00BC476D" w:rsidP="00C647C9">
      <w:pPr>
        <w:spacing w:line="360" w:lineRule="auto"/>
        <w:rPr>
          <w:sz w:val="24"/>
          <w:szCs w:val="24"/>
        </w:rPr>
      </w:pPr>
    </w:p>
    <w:p w:rsidR="00694EE6" w:rsidRPr="00B94CBE" w:rsidRDefault="00694EE6" w:rsidP="00E24502">
      <w:pPr>
        <w:spacing w:beforeLines="50" w:line="360" w:lineRule="auto"/>
        <w:rPr>
          <w:rFonts w:eastAsia="黑体"/>
          <w:b/>
          <w:sz w:val="24"/>
          <w:szCs w:val="24"/>
        </w:rPr>
      </w:pPr>
      <w:r w:rsidRPr="00B94CBE">
        <w:rPr>
          <w:rFonts w:eastAsia="黑体"/>
          <w:b/>
          <w:sz w:val="24"/>
          <w:szCs w:val="24"/>
        </w:rPr>
        <w:t>五、主要工作过程</w:t>
      </w:r>
    </w:p>
    <w:p w:rsidR="00694EE6" w:rsidRPr="00B94CBE" w:rsidRDefault="00694EE6" w:rsidP="00C647C9">
      <w:pPr>
        <w:spacing w:line="360" w:lineRule="auto"/>
        <w:ind w:firstLineChars="200" w:firstLine="480"/>
        <w:rPr>
          <w:sz w:val="24"/>
          <w:szCs w:val="24"/>
        </w:rPr>
      </w:pPr>
      <w:r w:rsidRPr="00B94CBE">
        <w:rPr>
          <w:sz w:val="24"/>
          <w:szCs w:val="24"/>
        </w:rPr>
        <w:t>1</w:t>
      </w:r>
      <w:r w:rsidRPr="00B94CBE">
        <w:rPr>
          <w:sz w:val="24"/>
          <w:szCs w:val="24"/>
        </w:rPr>
        <w:t>、组成标准起草小组</w:t>
      </w:r>
    </w:p>
    <w:p w:rsidR="00694EE6" w:rsidRPr="00B94CBE" w:rsidRDefault="00694EE6" w:rsidP="00C647C9">
      <w:pPr>
        <w:spacing w:line="360" w:lineRule="auto"/>
        <w:ind w:firstLine="492"/>
        <w:rPr>
          <w:sz w:val="24"/>
          <w:szCs w:val="24"/>
        </w:rPr>
      </w:pPr>
      <w:r w:rsidRPr="00B94CBE">
        <w:rPr>
          <w:sz w:val="24"/>
          <w:szCs w:val="24"/>
        </w:rPr>
        <w:t>标准制定任务下达后，</w:t>
      </w:r>
      <w:r w:rsidRPr="00B94CBE">
        <w:rPr>
          <w:sz w:val="24"/>
          <w:szCs w:val="24"/>
        </w:rPr>
        <w:t>201</w:t>
      </w:r>
      <w:r w:rsidR="00D16E3F" w:rsidRPr="00B94CBE">
        <w:rPr>
          <w:sz w:val="24"/>
          <w:szCs w:val="24"/>
        </w:rPr>
        <w:t>7</w:t>
      </w:r>
      <w:r w:rsidRPr="00B94CBE">
        <w:rPr>
          <w:sz w:val="24"/>
          <w:szCs w:val="24"/>
        </w:rPr>
        <w:t>年</w:t>
      </w:r>
      <w:r w:rsidRPr="00B94CBE">
        <w:rPr>
          <w:sz w:val="24"/>
          <w:szCs w:val="24"/>
        </w:rPr>
        <w:t>6</w:t>
      </w:r>
      <w:r w:rsidRPr="00B94CBE">
        <w:rPr>
          <w:sz w:val="24"/>
          <w:szCs w:val="24"/>
        </w:rPr>
        <w:t>月，组成了标准起草工作组，明确了任务要求，</w:t>
      </w:r>
      <w:r w:rsidRPr="00B94CBE">
        <w:rPr>
          <w:bCs/>
          <w:sz w:val="24"/>
          <w:szCs w:val="24"/>
        </w:rPr>
        <w:t>安排了工作进度，</w:t>
      </w:r>
      <w:r w:rsidRPr="00B94CBE">
        <w:rPr>
          <w:sz w:val="24"/>
          <w:szCs w:val="24"/>
        </w:rPr>
        <w:t>成立了标准起草工作小组，会议研究讨论了</w:t>
      </w:r>
      <w:r w:rsidR="004E3FF3" w:rsidRPr="00B94CBE">
        <w:rPr>
          <w:sz w:val="24"/>
          <w:szCs w:val="24"/>
        </w:rPr>
        <w:t>《</w:t>
      </w:r>
      <w:r w:rsidR="00FA250E" w:rsidRPr="00B94CBE">
        <w:rPr>
          <w:bCs/>
          <w:sz w:val="24"/>
          <w:szCs w:val="24"/>
        </w:rPr>
        <w:t>非淀粉多糖水解酶活力测定</w:t>
      </w:r>
      <w:r w:rsidR="004E3FF3" w:rsidRPr="00B94CBE">
        <w:rPr>
          <w:sz w:val="24"/>
          <w:szCs w:val="24"/>
        </w:rPr>
        <w:t>》</w:t>
      </w:r>
      <w:r w:rsidR="00515EE4" w:rsidRPr="00B94CBE">
        <w:rPr>
          <w:bCs/>
          <w:sz w:val="24"/>
          <w:szCs w:val="24"/>
        </w:rPr>
        <w:t>初稿，对起草小组在标准起草过程中的一些思考及难点问题进行了深刻讨论，此外各单位代表就标准内容及方法选择也进行了讨论。</w:t>
      </w:r>
    </w:p>
    <w:p w:rsidR="00694EE6" w:rsidRPr="00B94CBE" w:rsidRDefault="00694EE6" w:rsidP="00C647C9">
      <w:pPr>
        <w:spacing w:line="360" w:lineRule="auto"/>
        <w:ind w:firstLine="492"/>
        <w:rPr>
          <w:sz w:val="24"/>
          <w:szCs w:val="24"/>
        </w:rPr>
      </w:pPr>
      <w:r w:rsidRPr="00B94CBE">
        <w:rPr>
          <w:sz w:val="24"/>
          <w:szCs w:val="24"/>
        </w:rPr>
        <w:t>2</w:t>
      </w:r>
      <w:r w:rsidRPr="00B94CBE">
        <w:rPr>
          <w:sz w:val="24"/>
          <w:szCs w:val="24"/>
        </w:rPr>
        <w:t>、开展相关调研情况</w:t>
      </w:r>
    </w:p>
    <w:p w:rsidR="004E3FF3" w:rsidRPr="00B94CBE" w:rsidRDefault="00FA250E" w:rsidP="00C647C9">
      <w:pPr>
        <w:spacing w:line="360" w:lineRule="auto"/>
        <w:ind w:firstLine="492"/>
        <w:rPr>
          <w:sz w:val="24"/>
          <w:szCs w:val="24"/>
        </w:rPr>
      </w:pPr>
      <w:r w:rsidRPr="00B94CBE">
        <w:rPr>
          <w:bCs/>
          <w:sz w:val="24"/>
          <w:szCs w:val="24"/>
        </w:rPr>
        <w:t>非淀粉多糖水解酶活力测定标准</w:t>
      </w:r>
      <w:r w:rsidR="004E3FF3" w:rsidRPr="00B94CBE">
        <w:rPr>
          <w:sz w:val="24"/>
          <w:szCs w:val="24"/>
        </w:rPr>
        <w:t>属于生物产业领域的标准，是支撑生产方、第三方组织开展相关产品评价的技术依据。起草工作小组首先针对生产和检测开展了大量的调研工作。从满足实际检测需要出发，开展了国内外相关资料的收集和确认工作，资料的检索和信息的收集过程中，分析比较了大量的国内外文献方法</w:t>
      </w:r>
      <w:r w:rsidR="00412F68" w:rsidRPr="00B94CBE">
        <w:rPr>
          <w:sz w:val="24"/>
          <w:szCs w:val="24"/>
        </w:rPr>
        <w:t>和</w:t>
      </w:r>
      <w:r w:rsidR="004E3FF3" w:rsidRPr="00B94CBE">
        <w:rPr>
          <w:sz w:val="24"/>
          <w:szCs w:val="24"/>
        </w:rPr>
        <w:t>已建立的相关标准，在符合标准化工作规划和标准化计划要求的基础上，初步形成了检测方法的制定思路。</w:t>
      </w:r>
    </w:p>
    <w:p w:rsidR="004B0E0B" w:rsidRPr="00B94CBE" w:rsidRDefault="00694EE6" w:rsidP="004B0E0B">
      <w:pPr>
        <w:spacing w:line="360" w:lineRule="auto"/>
        <w:ind w:firstLine="492"/>
        <w:rPr>
          <w:sz w:val="24"/>
          <w:szCs w:val="24"/>
        </w:rPr>
      </w:pPr>
      <w:r w:rsidRPr="00B94CBE">
        <w:rPr>
          <w:sz w:val="24"/>
          <w:szCs w:val="24"/>
        </w:rPr>
        <w:t>3</w:t>
      </w:r>
      <w:r w:rsidRPr="00B94CBE">
        <w:rPr>
          <w:sz w:val="24"/>
          <w:szCs w:val="24"/>
        </w:rPr>
        <w:t>、标准起草完善过程</w:t>
      </w:r>
    </w:p>
    <w:p w:rsidR="008C1C54" w:rsidRPr="00B94CBE" w:rsidRDefault="008C1C54" w:rsidP="004B0E0B">
      <w:pPr>
        <w:spacing w:line="360" w:lineRule="auto"/>
        <w:ind w:firstLine="492"/>
        <w:rPr>
          <w:sz w:val="24"/>
          <w:szCs w:val="24"/>
        </w:rPr>
      </w:pPr>
      <w:r w:rsidRPr="00B94CBE">
        <w:rPr>
          <w:bCs/>
          <w:sz w:val="24"/>
          <w:szCs w:val="24"/>
        </w:rPr>
        <w:t>在广泛调查研究的基础上，标准起草单位组织相关技术人员对</w:t>
      </w:r>
      <w:r w:rsidR="00FA250E" w:rsidRPr="00B94CBE">
        <w:rPr>
          <w:bCs/>
          <w:sz w:val="24"/>
          <w:szCs w:val="24"/>
        </w:rPr>
        <w:t>非淀粉多糖水解酶活力测定</w:t>
      </w:r>
      <w:r w:rsidR="00161AE4" w:rsidRPr="00B94CBE">
        <w:rPr>
          <w:bCs/>
          <w:sz w:val="24"/>
          <w:szCs w:val="24"/>
        </w:rPr>
        <w:t>的技术规范</w:t>
      </w:r>
      <w:r w:rsidRPr="00B94CBE">
        <w:rPr>
          <w:bCs/>
          <w:sz w:val="24"/>
          <w:szCs w:val="24"/>
        </w:rPr>
        <w:t>进行了预研，课题组成员广泛收集了国内</w:t>
      </w:r>
      <w:r w:rsidR="00161AE4" w:rsidRPr="00B94CBE">
        <w:rPr>
          <w:bCs/>
          <w:sz w:val="24"/>
          <w:szCs w:val="24"/>
        </w:rPr>
        <w:t>外纤维素酶、果胶酶、木聚糖酶和</w:t>
      </w:r>
      <w:r w:rsidR="00161AE4" w:rsidRPr="00B94CBE">
        <w:rPr>
          <w:bCs/>
          <w:sz w:val="24"/>
          <w:szCs w:val="24"/>
        </w:rPr>
        <w:t>β-</w:t>
      </w:r>
      <w:r w:rsidR="00161AE4" w:rsidRPr="00B94CBE">
        <w:rPr>
          <w:bCs/>
          <w:sz w:val="24"/>
          <w:szCs w:val="24"/>
        </w:rPr>
        <w:t>葡聚糖酶酶活测定的</w:t>
      </w:r>
      <w:r w:rsidRPr="00B94CBE">
        <w:rPr>
          <w:bCs/>
          <w:sz w:val="24"/>
          <w:szCs w:val="24"/>
        </w:rPr>
        <w:t>标准</w:t>
      </w:r>
      <w:r w:rsidR="00161AE4" w:rsidRPr="00B94CBE">
        <w:rPr>
          <w:bCs/>
          <w:sz w:val="24"/>
          <w:szCs w:val="24"/>
        </w:rPr>
        <w:t>及</w:t>
      </w:r>
      <w:r w:rsidRPr="00B94CBE">
        <w:rPr>
          <w:bCs/>
          <w:sz w:val="24"/>
          <w:szCs w:val="24"/>
        </w:rPr>
        <w:t>文献，了解了国内外相关技术动态，并且明确了工作思路和进程安排，分析了通过前期的实验摸索、反复论证，</w:t>
      </w:r>
      <w:r w:rsidRPr="00B94CBE">
        <w:rPr>
          <w:sz w:val="24"/>
          <w:szCs w:val="24"/>
        </w:rPr>
        <w:t>确定了本标准方法设定的重要参数，其中包括</w:t>
      </w:r>
      <w:r w:rsidR="004148CB" w:rsidRPr="00B94CBE">
        <w:rPr>
          <w:sz w:val="24"/>
          <w:szCs w:val="24"/>
        </w:rPr>
        <w:t>酶活性测定的统一底物，温度，</w:t>
      </w:r>
      <w:r w:rsidR="004148CB" w:rsidRPr="00B94CBE">
        <w:rPr>
          <w:sz w:val="24"/>
          <w:szCs w:val="24"/>
        </w:rPr>
        <w:t>pH</w:t>
      </w:r>
      <w:r w:rsidR="004148CB" w:rsidRPr="00B94CBE">
        <w:rPr>
          <w:sz w:val="24"/>
          <w:szCs w:val="24"/>
        </w:rPr>
        <w:t>，时间</w:t>
      </w:r>
      <w:r w:rsidRPr="00B94CBE">
        <w:rPr>
          <w:sz w:val="24"/>
          <w:szCs w:val="24"/>
        </w:rPr>
        <w:t>等指标参数，</w:t>
      </w:r>
      <w:r w:rsidR="004148CB" w:rsidRPr="00B94CBE">
        <w:rPr>
          <w:sz w:val="24"/>
          <w:szCs w:val="24"/>
        </w:rPr>
        <w:t>并购买了多种酶制剂验证所建的方法。</w:t>
      </w:r>
      <w:r w:rsidRPr="00B94CBE">
        <w:rPr>
          <w:bCs/>
          <w:sz w:val="24"/>
          <w:szCs w:val="24"/>
        </w:rPr>
        <w:t>然后依据</w:t>
      </w:r>
      <w:r w:rsidRPr="00B94CBE">
        <w:rPr>
          <w:bCs/>
          <w:sz w:val="24"/>
          <w:szCs w:val="24"/>
        </w:rPr>
        <w:t>GB/T 1.1—2000</w:t>
      </w:r>
      <w:r w:rsidRPr="00B94CBE">
        <w:rPr>
          <w:bCs/>
          <w:sz w:val="24"/>
          <w:szCs w:val="24"/>
        </w:rPr>
        <w:t>《标准化工作导则第</w:t>
      </w:r>
      <w:r w:rsidRPr="00B94CBE">
        <w:rPr>
          <w:bCs/>
          <w:sz w:val="24"/>
          <w:szCs w:val="24"/>
        </w:rPr>
        <w:t>1</w:t>
      </w:r>
      <w:r w:rsidRPr="00B94CBE">
        <w:rPr>
          <w:bCs/>
          <w:sz w:val="24"/>
          <w:szCs w:val="24"/>
        </w:rPr>
        <w:t>部分：标准的结构和编写规则》、</w:t>
      </w:r>
      <w:r w:rsidRPr="00B94CBE">
        <w:rPr>
          <w:bCs/>
          <w:sz w:val="24"/>
          <w:szCs w:val="24"/>
        </w:rPr>
        <w:t>GB/T 1.2—2002</w:t>
      </w:r>
      <w:r w:rsidRPr="00B94CBE">
        <w:rPr>
          <w:bCs/>
          <w:sz w:val="24"/>
          <w:szCs w:val="24"/>
        </w:rPr>
        <w:t>《标准化工作导则第</w:t>
      </w:r>
      <w:r w:rsidRPr="00B94CBE">
        <w:rPr>
          <w:bCs/>
          <w:sz w:val="24"/>
          <w:szCs w:val="24"/>
        </w:rPr>
        <w:t>2</w:t>
      </w:r>
      <w:r w:rsidRPr="00B94CBE">
        <w:rPr>
          <w:bCs/>
          <w:sz w:val="24"/>
          <w:szCs w:val="24"/>
        </w:rPr>
        <w:t>部分：标准中规范性技术要素内容的确定方法》等标准编制要求，对《</w:t>
      </w:r>
      <w:r w:rsidR="00FA250E" w:rsidRPr="00B94CBE">
        <w:rPr>
          <w:bCs/>
          <w:sz w:val="24"/>
          <w:szCs w:val="24"/>
        </w:rPr>
        <w:t>非淀粉多糖水解酶活力测定</w:t>
      </w:r>
      <w:r w:rsidRPr="00B94CBE">
        <w:rPr>
          <w:bCs/>
          <w:sz w:val="24"/>
          <w:szCs w:val="24"/>
        </w:rPr>
        <w:t>》标准开展了起草工作。</w:t>
      </w:r>
    </w:p>
    <w:p w:rsidR="00694EE6" w:rsidRPr="00B94CBE" w:rsidRDefault="00694EE6" w:rsidP="00E24502">
      <w:pPr>
        <w:spacing w:beforeLines="50" w:line="360" w:lineRule="auto"/>
        <w:rPr>
          <w:rFonts w:eastAsia="黑体"/>
          <w:b/>
          <w:sz w:val="24"/>
          <w:szCs w:val="24"/>
        </w:rPr>
      </w:pPr>
      <w:r w:rsidRPr="00B94CBE">
        <w:rPr>
          <w:rFonts w:eastAsia="黑体"/>
          <w:b/>
          <w:sz w:val="24"/>
          <w:szCs w:val="24"/>
        </w:rPr>
        <w:lastRenderedPageBreak/>
        <w:t>六、方法验证及结果</w:t>
      </w:r>
    </w:p>
    <w:p w:rsidR="00694EE6" w:rsidRPr="00B94CBE" w:rsidRDefault="004E3FF3" w:rsidP="00C647C9">
      <w:pPr>
        <w:spacing w:line="360" w:lineRule="auto"/>
        <w:ind w:firstLineChars="200" w:firstLine="480"/>
        <w:rPr>
          <w:sz w:val="24"/>
          <w:szCs w:val="24"/>
        </w:rPr>
      </w:pPr>
      <w:r w:rsidRPr="00B94CBE">
        <w:rPr>
          <w:sz w:val="24"/>
          <w:szCs w:val="24"/>
        </w:rPr>
        <w:t>采用本方法对市售纤维素酶、果胶酶、木聚糖酶和</w:t>
      </w:r>
      <w:r w:rsidR="003C5025" w:rsidRPr="00B94CBE">
        <w:rPr>
          <w:sz w:val="24"/>
          <w:szCs w:val="24"/>
        </w:rPr>
        <w:t>β-</w:t>
      </w:r>
      <w:r w:rsidRPr="00B94CBE">
        <w:rPr>
          <w:sz w:val="24"/>
          <w:szCs w:val="24"/>
        </w:rPr>
        <w:t>葡聚糖酶分别进行了酶活测定，其结果显示，</w:t>
      </w:r>
      <w:r w:rsidR="00EC3B69" w:rsidRPr="00B94CBE">
        <w:rPr>
          <w:sz w:val="24"/>
          <w:szCs w:val="24"/>
        </w:rPr>
        <w:t>所有的非淀粉多糖水解酶的酶活回收率都在</w:t>
      </w:r>
      <w:r w:rsidR="00EC3B69" w:rsidRPr="00B94CBE">
        <w:rPr>
          <w:sz w:val="24"/>
          <w:szCs w:val="24"/>
        </w:rPr>
        <w:t>65%</w:t>
      </w:r>
      <w:r w:rsidR="00EC3B69" w:rsidRPr="00B94CBE">
        <w:rPr>
          <w:sz w:val="24"/>
          <w:szCs w:val="24"/>
        </w:rPr>
        <w:t>以上，说明该方法具有适用性。</w:t>
      </w:r>
    </w:p>
    <w:p w:rsidR="00694EE6" w:rsidRPr="00B94CBE" w:rsidRDefault="00694EE6" w:rsidP="00E24502">
      <w:pPr>
        <w:spacing w:beforeLines="50" w:line="360" w:lineRule="auto"/>
        <w:rPr>
          <w:rFonts w:eastAsia="黑体"/>
          <w:b/>
          <w:sz w:val="24"/>
          <w:szCs w:val="24"/>
        </w:rPr>
      </w:pPr>
      <w:r w:rsidRPr="00B94CBE">
        <w:rPr>
          <w:rFonts w:eastAsia="黑体"/>
          <w:b/>
          <w:sz w:val="24"/>
          <w:szCs w:val="24"/>
        </w:rPr>
        <w:t>七、与有关的现行法律、法规和强制性国家标准的关系</w:t>
      </w:r>
    </w:p>
    <w:p w:rsidR="00694EE6" w:rsidRPr="00B94CBE" w:rsidRDefault="00694EE6" w:rsidP="00C647C9">
      <w:pPr>
        <w:spacing w:line="360" w:lineRule="auto"/>
        <w:ind w:firstLineChars="200" w:firstLine="480"/>
        <w:rPr>
          <w:sz w:val="24"/>
          <w:szCs w:val="24"/>
        </w:rPr>
      </w:pPr>
      <w:r w:rsidRPr="00B94CBE">
        <w:rPr>
          <w:sz w:val="24"/>
          <w:szCs w:val="24"/>
        </w:rPr>
        <w:t>本标准符合国家现行法律、法规、规章和强制性国家标准的要求，本标准有助于《</w:t>
      </w:r>
      <w:r w:rsidR="00FA250E" w:rsidRPr="00B94CBE">
        <w:rPr>
          <w:bCs/>
          <w:sz w:val="24"/>
          <w:szCs w:val="24"/>
        </w:rPr>
        <w:t>非淀粉多糖水解酶活力测定</w:t>
      </w:r>
      <w:r w:rsidRPr="00B94CBE">
        <w:rPr>
          <w:sz w:val="24"/>
          <w:szCs w:val="24"/>
        </w:rPr>
        <w:t>》等相关法律、法规、规章和强制性国家标准的实施。本标准的实施不涉及对现行标准的废止情况。</w:t>
      </w:r>
    </w:p>
    <w:p w:rsidR="00694EE6" w:rsidRPr="00B94CBE" w:rsidRDefault="00694EE6" w:rsidP="00E24502">
      <w:pPr>
        <w:spacing w:beforeLines="50" w:line="360" w:lineRule="auto"/>
        <w:rPr>
          <w:rFonts w:eastAsia="黑体"/>
          <w:b/>
          <w:sz w:val="24"/>
          <w:szCs w:val="24"/>
        </w:rPr>
      </w:pPr>
      <w:r w:rsidRPr="00B94CBE">
        <w:rPr>
          <w:rFonts w:eastAsia="黑体"/>
          <w:b/>
          <w:sz w:val="24"/>
          <w:szCs w:val="24"/>
        </w:rPr>
        <w:t>八、标准属性的建议</w:t>
      </w:r>
    </w:p>
    <w:p w:rsidR="00694EE6" w:rsidRPr="00B94CBE" w:rsidRDefault="00694EE6" w:rsidP="00C647C9">
      <w:pPr>
        <w:pStyle w:val="a5"/>
        <w:widowControl w:val="0"/>
        <w:spacing w:before="0" w:beforeAutospacing="0" w:after="0" w:afterAutospacing="0" w:line="360" w:lineRule="auto"/>
        <w:ind w:firstLineChars="200" w:firstLine="480"/>
        <w:rPr>
          <w:rFonts w:ascii="Times New Roman" w:hAnsi="Times New Roman" w:cs="Times New Roman"/>
          <w:sz w:val="24"/>
          <w:szCs w:val="24"/>
        </w:rPr>
      </w:pPr>
      <w:r w:rsidRPr="00B94CBE">
        <w:rPr>
          <w:rFonts w:ascii="Times New Roman" w:hAnsi="Times New Roman" w:cs="Times New Roman"/>
          <w:sz w:val="24"/>
          <w:szCs w:val="24"/>
        </w:rPr>
        <w:t>本标准属于基础管理标准，建议作为推荐性标准批准发布。</w:t>
      </w:r>
    </w:p>
    <w:p w:rsidR="00694EE6" w:rsidRPr="00B94CBE" w:rsidRDefault="00694EE6" w:rsidP="00E24502">
      <w:pPr>
        <w:spacing w:beforeLines="50" w:line="360" w:lineRule="auto"/>
        <w:rPr>
          <w:rFonts w:eastAsia="黑体"/>
          <w:b/>
          <w:sz w:val="24"/>
          <w:szCs w:val="24"/>
        </w:rPr>
      </w:pPr>
      <w:r w:rsidRPr="00B94CBE">
        <w:rPr>
          <w:rFonts w:eastAsia="黑体"/>
          <w:b/>
          <w:sz w:val="24"/>
          <w:szCs w:val="24"/>
        </w:rPr>
        <w:t>九、贯彻国家标准的要求和措施建议</w:t>
      </w:r>
    </w:p>
    <w:p w:rsidR="00694EE6" w:rsidRPr="00B94CBE" w:rsidRDefault="00694EE6" w:rsidP="00C647C9">
      <w:pPr>
        <w:pStyle w:val="a5"/>
        <w:widowControl w:val="0"/>
        <w:spacing w:before="0" w:beforeAutospacing="0" w:after="0" w:afterAutospacing="0" w:line="360" w:lineRule="auto"/>
        <w:ind w:firstLineChars="200" w:firstLine="480"/>
        <w:rPr>
          <w:rFonts w:ascii="Times New Roman" w:hAnsi="Times New Roman" w:cs="Times New Roman"/>
          <w:sz w:val="24"/>
          <w:szCs w:val="24"/>
        </w:rPr>
      </w:pPr>
    </w:p>
    <w:p w:rsidR="00694EE6" w:rsidRPr="00B94CBE" w:rsidRDefault="00694EE6" w:rsidP="00E24502">
      <w:pPr>
        <w:spacing w:beforeLines="50" w:line="360" w:lineRule="auto"/>
        <w:rPr>
          <w:sz w:val="24"/>
          <w:szCs w:val="24"/>
        </w:rPr>
      </w:pPr>
    </w:p>
    <w:p w:rsidR="00D47FE8" w:rsidRPr="00B94CBE" w:rsidRDefault="00D47FE8" w:rsidP="00C647C9">
      <w:pPr>
        <w:spacing w:line="360" w:lineRule="auto"/>
        <w:rPr>
          <w:sz w:val="24"/>
          <w:szCs w:val="24"/>
        </w:rPr>
      </w:pPr>
    </w:p>
    <w:sectPr w:rsidR="00D47FE8" w:rsidRPr="00B94CBE" w:rsidSect="00F220A2">
      <w:footerReference w:type="even" r:id="rId14"/>
      <w:footerReference w:type="default" r:id="rId15"/>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642" w:rsidRDefault="003B5642">
      <w:r>
        <w:separator/>
      </w:r>
    </w:p>
  </w:endnote>
  <w:endnote w:type="continuationSeparator" w:id="1">
    <w:p w:rsidR="003B5642" w:rsidRDefault="003B5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BC" w:rsidRDefault="00F220A2">
    <w:pPr>
      <w:pStyle w:val="a4"/>
      <w:framePr w:wrap="around" w:vAnchor="text" w:hAnchor="margin" w:xAlign="center" w:y="1"/>
      <w:rPr>
        <w:rStyle w:val="a3"/>
      </w:rPr>
    </w:pPr>
    <w:r>
      <w:fldChar w:fldCharType="begin"/>
    </w:r>
    <w:r w:rsidR="000043BC">
      <w:rPr>
        <w:rStyle w:val="a3"/>
      </w:rPr>
      <w:instrText xml:space="preserve">PAGE  </w:instrText>
    </w:r>
    <w:r>
      <w:fldChar w:fldCharType="separate"/>
    </w:r>
    <w:r w:rsidR="000043BC">
      <w:rPr>
        <w:rStyle w:val="a3"/>
      </w:rPr>
      <w:t>1</w:t>
    </w:r>
    <w:r>
      <w:fldChar w:fldCharType="end"/>
    </w:r>
  </w:p>
  <w:p w:rsidR="000043BC" w:rsidRDefault="000043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3BC" w:rsidRDefault="00F220A2">
    <w:pPr>
      <w:pStyle w:val="a4"/>
      <w:framePr w:wrap="around" w:vAnchor="text" w:hAnchor="margin" w:xAlign="center" w:y="1"/>
      <w:rPr>
        <w:rStyle w:val="a3"/>
      </w:rPr>
    </w:pPr>
    <w:r>
      <w:fldChar w:fldCharType="begin"/>
    </w:r>
    <w:r w:rsidR="000043BC">
      <w:rPr>
        <w:rStyle w:val="a3"/>
      </w:rPr>
      <w:instrText xml:space="preserve">PAGE  </w:instrText>
    </w:r>
    <w:r>
      <w:fldChar w:fldCharType="separate"/>
    </w:r>
    <w:r w:rsidR="00E24502">
      <w:rPr>
        <w:rStyle w:val="a3"/>
        <w:noProof/>
      </w:rPr>
      <w:t>15</w:t>
    </w:r>
    <w:r>
      <w:fldChar w:fldCharType="end"/>
    </w:r>
  </w:p>
  <w:p w:rsidR="000043BC" w:rsidRDefault="000043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642" w:rsidRDefault="003B5642">
      <w:r>
        <w:separator/>
      </w:r>
    </w:p>
  </w:footnote>
  <w:footnote w:type="continuationSeparator" w:id="1">
    <w:p w:rsidR="003B5642" w:rsidRDefault="003B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E6"/>
    <w:rsid w:val="000043BC"/>
    <w:rsid w:val="000113D0"/>
    <w:rsid w:val="00042359"/>
    <w:rsid w:val="0005421B"/>
    <w:rsid w:val="0007402C"/>
    <w:rsid w:val="000955B5"/>
    <w:rsid w:val="000F3ED8"/>
    <w:rsid w:val="000F4C96"/>
    <w:rsid w:val="00113750"/>
    <w:rsid w:val="00116971"/>
    <w:rsid w:val="0012469F"/>
    <w:rsid w:val="0012542F"/>
    <w:rsid w:val="001303E5"/>
    <w:rsid w:val="001350AB"/>
    <w:rsid w:val="001378AD"/>
    <w:rsid w:val="00153D51"/>
    <w:rsid w:val="001576E2"/>
    <w:rsid w:val="00161AE4"/>
    <w:rsid w:val="001802AE"/>
    <w:rsid w:val="00185ED1"/>
    <w:rsid w:val="001A4DF6"/>
    <w:rsid w:val="001C737C"/>
    <w:rsid w:val="001E4563"/>
    <w:rsid w:val="0023214C"/>
    <w:rsid w:val="00241517"/>
    <w:rsid w:val="0027121D"/>
    <w:rsid w:val="002720DD"/>
    <w:rsid w:val="00272AE5"/>
    <w:rsid w:val="00283E5B"/>
    <w:rsid w:val="00285E68"/>
    <w:rsid w:val="002A1CB9"/>
    <w:rsid w:val="002C4B8C"/>
    <w:rsid w:val="002C575A"/>
    <w:rsid w:val="003016CF"/>
    <w:rsid w:val="00307944"/>
    <w:rsid w:val="0031497C"/>
    <w:rsid w:val="003244C5"/>
    <w:rsid w:val="00325D85"/>
    <w:rsid w:val="003355D7"/>
    <w:rsid w:val="00336157"/>
    <w:rsid w:val="00352E4A"/>
    <w:rsid w:val="0035651F"/>
    <w:rsid w:val="003727D9"/>
    <w:rsid w:val="00382031"/>
    <w:rsid w:val="00383920"/>
    <w:rsid w:val="00394FCF"/>
    <w:rsid w:val="00396168"/>
    <w:rsid w:val="003A0309"/>
    <w:rsid w:val="003A7BC4"/>
    <w:rsid w:val="003B06A4"/>
    <w:rsid w:val="003B10AA"/>
    <w:rsid w:val="003B5642"/>
    <w:rsid w:val="003C0400"/>
    <w:rsid w:val="003C1280"/>
    <w:rsid w:val="003C5025"/>
    <w:rsid w:val="003D6FF9"/>
    <w:rsid w:val="003F580D"/>
    <w:rsid w:val="004007FA"/>
    <w:rsid w:val="00405E74"/>
    <w:rsid w:val="004063C4"/>
    <w:rsid w:val="00412894"/>
    <w:rsid w:val="00412F68"/>
    <w:rsid w:val="004148CB"/>
    <w:rsid w:val="00422AB1"/>
    <w:rsid w:val="00437B1A"/>
    <w:rsid w:val="004429FD"/>
    <w:rsid w:val="0044345D"/>
    <w:rsid w:val="00451B16"/>
    <w:rsid w:val="004752EA"/>
    <w:rsid w:val="00476BC3"/>
    <w:rsid w:val="004832CB"/>
    <w:rsid w:val="0048554F"/>
    <w:rsid w:val="004A1E7B"/>
    <w:rsid w:val="004A2780"/>
    <w:rsid w:val="004B0E0B"/>
    <w:rsid w:val="004C2F3F"/>
    <w:rsid w:val="004D051F"/>
    <w:rsid w:val="004E3FF3"/>
    <w:rsid w:val="004E4791"/>
    <w:rsid w:val="004F33D6"/>
    <w:rsid w:val="00515EE4"/>
    <w:rsid w:val="005200B5"/>
    <w:rsid w:val="00540095"/>
    <w:rsid w:val="00543141"/>
    <w:rsid w:val="00556860"/>
    <w:rsid w:val="005771C6"/>
    <w:rsid w:val="00587354"/>
    <w:rsid w:val="005A3446"/>
    <w:rsid w:val="005B2DD9"/>
    <w:rsid w:val="005C598A"/>
    <w:rsid w:val="005C6B42"/>
    <w:rsid w:val="005C6B4E"/>
    <w:rsid w:val="005E2431"/>
    <w:rsid w:val="005E30D9"/>
    <w:rsid w:val="005E340A"/>
    <w:rsid w:val="005E48F3"/>
    <w:rsid w:val="00612F3A"/>
    <w:rsid w:val="00614374"/>
    <w:rsid w:val="00620181"/>
    <w:rsid w:val="00664954"/>
    <w:rsid w:val="00680982"/>
    <w:rsid w:val="00694EE6"/>
    <w:rsid w:val="00697540"/>
    <w:rsid w:val="006D092D"/>
    <w:rsid w:val="006F084C"/>
    <w:rsid w:val="006F5209"/>
    <w:rsid w:val="00726001"/>
    <w:rsid w:val="0073326C"/>
    <w:rsid w:val="00746484"/>
    <w:rsid w:val="007C251B"/>
    <w:rsid w:val="007D33F3"/>
    <w:rsid w:val="007D71C9"/>
    <w:rsid w:val="007E5CEF"/>
    <w:rsid w:val="008041EF"/>
    <w:rsid w:val="00811E9D"/>
    <w:rsid w:val="0081369D"/>
    <w:rsid w:val="008352F3"/>
    <w:rsid w:val="00836162"/>
    <w:rsid w:val="00843354"/>
    <w:rsid w:val="0085368D"/>
    <w:rsid w:val="00861C35"/>
    <w:rsid w:val="0087136C"/>
    <w:rsid w:val="00884709"/>
    <w:rsid w:val="008A5846"/>
    <w:rsid w:val="008A5C14"/>
    <w:rsid w:val="008C1C54"/>
    <w:rsid w:val="008D5F3D"/>
    <w:rsid w:val="00903DA1"/>
    <w:rsid w:val="009152E1"/>
    <w:rsid w:val="00927A78"/>
    <w:rsid w:val="00937B59"/>
    <w:rsid w:val="00955D2C"/>
    <w:rsid w:val="00960DDD"/>
    <w:rsid w:val="00962C15"/>
    <w:rsid w:val="009630BB"/>
    <w:rsid w:val="00974B74"/>
    <w:rsid w:val="00980349"/>
    <w:rsid w:val="0098558E"/>
    <w:rsid w:val="00986241"/>
    <w:rsid w:val="00996AAF"/>
    <w:rsid w:val="009977B4"/>
    <w:rsid w:val="009D2FD1"/>
    <w:rsid w:val="00A029A8"/>
    <w:rsid w:val="00A130F5"/>
    <w:rsid w:val="00A40D27"/>
    <w:rsid w:val="00A53D01"/>
    <w:rsid w:val="00A5460F"/>
    <w:rsid w:val="00A9041A"/>
    <w:rsid w:val="00A941FF"/>
    <w:rsid w:val="00AC2A23"/>
    <w:rsid w:val="00AD02AF"/>
    <w:rsid w:val="00AD2247"/>
    <w:rsid w:val="00AF2B68"/>
    <w:rsid w:val="00AF305E"/>
    <w:rsid w:val="00B006AC"/>
    <w:rsid w:val="00B07FF5"/>
    <w:rsid w:val="00B328F4"/>
    <w:rsid w:val="00B50295"/>
    <w:rsid w:val="00B8579D"/>
    <w:rsid w:val="00B94CBE"/>
    <w:rsid w:val="00B95996"/>
    <w:rsid w:val="00BC476D"/>
    <w:rsid w:val="00BC7331"/>
    <w:rsid w:val="00BD5618"/>
    <w:rsid w:val="00BF2A01"/>
    <w:rsid w:val="00C03ABA"/>
    <w:rsid w:val="00C07754"/>
    <w:rsid w:val="00C17BE8"/>
    <w:rsid w:val="00C304CC"/>
    <w:rsid w:val="00C46504"/>
    <w:rsid w:val="00C474FB"/>
    <w:rsid w:val="00C4777E"/>
    <w:rsid w:val="00C5279D"/>
    <w:rsid w:val="00C647C9"/>
    <w:rsid w:val="00C71547"/>
    <w:rsid w:val="00C845ED"/>
    <w:rsid w:val="00C9323C"/>
    <w:rsid w:val="00CA07D0"/>
    <w:rsid w:val="00CC4319"/>
    <w:rsid w:val="00CE2D6A"/>
    <w:rsid w:val="00CE7E42"/>
    <w:rsid w:val="00CF3A5D"/>
    <w:rsid w:val="00D16E3F"/>
    <w:rsid w:val="00D337EA"/>
    <w:rsid w:val="00D47FE8"/>
    <w:rsid w:val="00D567FC"/>
    <w:rsid w:val="00D7253C"/>
    <w:rsid w:val="00D9109A"/>
    <w:rsid w:val="00D94B53"/>
    <w:rsid w:val="00D9686C"/>
    <w:rsid w:val="00DA0DD1"/>
    <w:rsid w:val="00DA1A06"/>
    <w:rsid w:val="00DB11FA"/>
    <w:rsid w:val="00DB1712"/>
    <w:rsid w:val="00DE4500"/>
    <w:rsid w:val="00DF1117"/>
    <w:rsid w:val="00E17292"/>
    <w:rsid w:val="00E24502"/>
    <w:rsid w:val="00E347AD"/>
    <w:rsid w:val="00E4432C"/>
    <w:rsid w:val="00E56768"/>
    <w:rsid w:val="00E6030D"/>
    <w:rsid w:val="00E622E7"/>
    <w:rsid w:val="00E96661"/>
    <w:rsid w:val="00E96CDD"/>
    <w:rsid w:val="00EA2E8A"/>
    <w:rsid w:val="00EA6915"/>
    <w:rsid w:val="00EC3B69"/>
    <w:rsid w:val="00EC644F"/>
    <w:rsid w:val="00EE1CD9"/>
    <w:rsid w:val="00EF3E65"/>
    <w:rsid w:val="00F220A2"/>
    <w:rsid w:val="00F2593F"/>
    <w:rsid w:val="00F4607D"/>
    <w:rsid w:val="00F5260B"/>
    <w:rsid w:val="00F6109E"/>
    <w:rsid w:val="00F75AF5"/>
    <w:rsid w:val="00F774C3"/>
    <w:rsid w:val="00F91E24"/>
    <w:rsid w:val="00FA250E"/>
    <w:rsid w:val="00FC588B"/>
    <w:rsid w:val="00FC724B"/>
    <w:rsid w:val="00FE4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uiPriority w:val="99"/>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B07F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7FF5"/>
    <w:rPr>
      <w:rFonts w:ascii="Times New Roman" w:eastAsia="宋体" w:hAnsi="Times New Roman" w:cs="Times New Roman"/>
      <w:sz w:val="18"/>
      <w:szCs w:val="18"/>
    </w:rPr>
  </w:style>
  <w:style w:type="paragraph" w:styleId="a7">
    <w:name w:val="Date"/>
    <w:basedOn w:val="a"/>
    <w:next w:val="a"/>
    <w:link w:val="Char1"/>
    <w:uiPriority w:val="99"/>
    <w:semiHidden/>
    <w:unhideWhenUsed/>
    <w:rsid w:val="004007FA"/>
    <w:pPr>
      <w:ind w:leftChars="2500" w:left="100"/>
    </w:pPr>
  </w:style>
  <w:style w:type="character" w:customStyle="1" w:styleId="Char1">
    <w:name w:val="日期 Char"/>
    <w:basedOn w:val="a0"/>
    <w:link w:val="a7"/>
    <w:uiPriority w:val="99"/>
    <w:semiHidden/>
    <w:rsid w:val="004007FA"/>
    <w:rPr>
      <w:rFonts w:ascii="Times New Roman" w:eastAsia="宋体" w:hAnsi="Times New Roman" w:cs="Times New Roman"/>
      <w:szCs w:val="20"/>
    </w:rPr>
  </w:style>
  <w:style w:type="table" w:styleId="a8">
    <w:name w:val="Table Grid"/>
    <w:basedOn w:val="a1"/>
    <w:uiPriority w:val="59"/>
    <w:rsid w:val="00BC4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无格式表格 41"/>
    <w:basedOn w:val="a1"/>
    <w:uiPriority w:val="44"/>
    <w:rsid w:val="003244C5"/>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10">
    <w:name w:val="段 Char1"/>
    <w:link w:val="a9"/>
    <w:qFormat/>
    <w:rsid w:val="00B328F4"/>
    <w:rPr>
      <w:rFonts w:ascii="宋体"/>
    </w:rPr>
  </w:style>
  <w:style w:type="paragraph" w:customStyle="1" w:styleId="a9">
    <w:name w:val="段"/>
    <w:link w:val="Char10"/>
    <w:qFormat/>
    <w:rsid w:val="00B328F4"/>
    <w:pPr>
      <w:autoSpaceDE w:val="0"/>
      <w:autoSpaceDN w:val="0"/>
      <w:ind w:firstLineChars="200" w:firstLine="200"/>
      <w:jc w:val="both"/>
    </w:pPr>
    <w:rPr>
      <w:rFonts w:ascii="宋体"/>
    </w:rPr>
  </w:style>
  <w:style w:type="paragraph" w:styleId="aa">
    <w:name w:val="Balloon Text"/>
    <w:basedOn w:val="a"/>
    <w:link w:val="Char2"/>
    <w:uiPriority w:val="99"/>
    <w:semiHidden/>
    <w:unhideWhenUsed/>
    <w:rsid w:val="003C1280"/>
    <w:rPr>
      <w:sz w:val="18"/>
      <w:szCs w:val="18"/>
    </w:rPr>
  </w:style>
  <w:style w:type="character" w:customStyle="1" w:styleId="Char2">
    <w:name w:val="批注框文本 Char"/>
    <w:basedOn w:val="a0"/>
    <w:link w:val="aa"/>
    <w:uiPriority w:val="99"/>
    <w:semiHidden/>
    <w:rsid w:val="003C128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uiPriority w:val="99"/>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B07FF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07FF5"/>
    <w:rPr>
      <w:rFonts w:ascii="Times New Roman" w:eastAsia="宋体" w:hAnsi="Times New Roman" w:cs="Times New Roman"/>
      <w:sz w:val="18"/>
      <w:szCs w:val="18"/>
    </w:rPr>
  </w:style>
  <w:style w:type="paragraph" w:styleId="a7">
    <w:name w:val="Date"/>
    <w:basedOn w:val="a"/>
    <w:next w:val="a"/>
    <w:link w:val="Char1"/>
    <w:uiPriority w:val="99"/>
    <w:semiHidden/>
    <w:unhideWhenUsed/>
    <w:rsid w:val="004007FA"/>
    <w:pPr>
      <w:ind w:leftChars="2500" w:left="100"/>
    </w:pPr>
  </w:style>
  <w:style w:type="character" w:customStyle="1" w:styleId="Char1">
    <w:name w:val="日期 Char"/>
    <w:basedOn w:val="a0"/>
    <w:link w:val="a7"/>
    <w:uiPriority w:val="99"/>
    <w:semiHidden/>
    <w:rsid w:val="004007FA"/>
    <w:rPr>
      <w:rFonts w:ascii="Times New Roman" w:eastAsia="宋体" w:hAnsi="Times New Roman" w:cs="Times New Roman"/>
      <w:szCs w:val="20"/>
    </w:rPr>
  </w:style>
  <w:style w:type="table" w:styleId="a8">
    <w:name w:val="Table Grid"/>
    <w:basedOn w:val="a1"/>
    <w:uiPriority w:val="59"/>
    <w:rsid w:val="00BC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a1"/>
    <w:uiPriority w:val="44"/>
    <w:rsid w:val="003244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10">
    <w:name w:val="段 Char1"/>
    <w:link w:val="a9"/>
    <w:qFormat/>
    <w:rsid w:val="00B328F4"/>
    <w:rPr>
      <w:rFonts w:ascii="宋体"/>
    </w:rPr>
  </w:style>
  <w:style w:type="paragraph" w:customStyle="1" w:styleId="a9">
    <w:name w:val="段"/>
    <w:link w:val="Char10"/>
    <w:qFormat/>
    <w:rsid w:val="00B328F4"/>
    <w:pPr>
      <w:autoSpaceDE w:val="0"/>
      <w:autoSpaceDN w:val="0"/>
      <w:ind w:firstLineChars="200" w:firstLine="200"/>
      <w:jc w:val="both"/>
    </w:pPr>
    <w:rPr>
      <w:rFonts w:ascii="宋体"/>
    </w:rPr>
  </w:style>
  <w:style w:type="paragraph" w:styleId="aa">
    <w:name w:val="Balloon Text"/>
    <w:basedOn w:val="a"/>
    <w:link w:val="Char2"/>
    <w:uiPriority w:val="99"/>
    <w:semiHidden/>
    <w:unhideWhenUsed/>
    <w:rsid w:val="003C1280"/>
    <w:rPr>
      <w:sz w:val="18"/>
      <w:szCs w:val="18"/>
    </w:rPr>
  </w:style>
  <w:style w:type="character" w:customStyle="1" w:styleId="Char2">
    <w:name w:val="批注框文本 Char"/>
    <w:basedOn w:val="a0"/>
    <w:link w:val="aa"/>
    <w:uiPriority w:val="99"/>
    <w:semiHidden/>
    <w:rsid w:val="003C128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78029388">
      <w:bodyDiv w:val="1"/>
      <w:marLeft w:val="0"/>
      <w:marRight w:val="0"/>
      <w:marTop w:val="0"/>
      <w:marBottom w:val="0"/>
      <w:divBdr>
        <w:top w:val="none" w:sz="0" w:space="0" w:color="auto"/>
        <w:left w:val="none" w:sz="0" w:space="0" w:color="auto"/>
        <w:bottom w:val="none" w:sz="0" w:space="0" w:color="auto"/>
        <w:right w:val="none" w:sz="0" w:space="0" w:color="auto"/>
      </w:divBdr>
    </w:div>
    <w:div w:id="336813357">
      <w:bodyDiv w:val="1"/>
      <w:marLeft w:val="0"/>
      <w:marRight w:val="0"/>
      <w:marTop w:val="0"/>
      <w:marBottom w:val="0"/>
      <w:divBdr>
        <w:top w:val="none" w:sz="0" w:space="0" w:color="auto"/>
        <w:left w:val="none" w:sz="0" w:space="0" w:color="auto"/>
        <w:bottom w:val="none" w:sz="0" w:space="0" w:color="auto"/>
        <w:right w:val="none" w:sz="0" w:space="0" w:color="auto"/>
      </w:divBdr>
    </w:div>
    <w:div w:id="401803621">
      <w:bodyDiv w:val="1"/>
      <w:marLeft w:val="0"/>
      <w:marRight w:val="0"/>
      <w:marTop w:val="0"/>
      <w:marBottom w:val="0"/>
      <w:divBdr>
        <w:top w:val="none" w:sz="0" w:space="0" w:color="auto"/>
        <w:left w:val="none" w:sz="0" w:space="0" w:color="auto"/>
        <w:bottom w:val="none" w:sz="0" w:space="0" w:color="auto"/>
        <w:right w:val="none" w:sz="0" w:space="0" w:color="auto"/>
      </w:divBdr>
    </w:div>
    <w:div w:id="437482890">
      <w:bodyDiv w:val="1"/>
      <w:marLeft w:val="0"/>
      <w:marRight w:val="0"/>
      <w:marTop w:val="0"/>
      <w:marBottom w:val="0"/>
      <w:divBdr>
        <w:top w:val="none" w:sz="0" w:space="0" w:color="auto"/>
        <w:left w:val="none" w:sz="0" w:space="0" w:color="auto"/>
        <w:bottom w:val="none" w:sz="0" w:space="0" w:color="auto"/>
        <w:right w:val="none" w:sz="0" w:space="0" w:color="auto"/>
      </w:divBdr>
    </w:div>
    <w:div w:id="836506354">
      <w:bodyDiv w:val="1"/>
      <w:marLeft w:val="0"/>
      <w:marRight w:val="0"/>
      <w:marTop w:val="0"/>
      <w:marBottom w:val="0"/>
      <w:divBdr>
        <w:top w:val="none" w:sz="0" w:space="0" w:color="auto"/>
        <w:left w:val="none" w:sz="0" w:space="0" w:color="auto"/>
        <w:bottom w:val="none" w:sz="0" w:space="0" w:color="auto"/>
        <w:right w:val="none" w:sz="0" w:space="0" w:color="auto"/>
      </w:divBdr>
    </w:div>
    <w:div w:id="1163667479">
      <w:bodyDiv w:val="1"/>
      <w:marLeft w:val="0"/>
      <w:marRight w:val="0"/>
      <w:marTop w:val="0"/>
      <w:marBottom w:val="0"/>
      <w:divBdr>
        <w:top w:val="none" w:sz="0" w:space="0" w:color="auto"/>
        <w:left w:val="none" w:sz="0" w:space="0" w:color="auto"/>
        <w:bottom w:val="none" w:sz="0" w:space="0" w:color="auto"/>
        <w:right w:val="none" w:sz="0" w:space="0" w:color="auto"/>
      </w:divBdr>
    </w:div>
    <w:div w:id="1215628072">
      <w:bodyDiv w:val="1"/>
      <w:marLeft w:val="0"/>
      <w:marRight w:val="0"/>
      <w:marTop w:val="0"/>
      <w:marBottom w:val="0"/>
      <w:divBdr>
        <w:top w:val="none" w:sz="0" w:space="0" w:color="auto"/>
        <w:left w:val="none" w:sz="0" w:space="0" w:color="auto"/>
        <w:bottom w:val="none" w:sz="0" w:space="0" w:color="auto"/>
        <w:right w:val="none" w:sz="0" w:space="0" w:color="auto"/>
      </w:divBdr>
    </w:div>
    <w:div w:id="1223715729">
      <w:bodyDiv w:val="1"/>
      <w:marLeft w:val="0"/>
      <w:marRight w:val="0"/>
      <w:marTop w:val="0"/>
      <w:marBottom w:val="0"/>
      <w:divBdr>
        <w:top w:val="none" w:sz="0" w:space="0" w:color="auto"/>
        <w:left w:val="none" w:sz="0" w:space="0" w:color="auto"/>
        <w:bottom w:val="none" w:sz="0" w:space="0" w:color="auto"/>
        <w:right w:val="none" w:sz="0" w:space="0" w:color="auto"/>
      </w:divBdr>
    </w:div>
    <w:div w:id="1402213590">
      <w:bodyDiv w:val="1"/>
      <w:marLeft w:val="0"/>
      <w:marRight w:val="0"/>
      <w:marTop w:val="0"/>
      <w:marBottom w:val="0"/>
      <w:divBdr>
        <w:top w:val="none" w:sz="0" w:space="0" w:color="auto"/>
        <w:left w:val="none" w:sz="0" w:space="0" w:color="auto"/>
        <w:bottom w:val="none" w:sz="0" w:space="0" w:color="auto"/>
        <w:right w:val="none" w:sz="0" w:space="0" w:color="auto"/>
      </w:divBdr>
    </w:div>
    <w:div w:id="1489127196">
      <w:bodyDiv w:val="1"/>
      <w:marLeft w:val="0"/>
      <w:marRight w:val="0"/>
      <w:marTop w:val="0"/>
      <w:marBottom w:val="0"/>
      <w:divBdr>
        <w:top w:val="none" w:sz="0" w:space="0" w:color="auto"/>
        <w:left w:val="none" w:sz="0" w:space="0" w:color="auto"/>
        <w:bottom w:val="none" w:sz="0" w:space="0" w:color="auto"/>
        <w:right w:val="none" w:sz="0" w:space="0" w:color="auto"/>
      </w:divBdr>
    </w:div>
    <w:div w:id="1563373639">
      <w:bodyDiv w:val="1"/>
      <w:marLeft w:val="0"/>
      <w:marRight w:val="0"/>
      <w:marTop w:val="0"/>
      <w:marBottom w:val="0"/>
      <w:divBdr>
        <w:top w:val="none" w:sz="0" w:space="0" w:color="auto"/>
        <w:left w:val="none" w:sz="0" w:space="0" w:color="auto"/>
        <w:bottom w:val="none" w:sz="0" w:space="0" w:color="auto"/>
        <w:right w:val="none" w:sz="0" w:space="0" w:color="auto"/>
      </w:divBdr>
    </w:div>
    <w:div w:id="1679310400">
      <w:bodyDiv w:val="1"/>
      <w:marLeft w:val="0"/>
      <w:marRight w:val="0"/>
      <w:marTop w:val="0"/>
      <w:marBottom w:val="0"/>
      <w:divBdr>
        <w:top w:val="none" w:sz="0" w:space="0" w:color="auto"/>
        <w:left w:val="none" w:sz="0" w:space="0" w:color="auto"/>
        <w:bottom w:val="none" w:sz="0" w:space="0" w:color="auto"/>
        <w:right w:val="none" w:sz="0" w:space="0" w:color="auto"/>
      </w:divBdr>
    </w:div>
    <w:div w:id="1955483373">
      <w:bodyDiv w:val="1"/>
      <w:marLeft w:val="0"/>
      <w:marRight w:val="0"/>
      <w:marTop w:val="0"/>
      <w:marBottom w:val="0"/>
      <w:divBdr>
        <w:top w:val="none" w:sz="0" w:space="0" w:color="auto"/>
        <w:left w:val="none" w:sz="0" w:space="0" w:color="auto"/>
        <w:bottom w:val="none" w:sz="0" w:space="0" w:color="auto"/>
        <w:right w:val="none" w:sz="0" w:space="0" w:color="auto"/>
      </w:divBdr>
    </w:div>
    <w:div w:id="199899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1893</Words>
  <Characters>10791</Characters>
  <Application>Microsoft Office Word</Application>
  <DocSecurity>0</DocSecurity>
  <Lines>89</Lines>
  <Paragraphs>25</Paragraphs>
  <ScaleCrop>false</ScaleCrop>
  <Company>Microsoft</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Administrator</cp:lastModifiedBy>
  <cp:revision>4</cp:revision>
  <dcterms:created xsi:type="dcterms:W3CDTF">2019-03-02T02:34:00Z</dcterms:created>
  <dcterms:modified xsi:type="dcterms:W3CDTF">2019-03-05T06:10:00Z</dcterms:modified>
</cp:coreProperties>
</file>