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A7" w:rsidRDefault="00B239A7" w:rsidP="00765055">
      <w:pPr>
        <w:spacing w:line="360" w:lineRule="auto"/>
        <w:jc w:val="center"/>
        <w:rPr>
          <w:rFonts w:asciiTheme="minorEastAsia" w:eastAsiaTheme="minorEastAsia" w:hAnsiTheme="minorEastAsia"/>
          <w:b/>
          <w:sz w:val="30"/>
        </w:rPr>
      </w:pPr>
    </w:p>
    <w:p w:rsidR="00694EE6" w:rsidRPr="0033306F" w:rsidRDefault="00694EE6" w:rsidP="00765055">
      <w:pPr>
        <w:spacing w:line="360" w:lineRule="auto"/>
        <w:jc w:val="center"/>
        <w:rPr>
          <w:rFonts w:asciiTheme="minorEastAsia" w:eastAsiaTheme="minorEastAsia" w:hAnsiTheme="minorEastAsia"/>
          <w:b/>
          <w:sz w:val="30"/>
        </w:rPr>
      </w:pPr>
      <w:r w:rsidRPr="0033306F">
        <w:rPr>
          <w:rFonts w:asciiTheme="minorEastAsia" w:eastAsiaTheme="minorEastAsia" w:hAnsiTheme="minorEastAsia" w:hint="eastAsia"/>
          <w:b/>
          <w:sz w:val="30"/>
        </w:rPr>
        <w:t>《</w:t>
      </w:r>
      <w:r w:rsidR="009A05CB" w:rsidRPr="0033306F">
        <w:rPr>
          <w:rFonts w:asciiTheme="minorEastAsia" w:eastAsiaTheme="minorEastAsia" w:hAnsiTheme="minorEastAsia" w:hint="eastAsia"/>
          <w:b/>
          <w:sz w:val="30"/>
        </w:rPr>
        <w:t>生物产品降解霉菌毒素功效评价</w:t>
      </w:r>
      <w:r w:rsidR="00086852" w:rsidRPr="0033306F">
        <w:rPr>
          <w:rFonts w:asciiTheme="minorEastAsia" w:eastAsiaTheme="minorEastAsia" w:hAnsiTheme="minorEastAsia" w:hint="eastAsia"/>
          <w:b/>
          <w:sz w:val="30"/>
        </w:rPr>
        <w:t>技术</w:t>
      </w:r>
      <w:r w:rsidR="009A05CB" w:rsidRPr="0033306F">
        <w:rPr>
          <w:rFonts w:asciiTheme="minorEastAsia" w:eastAsiaTheme="minorEastAsia" w:hAnsiTheme="minorEastAsia" w:hint="eastAsia"/>
          <w:b/>
          <w:sz w:val="30"/>
        </w:rPr>
        <w:t>规范</w:t>
      </w:r>
      <w:r w:rsidRPr="0033306F">
        <w:rPr>
          <w:rFonts w:asciiTheme="minorEastAsia" w:eastAsiaTheme="minorEastAsia" w:hAnsiTheme="minorEastAsia" w:hint="eastAsia"/>
          <w:b/>
          <w:sz w:val="30"/>
        </w:rPr>
        <w:t>》国家标准</w:t>
      </w:r>
    </w:p>
    <w:p w:rsidR="00694EE6" w:rsidRDefault="00694EE6" w:rsidP="00765055">
      <w:pPr>
        <w:spacing w:line="360" w:lineRule="auto"/>
        <w:jc w:val="center"/>
        <w:rPr>
          <w:rFonts w:ascii="宋体" w:hAnsi="金山简标宋"/>
          <w:b/>
          <w:sz w:val="36"/>
        </w:rPr>
      </w:pPr>
      <w:r>
        <w:rPr>
          <w:rFonts w:ascii="宋体" w:hAnsi="金山简标宋" w:hint="eastAsia"/>
          <w:b/>
          <w:sz w:val="36"/>
        </w:rPr>
        <w:t>编 制 说 明</w:t>
      </w:r>
    </w:p>
    <w:p w:rsidR="00694EE6" w:rsidRDefault="00694EE6" w:rsidP="00765055">
      <w:pPr>
        <w:spacing w:line="360" w:lineRule="auto"/>
        <w:jc w:val="center"/>
        <w:rPr>
          <w:rFonts w:ascii="宋体" w:hAnsi="金山简标宋"/>
          <w:b/>
          <w:sz w:val="24"/>
        </w:rPr>
      </w:pPr>
      <w:r>
        <w:rPr>
          <w:rFonts w:ascii="宋体" w:hAnsi="金山简标宋" w:hint="eastAsia"/>
          <w:bCs/>
          <w:sz w:val="24"/>
        </w:rPr>
        <w:t>（征求意见稿）</w:t>
      </w:r>
    </w:p>
    <w:p w:rsidR="00694EE6" w:rsidRDefault="00694EE6" w:rsidP="00765055">
      <w:pPr>
        <w:spacing w:line="360" w:lineRule="auto"/>
        <w:rPr>
          <w:rFonts w:ascii="宋体" w:hAnsi="金山简标宋"/>
          <w:b/>
          <w:sz w:val="24"/>
        </w:rPr>
      </w:pPr>
    </w:p>
    <w:p w:rsidR="00694EE6" w:rsidRDefault="00694EE6" w:rsidP="001F7C60">
      <w:pPr>
        <w:spacing w:before="50" w:afterLines="50" w:line="360" w:lineRule="auto"/>
        <w:outlineLvl w:val="0"/>
        <w:rPr>
          <w:rFonts w:ascii="宋体" w:hAnsi="宋体"/>
          <w:sz w:val="24"/>
        </w:rPr>
      </w:pPr>
      <w:r>
        <w:rPr>
          <w:rFonts w:ascii="黑体" w:eastAsia="黑体" w:hAnsi="金山简标宋" w:hint="eastAsia"/>
          <w:sz w:val="24"/>
        </w:rPr>
        <w:t>一、任务来源</w:t>
      </w:r>
    </w:p>
    <w:p w:rsidR="00694EE6" w:rsidRPr="00E0279E" w:rsidRDefault="00694EE6" w:rsidP="001F7C60">
      <w:pPr>
        <w:tabs>
          <w:tab w:val="left" w:pos="0"/>
        </w:tabs>
        <w:autoSpaceDE w:val="0"/>
        <w:autoSpaceDN w:val="0"/>
        <w:adjustRightInd w:val="0"/>
        <w:spacing w:beforeLines="50" w:afterLines="50" w:line="360" w:lineRule="auto"/>
        <w:ind w:firstLineChars="200" w:firstLine="480"/>
        <w:rPr>
          <w:sz w:val="24"/>
          <w:szCs w:val="24"/>
        </w:rPr>
      </w:pPr>
      <w:r w:rsidRPr="00E0279E">
        <w:rPr>
          <w:sz w:val="24"/>
          <w:szCs w:val="24"/>
        </w:rPr>
        <w:t>本国家标准的制定任务列入国家标准化管理委员会</w:t>
      </w:r>
      <w:r w:rsidR="00D338FA" w:rsidRPr="00E0279E">
        <w:rPr>
          <w:sz w:val="24"/>
          <w:szCs w:val="24"/>
        </w:rPr>
        <w:t>《</w:t>
      </w:r>
      <w:r w:rsidR="00E0279E" w:rsidRPr="00E0279E">
        <w:rPr>
          <w:sz w:val="24"/>
          <w:szCs w:val="24"/>
        </w:rPr>
        <w:t>国家标准化管理委员会关于下达</w:t>
      </w:r>
      <w:r w:rsidR="00E0279E" w:rsidRPr="00E0279E">
        <w:rPr>
          <w:sz w:val="24"/>
          <w:szCs w:val="24"/>
        </w:rPr>
        <w:t>2018</w:t>
      </w:r>
      <w:r w:rsidR="00E0279E" w:rsidRPr="00E0279E">
        <w:rPr>
          <w:sz w:val="24"/>
          <w:szCs w:val="24"/>
        </w:rPr>
        <w:t>年第三批国家标准制修订计划的通知</w:t>
      </w:r>
      <w:r w:rsidR="00D338FA" w:rsidRPr="00E0279E">
        <w:rPr>
          <w:sz w:val="24"/>
          <w:szCs w:val="24"/>
        </w:rPr>
        <w:t>》</w:t>
      </w:r>
      <w:r w:rsidRPr="00E0279E">
        <w:rPr>
          <w:sz w:val="24"/>
          <w:szCs w:val="24"/>
        </w:rPr>
        <w:t>，项目编号</w:t>
      </w:r>
      <w:r w:rsidRPr="00E0279E">
        <w:rPr>
          <w:sz w:val="24"/>
          <w:szCs w:val="24"/>
        </w:rPr>
        <w:t>“</w:t>
      </w:r>
      <w:r w:rsidR="00E05C12" w:rsidRPr="00E0279E">
        <w:rPr>
          <w:sz w:val="24"/>
          <w:szCs w:val="24"/>
        </w:rPr>
        <w:t>20182187-T-424</w:t>
      </w:r>
      <w:r w:rsidRPr="00E0279E">
        <w:rPr>
          <w:sz w:val="24"/>
          <w:szCs w:val="24"/>
        </w:rPr>
        <w:t>”</w:t>
      </w:r>
      <w:r w:rsidRPr="00E0279E">
        <w:rPr>
          <w:sz w:val="24"/>
          <w:szCs w:val="24"/>
        </w:rPr>
        <w:t>。本项任务由中国标准化研究院提出并归口，</w:t>
      </w:r>
      <w:r w:rsidR="00D338FA" w:rsidRPr="00E0279E">
        <w:rPr>
          <w:sz w:val="24"/>
          <w:szCs w:val="24"/>
        </w:rPr>
        <w:t>定于</w:t>
      </w:r>
      <w:r w:rsidR="00D338FA" w:rsidRPr="00E0279E">
        <w:rPr>
          <w:sz w:val="24"/>
          <w:szCs w:val="24"/>
        </w:rPr>
        <w:t>20</w:t>
      </w:r>
      <w:r w:rsidR="00641DA7" w:rsidRPr="00E0279E">
        <w:rPr>
          <w:sz w:val="24"/>
          <w:szCs w:val="24"/>
        </w:rPr>
        <w:t>19</w:t>
      </w:r>
      <w:r w:rsidR="00D338FA" w:rsidRPr="00E0279E">
        <w:rPr>
          <w:sz w:val="24"/>
          <w:szCs w:val="24"/>
        </w:rPr>
        <w:t>年完成</w:t>
      </w:r>
      <w:r w:rsidRPr="00E0279E">
        <w:rPr>
          <w:sz w:val="24"/>
          <w:szCs w:val="24"/>
        </w:rPr>
        <w:t>。本标准起草工作组由</w:t>
      </w:r>
      <w:r w:rsidR="00D338FA" w:rsidRPr="00E0279E">
        <w:rPr>
          <w:sz w:val="24"/>
          <w:szCs w:val="24"/>
        </w:rPr>
        <w:t>江南大学等单位共同组成</w:t>
      </w:r>
      <w:r w:rsidRPr="00E0279E">
        <w:rPr>
          <w:sz w:val="24"/>
          <w:szCs w:val="24"/>
        </w:rPr>
        <w:t>。</w:t>
      </w:r>
    </w:p>
    <w:p w:rsidR="00694EE6" w:rsidRDefault="00694EE6" w:rsidP="001F7C60">
      <w:pPr>
        <w:spacing w:before="50" w:afterLines="50" w:line="360" w:lineRule="auto"/>
        <w:outlineLvl w:val="0"/>
        <w:rPr>
          <w:rFonts w:ascii="黑体" w:eastAsia="黑体" w:hAnsi="金山简标宋"/>
          <w:sz w:val="24"/>
        </w:rPr>
      </w:pPr>
      <w:r>
        <w:rPr>
          <w:rFonts w:ascii="黑体" w:eastAsia="黑体" w:hAnsi="金山简标宋" w:hint="eastAsia"/>
          <w:sz w:val="24"/>
        </w:rPr>
        <w:t>二、目的和意义</w:t>
      </w:r>
    </w:p>
    <w:p w:rsidR="00084D75" w:rsidRPr="00D338FA" w:rsidRDefault="00215FF1" w:rsidP="001F7C60">
      <w:pPr>
        <w:spacing w:beforeLines="50" w:line="360" w:lineRule="auto"/>
        <w:ind w:firstLineChars="200" w:firstLine="480"/>
        <w:rPr>
          <w:sz w:val="24"/>
        </w:rPr>
      </w:pPr>
      <w:r w:rsidRPr="00D338FA">
        <w:rPr>
          <w:sz w:val="24"/>
        </w:rPr>
        <w:t>霉菌</w:t>
      </w:r>
      <w:r w:rsidR="009D2D65" w:rsidRPr="00D338FA">
        <w:rPr>
          <w:sz w:val="24"/>
        </w:rPr>
        <w:t>毒素是</w:t>
      </w:r>
      <w:r w:rsidR="00B863A0" w:rsidRPr="00D338FA">
        <w:rPr>
          <w:sz w:val="24"/>
        </w:rPr>
        <w:t>指霉菌在其污染的食品中产生的</w:t>
      </w:r>
      <w:r w:rsidR="009D2D65" w:rsidRPr="00D338FA">
        <w:rPr>
          <w:sz w:val="24"/>
        </w:rPr>
        <w:t>次生代谢产物，具有强毒性和致癌性</w:t>
      </w:r>
      <w:r w:rsidR="003143A4" w:rsidRPr="00D338FA">
        <w:rPr>
          <w:sz w:val="24"/>
        </w:rPr>
        <w:t>。</w:t>
      </w:r>
      <w:r w:rsidR="00C619ED" w:rsidRPr="00D338FA">
        <w:rPr>
          <w:sz w:val="24"/>
        </w:rPr>
        <w:t>粮食中常</w:t>
      </w:r>
      <w:r w:rsidR="00C619ED" w:rsidRPr="00B9556B">
        <w:rPr>
          <w:sz w:val="24"/>
          <w:szCs w:val="24"/>
        </w:rPr>
        <w:t>见的</w:t>
      </w:r>
      <w:r w:rsidR="00B863A0" w:rsidRPr="00B9556B">
        <w:rPr>
          <w:sz w:val="24"/>
          <w:szCs w:val="24"/>
        </w:rPr>
        <w:t>霉</w:t>
      </w:r>
      <w:r w:rsidR="00C619ED" w:rsidRPr="00B9556B">
        <w:rPr>
          <w:sz w:val="24"/>
          <w:szCs w:val="24"/>
        </w:rPr>
        <w:t>菌毒素包括黄曲霉毒素</w:t>
      </w:r>
      <w:r w:rsidR="00796B49" w:rsidRPr="00B9556B">
        <w:rPr>
          <w:rFonts w:hint="eastAsia"/>
          <w:sz w:val="24"/>
          <w:szCs w:val="24"/>
        </w:rPr>
        <w:t>B</w:t>
      </w:r>
      <w:r w:rsidR="00796B49" w:rsidRPr="00B9556B">
        <w:rPr>
          <w:sz w:val="24"/>
          <w:szCs w:val="24"/>
        </w:rPr>
        <w:t>1</w:t>
      </w:r>
      <w:r w:rsidR="00C619ED" w:rsidRPr="00B9556B">
        <w:rPr>
          <w:sz w:val="24"/>
          <w:szCs w:val="24"/>
        </w:rPr>
        <w:t>（</w:t>
      </w:r>
      <w:r w:rsidR="00876090">
        <w:rPr>
          <w:sz w:val="24"/>
          <w:szCs w:val="24"/>
        </w:rPr>
        <w:t>A</w:t>
      </w:r>
      <w:r w:rsidR="00C619ED" w:rsidRPr="00B9556B">
        <w:rPr>
          <w:sz w:val="24"/>
          <w:szCs w:val="24"/>
        </w:rPr>
        <w:t>flatoxinB1</w:t>
      </w:r>
      <w:r w:rsidR="00876090">
        <w:rPr>
          <w:rFonts w:hint="eastAsia"/>
          <w:sz w:val="24"/>
          <w:szCs w:val="24"/>
        </w:rPr>
        <w:t>,</w:t>
      </w:r>
      <w:r w:rsidR="00B17E8A" w:rsidRPr="00B9556B">
        <w:rPr>
          <w:rFonts w:hint="eastAsia"/>
          <w:sz w:val="24"/>
          <w:szCs w:val="24"/>
        </w:rPr>
        <w:t>A</w:t>
      </w:r>
      <w:r w:rsidR="00B17E8A" w:rsidRPr="00B9556B">
        <w:rPr>
          <w:sz w:val="24"/>
          <w:szCs w:val="24"/>
        </w:rPr>
        <w:t>FB1</w:t>
      </w:r>
      <w:r w:rsidR="00C619ED" w:rsidRPr="00B9556B">
        <w:rPr>
          <w:sz w:val="24"/>
          <w:szCs w:val="24"/>
        </w:rPr>
        <w:t>）、</w:t>
      </w:r>
      <w:r w:rsidR="00B9556B" w:rsidRPr="00B9556B">
        <w:rPr>
          <w:sz w:val="24"/>
          <w:szCs w:val="24"/>
          <w:shd w:val="clear" w:color="auto" w:fill="FFFFFF"/>
        </w:rPr>
        <w:t>脱氧雪腐镰刀菌烯醇</w:t>
      </w:r>
      <w:r w:rsidR="00C619ED" w:rsidRPr="00B9556B">
        <w:rPr>
          <w:sz w:val="24"/>
          <w:szCs w:val="24"/>
        </w:rPr>
        <w:t>(</w:t>
      </w:r>
      <w:r w:rsidR="00876090">
        <w:rPr>
          <w:sz w:val="24"/>
          <w:szCs w:val="24"/>
        </w:rPr>
        <w:t>D</w:t>
      </w:r>
      <w:r w:rsidR="00AA206F" w:rsidRPr="00B9556B">
        <w:rPr>
          <w:sz w:val="24"/>
          <w:szCs w:val="24"/>
        </w:rPr>
        <w:t>e</w:t>
      </w:r>
      <w:r w:rsidR="00662F38" w:rsidRPr="00B9556B">
        <w:rPr>
          <w:sz w:val="24"/>
          <w:szCs w:val="24"/>
        </w:rPr>
        <w:t>oxynivalenol</w:t>
      </w:r>
      <w:r w:rsidR="00B17E8A" w:rsidRPr="00B9556B">
        <w:rPr>
          <w:rFonts w:hint="eastAsia"/>
          <w:sz w:val="24"/>
          <w:szCs w:val="24"/>
        </w:rPr>
        <w:t>，</w:t>
      </w:r>
      <w:r w:rsidR="00B17E8A" w:rsidRPr="00B9556B">
        <w:rPr>
          <w:rFonts w:hint="eastAsia"/>
          <w:sz w:val="24"/>
          <w:szCs w:val="24"/>
        </w:rPr>
        <w:t>D</w:t>
      </w:r>
      <w:r w:rsidR="00B17E8A" w:rsidRPr="00B9556B">
        <w:rPr>
          <w:sz w:val="24"/>
          <w:szCs w:val="24"/>
        </w:rPr>
        <w:t>ON</w:t>
      </w:r>
      <w:r w:rsidR="00C619ED" w:rsidRPr="00B9556B">
        <w:rPr>
          <w:sz w:val="24"/>
          <w:szCs w:val="24"/>
        </w:rPr>
        <w:t>)</w:t>
      </w:r>
      <w:r w:rsidR="00C619ED" w:rsidRPr="00B9556B">
        <w:rPr>
          <w:sz w:val="24"/>
          <w:szCs w:val="24"/>
        </w:rPr>
        <w:t>、</w:t>
      </w:r>
      <w:r w:rsidR="00B9556B" w:rsidRPr="00B9556B">
        <w:rPr>
          <w:sz w:val="24"/>
          <w:szCs w:val="24"/>
          <w:shd w:val="clear" w:color="auto" w:fill="FFFFFF"/>
        </w:rPr>
        <w:t>玉米赤霉烯酮</w:t>
      </w:r>
      <w:r w:rsidR="00C619ED" w:rsidRPr="00B9556B">
        <w:rPr>
          <w:sz w:val="24"/>
          <w:szCs w:val="24"/>
        </w:rPr>
        <w:t xml:space="preserve"> (Zearalenone</w:t>
      </w:r>
      <w:r w:rsidR="00B17E8A" w:rsidRPr="00B9556B">
        <w:rPr>
          <w:rFonts w:hint="eastAsia"/>
          <w:sz w:val="24"/>
          <w:szCs w:val="24"/>
        </w:rPr>
        <w:t>，</w:t>
      </w:r>
      <w:r w:rsidR="00B17E8A" w:rsidRPr="00B9556B">
        <w:rPr>
          <w:rFonts w:hint="eastAsia"/>
          <w:sz w:val="24"/>
          <w:szCs w:val="24"/>
        </w:rPr>
        <w:t>Z</w:t>
      </w:r>
      <w:r w:rsidR="00B17E8A" w:rsidRPr="00B9556B">
        <w:rPr>
          <w:sz w:val="24"/>
          <w:szCs w:val="24"/>
        </w:rPr>
        <w:t>EN</w:t>
      </w:r>
      <w:r w:rsidR="00C619ED" w:rsidRPr="00B9556B">
        <w:rPr>
          <w:sz w:val="24"/>
          <w:szCs w:val="24"/>
        </w:rPr>
        <w:t>)</w:t>
      </w:r>
      <w:r w:rsidR="00796B49" w:rsidRPr="00B9556B">
        <w:rPr>
          <w:rFonts w:hint="eastAsia"/>
          <w:sz w:val="24"/>
          <w:szCs w:val="24"/>
        </w:rPr>
        <w:t>等</w:t>
      </w:r>
      <w:r w:rsidR="00C619ED" w:rsidRPr="00B9556B">
        <w:rPr>
          <w:sz w:val="24"/>
          <w:szCs w:val="24"/>
        </w:rPr>
        <w:t>。</w:t>
      </w:r>
      <w:r w:rsidR="00B863A0" w:rsidRPr="00B9556B">
        <w:rPr>
          <w:sz w:val="24"/>
          <w:szCs w:val="24"/>
        </w:rPr>
        <w:t>霉菌毒素</w:t>
      </w:r>
      <w:r w:rsidR="009D2D65" w:rsidRPr="00B9556B">
        <w:rPr>
          <w:sz w:val="24"/>
          <w:szCs w:val="24"/>
        </w:rPr>
        <w:t>能够污染几乎所有种类的食用和饲用农产品，并通过食物链进入人体造成危害。联合国粮</w:t>
      </w:r>
      <w:r w:rsidR="009D2D65" w:rsidRPr="00D338FA">
        <w:rPr>
          <w:sz w:val="24"/>
        </w:rPr>
        <w:t>食与农业组织的数据显示，全球</w:t>
      </w:r>
      <w:r w:rsidR="009D2D65" w:rsidRPr="00D338FA">
        <w:rPr>
          <w:sz w:val="24"/>
        </w:rPr>
        <w:t>25</w:t>
      </w:r>
      <w:r w:rsidR="009D2D65" w:rsidRPr="00D338FA">
        <w:rPr>
          <w:sz w:val="24"/>
        </w:rPr>
        <w:t>％的粮油作物</w:t>
      </w:r>
      <w:r w:rsidR="00B863A0" w:rsidRPr="00D338FA">
        <w:rPr>
          <w:sz w:val="24"/>
        </w:rPr>
        <w:t>遭受各种霉菌毒素</w:t>
      </w:r>
      <w:r w:rsidR="009D2D65" w:rsidRPr="00D338FA">
        <w:rPr>
          <w:sz w:val="24"/>
        </w:rPr>
        <w:t>的污染。在我国，由于受气候、种植方式、贮藏条件和消费习惯等影响，农产品受</w:t>
      </w:r>
      <w:r w:rsidR="00B863A0" w:rsidRPr="00D338FA">
        <w:rPr>
          <w:sz w:val="24"/>
        </w:rPr>
        <w:t>霉菌毒素</w:t>
      </w:r>
      <w:r w:rsidR="009D2D65" w:rsidRPr="00D338FA">
        <w:rPr>
          <w:sz w:val="24"/>
        </w:rPr>
        <w:t>污染危害更为严重，每年</w:t>
      </w:r>
      <w:r w:rsidR="00B863A0" w:rsidRPr="00D338FA">
        <w:rPr>
          <w:sz w:val="24"/>
        </w:rPr>
        <w:t>霉菌毒素</w:t>
      </w:r>
      <w:r w:rsidR="009D2D65" w:rsidRPr="00D338FA">
        <w:rPr>
          <w:sz w:val="24"/>
        </w:rPr>
        <w:t>污染造成的粮油损失累计约</w:t>
      </w:r>
      <w:r w:rsidR="009D2D65" w:rsidRPr="00D338FA">
        <w:rPr>
          <w:sz w:val="24"/>
        </w:rPr>
        <w:t>310</w:t>
      </w:r>
      <w:r w:rsidR="00084D75" w:rsidRPr="00D338FA">
        <w:rPr>
          <w:sz w:val="24"/>
        </w:rPr>
        <w:t>0</w:t>
      </w:r>
      <w:r w:rsidR="009D2D65" w:rsidRPr="00D338FA">
        <w:rPr>
          <w:sz w:val="24"/>
        </w:rPr>
        <w:t>万吨</w:t>
      </w:r>
      <w:r w:rsidR="00084D75" w:rsidRPr="00D338FA">
        <w:rPr>
          <w:sz w:val="24"/>
        </w:rPr>
        <w:t>。</w:t>
      </w:r>
    </w:p>
    <w:p w:rsidR="00C619ED" w:rsidRPr="00D338FA" w:rsidRDefault="0057448C" w:rsidP="001F7C60">
      <w:pPr>
        <w:spacing w:beforeLines="50" w:line="360" w:lineRule="auto"/>
        <w:ind w:firstLineChars="200" w:firstLine="480"/>
        <w:rPr>
          <w:sz w:val="24"/>
        </w:rPr>
      </w:pPr>
      <w:r w:rsidRPr="00D338FA">
        <w:rPr>
          <w:sz w:val="24"/>
        </w:rPr>
        <w:t>传统的毒素清除方法包括物理和化学方法。虽然利用物理法可以清除</w:t>
      </w:r>
      <w:r w:rsidR="00B863A0" w:rsidRPr="00D338FA">
        <w:rPr>
          <w:sz w:val="24"/>
        </w:rPr>
        <w:t>霉菌毒素</w:t>
      </w:r>
      <w:r w:rsidRPr="00D338FA">
        <w:rPr>
          <w:sz w:val="24"/>
        </w:rPr>
        <w:t>，但是并不能将其完全清除，而且能使食物原有的一些营养物质的结构发生改变，具有一定的缺陷。化学方法需要利用某些化学试剂来达到清除毒素的目的，但是化学试剂又有一些不被研究者知道的危险因子，也存在安全性的问题。生物</w:t>
      </w:r>
      <w:r w:rsidR="00C75300" w:rsidRPr="00D338FA">
        <w:rPr>
          <w:sz w:val="24"/>
        </w:rPr>
        <w:t>降解</w:t>
      </w:r>
      <w:r w:rsidRPr="00D338FA">
        <w:rPr>
          <w:sz w:val="24"/>
        </w:rPr>
        <w:t>方法</w:t>
      </w:r>
      <w:r w:rsidR="003143A4" w:rsidRPr="00D338FA">
        <w:rPr>
          <w:sz w:val="24"/>
        </w:rPr>
        <w:t>显示出多种优于物理和化学</w:t>
      </w:r>
      <w:r w:rsidR="00C75300" w:rsidRPr="00D338FA">
        <w:rPr>
          <w:sz w:val="24"/>
        </w:rPr>
        <w:t>脱毒的</w:t>
      </w:r>
      <w:r w:rsidR="003143A4" w:rsidRPr="00D338FA">
        <w:rPr>
          <w:sz w:val="24"/>
        </w:rPr>
        <w:t>的特点</w:t>
      </w:r>
      <w:r w:rsidR="00C75300" w:rsidRPr="00D338FA">
        <w:rPr>
          <w:sz w:val="24"/>
        </w:rPr>
        <w:t>，具</w:t>
      </w:r>
      <w:r w:rsidRPr="00D338FA">
        <w:rPr>
          <w:sz w:val="24"/>
        </w:rPr>
        <w:t>有很强的特异性、效率较高而且具有不会对环境造成污染的优点</w:t>
      </w:r>
      <w:r w:rsidR="00084D75" w:rsidRPr="00D338FA">
        <w:rPr>
          <w:sz w:val="24"/>
        </w:rPr>
        <w:t>。</w:t>
      </w:r>
    </w:p>
    <w:p w:rsidR="009D2D65" w:rsidRPr="00D338FA" w:rsidRDefault="00B863A0" w:rsidP="001F7C60">
      <w:pPr>
        <w:spacing w:beforeLines="50" w:line="360" w:lineRule="auto"/>
        <w:ind w:firstLineChars="200" w:firstLine="480"/>
        <w:rPr>
          <w:sz w:val="24"/>
        </w:rPr>
      </w:pPr>
      <w:r w:rsidRPr="00D338FA">
        <w:rPr>
          <w:sz w:val="24"/>
        </w:rPr>
        <w:t>霉菌毒素</w:t>
      </w:r>
      <w:r w:rsidR="00084D75" w:rsidRPr="00D338FA">
        <w:rPr>
          <w:sz w:val="24"/>
        </w:rPr>
        <w:t>绿色降解是利用有益微生物或其代谢产物对</w:t>
      </w:r>
      <w:r w:rsidRPr="00D338FA">
        <w:rPr>
          <w:sz w:val="24"/>
        </w:rPr>
        <w:t>霉菌毒素</w:t>
      </w:r>
      <w:r w:rsidR="00084D75" w:rsidRPr="00D338FA">
        <w:rPr>
          <w:sz w:val="24"/>
        </w:rPr>
        <w:t>进行降解，</w:t>
      </w:r>
      <w:r w:rsidR="00C619ED" w:rsidRPr="00D338FA">
        <w:rPr>
          <w:sz w:val="24"/>
        </w:rPr>
        <w:t>微生物可以通过改变真菌生长环境条件抑制</w:t>
      </w:r>
      <w:r w:rsidRPr="00D338FA">
        <w:rPr>
          <w:sz w:val="24"/>
        </w:rPr>
        <w:t>霉菌毒素</w:t>
      </w:r>
      <w:r w:rsidR="00C619ED" w:rsidRPr="00D338FA">
        <w:rPr>
          <w:sz w:val="24"/>
        </w:rPr>
        <w:t>的产生，也可以通过产酶对</w:t>
      </w:r>
      <w:r w:rsidRPr="00D338FA">
        <w:rPr>
          <w:sz w:val="24"/>
        </w:rPr>
        <w:t>霉菌毒素</w:t>
      </w:r>
      <w:r w:rsidR="00C619ED" w:rsidRPr="00D338FA">
        <w:rPr>
          <w:sz w:val="24"/>
        </w:rPr>
        <w:t>起到降解的作用，</w:t>
      </w:r>
      <w:r w:rsidR="00084D75" w:rsidRPr="00D338FA">
        <w:rPr>
          <w:sz w:val="24"/>
        </w:rPr>
        <w:t>从而显著降低</w:t>
      </w:r>
      <w:r w:rsidRPr="00D338FA">
        <w:rPr>
          <w:sz w:val="24"/>
        </w:rPr>
        <w:t>霉菌毒素</w:t>
      </w:r>
      <w:r w:rsidR="00084D75" w:rsidRPr="00D338FA">
        <w:rPr>
          <w:sz w:val="24"/>
        </w:rPr>
        <w:t>残留物含量。</w:t>
      </w:r>
      <w:r w:rsidR="009D2D65" w:rsidRPr="00D338FA">
        <w:rPr>
          <w:sz w:val="24"/>
        </w:rPr>
        <w:t>通过研究相关微生</w:t>
      </w:r>
      <w:r w:rsidR="009D2D65" w:rsidRPr="00F606AF">
        <w:rPr>
          <w:sz w:val="24"/>
        </w:rPr>
        <w:t>物和酶制剂去除</w:t>
      </w:r>
      <w:r w:rsidR="009D2D65" w:rsidRPr="00D338FA">
        <w:rPr>
          <w:sz w:val="24"/>
        </w:rPr>
        <w:t>霉菌毒素效果，开发评价</w:t>
      </w:r>
      <w:r w:rsidR="009A05CB" w:rsidRPr="00D338FA">
        <w:rPr>
          <w:sz w:val="24"/>
        </w:rPr>
        <w:t>生物产品降解</w:t>
      </w:r>
      <w:r w:rsidR="009D2D65" w:rsidRPr="00D338FA">
        <w:rPr>
          <w:sz w:val="24"/>
        </w:rPr>
        <w:t>霉菌毒素效果的通用技术和方法，为新型生物降解制剂的研发</w:t>
      </w:r>
      <w:r w:rsidR="009D2D65" w:rsidRPr="00D338FA">
        <w:rPr>
          <w:sz w:val="24"/>
        </w:rPr>
        <w:lastRenderedPageBreak/>
        <w:t>提供标准评价方法。</w:t>
      </w:r>
      <w:r w:rsidR="00084D75" w:rsidRPr="00D338FA">
        <w:rPr>
          <w:sz w:val="24"/>
        </w:rPr>
        <w:t>因此建立</w:t>
      </w:r>
      <w:r w:rsidR="00F606AF" w:rsidRPr="00F606AF">
        <w:rPr>
          <w:rFonts w:hint="eastAsia"/>
          <w:sz w:val="24"/>
        </w:rPr>
        <w:t>生物产品降解霉菌毒素功效评价技术规范</w:t>
      </w:r>
      <w:r w:rsidR="00084D75" w:rsidRPr="00D338FA">
        <w:rPr>
          <w:sz w:val="24"/>
        </w:rPr>
        <w:t>的国家标准具有十分重要的理论和现实意义。</w:t>
      </w:r>
    </w:p>
    <w:p w:rsidR="00694EE6" w:rsidRDefault="00694EE6" w:rsidP="001F7C60">
      <w:pPr>
        <w:spacing w:beforeLines="50" w:afterLines="50" w:line="360" w:lineRule="auto"/>
        <w:outlineLvl w:val="0"/>
        <w:rPr>
          <w:rFonts w:ascii="黑体" w:eastAsia="黑体" w:hAnsi="金山简标宋"/>
          <w:sz w:val="24"/>
        </w:rPr>
      </w:pPr>
      <w:r>
        <w:rPr>
          <w:rFonts w:ascii="黑体" w:eastAsia="黑体" w:hAnsi="金山简标宋" w:hint="eastAsia"/>
          <w:sz w:val="24"/>
        </w:rPr>
        <w:t>三、标准制定原则</w:t>
      </w:r>
    </w:p>
    <w:p w:rsidR="00694EE6" w:rsidRDefault="00694EE6" w:rsidP="00765055">
      <w:pPr>
        <w:spacing w:line="360" w:lineRule="auto"/>
        <w:ind w:firstLineChars="200" w:firstLine="482"/>
        <w:rPr>
          <w:rFonts w:ascii="宋体" w:hAnsi="宋体"/>
          <w:b/>
          <w:bCs/>
          <w:sz w:val="24"/>
          <w:szCs w:val="24"/>
        </w:rPr>
      </w:pPr>
      <w:r>
        <w:rPr>
          <w:rFonts w:ascii="宋体" w:hAnsi="宋体" w:hint="eastAsia"/>
          <w:b/>
          <w:bCs/>
          <w:sz w:val="24"/>
          <w:szCs w:val="24"/>
        </w:rPr>
        <w:t>（一）标准编制原则</w:t>
      </w:r>
    </w:p>
    <w:p w:rsidR="00C619ED" w:rsidRPr="00672D95" w:rsidRDefault="00C619ED" w:rsidP="0064356E">
      <w:pPr>
        <w:spacing w:line="360" w:lineRule="auto"/>
        <w:ind w:firstLineChars="200" w:firstLine="480"/>
        <w:rPr>
          <w:sz w:val="24"/>
          <w:szCs w:val="24"/>
        </w:rPr>
      </w:pPr>
      <w:r w:rsidRPr="00672D95">
        <w:rPr>
          <w:sz w:val="24"/>
          <w:szCs w:val="24"/>
        </w:rPr>
        <w:t>1</w:t>
      </w:r>
      <w:r w:rsidRPr="00672D95">
        <w:rPr>
          <w:sz w:val="24"/>
          <w:szCs w:val="24"/>
        </w:rPr>
        <w:t>、实用性原则</w:t>
      </w:r>
    </w:p>
    <w:p w:rsidR="00C619ED" w:rsidRPr="00370286" w:rsidRDefault="00C619ED" w:rsidP="0064356E">
      <w:pPr>
        <w:spacing w:line="360" w:lineRule="auto"/>
        <w:ind w:firstLineChars="200" w:firstLine="480"/>
        <w:rPr>
          <w:rFonts w:ascii="宋体" w:hAnsi="宋体"/>
          <w:sz w:val="24"/>
        </w:rPr>
      </w:pPr>
      <w:r w:rsidRPr="00370286">
        <w:rPr>
          <w:rFonts w:ascii="宋体" w:hAnsi="宋体"/>
          <w:sz w:val="24"/>
        </w:rPr>
        <w:t>本标准中有关</w:t>
      </w:r>
      <w:r w:rsidR="00086852" w:rsidRPr="00370286">
        <w:rPr>
          <w:rFonts w:ascii="宋体" w:hAnsi="宋体" w:hint="eastAsia"/>
          <w:sz w:val="24"/>
        </w:rPr>
        <w:t>生物产品降解霉菌毒素功效评价技术规范</w:t>
      </w:r>
      <w:r w:rsidRPr="00370286">
        <w:rPr>
          <w:rFonts w:ascii="宋体" w:hAnsi="宋体"/>
          <w:sz w:val="24"/>
        </w:rPr>
        <w:t>的规定，是在充分收集相关资料和文献，分析</w:t>
      </w:r>
      <w:r w:rsidR="00672D95" w:rsidRPr="00370286">
        <w:rPr>
          <w:rFonts w:ascii="宋体" w:hAnsi="宋体" w:hint="eastAsia"/>
          <w:sz w:val="24"/>
        </w:rPr>
        <w:t>生物产品对霉菌毒素降解效果</w:t>
      </w:r>
      <w:r w:rsidRPr="00370286">
        <w:rPr>
          <w:rFonts w:ascii="宋体" w:hAnsi="宋体"/>
          <w:sz w:val="24"/>
        </w:rPr>
        <w:t>进行编写</w:t>
      </w:r>
      <w:r w:rsidR="00086852" w:rsidRPr="00370286">
        <w:rPr>
          <w:rFonts w:ascii="宋体" w:hAnsi="宋体" w:hint="eastAsia"/>
          <w:sz w:val="24"/>
        </w:rPr>
        <w:t>，</w:t>
      </w:r>
      <w:r w:rsidRPr="00370286">
        <w:rPr>
          <w:rFonts w:ascii="宋体" w:hAnsi="宋体"/>
          <w:sz w:val="24"/>
        </w:rPr>
        <w:t>标准具有较强的实用性和可操作性强。</w:t>
      </w:r>
    </w:p>
    <w:p w:rsidR="00C619ED" w:rsidRPr="00672D95" w:rsidRDefault="00C619ED" w:rsidP="0064356E">
      <w:pPr>
        <w:spacing w:line="360" w:lineRule="auto"/>
        <w:ind w:firstLineChars="200" w:firstLine="480"/>
        <w:rPr>
          <w:sz w:val="24"/>
          <w:szCs w:val="24"/>
        </w:rPr>
      </w:pPr>
      <w:r w:rsidRPr="00672D95">
        <w:rPr>
          <w:sz w:val="24"/>
          <w:szCs w:val="24"/>
        </w:rPr>
        <w:t>2</w:t>
      </w:r>
      <w:r w:rsidRPr="00672D95">
        <w:rPr>
          <w:sz w:val="24"/>
          <w:szCs w:val="24"/>
        </w:rPr>
        <w:t>、协调性原则</w:t>
      </w:r>
    </w:p>
    <w:p w:rsidR="00C619ED" w:rsidRPr="00370286" w:rsidRDefault="00C619ED" w:rsidP="0064356E">
      <w:pPr>
        <w:spacing w:line="360" w:lineRule="auto"/>
        <w:ind w:firstLineChars="200" w:firstLine="480"/>
        <w:rPr>
          <w:rFonts w:ascii="宋体" w:hAnsi="宋体"/>
          <w:sz w:val="24"/>
        </w:rPr>
      </w:pPr>
      <w:r w:rsidRPr="00370286">
        <w:rPr>
          <w:rFonts w:ascii="宋体" w:hAnsi="宋体"/>
          <w:sz w:val="24"/>
        </w:rPr>
        <w:t>在标准编写过程中注意了与</w:t>
      </w:r>
      <w:r w:rsidR="00672D95" w:rsidRPr="00370286">
        <w:rPr>
          <w:rFonts w:ascii="宋体" w:hAnsi="宋体" w:hint="eastAsia"/>
          <w:sz w:val="24"/>
        </w:rPr>
        <w:t>霉菌毒素</w:t>
      </w:r>
      <w:r w:rsidR="00C27218" w:rsidRPr="00370286">
        <w:rPr>
          <w:rFonts w:ascii="宋体" w:hAnsi="宋体" w:hint="eastAsia"/>
          <w:sz w:val="24"/>
        </w:rPr>
        <w:t>降解的</w:t>
      </w:r>
      <w:r w:rsidRPr="00370286">
        <w:rPr>
          <w:rFonts w:ascii="宋体" w:hAnsi="宋体"/>
          <w:sz w:val="24"/>
        </w:rPr>
        <w:t>生物产品领域相关法律法规、标准的协调问题，在内容上与现行法律法规、标准协调一致。</w:t>
      </w:r>
    </w:p>
    <w:p w:rsidR="00694EE6" w:rsidRPr="00242F77" w:rsidRDefault="00694EE6" w:rsidP="00765055">
      <w:pPr>
        <w:spacing w:line="360" w:lineRule="auto"/>
        <w:ind w:firstLineChars="200" w:firstLine="482"/>
        <w:rPr>
          <w:sz w:val="24"/>
        </w:rPr>
      </w:pPr>
      <w:r>
        <w:rPr>
          <w:rFonts w:ascii="宋体" w:hAnsi="宋体" w:hint="eastAsia"/>
          <w:b/>
          <w:bCs/>
          <w:sz w:val="24"/>
          <w:szCs w:val="24"/>
        </w:rPr>
        <w:t>（二）标准制订主要依据</w:t>
      </w:r>
    </w:p>
    <w:p w:rsidR="008E31FD" w:rsidRPr="00986241" w:rsidRDefault="008E31FD" w:rsidP="0064356E">
      <w:pPr>
        <w:spacing w:line="360" w:lineRule="auto"/>
        <w:ind w:firstLineChars="200" w:firstLine="480"/>
        <w:rPr>
          <w:sz w:val="24"/>
          <w:szCs w:val="24"/>
        </w:rPr>
      </w:pPr>
      <w:r w:rsidRPr="00986241">
        <w:rPr>
          <w:sz w:val="24"/>
          <w:szCs w:val="24"/>
        </w:rPr>
        <w:t>1</w:t>
      </w:r>
      <w:r w:rsidRPr="00986241">
        <w:rPr>
          <w:sz w:val="24"/>
          <w:szCs w:val="24"/>
        </w:rPr>
        <w:t>、标准编写遵循</w:t>
      </w:r>
      <w:r w:rsidRPr="00986241">
        <w:rPr>
          <w:sz w:val="24"/>
          <w:szCs w:val="24"/>
        </w:rPr>
        <w:t>GB1.1-2009</w:t>
      </w:r>
      <w:r w:rsidRPr="00986241">
        <w:rPr>
          <w:sz w:val="24"/>
          <w:szCs w:val="24"/>
        </w:rPr>
        <w:t>《标准化工作导则第</w:t>
      </w:r>
      <w:r w:rsidRPr="00986241">
        <w:rPr>
          <w:sz w:val="24"/>
          <w:szCs w:val="24"/>
        </w:rPr>
        <w:t>1</w:t>
      </w:r>
      <w:r w:rsidRPr="00986241">
        <w:rPr>
          <w:sz w:val="24"/>
          <w:szCs w:val="24"/>
        </w:rPr>
        <w:t>部分：标准的结构和编写规则》的有关要求。</w:t>
      </w:r>
    </w:p>
    <w:p w:rsidR="00C619ED" w:rsidRPr="008E31FD" w:rsidRDefault="00C619ED" w:rsidP="0064356E">
      <w:pPr>
        <w:spacing w:line="360" w:lineRule="auto"/>
        <w:ind w:firstLineChars="200" w:firstLine="480"/>
        <w:rPr>
          <w:sz w:val="24"/>
          <w:szCs w:val="24"/>
        </w:rPr>
      </w:pPr>
      <w:r w:rsidRPr="00672D95">
        <w:rPr>
          <w:sz w:val="24"/>
          <w:szCs w:val="24"/>
        </w:rPr>
        <w:t>2</w:t>
      </w:r>
      <w:r w:rsidRPr="00672D95">
        <w:rPr>
          <w:sz w:val="24"/>
          <w:szCs w:val="24"/>
        </w:rPr>
        <w:t>、标准编写内容参考</w:t>
      </w:r>
      <w:r w:rsidRPr="00672D95">
        <w:rPr>
          <w:rFonts w:hint="eastAsia"/>
          <w:sz w:val="24"/>
          <w:szCs w:val="24"/>
        </w:rPr>
        <w:t>的</w:t>
      </w:r>
      <w:r w:rsidRPr="00672D95">
        <w:rPr>
          <w:sz w:val="24"/>
          <w:szCs w:val="24"/>
        </w:rPr>
        <w:t>相关标准，包括：</w:t>
      </w:r>
    </w:p>
    <w:p w:rsidR="00672D95" w:rsidRPr="00672D95" w:rsidRDefault="00672D95" w:rsidP="0064356E">
      <w:pPr>
        <w:spacing w:line="360" w:lineRule="auto"/>
        <w:ind w:firstLineChars="200" w:firstLine="480"/>
        <w:rPr>
          <w:sz w:val="24"/>
          <w:szCs w:val="24"/>
        </w:rPr>
      </w:pPr>
      <w:r w:rsidRPr="00672D95">
        <w:rPr>
          <w:sz w:val="24"/>
          <w:szCs w:val="24"/>
        </w:rPr>
        <w:t xml:space="preserve">GB/T </w:t>
      </w:r>
      <w:r w:rsidRPr="00672D95">
        <w:rPr>
          <w:rFonts w:hint="eastAsia"/>
          <w:sz w:val="24"/>
          <w:szCs w:val="24"/>
        </w:rPr>
        <w:t>6682-2008</w:t>
      </w:r>
      <w:r w:rsidRPr="00672D95">
        <w:rPr>
          <w:rFonts w:hint="eastAsia"/>
          <w:sz w:val="24"/>
          <w:szCs w:val="24"/>
        </w:rPr>
        <w:t>分析实验室用水规格和试验方法</w:t>
      </w:r>
    </w:p>
    <w:p w:rsidR="00672D95" w:rsidRPr="00672D95" w:rsidRDefault="00672D95" w:rsidP="0064356E">
      <w:pPr>
        <w:spacing w:line="360" w:lineRule="auto"/>
        <w:ind w:firstLineChars="200" w:firstLine="480"/>
        <w:rPr>
          <w:sz w:val="24"/>
          <w:szCs w:val="24"/>
        </w:rPr>
      </w:pPr>
      <w:r w:rsidRPr="00672D95">
        <w:rPr>
          <w:sz w:val="24"/>
          <w:szCs w:val="24"/>
        </w:rPr>
        <w:t xml:space="preserve">GB/T 17480-2008 </w:t>
      </w:r>
      <w:r w:rsidRPr="00672D95">
        <w:rPr>
          <w:sz w:val="24"/>
          <w:szCs w:val="24"/>
        </w:rPr>
        <w:t>饲料中</w:t>
      </w:r>
      <w:r w:rsidR="00796B49" w:rsidRPr="00D338FA">
        <w:rPr>
          <w:sz w:val="24"/>
        </w:rPr>
        <w:t>黄曲霉毒素</w:t>
      </w:r>
      <w:r w:rsidR="00796B49">
        <w:rPr>
          <w:rFonts w:hint="eastAsia"/>
          <w:sz w:val="24"/>
        </w:rPr>
        <w:t>B</w:t>
      </w:r>
      <w:r w:rsidR="00796B49">
        <w:rPr>
          <w:sz w:val="24"/>
        </w:rPr>
        <w:t>1</w:t>
      </w:r>
      <w:r w:rsidRPr="00672D95">
        <w:rPr>
          <w:sz w:val="24"/>
          <w:szCs w:val="24"/>
        </w:rPr>
        <w:t>的测定酶联免疫吸附法</w:t>
      </w:r>
    </w:p>
    <w:p w:rsidR="0098533E" w:rsidRPr="00672D95" w:rsidRDefault="00672D95" w:rsidP="0064356E">
      <w:pPr>
        <w:spacing w:line="360" w:lineRule="auto"/>
        <w:ind w:firstLineChars="200" w:firstLine="480"/>
        <w:rPr>
          <w:sz w:val="24"/>
          <w:szCs w:val="24"/>
        </w:rPr>
      </w:pPr>
      <w:r w:rsidRPr="00672D95">
        <w:rPr>
          <w:sz w:val="24"/>
          <w:szCs w:val="24"/>
        </w:rPr>
        <w:t xml:space="preserve">GB 5009.209-2016 </w:t>
      </w:r>
      <w:r w:rsidRPr="00672D95">
        <w:rPr>
          <w:sz w:val="24"/>
          <w:szCs w:val="24"/>
        </w:rPr>
        <w:t>食品安全国家标准食品中</w:t>
      </w:r>
      <w:r w:rsidR="00B9556B" w:rsidRPr="00B9556B">
        <w:rPr>
          <w:sz w:val="24"/>
          <w:szCs w:val="24"/>
          <w:shd w:val="clear" w:color="auto" w:fill="FFFFFF"/>
        </w:rPr>
        <w:t>玉米赤霉烯酮</w:t>
      </w:r>
      <w:r w:rsidRPr="00672D95">
        <w:rPr>
          <w:sz w:val="24"/>
          <w:szCs w:val="24"/>
        </w:rPr>
        <w:t>的测定</w:t>
      </w:r>
    </w:p>
    <w:p w:rsidR="00C619ED" w:rsidRPr="008E31FD" w:rsidRDefault="00C619ED" w:rsidP="0064356E">
      <w:pPr>
        <w:spacing w:line="360" w:lineRule="auto"/>
        <w:ind w:firstLineChars="200" w:firstLine="480"/>
        <w:rPr>
          <w:sz w:val="24"/>
          <w:szCs w:val="24"/>
        </w:rPr>
      </w:pPr>
      <w:r w:rsidRPr="008E31FD">
        <w:rPr>
          <w:rFonts w:hint="eastAsia"/>
          <w:sz w:val="24"/>
          <w:szCs w:val="24"/>
        </w:rPr>
        <w:t>3</w:t>
      </w:r>
      <w:r w:rsidRPr="008E31FD">
        <w:rPr>
          <w:sz w:val="24"/>
          <w:szCs w:val="24"/>
        </w:rPr>
        <w:t>、法律、法规及文件</w:t>
      </w:r>
    </w:p>
    <w:p w:rsidR="00C619ED" w:rsidRPr="008E31FD" w:rsidRDefault="00C619ED" w:rsidP="0064356E">
      <w:pPr>
        <w:spacing w:line="360" w:lineRule="auto"/>
        <w:ind w:firstLineChars="200" w:firstLine="480"/>
        <w:rPr>
          <w:sz w:val="24"/>
          <w:szCs w:val="24"/>
        </w:rPr>
      </w:pPr>
      <w:r w:rsidRPr="008E31FD">
        <w:rPr>
          <w:sz w:val="24"/>
          <w:szCs w:val="24"/>
        </w:rPr>
        <w:t>《中华人民共和国标准化法》</w:t>
      </w:r>
    </w:p>
    <w:p w:rsidR="00C619ED" w:rsidRPr="008E31FD" w:rsidRDefault="00C619ED" w:rsidP="0064356E">
      <w:pPr>
        <w:spacing w:line="360" w:lineRule="auto"/>
        <w:ind w:firstLineChars="200" w:firstLine="480"/>
        <w:rPr>
          <w:sz w:val="24"/>
          <w:szCs w:val="24"/>
        </w:rPr>
      </w:pPr>
      <w:r w:rsidRPr="008E31FD">
        <w:rPr>
          <w:sz w:val="24"/>
          <w:szCs w:val="24"/>
        </w:rPr>
        <w:t>《中华人民共和国标准化法实施条例》</w:t>
      </w:r>
    </w:p>
    <w:p w:rsidR="00C619ED" w:rsidRPr="008E31FD" w:rsidRDefault="00C619ED" w:rsidP="0064356E">
      <w:pPr>
        <w:spacing w:line="360" w:lineRule="auto"/>
        <w:ind w:firstLineChars="200" w:firstLine="480"/>
        <w:rPr>
          <w:sz w:val="24"/>
          <w:szCs w:val="24"/>
        </w:rPr>
      </w:pPr>
      <w:r w:rsidRPr="008E31FD">
        <w:rPr>
          <w:sz w:val="24"/>
          <w:szCs w:val="24"/>
        </w:rPr>
        <w:t>《国家标准化体系建设发展规划（</w:t>
      </w:r>
      <w:r w:rsidRPr="008E31FD">
        <w:rPr>
          <w:sz w:val="24"/>
          <w:szCs w:val="24"/>
        </w:rPr>
        <w:t>2016—2020</w:t>
      </w:r>
      <w:r w:rsidRPr="008E31FD">
        <w:rPr>
          <w:sz w:val="24"/>
          <w:szCs w:val="24"/>
        </w:rPr>
        <w:t>年）》</w:t>
      </w:r>
    </w:p>
    <w:p w:rsidR="00C619ED" w:rsidRPr="008E31FD" w:rsidRDefault="00C619ED" w:rsidP="0064356E">
      <w:pPr>
        <w:spacing w:line="360" w:lineRule="auto"/>
        <w:ind w:firstLineChars="200" w:firstLine="480"/>
        <w:rPr>
          <w:sz w:val="24"/>
          <w:szCs w:val="24"/>
        </w:rPr>
      </w:pPr>
      <w:r w:rsidRPr="008E31FD">
        <w:rPr>
          <w:sz w:val="24"/>
          <w:szCs w:val="24"/>
        </w:rPr>
        <w:t>《深化标准化工作改革方案》</w:t>
      </w:r>
    </w:p>
    <w:p w:rsidR="00694EE6" w:rsidRPr="00694EE6" w:rsidRDefault="00694EE6" w:rsidP="001F7C60">
      <w:pPr>
        <w:spacing w:beforeLines="50" w:afterLines="50" w:line="360" w:lineRule="auto"/>
        <w:outlineLvl w:val="0"/>
        <w:rPr>
          <w:rFonts w:ascii="黑体" w:eastAsia="黑体" w:hAnsi="金山简标宋"/>
          <w:sz w:val="24"/>
        </w:rPr>
      </w:pPr>
      <w:r w:rsidRPr="00694EE6">
        <w:rPr>
          <w:rFonts w:ascii="黑体" w:eastAsia="黑体" w:hAnsi="金山简标宋" w:hint="eastAsia"/>
          <w:sz w:val="24"/>
        </w:rPr>
        <w:t>四</w:t>
      </w:r>
      <w:r>
        <w:rPr>
          <w:rFonts w:ascii="黑体" w:eastAsia="黑体" w:hAnsi="金山简标宋" w:hint="eastAsia"/>
          <w:sz w:val="24"/>
        </w:rPr>
        <w:t>、标准主要技术内容</w:t>
      </w:r>
    </w:p>
    <w:p w:rsidR="004A3698" w:rsidRPr="006F2437" w:rsidRDefault="004A3698" w:rsidP="00B5550F">
      <w:pPr>
        <w:tabs>
          <w:tab w:val="left" w:pos="900"/>
        </w:tabs>
        <w:spacing w:line="360" w:lineRule="auto"/>
        <w:ind w:firstLineChars="200" w:firstLine="480"/>
        <w:rPr>
          <w:sz w:val="24"/>
          <w:szCs w:val="24"/>
        </w:rPr>
      </w:pPr>
      <w:r w:rsidRPr="006F2437">
        <w:rPr>
          <w:sz w:val="24"/>
          <w:szCs w:val="24"/>
        </w:rPr>
        <w:t>本标准主要包括以下</w:t>
      </w:r>
      <w:r w:rsidR="0086706C">
        <w:rPr>
          <w:sz w:val="24"/>
          <w:szCs w:val="24"/>
        </w:rPr>
        <w:t>7</w:t>
      </w:r>
      <w:r w:rsidRPr="006F2437">
        <w:rPr>
          <w:sz w:val="24"/>
          <w:szCs w:val="24"/>
        </w:rPr>
        <w:t>个部分：</w:t>
      </w:r>
    </w:p>
    <w:p w:rsidR="004A3698" w:rsidRPr="006F2437" w:rsidRDefault="004A3698" w:rsidP="00765055">
      <w:pPr>
        <w:numPr>
          <w:ilvl w:val="0"/>
          <w:numId w:val="1"/>
        </w:numPr>
        <w:spacing w:line="360" w:lineRule="auto"/>
        <w:rPr>
          <w:sz w:val="24"/>
          <w:szCs w:val="24"/>
        </w:rPr>
      </w:pPr>
      <w:r w:rsidRPr="006F2437">
        <w:rPr>
          <w:sz w:val="24"/>
          <w:szCs w:val="24"/>
        </w:rPr>
        <w:t>范围；</w:t>
      </w:r>
    </w:p>
    <w:p w:rsidR="004A3698" w:rsidRDefault="004A3698" w:rsidP="00765055">
      <w:pPr>
        <w:numPr>
          <w:ilvl w:val="0"/>
          <w:numId w:val="1"/>
        </w:numPr>
        <w:tabs>
          <w:tab w:val="left" w:pos="900"/>
        </w:tabs>
        <w:spacing w:line="360" w:lineRule="auto"/>
        <w:rPr>
          <w:sz w:val="24"/>
          <w:szCs w:val="24"/>
        </w:rPr>
      </w:pPr>
      <w:r w:rsidRPr="006F2437">
        <w:rPr>
          <w:sz w:val="24"/>
          <w:szCs w:val="24"/>
        </w:rPr>
        <w:t>术语和定义；</w:t>
      </w:r>
    </w:p>
    <w:p w:rsidR="0086706C" w:rsidRPr="0086706C" w:rsidRDefault="0086706C" w:rsidP="00765055">
      <w:pPr>
        <w:numPr>
          <w:ilvl w:val="0"/>
          <w:numId w:val="1"/>
        </w:numPr>
        <w:tabs>
          <w:tab w:val="left" w:pos="900"/>
        </w:tabs>
        <w:spacing w:line="360" w:lineRule="auto"/>
        <w:rPr>
          <w:sz w:val="24"/>
          <w:szCs w:val="24"/>
        </w:rPr>
      </w:pPr>
      <w:r w:rsidRPr="00986241">
        <w:rPr>
          <w:sz w:val="24"/>
          <w:szCs w:val="24"/>
        </w:rPr>
        <w:t>原理；</w:t>
      </w:r>
    </w:p>
    <w:p w:rsidR="004A3698" w:rsidRPr="006F2437" w:rsidRDefault="004A3698" w:rsidP="00765055">
      <w:pPr>
        <w:numPr>
          <w:ilvl w:val="0"/>
          <w:numId w:val="1"/>
        </w:numPr>
        <w:tabs>
          <w:tab w:val="left" w:pos="900"/>
        </w:tabs>
        <w:spacing w:line="360" w:lineRule="auto"/>
        <w:rPr>
          <w:sz w:val="24"/>
          <w:szCs w:val="24"/>
        </w:rPr>
      </w:pPr>
      <w:r w:rsidRPr="006F2437">
        <w:rPr>
          <w:sz w:val="24"/>
          <w:szCs w:val="24"/>
        </w:rPr>
        <w:lastRenderedPageBreak/>
        <w:t>仪器设备及器具；</w:t>
      </w:r>
    </w:p>
    <w:p w:rsidR="004A3698" w:rsidRPr="006F2437" w:rsidRDefault="004A3698" w:rsidP="00765055">
      <w:pPr>
        <w:numPr>
          <w:ilvl w:val="0"/>
          <w:numId w:val="1"/>
        </w:numPr>
        <w:tabs>
          <w:tab w:val="left" w:pos="900"/>
        </w:tabs>
        <w:spacing w:line="360" w:lineRule="auto"/>
        <w:rPr>
          <w:sz w:val="24"/>
          <w:szCs w:val="24"/>
        </w:rPr>
      </w:pPr>
      <w:r w:rsidRPr="006F2437">
        <w:rPr>
          <w:sz w:val="24"/>
          <w:szCs w:val="24"/>
        </w:rPr>
        <w:t>主要试剂；</w:t>
      </w:r>
    </w:p>
    <w:p w:rsidR="004A3698" w:rsidRPr="006F2437" w:rsidRDefault="004A3698" w:rsidP="00765055">
      <w:pPr>
        <w:numPr>
          <w:ilvl w:val="0"/>
          <w:numId w:val="1"/>
        </w:numPr>
        <w:tabs>
          <w:tab w:val="left" w:pos="900"/>
        </w:tabs>
        <w:spacing w:line="360" w:lineRule="auto"/>
        <w:rPr>
          <w:sz w:val="24"/>
          <w:szCs w:val="24"/>
        </w:rPr>
      </w:pPr>
      <w:r w:rsidRPr="006F2437">
        <w:rPr>
          <w:sz w:val="24"/>
          <w:szCs w:val="24"/>
        </w:rPr>
        <w:t>分析步骤；</w:t>
      </w:r>
    </w:p>
    <w:p w:rsidR="008E31FD" w:rsidRDefault="004A3698" w:rsidP="00765055">
      <w:pPr>
        <w:numPr>
          <w:ilvl w:val="0"/>
          <w:numId w:val="1"/>
        </w:numPr>
        <w:tabs>
          <w:tab w:val="left" w:pos="900"/>
        </w:tabs>
        <w:spacing w:line="360" w:lineRule="auto"/>
        <w:rPr>
          <w:sz w:val="24"/>
          <w:szCs w:val="24"/>
        </w:rPr>
      </w:pPr>
      <w:r w:rsidRPr="006F2437">
        <w:rPr>
          <w:sz w:val="24"/>
          <w:szCs w:val="24"/>
        </w:rPr>
        <w:t>结果分析等。</w:t>
      </w:r>
    </w:p>
    <w:p w:rsidR="00B332D8" w:rsidRPr="008E31FD" w:rsidRDefault="008E31FD" w:rsidP="00B5550F">
      <w:pPr>
        <w:tabs>
          <w:tab w:val="left" w:pos="900"/>
        </w:tabs>
        <w:spacing w:line="360" w:lineRule="auto"/>
        <w:rPr>
          <w:sz w:val="24"/>
          <w:szCs w:val="24"/>
        </w:rPr>
      </w:pPr>
      <w:r>
        <w:rPr>
          <w:rFonts w:hint="eastAsia"/>
          <w:b/>
          <w:sz w:val="24"/>
          <w:szCs w:val="24"/>
        </w:rPr>
        <w:t>1.</w:t>
      </w:r>
      <w:r w:rsidR="00B332D8" w:rsidRPr="008E31FD">
        <w:rPr>
          <w:rFonts w:hint="eastAsia"/>
          <w:b/>
          <w:sz w:val="24"/>
          <w:szCs w:val="24"/>
        </w:rPr>
        <w:t>范围</w:t>
      </w:r>
    </w:p>
    <w:p w:rsidR="00BF4BC6" w:rsidRPr="00BF4BC6" w:rsidRDefault="00BF4BC6" w:rsidP="00B5550F">
      <w:pPr>
        <w:spacing w:line="360" w:lineRule="auto"/>
        <w:ind w:firstLineChars="200" w:firstLine="480"/>
        <w:rPr>
          <w:sz w:val="24"/>
          <w:szCs w:val="24"/>
        </w:rPr>
      </w:pPr>
      <w:r w:rsidRPr="00BF4BC6">
        <w:rPr>
          <w:sz w:val="24"/>
          <w:szCs w:val="24"/>
        </w:rPr>
        <w:t>本标准规定了利用生物产品降解霉菌毒素功效评价技术规范，包括仪器和设备、试剂和材料、试验步骤和结果分析。</w:t>
      </w:r>
    </w:p>
    <w:p w:rsidR="00672D95" w:rsidRPr="00672D95" w:rsidRDefault="00672D95" w:rsidP="00B5550F">
      <w:pPr>
        <w:spacing w:line="360" w:lineRule="auto"/>
        <w:ind w:firstLineChars="200" w:firstLine="480"/>
        <w:rPr>
          <w:sz w:val="24"/>
          <w:szCs w:val="24"/>
        </w:rPr>
      </w:pPr>
      <w:r w:rsidRPr="00672D95">
        <w:rPr>
          <w:sz w:val="24"/>
          <w:szCs w:val="24"/>
        </w:rPr>
        <w:t>本标准适用于</w:t>
      </w:r>
      <w:r w:rsidRPr="00672D95">
        <w:rPr>
          <w:rFonts w:hint="eastAsia"/>
          <w:sz w:val="24"/>
          <w:szCs w:val="24"/>
        </w:rPr>
        <w:t>生物产品（微生物、酶制剂）对霉菌毒素（</w:t>
      </w:r>
      <w:r w:rsidR="00B9556B" w:rsidRPr="00B9556B">
        <w:rPr>
          <w:sz w:val="24"/>
          <w:szCs w:val="24"/>
        </w:rPr>
        <w:t>黄曲霉毒素</w:t>
      </w:r>
      <w:r w:rsidR="00B9556B" w:rsidRPr="00B9556B">
        <w:rPr>
          <w:rFonts w:hint="eastAsia"/>
          <w:sz w:val="24"/>
          <w:szCs w:val="24"/>
        </w:rPr>
        <w:t>B</w:t>
      </w:r>
      <w:r w:rsidR="00B9556B" w:rsidRPr="00B9556B">
        <w:rPr>
          <w:sz w:val="24"/>
          <w:szCs w:val="24"/>
        </w:rPr>
        <w:t>1</w:t>
      </w:r>
      <w:r w:rsidR="00B9556B" w:rsidRPr="00B9556B">
        <w:rPr>
          <w:sz w:val="24"/>
          <w:szCs w:val="24"/>
        </w:rPr>
        <w:t>、</w:t>
      </w:r>
      <w:r w:rsidR="00B9556B" w:rsidRPr="00B9556B">
        <w:rPr>
          <w:sz w:val="24"/>
          <w:szCs w:val="24"/>
          <w:shd w:val="clear" w:color="auto" w:fill="FFFFFF"/>
        </w:rPr>
        <w:t>脱氧雪腐镰刀菌烯醇</w:t>
      </w:r>
      <w:r w:rsidRPr="00672D95">
        <w:rPr>
          <w:sz w:val="24"/>
          <w:szCs w:val="24"/>
        </w:rPr>
        <w:t>、</w:t>
      </w:r>
      <w:r w:rsidR="00B9556B" w:rsidRPr="00B9556B">
        <w:rPr>
          <w:sz w:val="24"/>
          <w:szCs w:val="24"/>
          <w:shd w:val="clear" w:color="auto" w:fill="FFFFFF"/>
        </w:rPr>
        <w:t>玉米赤霉烯酮</w:t>
      </w:r>
      <w:r w:rsidRPr="00672D95">
        <w:rPr>
          <w:rFonts w:hint="eastAsia"/>
          <w:sz w:val="24"/>
          <w:szCs w:val="24"/>
        </w:rPr>
        <w:t>等）</w:t>
      </w:r>
      <w:r w:rsidRPr="00672D95">
        <w:rPr>
          <w:sz w:val="24"/>
          <w:szCs w:val="24"/>
        </w:rPr>
        <w:t>的降解</w:t>
      </w:r>
      <w:r w:rsidRPr="00672D95">
        <w:rPr>
          <w:rFonts w:hint="eastAsia"/>
          <w:sz w:val="24"/>
          <w:szCs w:val="24"/>
        </w:rPr>
        <w:t>功效评价</w:t>
      </w:r>
      <w:r w:rsidRPr="00672D95">
        <w:rPr>
          <w:sz w:val="24"/>
          <w:szCs w:val="24"/>
        </w:rPr>
        <w:t>。</w:t>
      </w:r>
    </w:p>
    <w:p w:rsidR="00215FF1" w:rsidRPr="008E31FD" w:rsidRDefault="00215FF1" w:rsidP="00B5550F">
      <w:pPr>
        <w:spacing w:line="360" w:lineRule="auto"/>
        <w:rPr>
          <w:b/>
          <w:sz w:val="24"/>
          <w:szCs w:val="24"/>
        </w:rPr>
      </w:pPr>
      <w:r w:rsidRPr="008E31FD">
        <w:rPr>
          <w:b/>
          <w:sz w:val="24"/>
          <w:szCs w:val="24"/>
        </w:rPr>
        <w:t xml:space="preserve">2. </w:t>
      </w:r>
      <w:r w:rsidRPr="008E31FD">
        <w:rPr>
          <w:b/>
          <w:sz w:val="24"/>
          <w:szCs w:val="24"/>
        </w:rPr>
        <w:t>术语和定义</w:t>
      </w:r>
    </w:p>
    <w:p w:rsidR="00215FF1" w:rsidRPr="006F2437" w:rsidRDefault="00215FF1" w:rsidP="00B5550F">
      <w:pPr>
        <w:spacing w:line="360" w:lineRule="auto"/>
        <w:ind w:firstLineChars="200" w:firstLine="480"/>
        <w:rPr>
          <w:sz w:val="24"/>
          <w:szCs w:val="24"/>
        </w:rPr>
      </w:pPr>
      <w:r w:rsidRPr="006F2437">
        <w:rPr>
          <w:sz w:val="24"/>
          <w:szCs w:val="24"/>
        </w:rPr>
        <w:t>下列术语和定义适用于本标准</w:t>
      </w:r>
      <w:r w:rsidRPr="006F2437">
        <w:rPr>
          <w:rFonts w:hint="eastAsia"/>
          <w:sz w:val="24"/>
          <w:szCs w:val="24"/>
        </w:rPr>
        <w:t>。</w:t>
      </w:r>
    </w:p>
    <w:p w:rsidR="00B863A0" w:rsidRDefault="00B863A0" w:rsidP="00B5550F">
      <w:pPr>
        <w:spacing w:line="360" w:lineRule="auto"/>
        <w:rPr>
          <w:sz w:val="24"/>
          <w:szCs w:val="24"/>
        </w:rPr>
      </w:pPr>
      <w:r w:rsidRPr="00837460">
        <w:rPr>
          <w:sz w:val="24"/>
          <w:szCs w:val="24"/>
        </w:rPr>
        <w:t>2.</w:t>
      </w:r>
      <w:r w:rsidR="00672D95">
        <w:rPr>
          <w:rFonts w:hint="eastAsia"/>
          <w:sz w:val="24"/>
          <w:szCs w:val="24"/>
        </w:rPr>
        <w:t>1</w:t>
      </w:r>
      <w:bookmarkStart w:id="0" w:name="_Hlk536034960"/>
      <w:r w:rsidR="00A664A4" w:rsidRPr="00837460">
        <w:rPr>
          <w:sz w:val="24"/>
          <w:szCs w:val="24"/>
        </w:rPr>
        <w:t>降解率（</w:t>
      </w:r>
      <w:r w:rsidR="00837460" w:rsidRPr="00837460">
        <w:rPr>
          <w:sz w:val="24"/>
          <w:szCs w:val="24"/>
        </w:rPr>
        <w:t>degradation rate</w:t>
      </w:r>
      <w:r w:rsidR="00A664A4" w:rsidRPr="00837460">
        <w:rPr>
          <w:sz w:val="24"/>
          <w:szCs w:val="24"/>
        </w:rPr>
        <w:t>）</w:t>
      </w:r>
    </w:p>
    <w:bookmarkEnd w:id="0"/>
    <w:p w:rsidR="00672D95" w:rsidRPr="00672D95" w:rsidRDefault="00672D95" w:rsidP="00B5550F">
      <w:pPr>
        <w:spacing w:line="360" w:lineRule="auto"/>
        <w:ind w:firstLineChars="200" w:firstLine="480"/>
        <w:rPr>
          <w:sz w:val="24"/>
          <w:szCs w:val="24"/>
        </w:rPr>
      </w:pPr>
      <w:r w:rsidRPr="00672D95">
        <w:rPr>
          <w:rFonts w:hint="eastAsia"/>
          <w:sz w:val="24"/>
          <w:szCs w:val="24"/>
        </w:rPr>
        <w:t>降解实验前后，样品中霉菌毒素含量差与样品中初始浓度的比值，用百分数表示。</w:t>
      </w:r>
    </w:p>
    <w:p w:rsidR="00A664A4" w:rsidRPr="00B75AB6" w:rsidRDefault="00A664A4" w:rsidP="00B5550F">
      <w:pPr>
        <w:spacing w:line="360" w:lineRule="auto"/>
        <w:rPr>
          <w:b/>
          <w:sz w:val="24"/>
          <w:szCs w:val="24"/>
        </w:rPr>
      </w:pPr>
      <w:r w:rsidRPr="00B75AB6">
        <w:rPr>
          <w:rFonts w:hint="eastAsia"/>
          <w:b/>
          <w:sz w:val="24"/>
          <w:szCs w:val="24"/>
        </w:rPr>
        <w:t>3.</w:t>
      </w:r>
      <w:r w:rsidRPr="00B75AB6">
        <w:rPr>
          <w:rFonts w:hint="eastAsia"/>
          <w:b/>
          <w:sz w:val="24"/>
          <w:szCs w:val="24"/>
        </w:rPr>
        <w:t>原理</w:t>
      </w:r>
    </w:p>
    <w:p w:rsidR="00BF4BC6" w:rsidRPr="00BF4BC6" w:rsidRDefault="00BF4BC6" w:rsidP="00B5550F">
      <w:pPr>
        <w:spacing w:line="360" w:lineRule="auto"/>
        <w:ind w:firstLineChars="200" w:firstLine="480"/>
        <w:rPr>
          <w:sz w:val="24"/>
          <w:szCs w:val="24"/>
        </w:rPr>
      </w:pPr>
      <w:r w:rsidRPr="00BF4BC6">
        <w:rPr>
          <w:sz w:val="24"/>
          <w:szCs w:val="24"/>
        </w:rPr>
        <w:t>具有霉菌毒素降解功效的生物产品，与加入的霉菌毒素进行混合培养后，体系中游离的霉菌毒素含量发生变化，通过测定培养周期内培养液中霉菌毒素的减少量，计算霉菌毒素的降解率，从而评价生物产品对霉菌毒素的降解功效。</w:t>
      </w:r>
    </w:p>
    <w:p w:rsidR="00B332D8" w:rsidRPr="00B75AB6" w:rsidRDefault="00B75AB6" w:rsidP="00B5550F">
      <w:pPr>
        <w:tabs>
          <w:tab w:val="left" w:pos="900"/>
        </w:tabs>
        <w:spacing w:line="360" w:lineRule="auto"/>
        <w:rPr>
          <w:b/>
          <w:sz w:val="24"/>
          <w:szCs w:val="24"/>
        </w:rPr>
      </w:pPr>
      <w:r w:rsidRPr="00DB695D">
        <w:rPr>
          <w:rFonts w:ascii="宋体" w:hAnsi="宋体" w:hint="eastAsia"/>
          <w:b/>
          <w:sz w:val="24"/>
          <w:szCs w:val="24"/>
        </w:rPr>
        <w:t>4</w:t>
      </w:r>
      <w:r w:rsidR="00B863A0" w:rsidRPr="00DB695D">
        <w:rPr>
          <w:rFonts w:ascii="宋体" w:hAnsi="宋体"/>
          <w:b/>
          <w:sz w:val="24"/>
          <w:szCs w:val="24"/>
        </w:rPr>
        <w:t>.</w:t>
      </w:r>
      <w:r w:rsidR="00B863A0" w:rsidRPr="00DB695D">
        <w:rPr>
          <w:b/>
          <w:sz w:val="24"/>
          <w:szCs w:val="24"/>
        </w:rPr>
        <w:t>仪器</w:t>
      </w:r>
      <w:r w:rsidR="00FD3DA2">
        <w:rPr>
          <w:rFonts w:hint="eastAsia"/>
          <w:b/>
          <w:sz w:val="24"/>
          <w:szCs w:val="24"/>
        </w:rPr>
        <w:t>和设备</w:t>
      </w:r>
    </w:p>
    <w:p w:rsidR="00DB695D" w:rsidRPr="00DB695D" w:rsidRDefault="00DB695D" w:rsidP="00B5550F">
      <w:pPr>
        <w:widowControl/>
        <w:autoSpaceDE w:val="0"/>
        <w:autoSpaceDN w:val="0"/>
        <w:spacing w:line="360" w:lineRule="auto"/>
        <w:ind w:firstLineChars="200" w:firstLine="480"/>
        <w:rPr>
          <w:kern w:val="44"/>
          <w:sz w:val="24"/>
          <w:szCs w:val="21"/>
        </w:rPr>
      </w:pPr>
      <w:r w:rsidRPr="00DB695D">
        <w:rPr>
          <w:kern w:val="44"/>
          <w:sz w:val="24"/>
          <w:szCs w:val="21"/>
        </w:rPr>
        <w:t>普通试验仪器和以下器皿、设备；</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sz w:val="24"/>
          <w:szCs w:val="21"/>
        </w:rPr>
        <w:t xml:space="preserve">.1 </w:t>
      </w:r>
      <w:r w:rsidRPr="00DB695D">
        <w:rPr>
          <w:sz w:val="24"/>
          <w:szCs w:val="21"/>
        </w:rPr>
        <w:t>电子分析天平：精</w:t>
      </w:r>
      <w:r w:rsidR="00BF4BC6">
        <w:rPr>
          <w:rFonts w:hint="eastAsia"/>
          <w:sz w:val="24"/>
          <w:szCs w:val="21"/>
        </w:rPr>
        <w:t>度为</w:t>
      </w:r>
      <w:r w:rsidRPr="00DB695D">
        <w:rPr>
          <w:sz w:val="24"/>
          <w:szCs w:val="21"/>
        </w:rPr>
        <w:t>0.1mg</w:t>
      </w:r>
      <w:r w:rsidRPr="00DB695D">
        <w:rPr>
          <w:sz w:val="24"/>
          <w:szCs w:val="21"/>
        </w:rPr>
        <w:t>。</w:t>
      </w:r>
    </w:p>
    <w:p w:rsidR="00DB695D" w:rsidRPr="00DB695D" w:rsidRDefault="00DB695D" w:rsidP="00B5550F">
      <w:pPr>
        <w:spacing w:line="360" w:lineRule="auto"/>
        <w:rPr>
          <w:sz w:val="24"/>
          <w:szCs w:val="21"/>
        </w:rPr>
      </w:pPr>
      <w:r>
        <w:rPr>
          <w:rFonts w:hint="eastAsia"/>
          <w:sz w:val="24"/>
          <w:szCs w:val="21"/>
        </w:rPr>
        <w:t>4</w:t>
      </w:r>
      <w:r w:rsidRPr="00DB695D">
        <w:rPr>
          <w:sz w:val="24"/>
          <w:szCs w:val="21"/>
        </w:rPr>
        <w:t xml:space="preserve">.2 </w:t>
      </w:r>
      <w:r w:rsidRPr="00DB695D">
        <w:rPr>
          <w:sz w:val="24"/>
          <w:szCs w:val="21"/>
        </w:rPr>
        <w:t>移液枪：规格</w:t>
      </w:r>
      <w:r w:rsidRPr="00DB695D">
        <w:rPr>
          <w:sz w:val="24"/>
          <w:szCs w:val="21"/>
        </w:rPr>
        <w:t>20 μL</w:t>
      </w:r>
      <w:r w:rsidRPr="00DB695D">
        <w:rPr>
          <w:sz w:val="24"/>
          <w:szCs w:val="21"/>
        </w:rPr>
        <w:t>，</w:t>
      </w:r>
      <w:r w:rsidRPr="00DB695D">
        <w:rPr>
          <w:sz w:val="24"/>
          <w:szCs w:val="21"/>
        </w:rPr>
        <w:t>200 μL</w:t>
      </w:r>
      <w:r w:rsidRPr="00DB695D">
        <w:rPr>
          <w:sz w:val="24"/>
          <w:szCs w:val="21"/>
        </w:rPr>
        <w:t>，</w:t>
      </w:r>
      <w:r w:rsidRPr="00DB695D">
        <w:rPr>
          <w:sz w:val="24"/>
          <w:szCs w:val="21"/>
        </w:rPr>
        <w:t>1000 μL</w:t>
      </w:r>
      <w:r w:rsidRPr="00DB695D">
        <w:rPr>
          <w:sz w:val="24"/>
          <w:szCs w:val="21"/>
        </w:rPr>
        <w:t>，</w:t>
      </w:r>
      <w:r w:rsidRPr="00DB695D">
        <w:rPr>
          <w:sz w:val="24"/>
          <w:szCs w:val="21"/>
        </w:rPr>
        <w:t>5000 μL</w:t>
      </w:r>
      <w:r w:rsidRPr="00DB695D">
        <w:rPr>
          <w:sz w:val="24"/>
          <w:szCs w:val="21"/>
        </w:rPr>
        <w:t>。</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sz w:val="24"/>
          <w:szCs w:val="21"/>
        </w:rPr>
        <w:t xml:space="preserve">.3 </w:t>
      </w:r>
      <w:r w:rsidRPr="00DB695D">
        <w:rPr>
          <w:sz w:val="24"/>
          <w:szCs w:val="21"/>
        </w:rPr>
        <w:t>恒温水浴锅</w:t>
      </w:r>
      <w:r w:rsidRPr="00DB695D">
        <w:rPr>
          <w:sz w:val="24"/>
          <w:szCs w:val="21"/>
        </w:rPr>
        <w:t>:</w:t>
      </w:r>
      <w:r w:rsidRPr="00DB695D">
        <w:rPr>
          <w:sz w:val="24"/>
          <w:szCs w:val="21"/>
        </w:rPr>
        <w:t>温度控制范围在</w:t>
      </w:r>
      <w:r w:rsidRPr="00DB695D">
        <w:rPr>
          <w:sz w:val="24"/>
          <w:szCs w:val="21"/>
        </w:rPr>
        <w:t>30℃-60℃</w:t>
      </w:r>
      <w:r w:rsidRPr="00DB695D">
        <w:rPr>
          <w:sz w:val="24"/>
          <w:szCs w:val="21"/>
        </w:rPr>
        <w:t>之间，精度为</w:t>
      </w:r>
      <w:r w:rsidRPr="00DB695D">
        <w:rPr>
          <w:sz w:val="24"/>
          <w:szCs w:val="21"/>
        </w:rPr>
        <w:t>0.1℃</w:t>
      </w:r>
      <w:r w:rsidRPr="00DB695D">
        <w:rPr>
          <w:sz w:val="24"/>
          <w:szCs w:val="21"/>
        </w:rPr>
        <w:t>。</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sz w:val="24"/>
          <w:szCs w:val="21"/>
        </w:rPr>
        <w:t xml:space="preserve">.4 </w:t>
      </w:r>
      <w:r w:rsidRPr="00DB695D">
        <w:rPr>
          <w:sz w:val="24"/>
          <w:szCs w:val="21"/>
        </w:rPr>
        <w:t>全自动酶标仪</w:t>
      </w:r>
      <w:r w:rsidRPr="00DB695D">
        <w:rPr>
          <w:sz w:val="24"/>
          <w:szCs w:val="21"/>
        </w:rPr>
        <w:t xml:space="preserve">: </w:t>
      </w:r>
      <w:r w:rsidRPr="00DB695D">
        <w:rPr>
          <w:sz w:val="24"/>
          <w:szCs w:val="21"/>
        </w:rPr>
        <w:t>带</w:t>
      </w:r>
      <w:r w:rsidRPr="00DB695D">
        <w:rPr>
          <w:sz w:val="24"/>
          <w:szCs w:val="21"/>
        </w:rPr>
        <w:t xml:space="preserve">450nm </w:t>
      </w:r>
      <w:r w:rsidRPr="00DB695D">
        <w:rPr>
          <w:sz w:val="24"/>
          <w:szCs w:val="21"/>
        </w:rPr>
        <w:t>滤光片。</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sz w:val="24"/>
          <w:szCs w:val="21"/>
        </w:rPr>
        <w:t xml:space="preserve">.5 </w:t>
      </w:r>
      <w:r w:rsidRPr="00DB695D">
        <w:rPr>
          <w:sz w:val="24"/>
          <w:szCs w:val="21"/>
        </w:rPr>
        <w:t>离心机：转速</w:t>
      </w:r>
      <w:r w:rsidRPr="00DB695D">
        <w:rPr>
          <w:sz w:val="24"/>
          <w:szCs w:val="21"/>
        </w:rPr>
        <w:t>≥</w:t>
      </w:r>
      <w:r w:rsidR="00BF4BC6">
        <w:rPr>
          <w:rFonts w:hint="eastAsia"/>
          <w:sz w:val="24"/>
          <w:szCs w:val="21"/>
        </w:rPr>
        <w:t>400</w:t>
      </w:r>
      <w:r w:rsidRPr="00DB695D">
        <w:rPr>
          <w:sz w:val="24"/>
          <w:szCs w:val="21"/>
        </w:rPr>
        <w:t>0g</w:t>
      </w:r>
      <w:r w:rsidRPr="00DB695D">
        <w:rPr>
          <w:sz w:val="24"/>
          <w:szCs w:val="21"/>
        </w:rPr>
        <w:t>。</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sz w:val="24"/>
          <w:szCs w:val="21"/>
        </w:rPr>
        <w:t>.</w:t>
      </w:r>
      <w:r w:rsidR="0072024A">
        <w:rPr>
          <w:rFonts w:hint="eastAsia"/>
          <w:sz w:val="24"/>
          <w:szCs w:val="21"/>
        </w:rPr>
        <w:t>6</w:t>
      </w:r>
      <w:r w:rsidRPr="00DB695D">
        <w:rPr>
          <w:sz w:val="24"/>
          <w:szCs w:val="21"/>
        </w:rPr>
        <w:t>生化培养箱：温度控制范围在</w:t>
      </w:r>
      <w:r w:rsidRPr="00DB695D">
        <w:rPr>
          <w:sz w:val="24"/>
          <w:szCs w:val="21"/>
        </w:rPr>
        <w:t>5℃-45℃</w:t>
      </w:r>
      <w:r w:rsidRPr="00DB695D">
        <w:rPr>
          <w:sz w:val="24"/>
          <w:szCs w:val="21"/>
        </w:rPr>
        <w:t>之间，精度为</w:t>
      </w:r>
      <w:r w:rsidRPr="00DB695D">
        <w:rPr>
          <w:sz w:val="24"/>
          <w:szCs w:val="21"/>
        </w:rPr>
        <w:t>0.1℃</w:t>
      </w:r>
      <w:r w:rsidR="00BF4BC6">
        <w:rPr>
          <w:rFonts w:hint="eastAsia"/>
          <w:sz w:val="24"/>
          <w:szCs w:val="21"/>
        </w:rPr>
        <w:t>。</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sz w:val="24"/>
          <w:szCs w:val="21"/>
        </w:rPr>
        <w:t>.</w:t>
      </w:r>
      <w:r w:rsidR="0072024A">
        <w:rPr>
          <w:rFonts w:hint="eastAsia"/>
          <w:sz w:val="24"/>
          <w:szCs w:val="21"/>
        </w:rPr>
        <w:t>7</w:t>
      </w:r>
      <w:r w:rsidRPr="00DB695D">
        <w:rPr>
          <w:sz w:val="24"/>
          <w:szCs w:val="21"/>
        </w:rPr>
        <w:t>超净工作台。</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sz w:val="24"/>
          <w:szCs w:val="21"/>
        </w:rPr>
        <w:t>.</w:t>
      </w:r>
      <w:r w:rsidR="0072024A">
        <w:rPr>
          <w:rFonts w:hint="eastAsia"/>
          <w:sz w:val="24"/>
          <w:szCs w:val="21"/>
        </w:rPr>
        <w:t>8</w:t>
      </w:r>
      <w:r w:rsidRPr="00DB695D">
        <w:rPr>
          <w:sz w:val="24"/>
          <w:szCs w:val="21"/>
        </w:rPr>
        <w:t>压力蒸汽灭菌锅：额定温度</w:t>
      </w:r>
      <w:r w:rsidRPr="00DB695D">
        <w:rPr>
          <w:sz w:val="24"/>
          <w:szCs w:val="21"/>
        </w:rPr>
        <w:t>126℃</w:t>
      </w:r>
      <w:r w:rsidRPr="00DB695D">
        <w:rPr>
          <w:sz w:val="24"/>
          <w:szCs w:val="21"/>
        </w:rPr>
        <w:t>，额定压力</w:t>
      </w:r>
      <w:r w:rsidRPr="00DB695D">
        <w:rPr>
          <w:sz w:val="24"/>
          <w:szCs w:val="21"/>
        </w:rPr>
        <w:t>0.14MPa</w:t>
      </w:r>
      <w:r w:rsidRPr="00DB695D">
        <w:rPr>
          <w:sz w:val="24"/>
          <w:szCs w:val="21"/>
        </w:rPr>
        <w:t>。</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rFonts w:hint="eastAsia"/>
          <w:sz w:val="24"/>
          <w:szCs w:val="21"/>
        </w:rPr>
        <w:t>.</w:t>
      </w:r>
      <w:r w:rsidR="0072024A">
        <w:rPr>
          <w:rFonts w:hint="eastAsia"/>
          <w:sz w:val="24"/>
          <w:szCs w:val="21"/>
        </w:rPr>
        <w:t>9</w:t>
      </w:r>
      <w:r w:rsidRPr="00DB695D">
        <w:rPr>
          <w:rFonts w:hint="eastAsia"/>
          <w:sz w:val="24"/>
          <w:szCs w:val="21"/>
        </w:rPr>
        <w:t>降解瓶，规格</w:t>
      </w:r>
      <w:r w:rsidRPr="00DB695D">
        <w:rPr>
          <w:rFonts w:hint="eastAsia"/>
          <w:sz w:val="24"/>
          <w:szCs w:val="21"/>
        </w:rPr>
        <w:t>50m</w:t>
      </w:r>
      <w:r w:rsidRPr="00DB695D">
        <w:rPr>
          <w:sz w:val="24"/>
          <w:szCs w:val="21"/>
        </w:rPr>
        <w:t>L</w:t>
      </w:r>
      <w:r w:rsidRPr="00DB695D">
        <w:rPr>
          <w:rFonts w:hint="eastAsia"/>
          <w:sz w:val="24"/>
          <w:szCs w:val="21"/>
        </w:rPr>
        <w:t>。</w:t>
      </w:r>
    </w:p>
    <w:p w:rsidR="00DB695D" w:rsidRPr="00DB695D" w:rsidRDefault="00DB695D" w:rsidP="00B5550F">
      <w:pPr>
        <w:tabs>
          <w:tab w:val="left" w:pos="900"/>
        </w:tabs>
        <w:spacing w:line="360" w:lineRule="auto"/>
        <w:rPr>
          <w:sz w:val="24"/>
          <w:szCs w:val="21"/>
        </w:rPr>
      </w:pPr>
      <w:r>
        <w:rPr>
          <w:rFonts w:hint="eastAsia"/>
          <w:sz w:val="24"/>
          <w:szCs w:val="21"/>
        </w:rPr>
        <w:t>4</w:t>
      </w:r>
      <w:r w:rsidRPr="00DB695D">
        <w:rPr>
          <w:rFonts w:hint="eastAsia"/>
          <w:sz w:val="24"/>
          <w:szCs w:val="21"/>
        </w:rPr>
        <w:t>.</w:t>
      </w:r>
      <w:r w:rsidR="0072024A">
        <w:rPr>
          <w:rFonts w:hint="eastAsia"/>
          <w:sz w:val="24"/>
          <w:szCs w:val="21"/>
        </w:rPr>
        <w:t>10</w:t>
      </w:r>
      <w:r w:rsidRPr="00DB695D">
        <w:rPr>
          <w:rFonts w:hint="eastAsia"/>
          <w:sz w:val="24"/>
          <w:szCs w:val="21"/>
        </w:rPr>
        <w:t>三角瓶，规格</w:t>
      </w:r>
      <w:r w:rsidRPr="00DB695D">
        <w:rPr>
          <w:rFonts w:hint="eastAsia"/>
          <w:sz w:val="24"/>
          <w:szCs w:val="21"/>
        </w:rPr>
        <w:t>250m</w:t>
      </w:r>
      <w:r w:rsidRPr="00DB695D">
        <w:rPr>
          <w:sz w:val="24"/>
          <w:szCs w:val="21"/>
        </w:rPr>
        <w:t>L</w:t>
      </w:r>
      <w:r w:rsidRPr="00DB695D">
        <w:rPr>
          <w:rFonts w:hint="eastAsia"/>
          <w:sz w:val="24"/>
          <w:szCs w:val="21"/>
        </w:rPr>
        <w:t>。</w:t>
      </w:r>
    </w:p>
    <w:p w:rsidR="00FD3DA2" w:rsidRDefault="00B75AB6" w:rsidP="00B5550F">
      <w:pPr>
        <w:tabs>
          <w:tab w:val="left" w:pos="900"/>
        </w:tabs>
        <w:spacing w:line="360" w:lineRule="auto"/>
        <w:rPr>
          <w:b/>
          <w:sz w:val="24"/>
          <w:szCs w:val="24"/>
        </w:rPr>
      </w:pPr>
      <w:r w:rsidRPr="00B75AB6">
        <w:rPr>
          <w:b/>
          <w:sz w:val="24"/>
          <w:szCs w:val="24"/>
        </w:rPr>
        <w:t>5</w:t>
      </w:r>
      <w:r w:rsidR="00324E6F" w:rsidRPr="00B75AB6">
        <w:rPr>
          <w:b/>
          <w:sz w:val="24"/>
          <w:szCs w:val="24"/>
        </w:rPr>
        <w:t>.</w:t>
      </w:r>
      <w:r w:rsidR="00324E6F" w:rsidRPr="00B75AB6">
        <w:rPr>
          <w:b/>
          <w:sz w:val="24"/>
          <w:szCs w:val="24"/>
        </w:rPr>
        <w:t>材料与试剂</w:t>
      </w:r>
    </w:p>
    <w:p w:rsidR="00DB695D" w:rsidRPr="00FD3DA2" w:rsidRDefault="00DB695D" w:rsidP="00B5550F">
      <w:pPr>
        <w:tabs>
          <w:tab w:val="left" w:pos="900"/>
        </w:tabs>
        <w:spacing w:line="360" w:lineRule="auto"/>
        <w:ind w:firstLineChars="200" w:firstLine="480"/>
        <w:rPr>
          <w:b/>
          <w:sz w:val="24"/>
          <w:szCs w:val="24"/>
        </w:rPr>
      </w:pPr>
      <w:r w:rsidRPr="00DB695D">
        <w:rPr>
          <w:kern w:val="0"/>
          <w:sz w:val="24"/>
          <w:szCs w:val="21"/>
        </w:rPr>
        <w:lastRenderedPageBreak/>
        <w:t>除特殊说明外，本标准所用试剂均为分析纯，水均为符合</w:t>
      </w:r>
      <w:r w:rsidRPr="00DB695D">
        <w:rPr>
          <w:kern w:val="0"/>
          <w:sz w:val="24"/>
          <w:szCs w:val="21"/>
        </w:rPr>
        <w:t xml:space="preserve"> GB/T 6682</w:t>
      </w:r>
      <w:r w:rsidRPr="00DB695D">
        <w:rPr>
          <w:kern w:val="0"/>
          <w:sz w:val="24"/>
          <w:szCs w:val="21"/>
        </w:rPr>
        <w:t>中规定的二级水。</w:t>
      </w:r>
    </w:p>
    <w:p w:rsidR="00BF4BC6" w:rsidRPr="00BF4BC6" w:rsidRDefault="00BF4BC6" w:rsidP="00B5550F">
      <w:pPr>
        <w:widowControl/>
        <w:autoSpaceDE w:val="0"/>
        <w:autoSpaceDN w:val="0"/>
        <w:spacing w:line="360" w:lineRule="auto"/>
        <w:rPr>
          <w:sz w:val="24"/>
          <w:szCs w:val="24"/>
        </w:rPr>
      </w:pPr>
      <w:r w:rsidRPr="00BF4BC6">
        <w:rPr>
          <w:sz w:val="24"/>
          <w:szCs w:val="24"/>
        </w:rPr>
        <w:t xml:space="preserve">5.1 </w:t>
      </w:r>
      <w:r w:rsidRPr="00BF4BC6">
        <w:rPr>
          <w:sz w:val="24"/>
          <w:szCs w:val="24"/>
        </w:rPr>
        <w:t>甲醇</w:t>
      </w:r>
      <w:r w:rsidR="0072024A">
        <w:rPr>
          <w:rFonts w:hint="eastAsia"/>
          <w:sz w:val="24"/>
          <w:szCs w:val="24"/>
        </w:rPr>
        <w:t>：分析纯</w:t>
      </w:r>
      <w:r w:rsidRPr="00BF4BC6">
        <w:rPr>
          <w:rFonts w:hint="eastAsia"/>
          <w:sz w:val="24"/>
          <w:szCs w:val="24"/>
        </w:rPr>
        <w:t>。</w:t>
      </w:r>
    </w:p>
    <w:p w:rsidR="00BF4BC6" w:rsidRPr="00BF4BC6" w:rsidRDefault="00BF4BC6" w:rsidP="00B5550F">
      <w:pPr>
        <w:tabs>
          <w:tab w:val="left" w:pos="900"/>
        </w:tabs>
        <w:spacing w:line="360" w:lineRule="auto"/>
        <w:rPr>
          <w:sz w:val="24"/>
          <w:szCs w:val="24"/>
        </w:rPr>
      </w:pPr>
      <w:r w:rsidRPr="00BF4BC6">
        <w:rPr>
          <w:sz w:val="24"/>
          <w:szCs w:val="24"/>
        </w:rPr>
        <w:t xml:space="preserve">5.2 </w:t>
      </w:r>
      <w:r w:rsidRPr="00BF4BC6">
        <w:rPr>
          <w:sz w:val="24"/>
          <w:szCs w:val="24"/>
        </w:rPr>
        <w:t>标准品溶液</w:t>
      </w:r>
    </w:p>
    <w:p w:rsidR="00FD3DA2" w:rsidRDefault="00BF4BC6" w:rsidP="00B5550F">
      <w:pPr>
        <w:widowControl/>
        <w:autoSpaceDE w:val="0"/>
        <w:autoSpaceDN w:val="0"/>
        <w:spacing w:line="360" w:lineRule="auto"/>
        <w:rPr>
          <w:kern w:val="44"/>
          <w:sz w:val="24"/>
          <w:szCs w:val="24"/>
        </w:rPr>
      </w:pPr>
      <w:r w:rsidRPr="00BF4BC6">
        <w:rPr>
          <w:sz w:val="24"/>
          <w:szCs w:val="24"/>
        </w:rPr>
        <w:t>5</w:t>
      </w:r>
      <w:r w:rsidRPr="00BF4BC6">
        <w:rPr>
          <w:kern w:val="44"/>
          <w:sz w:val="24"/>
          <w:szCs w:val="24"/>
        </w:rPr>
        <w:t xml:space="preserve">.2.1 </w:t>
      </w:r>
      <w:r w:rsidR="00796B49">
        <w:rPr>
          <w:sz w:val="24"/>
          <w:szCs w:val="24"/>
        </w:rPr>
        <w:t>AFB1</w:t>
      </w:r>
      <w:r w:rsidRPr="00BF4BC6">
        <w:rPr>
          <w:kern w:val="44"/>
          <w:sz w:val="24"/>
          <w:szCs w:val="24"/>
        </w:rPr>
        <w:t>标准品溶液（</w:t>
      </w:r>
      <w:r w:rsidRPr="00BF4BC6">
        <w:rPr>
          <w:kern w:val="44"/>
          <w:sz w:val="24"/>
          <w:szCs w:val="24"/>
        </w:rPr>
        <w:t>1 mg/mL</w:t>
      </w:r>
      <w:r w:rsidRPr="00BF4BC6">
        <w:rPr>
          <w:kern w:val="44"/>
          <w:sz w:val="24"/>
          <w:szCs w:val="24"/>
        </w:rPr>
        <w:t>）</w:t>
      </w:r>
    </w:p>
    <w:p w:rsidR="00BF4BC6" w:rsidRPr="00BF4BC6" w:rsidRDefault="00BF4BC6" w:rsidP="00B5550F">
      <w:pPr>
        <w:widowControl/>
        <w:autoSpaceDE w:val="0"/>
        <w:autoSpaceDN w:val="0"/>
        <w:spacing w:line="360" w:lineRule="auto"/>
        <w:ind w:firstLineChars="200" w:firstLine="480"/>
        <w:rPr>
          <w:kern w:val="44"/>
          <w:sz w:val="24"/>
          <w:szCs w:val="24"/>
        </w:rPr>
      </w:pPr>
      <w:r w:rsidRPr="00BF4BC6">
        <w:rPr>
          <w:kern w:val="44"/>
          <w:sz w:val="24"/>
          <w:szCs w:val="24"/>
        </w:rPr>
        <w:t>称取</w:t>
      </w:r>
      <w:r w:rsidRPr="00BF4BC6">
        <w:rPr>
          <w:kern w:val="44"/>
          <w:sz w:val="24"/>
          <w:szCs w:val="24"/>
        </w:rPr>
        <w:t>5 mg</w:t>
      </w:r>
      <w:r w:rsidR="00796B49">
        <w:rPr>
          <w:sz w:val="24"/>
          <w:szCs w:val="24"/>
        </w:rPr>
        <w:t>AFB1</w:t>
      </w:r>
      <w:r w:rsidRPr="00BF4BC6">
        <w:rPr>
          <w:kern w:val="44"/>
          <w:sz w:val="24"/>
          <w:szCs w:val="24"/>
        </w:rPr>
        <w:t>标准品，用</w:t>
      </w:r>
      <w:r w:rsidRPr="00BF4BC6">
        <w:rPr>
          <w:kern w:val="44"/>
          <w:sz w:val="24"/>
          <w:szCs w:val="24"/>
        </w:rPr>
        <w:t>5 mL</w:t>
      </w:r>
      <w:r w:rsidRPr="00BF4BC6">
        <w:rPr>
          <w:kern w:val="44"/>
          <w:sz w:val="24"/>
          <w:szCs w:val="24"/>
        </w:rPr>
        <w:t>甲醇（</w:t>
      </w:r>
      <w:r w:rsidRPr="00BF4BC6">
        <w:rPr>
          <w:kern w:val="44"/>
          <w:sz w:val="24"/>
          <w:szCs w:val="24"/>
        </w:rPr>
        <w:t>5.1</w:t>
      </w:r>
      <w:r w:rsidRPr="00BF4BC6">
        <w:rPr>
          <w:kern w:val="44"/>
          <w:sz w:val="24"/>
          <w:szCs w:val="24"/>
        </w:rPr>
        <w:t>）溶解，临用前现配。</w:t>
      </w:r>
    </w:p>
    <w:p w:rsidR="00FD3DA2" w:rsidRDefault="00BF4BC6" w:rsidP="00B5550F">
      <w:pPr>
        <w:widowControl/>
        <w:autoSpaceDE w:val="0"/>
        <w:autoSpaceDN w:val="0"/>
        <w:spacing w:line="360" w:lineRule="auto"/>
        <w:rPr>
          <w:kern w:val="44"/>
          <w:sz w:val="24"/>
          <w:szCs w:val="24"/>
        </w:rPr>
      </w:pPr>
      <w:r w:rsidRPr="00BF4BC6">
        <w:rPr>
          <w:kern w:val="44"/>
          <w:sz w:val="24"/>
          <w:szCs w:val="24"/>
        </w:rPr>
        <w:t xml:space="preserve">5.2.2 </w:t>
      </w:r>
      <w:r w:rsidR="00796B49">
        <w:rPr>
          <w:sz w:val="24"/>
          <w:szCs w:val="24"/>
          <w:shd w:val="clear" w:color="auto" w:fill="FFFFFF"/>
        </w:rPr>
        <w:t>DON</w:t>
      </w:r>
      <w:r w:rsidRPr="00BF4BC6">
        <w:rPr>
          <w:kern w:val="44"/>
          <w:sz w:val="24"/>
          <w:szCs w:val="24"/>
        </w:rPr>
        <w:t>标准品溶液（</w:t>
      </w:r>
      <w:r w:rsidRPr="00BF4BC6">
        <w:rPr>
          <w:kern w:val="44"/>
          <w:sz w:val="24"/>
          <w:szCs w:val="24"/>
        </w:rPr>
        <w:t>1 mg/mL</w:t>
      </w:r>
      <w:r w:rsidRPr="00BF4BC6">
        <w:rPr>
          <w:kern w:val="44"/>
          <w:sz w:val="24"/>
          <w:szCs w:val="24"/>
        </w:rPr>
        <w:t>）</w:t>
      </w:r>
    </w:p>
    <w:p w:rsidR="00BF4BC6" w:rsidRPr="00BF4BC6" w:rsidRDefault="00BF4BC6" w:rsidP="00B5550F">
      <w:pPr>
        <w:widowControl/>
        <w:autoSpaceDE w:val="0"/>
        <w:autoSpaceDN w:val="0"/>
        <w:spacing w:line="360" w:lineRule="auto"/>
        <w:ind w:firstLineChars="200" w:firstLine="480"/>
        <w:rPr>
          <w:kern w:val="44"/>
          <w:sz w:val="24"/>
          <w:szCs w:val="24"/>
        </w:rPr>
      </w:pPr>
      <w:r w:rsidRPr="00BF4BC6">
        <w:rPr>
          <w:kern w:val="44"/>
          <w:sz w:val="24"/>
          <w:szCs w:val="24"/>
        </w:rPr>
        <w:t>称取</w:t>
      </w:r>
      <w:r w:rsidRPr="00BF4BC6">
        <w:rPr>
          <w:kern w:val="44"/>
          <w:sz w:val="24"/>
          <w:szCs w:val="24"/>
        </w:rPr>
        <w:t>5 mg</w:t>
      </w:r>
      <w:r w:rsidR="00796B49">
        <w:rPr>
          <w:sz w:val="24"/>
          <w:szCs w:val="24"/>
          <w:shd w:val="clear" w:color="auto" w:fill="FFFFFF"/>
        </w:rPr>
        <w:t>DON</w:t>
      </w:r>
      <w:r w:rsidRPr="00BF4BC6">
        <w:rPr>
          <w:kern w:val="44"/>
          <w:sz w:val="24"/>
          <w:szCs w:val="24"/>
        </w:rPr>
        <w:t>标准品，用</w:t>
      </w:r>
      <w:r w:rsidRPr="00BF4BC6">
        <w:rPr>
          <w:kern w:val="44"/>
          <w:sz w:val="24"/>
          <w:szCs w:val="24"/>
        </w:rPr>
        <w:t>5 mL</w:t>
      </w:r>
      <w:r w:rsidRPr="00BF4BC6">
        <w:rPr>
          <w:kern w:val="44"/>
          <w:sz w:val="24"/>
          <w:szCs w:val="24"/>
        </w:rPr>
        <w:t>甲醇（</w:t>
      </w:r>
      <w:r w:rsidRPr="00BF4BC6">
        <w:rPr>
          <w:kern w:val="44"/>
          <w:sz w:val="24"/>
          <w:szCs w:val="24"/>
        </w:rPr>
        <w:t>5.1</w:t>
      </w:r>
      <w:r w:rsidRPr="00BF4BC6">
        <w:rPr>
          <w:kern w:val="44"/>
          <w:sz w:val="24"/>
          <w:szCs w:val="24"/>
        </w:rPr>
        <w:t>）溶解，临用前现配。</w:t>
      </w:r>
    </w:p>
    <w:p w:rsidR="00FD3DA2" w:rsidRDefault="00BF4BC6" w:rsidP="00B5550F">
      <w:pPr>
        <w:widowControl/>
        <w:autoSpaceDE w:val="0"/>
        <w:autoSpaceDN w:val="0"/>
        <w:spacing w:line="360" w:lineRule="auto"/>
        <w:rPr>
          <w:kern w:val="44"/>
          <w:sz w:val="24"/>
          <w:szCs w:val="24"/>
        </w:rPr>
      </w:pPr>
      <w:r w:rsidRPr="00BF4BC6">
        <w:rPr>
          <w:kern w:val="44"/>
          <w:sz w:val="24"/>
          <w:szCs w:val="24"/>
        </w:rPr>
        <w:t xml:space="preserve">5.2.3 </w:t>
      </w:r>
      <w:r w:rsidR="00796B49">
        <w:rPr>
          <w:sz w:val="24"/>
          <w:szCs w:val="24"/>
          <w:shd w:val="clear" w:color="auto" w:fill="FFFFFF"/>
        </w:rPr>
        <w:t>ZEN</w:t>
      </w:r>
      <w:r w:rsidRPr="00BF4BC6">
        <w:rPr>
          <w:kern w:val="44"/>
          <w:sz w:val="24"/>
          <w:szCs w:val="24"/>
        </w:rPr>
        <w:t>标准品溶液（</w:t>
      </w:r>
      <w:r w:rsidRPr="00BF4BC6">
        <w:rPr>
          <w:kern w:val="44"/>
          <w:sz w:val="24"/>
          <w:szCs w:val="24"/>
        </w:rPr>
        <w:t>1 mg/mL</w:t>
      </w:r>
      <w:r w:rsidRPr="00BF4BC6">
        <w:rPr>
          <w:kern w:val="44"/>
          <w:sz w:val="24"/>
          <w:szCs w:val="24"/>
        </w:rPr>
        <w:t>）</w:t>
      </w:r>
    </w:p>
    <w:p w:rsidR="00BF4BC6" w:rsidRPr="00BF4BC6" w:rsidRDefault="00BF4BC6" w:rsidP="00B5550F">
      <w:pPr>
        <w:widowControl/>
        <w:autoSpaceDE w:val="0"/>
        <w:autoSpaceDN w:val="0"/>
        <w:spacing w:line="360" w:lineRule="auto"/>
        <w:ind w:firstLineChars="200" w:firstLine="480"/>
        <w:rPr>
          <w:kern w:val="44"/>
          <w:sz w:val="24"/>
          <w:szCs w:val="24"/>
        </w:rPr>
      </w:pPr>
      <w:r w:rsidRPr="00BF4BC6">
        <w:rPr>
          <w:kern w:val="44"/>
          <w:sz w:val="24"/>
          <w:szCs w:val="24"/>
        </w:rPr>
        <w:t>称取</w:t>
      </w:r>
      <w:r w:rsidRPr="00BF4BC6">
        <w:rPr>
          <w:kern w:val="44"/>
          <w:sz w:val="24"/>
          <w:szCs w:val="24"/>
        </w:rPr>
        <w:t>5 mg</w:t>
      </w:r>
      <w:r w:rsidR="00796B49">
        <w:rPr>
          <w:sz w:val="24"/>
          <w:szCs w:val="24"/>
          <w:shd w:val="clear" w:color="auto" w:fill="FFFFFF"/>
        </w:rPr>
        <w:t>ZEN</w:t>
      </w:r>
      <w:r w:rsidRPr="00BF4BC6">
        <w:rPr>
          <w:kern w:val="44"/>
          <w:sz w:val="24"/>
          <w:szCs w:val="24"/>
        </w:rPr>
        <w:t>标准品，用</w:t>
      </w:r>
      <w:r w:rsidRPr="00BF4BC6">
        <w:rPr>
          <w:kern w:val="44"/>
          <w:sz w:val="24"/>
          <w:szCs w:val="24"/>
        </w:rPr>
        <w:t>5 mL</w:t>
      </w:r>
      <w:r w:rsidRPr="00BF4BC6">
        <w:rPr>
          <w:kern w:val="44"/>
          <w:sz w:val="24"/>
          <w:szCs w:val="24"/>
        </w:rPr>
        <w:t>甲醇（</w:t>
      </w:r>
      <w:r w:rsidRPr="00BF4BC6">
        <w:rPr>
          <w:kern w:val="44"/>
          <w:sz w:val="24"/>
          <w:szCs w:val="24"/>
        </w:rPr>
        <w:t>5.1</w:t>
      </w:r>
      <w:r w:rsidRPr="00BF4BC6">
        <w:rPr>
          <w:kern w:val="44"/>
          <w:sz w:val="24"/>
          <w:szCs w:val="24"/>
        </w:rPr>
        <w:t>）溶解，临用前现配。</w:t>
      </w:r>
    </w:p>
    <w:p w:rsidR="00BF4BC6" w:rsidRPr="00BF4BC6" w:rsidRDefault="00BF4BC6" w:rsidP="00B5550F">
      <w:pPr>
        <w:widowControl/>
        <w:autoSpaceDE w:val="0"/>
        <w:autoSpaceDN w:val="0"/>
        <w:spacing w:line="360" w:lineRule="auto"/>
        <w:rPr>
          <w:kern w:val="44"/>
          <w:sz w:val="24"/>
          <w:szCs w:val="24"/>
        </w:rPr>
      </w:pPr>
      <w:r w:rsidRPr="00BF4BC6">
        <w:rPr>
          <w:kern w:val="44"/>
          <w:sz w:val="24"/>
          <w:szCs w:val="24"/>
        </w:rPr>
        <w:t xml:space="preserve">5.3 </w:t>
      </w:r>
      <w:r w:rsidRPr="00BF4BC6">
        <w:rPr>
          <w:kern w:val="44"/>
          <w:sz w:val="24"/>
          <w:szCs w:val="24"/>
        </w:rPr>
        <w:t>霉菌毒素试验溶液配制</w:t>
      </w:r>
    </w:p>
    <w:p w:rsidR="00BF4BC6" w:rsidRPr="00BF4BC6" w:rsidRDefault="00BF4BC6" w:rsidP="00B5550F">
      <w:pPr>
        <w:widowControl/>
        <w:autoSpaceDE w:val="0"/>
        <w:autoSpaceDN w:val="0"/>
        <w:spacing w:line="360" w:lineRule="auto"/>
        <w:ind w:firstLineChars="200" w:firstLine="480"/>
        <w:rPr>
          <w:kern w:val="44"/>
          <w:sz w:val="24"/>
          <w:szCs w:val="24"/>
        </w:rPr>
      </w:pPr>
      <w:r w:rsidRPr="00BF4BC6">
        <w:rPr>
          <w:sz w:val="24"/>
          <w:szCs w:val="24"/>
        </w:rPr>
        <w:t>将霉菌毒素标准品溶液，</w:t>
      </w:r>
      <w:r w:rsidRPr="00BF4BC6">
        <w:rPr>
          <w:rFonts w:hint="eastAsia"/>
          <w:sz w:val="24"/>
          <w:szCs w:val="24"/>
        </w:rPr>
        <w:t>用</w:t>
      </w:r>
      <w:r w:rsidRPr="00BF4BC6">
        <w:rPr>
          <w:kern w:val="44"/>
          <w:sz w:val="24"/>
          <w:szCs w:val="24"/>
        </w:rPr>
        <w:t>甲醇（</w:t>
      </w:r>
      <w:r w:rsidRPr="00BF4BC6">
        <w:rPr>
          <w:kern w:val="44"/>
          <w:sz w:val="24"/>
          <w:szCs w:val="24"/>
        </w:rPr>
        <w:t>5.1</w:t>
      </w:r>
      <w:r w:rsidRPr="00BF4BC6">
        <w:rPr>
          <w:kern w:val="44"/>
          <w:sz w:val="24"/>
          <w:szCs w:val="24"/>
        </w:rPr>
        <w:t>）</w:t>
      </w:r>
      <w:r w:rsidRPr="00BF4BC6">
        <w:rPr>
          <w:rFonts w:hint="eastAsia"/>
          <w:sz w:val="24"/>
          <w:szCs w:val="24"/>
        </w:rPr>
        <w:t>10</w:t>
      </w:r>
      <w:r w:rsidRPr="00BF4BC6">
        <w:rPr>
          <w:rFonts w:hint="eastAsia"/>
          <w:sz w:val="24"/>
          <w:szCs w:val="24"/>
        </w:rPr>
        <w:t>倍梯度稀释，</w:t>
      </w:r>
      <w:r w:rsidRPr="00BF4BC6">
        <w:rPr>
          <w:sz w:val="24"/>
          <w:szCs w:val="24"/>
        </w:rPr>
        <w:t>配制成</w:t>
      </w:r>
      <w:r w:rsidRPr="00BF4BC6">
        <w:rPr>
          <w:rFonts w:hint="eastAsia"/>
          <w:sz w:val="24"/>
          <w:szCs w:val="24"/>
        </w:rPr>
        <w:t>终</w:t>
      </w:r>
      <w:r w:rsidRPr="00BF4BC6">
        <w:rPr>
          <w:sz w:val="24"/>
          <w:szCs w:val="24"/>
        </w:rPr>
        <w:t>浓度为</w:t>
      </w:r>
      <w:r w:rsidRPr="00BF4BC6">
        <w:rPr>
          <w:sz w:val="24"/>
          <w:szCs w:val="24"/>
        </w:rPr>
        <w:t>10 μg/ml</w:t>
      </w:r>
      <w:r w:rsidRPr="00BF4BC6">
        <w:rPr>
          <w:sz w:val="24"/>
          <w:szCs w:val="24"/>
        </w:rPr>
        <w:t>的</w:t>
      </w:r>
      <w:r w:rsidRPr="00BF4BC6">
        <w:rPr>
          <w:rFonts w:hint="eastAsia"/>
          <w:sz w:val="24"/>
          <w:szCs w:val="24"/>
        </w:rPr>
        <w:t>试验</w:t>
      </w:r>
      <w:r w:rsidRPr="00BF4BC6">
        <w:rPr>
          <w:sz w:val="24"/>
          <w:szCs w:val="24"/>
        </w:rPr>
        <w:t>溶液，备用。</w:t>
      </w:r>
    </w:p>
    <w:p w:rsidR="00FD3DA2" w:rsidRDefault="00BF4BC6" w:rsidP="00B5550F">
      <w:pPr>
        <w:tabs>
          <w:tab w:val="left" w:pos="900"/>
        </w:tabs>
        <w:spacing w:line="360" w:lineRule="auto"/>
        <w:rPr>
          <w:color w:val="000000" w:themeColor="text1"/>
          <w:sz w:val="24"/>
          <w:szCs w:val="24"/>
        </w:rPr>
      </w:pPr>
      <w:r w:rsidRPr="00BF4BC6">
        <w:rPr>
          <w:sz w:val="24"/>
          <w:szCs w:val="24"/>
        </w:rPr>
        <w:t xml:space="preserve">5.4 </w:t>
      </w:r>
      <w:r w:rsidRPr="00D338FA">
        <w:rPr>
          <w:color w:val="000000" w:themeColor="text1"/>
          <w:sz w:val="24"/>
          <w:szCs w:val="24"/>
        </w:rPr>
        <w:t>基础营养基溶液</w:t>
      </w:r>
    </w:p>
    <w:p w:rsidR="00BF4BC6" w:rsidRPr="00D338FA" w:rsidRDefault="00BF4BC6" w:rsidP="00B5550F">
      <w:pPr>
        <w:tabs>
          <w:tab w:val="left" w:pos="900"/>
        </w:tabs>
        <w:spacing w:line="360" w:lineRule="auto"/>
        <w:ind w:firstLineChars="200" w:firstLine="480"/>
        <w:rPr>
          <w:color w:val="000000" w:themeColor="text1"/>
          <w:sz w:val="24"/>
          <w:szCs w:val="24"/>
        </w:rPr>
      </w:pPr>
      <w:r w:rsidRPr="00D338FA">
        <w:rPr>
          <w:color w:val="000000" w:themeColor="text1"/>
          <w:sz w:val="24"/>
          <w:szCs w:val="24"/>
        </w:rPr>
        <w:t>准确称量</w:t>
      </w:r>
      <w:r w:rsidRPr="00D338FA">
        <w:rPr>
          <w:color w:val="000000" w:themeColor="text1"/>
          <w:sz w:val="24"/>
          <w:szCs w:val="24"/>
        </w:rPr>
        <w:t>20 g</w:t>
      </w:r>
      <w:r w:rsidRPr="00D338FA">
        <w:rPr>
          <w:color w:val="000000" w:themeColor="text1"/>
          <w:sz w:val="24"/>
          <w:szCs w:val="24"/>
        </w:rPr>
        <w:t>葡萄糖，</w:t>
      </w:r>
      <w:r w:rsidRPr="00D338FA">
        <w:rPr>
          <w:color w:val="000000" w:themeColor="text1"/>
          <w:sz w:val="24"/>
          <w:szCs w:val="24"/>
        </w:rPr>
        <w:t>15 g</w:t>
      </w:r>
      <w:r w:rsidRPr="00D338FA">
        <w:rPr>
          <w:color w:val="000000" w:themeColor="text1"/>
          <w:sz w:val="24"/>
          <w:szCs w:val="24"/>
        </w:rPr>
        <w:t>蛋白胨，</w:t>
      </w:r>
      <w:r w:rsidRPr="00D338FA">
        <w:rPr>
          <w:color w:val="000000" w:themeColor="text1"/>
          <w:sz w:val="24"/>
          <w:szCs w:val="24"/>
        </w:rPr>
        <w:t>5 g</w:t>
      </w:r>
      <w:r w:rsidRPr="00D338FA">
        <w:rPr>
          <w:color w:val="000000" w:themeColor="text1"/>
          <w:sz w:val="24"/>
          <w:szCs w:val="24"/>
        </w:rPr>
        <w:t>氯化钠，</w:t>
      </w:r>
      <w:r w:rsidRPr="00D338FA">
        <w:rPr>
          <w:color w:val="000000" w:themeColor="text1"/>
          <w:sz w:val="24"/>
          <w:szCs w:val="24"/>
        </w:rPr>
        <w:t>0.5 g</w:t>
      </w:r>
      <w:r w:rsidRPr="00D338FA">
        <w:rPr>
          <w:color w:val="000000" w:themeColor="text1"/>
          <w:sz w:val="24"/>
          <w:szCs w:val="24"/>
        </w:rPr>
        <w:t>牛肉膏</w:t>
      </w:r>
      <w:r w:rsidRPr="00D338FA">
        <w:rPr>
          <w:rFonts w:hint="eastAsia"/>
          <w:color w:val="000000" w:themeColor="text1"/>
          <w:sz w:val="24"/>
          <w:szCs w:val="24"/>
        </w:rPr>
        <w:t>，纯水</w:t>
      </w:r>
      <w:r w:rsidRPr="00D338FA">
        <w:rPr>
          <w:color w:val="000000" w:themeColor="text1"/>
          <w:sz w:val="24"/>
          <w:szCs w:val="24"/>
        </w:rPr>
        <w:t>定容至</w:t>
      </w:r>
      <w:r w:rsidRPr="00D338FA">
        <w:rPr>
          <w:color w:val="000000" w:themeColor="text1"/>
          <w:sz w:val="24"/>
          <w:szCs w:val="24"/>
        </w:rPr>
        <w:t>1 L</w:t>
      </w:r>
      <w:r w:rsidRPr="00D338FA">
        <w:rPr>
          <w:color w:val="000000" w:themeColor="text1"/>
          <w:sz w:val="24"/>
          <w:szCs w:val="24"/>
        </w:rPr>
        <w:t>，</w:t>
      </w:r>
      <w:r w:rsidRPr="00D338FA">
        <w:rPr>
          <w:color w:val="000000" w:themeColor="text1"/>
          <w:sz w:val="24"/>
          <w:szCs w:val="24"/>
        </w:rPr>
        <w:t>pH 7.1</w:t>
      </w:r>
      <w:r w:rsidRPr="00D338FA">
        <w:rPr>
          <w:color w:val="000000" w:themeColor="text1"/>
          <w:sz w:val="24"/>
          <w:szCs w:val="24"/>
        </w:rPr>
        <w:t>。基础营养基溶液</w:t>
      </w:r>
      <w:r w:rsidRPr="00D338FA">
        <w:rPr>
          <w:color w:val="000000" w:themeColor="text1"/>
          <w:sz w:val="24"/>
          <w:szCs w:val="24"/>
        </w:rPr>
        <w:t>121 ºC</w:t>
      </w:r>
      <w:r w:rsidRPr="00D338FA">
        <w:rPr>
          <w:color w:val="000000" w:themeColor="text1"/>
          <w:sz w:val="24"/>
          <w:szCs w:val="24"/>
        </w:rPr>
        <w:t>，</w:t>
      </w:r>
      <w:r w:rsidRPr="00D338FA">
        <w:rPr>
          <w:color w:val="000000" w:themeColor="text1"/>
          <w:sz w:val="24"/>
          <w:szCs w:val="24"/>
        </w:rPr>
        <w:t>30 min</w:t>
      </w:r>
      <w:r w:rsidRPr="00D338FA">
        <w:rPr>
          <w:color w:val="000000" w:themeColor="text1"/>
          <w:sz w:val="24"/>
          <w:szCs w:val="24"/>
        </w:rPr>
        <w:t>灭菌后待用。</w:t>
      </w:r>
    </w:p>
    <w:p w:rsidR="00FD3DA2" w:rsidRDefault="00BF4BC6" w:rsidP="00B5550F">
      <w:pPr>
        <w:tabs>
          <w:tab w:val="left" w:pos="900"/>
        </w:tabs>
        <w:spacing w:line="360" w:lineRule="auto"/>
        <w:rPr>
          <w:sz w:val="24"/>
          <w:szCs w:val="24"/>
        </w:rPr>
      </w:pPr>
      <w:r w:rsidRPr="00D338FA">
        <w:rPr>
          <w:color w:val="000000" w:themeColor="text1"/>
          <w:sz w:val="24"/>
          <w:szCs w:val="24"/>
        </w:rPr>
        <w:t>5.5 0.01M pH 7.4</w:t>
      </w:r>
      <w:r w:rsidRPr="00D338FA">
        <w:rPr>
          <w:color w:val="000000" w:themeColor="text1"/>
          <w:sz w:val="24"/>
          <w:szCs w:val="24"/>
        </w:rPr>
        <w:t>磷酸盐缓冲</w:t>
      </w:r>
      <w:r w:rsidRPr="00BF4BC6">
        <w:rPr>
          <w:sz w:val="24"/>
          <w:szCs w:val="24"/>
        </w:rPr>
        <w:t>液</w:t>
      </w:r>
    </w:p>
    <w:p w:rsidR="00BF4BC6" w:rsidRPr="00BF4BC6" w:rsidRDefault="00BF4BC6" w:rsidP="00B5550F">
      <w:pPr>
        <w:tabs>
          <w:tab w:val="left" w:pos="900"/>
        </w:tabs>
        <w:spacing w:line="360" w:lineRule="auto"/>
        <w:ind w:firstLineChars="200" w:firstLine="480"/>
        <w:rPr>
          <w:sz w:val="24"/>
          <w:szCs w:val="24"/>
        </w:rPr>
      </w:pPr>
      <w:r w:rsidRPr="00BF4BC6">
        <w:rPr>
          <w:sz w:val="24"/>
          <w:szCs w:val="24"/>
        </w:rPr>
        <w:t>准确称量</w:t>
      </w:r>
      <w:r w:rsidRPr="00BF4BC6">
        <w:rPr>
          <w:sz w:val="24"/>
          <w:szCs w:val="24"/>
        </w:rPr>
        <w:t>9 g NaCl, 0.296 g NaH</w:t>
      </w:r>
      <w:r w:rsidRPr="00BF4BC6">
        <w:rPr>
          <w:sz w:val="24"/>
          <w:szCs w:val="24"/>
          <w:vertAlign w:val="subscript"/>
        </w:rPr>
        <w:t>2</w:t>
      </w:r>
      <w:r w:rsidRPr="00BF4BC6">
        <w:rPr>
          <w:sz w:val="24"/>
          <w:szCs w:val="24"/>
        </w:rPr>
        <w:t>PO</w:t>
      </w:r>
      <w:r w:rsidRPr="00BF4BC6">
        <w:rPr>
          <w:sz w:val="24"/>
          <w:szCs w:val="24"/>
          <w:vertAlign w:val="subscript"/>
        </w:rPr>
        <w:t>4</w:t>
      </w:r>
      <w:r w:rsidRPr="00BF4BC6">
        <w:rPr>
          <w:sz w:val="24"/>
          <w:szCs w:val="24"/>
        </w:rPr>
        <w:t>, 2.9 g Na</w:t>
      </w:r>
      <w:r w:rsidRPr="00BF4BC6">
        <w:rPr>
          <w:sz w:val="24"/>
          <w:szCs w:val="24"/>
          <w:vertAlign w:val="subscript"/>
        </w:rPr>
        <w:t>2</w:t>
      </w:r>
      <w:r w:rsidRPr="00BF4BC6">
        <w:rPr>
          <w:sz w:val="24"/>
          <w:szCs w:val="24"/>
        </w:rPr>
        <w:t>HPO</w:t>
      </w:r>
      <w:r w:rsidRPr="00BF4BC6">
        <w:rPr>
          <w:sz w:val="24"/>
          <w:szCs w:val="24"/>
          <w:vertAlign w:val="subscript"/>
        </w:rPr>
        <w:t>4</w:t>
      </w:r>
      <w:r w:rsidRPr="00BF4BC6">
        <w:rPr>
          <w:sz w:val="24"/>
          <w:szCs w:val="24"/>
        </w:rPr>
        <w:t>·12H</w:t>
      </w:r>
      <w:r w:rsidRPr="00BF4BC6">
        <w:rPr>
          <w:sz w:val="24"/>
          <w:szCs w:val="24"/>
          <w:vertAlign w:val="subscript"/>
        </w:rPr>
        <w:t>2</w:t>
      </w:r>
      <w:r w:rsidRPr="00BF4BC6">
        <w:rPr>
          <w:sz w:val="24"/>
          <w:szCs w:val="24"/>
        </w:rPr>
        <w:t>O</w:t>
      </w:r>
      <w:r w:rsidRPr="00BF4BC6">
        <w:rPr>
          <w:sz w:val="24"/>
          <w:szCs w:val="24"/>
        </w:rPr>
        <w:t>溶于</w:t>
      </w:r>
      <w:r w:rsidRPr="00BF4BC6">
        <w:rPr>
          <w:rFonts w:hint="eastAsia"/>
          <w:sz w:val="24"/>
          <w:szCs w:val="24"/>
        </w:rPr>
        <w:t>纯水</w:t>
      </w:r>
      <w:r w:rsidRPr="00BF4BC6">
        <w:rPr>
          <w:sz w:val="24"/>
          <w:szCs w:val="24"/>
        </w:rPr>
        <w:t>中，用</w:t>
      </w:r>
      <w:r w:rsidRPr="00BF4BC6">
        <w:rPr>
          <w:rFonts w:hint="eastAsia"/>
          <w:sz w:val="24"/>
          <w:szCs w:val="24"/>
        </w:rPr>
        <w:t>纯水</w:t>
      </w:r>
      <w:r w:rsidRPr="00BF4BC6">
        <w:rPr>
          <w:sz w:val="24"/>
          <w:szCs w:val="24"/>
        </w:rPr>
        <w:t>定容至</w:t>
      </w:r>
      <w:r w:rsidRPr="00BF4BC6">
        <w:rPr>
          <w:sz w:val="24"/>
          <w:szCs w:val="24"/>
        </w:rPr>
        <w:t>1 L</w:t>
      </w:r>
      <w:r w:rsidRPr="00BF4BC6">
        <w:rPr>
          <w:sz w:val="24"/>
          <w:szCs w:val="24"/>
        </w:rPr>
        <w:t>。</w:t>
      </w:r>
    </w:p>
    <w:p w:rsidR="00BF4BC6" w:rsidRPr="00BF4BC6" w:rsidRDefault="00BF4BC6" w:rsidP="00B5550F">
      <w:pPr>
        <w:tabs>
          <w:tab w:val="left" w:pos="900"/>
        </w:tabs>
        <w:spacing w:line="360" w:lineRule="auto"/>
        <w:rPr>
          <w:sz w:val="24"/>
          <w:szCs w:val="24"/>
        </w:rPr>
      </w:pPr>
      <w:r w:rsidRPr="00BF4BC6">
        <w:rPr>
          <w:sz w:val="24"/>
          <w:szCs w:val="24"/>
        </w:rPr>
        <w:t xml:space="preserve">5.6 </w:t>
      </w:r>
      <w:r w:rsidRPr="00BF4BC6">
        <w:rPr>
          <w:sz w:val="24"/>
          <w:szCs w:val="24"/>
        </w:rPr>
        <w:t>酶联免疫吸附试剂盒</w:t>
      </w:r>
    </w:p>
    <w:p w:rsidR="00BF4BC6" w:rsidRPr="00BF4BC6" w:rsidRDefault="00796B49" w:rsidP="00B5550F">
      <w:pPr>
        <w:tabs>
          <w:tab w:val="left" w:pos="900"/>
        </w:tabs>
        <w:spacing w:line="360" w:lineRule="auto"/>
        <w:ind w:firstLineChars="200" w:firstLine="480"/>
        <w:rPr>
          <w:sz w:val="24"/>
          <w:szCs w:val="24"/>
        </w:rPr>
      </w:pPr>
      <w:r>
        <w:rPr>
          <w:sz w:val="24"/>
          <w:szCs w:val="24"/>
        </w:rPr>
        <w:t>AFB1</w:t>
      </w:r>
      <w:r w:rsidR="00BF4BC6" w:rsidRPr="00BF4BC6">
        <w:rPr>
          <w:sz w:val="24"/>
          <w:szCs w:val="24"/>
        </w:rPr>
        <w:t>酶联免疫吸附试剂盒，试剂盒灵敏度为</w:t>
      </w:r>
      <w:r w:rsidR="00BF4BC6" w:rsidRPr="00BF4BC6">
        <w:rPr>
          <w:sz w:val="24"/>
          <w:szCs w:val="24"/>
        </w:rPr>
        <w:t>0.03 ng/ml</w:t>
      </w:r>
      <w:r w:rsidR="009A56A1">
        <w:rPr>
          <w:rFonts w:hint="eastAsia"/>
          <w:sz w:val="24"/>
          <w:szCs w:val="24"/>
        </w:rPr>
        <w:t>；</w:t>
      </w:r>
      <w:r>
        <w:rPr>
          <w:sz w:val="24"/>
          <w:szCs w:val="24"/>
          <w:shd w:val="clear" w:color="auto" w:fill="FFFFFF"/>
        </w:rPr>
        <w:t>DON</w:t>
      </w:r>
      <w:r w:rsidR="00BF4BC6" w:rsidRPr="00BF4BC6">
        <w:rPr>
          <w:sz w:val="24"/>
          <w:szCs w:val="24"/>
        </w:rPr>
        <w:t>酶联免疫吸附试剂盒，试剂盒灵敏度为</w:t>
      </w:r>
      <w:r w:rsidR="00BF4BC6" w:rsidRPr="00BF4BC6">
        <w:rPr>
          <w:sz w:val="24"/>
          <w:szCs w:val="24"/>
        </w:rPr>
        <w:t>4 ng/ml</w:t>
      </w:r>
      <w:r w:rsidR="009A56A1">
        <w:rPr>
          <w:rFonts w:hint="eastAsia"/>
          <w:color w:val="333333"/>
          <w:sz w:val="24"/>
          <w:szCs w:val="24"/>
          <w:shd w:val="clear" w:color="auto" w:fill="FFFFFF"/>
        </w:rPr>
        <w:t>；</w:t>
      </w:r>
      <w:r>
        <w:rPr>
          <w:sz w:val="24"/>
          <w:szCs w:val="24"/>
          <w:shd w:val="clear" w:color="auto" w:fill="FFFFFF"/>
        </w:rPr>
        <w:t>ZEN</w:t>
      </w:r>
      <w:r w:rsidR="00BF4BC6" w:rsidRPr="00BF4BC6">
        <w:rPr>
          <w:sz w:val="24"/>
          <w:szCs w:val="24"/>
        </w:rPr>
        <w:t>酶联免疫吸附试剂盒，试剂盒灵敏度为</w:t>
      </w:r>
      <w:r w:rsidR="00BF4BC6" w:rsidRPr="00BF4BC6">
        <w:rPr>
          <w:sz w:val="24"/>
          <w:szCs w:val="24"/>
        </w:rPr>
        <w:t xml:space="preserve">0.2 ng/ml </w:t>
      </w:r>
      <w:r w:rsidR="00BF4BC6" w:rsidRPr="00BF4BC6">
        <w:rPr>
          <w:color w:val="333333"/>
          <w:sz w:val="24"/>
          <w:szCs w:val="24"/>
          <w:shd w:val="clear" w:color="auto" w:fill="FFFFFF"/>
        </w:rPr>
        <w:t>。</w:t>
      </w:r>
    </w:p>
    <w:p w:rsidR="003D1545" w:rsidRPr="00D67FB1" w:rsidRDefault="00D67FB1" w:rsidP="00B5550F">
      <w:pPr>
        <w:tabs>
          <w:tab w:val="left" w:pos="900"/>
        </w:tabs>
        <w:spacing w:line="360" w:lineRule="auto"/>
        <w:rPr>
          <w:b/>
          <w:sz w:val="24"/>
          <w:szCs w:val="24"/>
        </w:rPr>
      </w:pPr>
      <w:r w:rsidRPr="00D67FB1">
        <w:rPr>
          <w:b/>
          <w:sz w:val="24"/>
          <w:szCs w:val="24"/>
        </w:rPr>
        <w:t>6</w:t>
      </w:r>
      <w:r w:rsidR="00324E6F" w:rsidRPr="00D67FB1">
        <w:rPr>
          <w:rFonts w:hint="eastAsia"/>
          <w:b/>
          <w:sz w:val="24"/>
          <w:szCs w:val="24"/>
        </w:rPr>
        <w:t>.</w:t>
      </w:r>
      <w:r w:rsidR="003D1545" w:rsidRPr="00D67FB1">
        <w:rPr>
          <w:rFonts w:hint="eastAsia"/>
          <w:b/>
          <w:sz w:val="24"/>
          <w:szCs w:val="24"/>
        </w:rPr>
        <w:t>分析步骤</w:t>
      </w:r>
    </w:p>
    <w:p w:rsidR="00AE2301" w:rsidRPr="004E3D66" w:rsidRDefault="00D67FB1" w:rsidP="00B5550F">
      <w:pPr>
        <w:tabs>
          <w:tab w:val="left" w:pos="900"/>
        </w:tabs>
        <w:spacing w:line="360" w:lineRule="auto"/>
        <w:rPr>
          <w:sz w:val="24"/>
          <w:szCs w:val="24"/>
        </w:rPr>
      </w:pPr>
      <w:r w:rsidRPr="004E3D66">
        <w:rPr>
          <w:sz w:val="24"/>
          <w:szCs w:val="24"/>
        </w:rPr>
        <w:t>6</w:t>
      </w:r>
      <w:r w:rsidR="00AE2301" w:rsidRPr="004E3D66">
        <w:rPr>
          <w:sz w:val="24"/>
          <w:szCs w:val="24"/>
        </w:rPr>
        <w:t xml:space="preserve">.1 </w:t>
      </w:r>
      <w:r w:rsidR="00AE2301" w:rsidRPr="004E3D66">
        <w:rPr>
          <w:rFonts w:hint="eastAsia"/>
          <w:sz w:val="24"/>
          <w:szCs w:val="24"/>
        </w:rPr>
        <w:t>标准曲线的建立</w:t>
      </w:r>
    </w:p>
    <w:p w:rsidR="00986EE0" w:rsidRPr="004E3D66" w:rsidRDefault="00D67FB1" w:rsidP="00B5550F">
      <w:pPr>
        <w:tabs>
          <w:tab w:val="left" w:pos="900"/>
        </w:tabs>
        <w:spacing w:line="360" w:lineRule="auto"/>
        <w:rPr>
          <w:sz w:val="24"/>
          <w:szCs w:val="24"/>
        </w:rPr>
      </w:pPr>
      <w:r w:rsidRPr="004E3D66">
        <w:rPr>
          <w:sz w:val="24"/>
          <w:szCs w:val="24"/>
        </w:rPr>
        <w:t>6</w:t>
      </w:r>
      <w:r w:rsidR="00986EE0" w:rsidRPr="004E3D66">
        <w:rPr>
          <w:sz w:val="24"/>
          <w:szCs w:val="24"/>
        </w:rPr>
        <w:t>.1</w:t>
      </w:r>
      <w:r w:rsidR="00AE2301" w:rsidRPr="004E3D66">
        <w:rPr>
          <w:sz w:val="24"/>
          <w:szCs w:val="24"/>
        </w:rPr>
        <w:t xml:space="preserve">.1 </w:t>
      </w:r>
      <w:r w:rsidR="00796B49" w:rsidRPr="004E3D66">
        <w:rPr>
          <w:sz w:val="24"/>
          <w:szCs w:val="24"/>
        </w:rPr>
        <w:t>AFB1</w:t>
      </w:r>
      <w:r w:rsidR="00AE2301" w:rsidRPr="004E3D66">
        <w:rPr>
          <w:rFonts w:hint="eastAsia"/>
          <w:sz w:val="24"/>
          <w:szCs w:val="24"/>
        </w:rPr>
        <w:t>标准曲线的建立</w:t>
      </w:r>
    </w:p>
    <w:p w:rsidR="008E13A9" w:rsidRPr="008E13A9" w:rsidRDefault="000172FF" w:rsidP="00B5550F">
      <w:pPr>
        <w:spacing w:line="360" w:lineRule="auto"/>
        <w:ind w:firstLineChars="200" w:firstLine="480"/>
        <w:rPr>
          <w:sz w:val="24"/>
          <w:szCs w:val="24"/>
        </w:rPr>
      </w:pPr>
      <w:r>
        <w:rPr>
          <w:rFonts w:hint="eastAsia"/>
          <w:sz w:val="24"/>
          <w:szCs w:val="24"/>
        </w:rPr>
        <w:t>采</w:t>
      </w:r>
      <w:r w:rsidR="00AE2301" w:rsidRPr="0018316A">
        <w:rPr>
          <w:sz w:val="24"/>
          <w:szCs w:val="24"/>
        </w:rPr>
        <w:t>用北京华安麦科生物技术有限公司生产</w:t>
      </w:r>
      <w:r w:rsidR="00AE2301" w:rsidRPr="00F2325C">
        <w:rPr>
          <w:sz w:val="24"/>
          <w:szCs w:val="24"/>
        </w:rPr>
        <w:t>的</w:t>
      </w:r>
      <w:r w:rsidR="00796B49">
        <w:rPr>
          <w:sz w:val="24"/>
          <w:szCs w:val="24"/>
        </w:rPr>
        <w:t>AFB1</w:t>
      </w:r>
      <w:r w:rsidR="00AE2301" w:rsidRPr="00F2325C">
        <w:rPr>
          <w:sz w:val="24"/>
          <w:szCs w:val="24"/>
        </w:rPr>
        <w:t>酶联免疫</w:t>
      </w:r>
      <w:r w:rsidR="00AE2301" w:rsidRPr="0018316A">
        <w:rPr>
          <w:sz w:val="24"/>
          <w:szCs w:val="24"/>
        </w:rPr>
        <w:t>试剂盒建立标准曲线</w:t>
      </w:r>
      <w:r w:rsidR="00AE2301">
        <w:rPr>
          <w:rFonts w:hint="eastAsia"/>
          <w:sz w:val="24"/>
          <w:szCs w:val="24"/>
        </w:rPr>
        <w:t>。</w:t>
      </w:r>
      <w:r w:rsidR="008E13A9" w:rsidRPr="008E13A9">
        <w:rPr>
          <w:sz w:val="24"/>
          <w:szCs w:val="24"/>
        </w:rPr>
        <w:t>测试前需要将所有试剂恢复至室温（</w:t>
      </w:r>
      <w:r w:rsidR="008E13A9" w:rsidRPr="008E13A9">
        <w:rPr>
          <w:sz w:val="24"/>
          <w:szCs w:val="24"/>
        </w:rPr>
        <w:t>19℃-25℃</w:t>
      </w:r>
      <w:r w:rsidR="008E13A9" w:rsidRPr="008E13A9">
        <w:rPr>
          <w:sz w:val="24"/>
          <w:szCs w:val="24"/>
        </w:rPr>
        <w:t>）。酶标板中依次加入梯度标准品，然后加入抗体工作液，</w:t>
      </w:r>
      <w:r w:rsidR="008E13A9" w:rsidRPr="008E13A9">
        <w:rPr>
          <w:sz w:val="24"/>
          <w:szCs w:val="24"/>
        </w:rPr>
        <w:t>50 μL/</w:t>
      </w:r>
      <w:r w:rsidR="008E13A9" w:rsidRPr="008E13A9">
        <w:rPr>
          <w:sz w:val="24"/>
          <w:szCs w:val="24"/>
        </w:rPr>
        <w:t>孔，</w:t>
      </w:r>
      <w:r w:rsidR="008E13A9" w:rsidRPr="008E13A9">
        <w:rPr>
          <w:sz w:val="24"/>
          <w:szCs w:val="24"/>
        </w:rPr>
        <w:t>37℃</w:t>
      </w:r>
      <w:r w:rsidR="008E13A9" w:rsidRPr="008E13A9">
        <w:rPr>
          <w:sz w:val="24"/>
          <w:szCs w:val="24"/>
        </w:rPr>
        <w:t>反应</w:t>
      </w:r>
      <w:r w:rsidR="008E13A9" w:rsidRPr="008E13A9">
        <w:rPr>
          <w:sz w:val="24"/>
          <w:szCs w:val="24"/>
        </w:rPr>
        <w:t>30 min</w:t>
      </w:r>
      <w:r w:rsidR="008E13A9" w:rsidRPr="008E13A9">
        <w:rPr>
          <w:sz w:val="24"/>
          <w:szCs w:val="24"/>
        </w:rPr>
        <w:t>，洗涤三次后，拍干。加入酶标二抗工作液，</w:t>
      </w:r>
      <w:r w:rsidR="008E13A9" w:rsidRPr="008E13A9">
        <w:rPr>
          <w:sz w:val="24"/>
          <w:szCs w:val="24"/>
        </w:rPr>
        <w:t>100 μL/</w:t>
      </w:r>
      <w:r w:rsidR="008E13A9" w:rsidRPr="008E13A9">
        <w:rPr>
          <w:sz w:val="24"/>
          <w:szCs w:val="24"/>
        </w:rPr>
        <w:t>孔，</w:t>
      </w:r>
      <w:r w:rsidR="008E13A9" w:rsidRPr="008E13A9">
        <w:rPr>
          <w:sz w:val="24"/>
          <w:szCs w:val="24"/>
        </w:rPr>
        <w:t>37℃</w:t>
      </w:r>
      <w:r w:rsidR="008E13A9" w:rsidRPr="008E13A9">
        <w:rPr>
          <w:sz w:val="24"/>
          <w:szCs w:val="24"/>
        </w:rPr>
        <w:t>反应</w:t>
      </w:r>
      <w:r w:rsidR="008E13A9" w:rsidRPr="008E13A9">
        <w:rPr>
          <w:sz w:val="24"/>
          <w:szCs w:val="24"/>
        </w:rPr>
        <w:t>30 min</w:t>
      </w:r>
      <w:r w:rsidR="008E13A9" w:rsidRPr="008E13A9">
        <w:rPr>
          <w:sz w:val="24"/>
          <w:szCs w:val="24"/>
        </w:rPr>
        <w:t>，洗涤三次后，拍干。随后加入显色液，</w:t>
      </w:r>
      <w:r w:rsidR="008E13A9" w:rsidRPr="008E13A9">
        <w:rPr>
          <w:sz w:val="24"/>
          <w:szCs w:val="24"/>
        </w:rPr>
        <w:t>100 μL/</w:t>
      </w:r>
      <w:r w:rsidR="008E13A9" w:rsidRPr="008E13A9">
        <w:rPr>
          <w:sz w:val="24"/>
          <w:szCs w:val="24"/>
        </w:rPr>
        <w:t>孔，</w:t>
      </w:r>
      <w:r w:rsidR="008E13A9" w:rsidRPr="008E13A9">
        <w:rPr>
          <w:sz w:val="24"/>
          <w:szCs w:val="24"/>
        </w:rPr>
        <w:t>37℃</w:t>
      </w:r>
      <w:r w:rsidR="008E13A9" w:rsidRPr="008E13A9">
        <w:rPr>
          <w:sz w:val="24"/>
          <w:szCs w:val="24"/>
        </w:rPr>
        <w:t>反应</w:t>
      </w:r>
      <w:r w:rsidR="008E13A9" w:rsidRPr="008E13A9">
        <w:rPr>
          <w:sz w:val="24"/>
          <w:szCs w:val="24"/>
        </w:rPr>
        <w:t>15 min</w:t>
      </w:r>
      <w:r w:rsidR="008E13A9" w:rsidRPr="008E13A9">
        <w:rPr>
          <w:sz w:val="24"/>
          <w:szCs w:val="24"/>
        </w:rPr>
        <w:t>，加入终止液，</w:t>
      </w:r>
      <w:r w:rsidR="008E13A9" w:rsidRPr="008E13A9">
        <w:rPr>
          <w:sz w:val="24"/>
          <w:szCs w:val="24"/>
        </w:rPr>
        <w:t>50 μL/</w:t>
      </w:r>
      <w:r w:rsidR="008E13A9" w:rsidRPr="008E13A9">
        <w:rPr>
          <w:sz w:val="24"/>
          <w:szCs w:val="24"/>
        </w:rPr>
        <w:t>孔。酶标仪测定</w:t>
      </w:r>
      <w:r w:rsidR="008E13A9" w:rsidRPr="008E13A9">
        <w:rPr>
          <w:sz w:val="24"/>
          <w:szCs w:val="24"/>
        </w:rPr>
        <w:t>OD</w:t>
      </w:r>
      <w:r w:rsidR="008E13A9" w:rsidRPr="008E13A9">
        <w:rPr>
          <w:sz w:val="24"/>
          <w:szCs w:val="24"/>
          <w:vertAlign w:val="subscript"/>
        </w:rPr>
        <w:t>450nm</w:t>
      </w:r>
      <w:r w:rsidR="008E13A9" w:rsidRPr="008E13A9">
        <w:rPr>
          <w:sz w:val="24"/>
          <w:szCs w:val="24"/>
        </w:rPr>
        <w:t>。用</w:t>
      </w:r>
      <w:r w:rsidR="008E13A9" w:rsidRPr="008E13A9">
        <w:rPr>
          <w:sz w:val="24"/>
          <w:szCs w:val="24"/>
        </w:rPr>
        <w:t>Origin</w:t>
      </w:r>
      <w:r w:rsidR="008E13A9" w:rsidRPr="008E13A9">
        <w:rPr>
          <w:sz w:val="24"/>
          <w:szCs w:val="24"/>
        </w:rPr>
        <w:t>软件作图，以标准品浓度的对数值为横坐标，以</w:t>
      </w:r>
      <w:r w:rsidR="008E13A9" w:rsidRPr="008E13A9">
        <w:rPr>
          <w:sz w:val="24"/>
          <w:szCs w:val="24"/>
        </w:rPr>
        <w:t>OD</w:t>
      </w:r>
      <w:r w:rsidR="008E13A9" w:rsidRPr="008E13A9">
        <w:rPr>
          <w:sz w:val="24"/>
          <w:szCs w:val="24"/>
          <w:vertAlign w:val="subscript"/>
        </w:rPr>
        <w:t>450nm</w:t>
      </w:r>
      <w:r w:rsidR="008E13A9" w:rsidRPr="008E13A9">
        <w:rPr>
          <w:sz w:val="24"/>
          <w:szCs w:val="24"/>
        </w:rPr>
        <w:t>为纵坐标，绘制标准曲线</w:t>
      </w:r>
      <w:r w:rsidR="008E13A9">
        <w:rPr>
          <w:rFonts w:hint="eastAsia"/>
          <w:sz w:val="24"/>
          <w:szCs w:val="24"/>
        </w:rPr>
        <w:t>。</w:t>
      </w:r>
    </w:p>
    <w:p w:rsidR="00AE2301" w:rsidRPr="004E3D66" w:rsidRDefault="00D67FB1" w:rsidP="00B5550F">
      <w:pPr>
        <w:tabs>
          <w:tab w:val="left" w:pos="900"/>
        </w:tabs>
        <w:spacing w:line="360" w:lineRule="auto"/>
        <w:rPr>
          <w:sz w:val="24"/>
          <w:szCs w:val="24"/>
        </w:rPr>
      </w:pPr>
      <w:r w:rsidRPr="004E3D66">
        <w:rPr>
          <w:sz w:val="24"/>
          <w:szCs w:val="24"/>
        </w:rPr>
        <w:lastRenderedPageBreak/>
        <w:t>6</w:t>
      </w:r>
      <w:r w:rsidR="00AE2301" w:rsidRPr="004E3D66">
        <w:rPr>
          <w:sz w:val="24"/>
          <w:szCs w:val="24"/>
        </w:rPr>
        <w:t xml:space="preserve">.1.2 </w:t>
      </w:r>
      <w:r w:rsidR="00796B49" w:rsidRPr="004E3D66">
        <w:rPr>
          <w:sz w:val="24"/>
          <w:szCs w:val="24"/>
        </w:rPr>
        <w:t>DON</w:t>
      </w:r>
      <w:r w:rsidR="00AE2301" w:rsidRPr="004E3D66">
        <w:rPr>
          <w:rFonts w:hint="eastAsia"/>
          <w:sz w:val="24"/>
          <w:szCs w:val="24"/>
        </w:rPr>
        <w:t>标准曲线的建立</w:t>
      </w:r>
    </w:p>
    <w:p w:rsidR="000172FF" w:rsidRPr="008E13A9" w:rsidRDefault="00796B49" w:rsidP="00B5550F">
      <w:pPr>
        <w:tabs>
          <w:tab w:val="left" w:pos="900"/>
        </w:tabs>
        <w:spacing w:line="360" w:lineRule="auto"/>
        <w:ind w:firstLineChars="200" w:firstLine="480"/>
        <w:rPr>
          <w:sz w:val="24"/>
          <w:szCs w:val="24"/>
        </w:rPr>
      </w:pPr>
      <w:r>
        <w:rPr>
          <w:sz w:val="24"/>
          <w:szCs w:val="24"/>
        </w:rPr>
        <w:t>DON</w:t>
      </w:r>
      <w:r w:rsidR="008E13A9" w:rsidRPr="008E13A9">
        <w:rPr>
          <w:rFonts w:hint="eastAsia"/>
          <w:sz w:val="24"/>
          <w:szCs w:val="24"/>
        </w:rPr>
        <w:t>标准曲线的建立同</w:t>
      </w:r>
      <w:r w:rsidR="008E13A9" w:rsidRPr="008E13A9">
        <w:rPr>
          <w:rFonts w:hint="eastAsia"/>
          <w:sz w:val="24"/>
          <w:szCs w:val="24"/>
        </w:rPr>
        <w:t>6.</w:t>
      </w:r>
      <w:r w:rsidR="008E13A9" w:rsidRPr="008E13A9">
        <w:rPr>
          <w:sz w:val="24"/>
          <w:szCs w:val="24"/>
        </w:rPr>
        <w:t>1.1</w:t>
      </w:r>
      <w:r w:rsidR="000172FF">
        <w:rPr>
          <w:rFonts w:hint="eastAsia"/>
          <w:sz w:val="24"/>
          <w:szCs w:val="24"/>
        </w:rPr>
        <w:t>。</w:t>
      </w:r>
    </w:p>
    <w:p w:rsidR="00AE2301" w:rsidRPr="004E3D66" w:rsidRDefault="00D67FB1" w:rsidP="00B5550F">
      <w:pPr>
        <w:tabs>
          <w:tab w:val="left" w:pos="900"/>
        </w:tabs>
        <w:spacing w:line="360" w:lineRule="auto"/>
        <w:rPr>
          <w:sz w:val="24"/>
          <w:szCs w:val="24"/>
        </w:rPr>
      </w:pPr>
      <w:r w:rsidRPr="004E3D66">
        <w:rPr>
          <w:sz w:val="24"/>
          <w:szCs w:val="24"/>
        </w:rPr>
        <w:t>6</w:t>
      </w:r>
      <w:r w:rsidR="00AE2301" w:rsidRPr="004E3D66">
        <w:rPr>
          <w:sz w:val="24"/>
          <w:szCs w:val="24"/>
        </w:rPr>
        <w:t xml:space="preserve">.1.3 </w:t>
      </w:r>
      <w:r w:rsidR="00796B49" w:rsidRPr="004E3D66">
        <w:rPr>
          <w:sz w:val="24"/>
          <w:szCs w:val="24"/>
        </w:rPr>
        <w:t>ZEN</w:t>
      </w:r>
      <w:r w:rsidR="00AE2301" w:rsidRPr="004E3D66">
        <w:rPr>
          <w:rFonts w:hint="eastAsia"/>
          <w:sz w:val="24"/>
          <w:szCs w:val="24"/>
        </w:rPr>
        <w:t>标准曲线的建立</w:t>
      </w:r>
    </w:p>
    <w:p w:rsidR="008E13A9" w:rsidRPr="008E13A9" w:rsidRDefault="00796B49" w:rsidP="00B5550F">
      <w:pPr>
        <w:tabs>
          <w:tab w:val="left" w:pos="900"/>
        </w:tabs>
        <w:spacing w:line="360" w:lineRule="auto"/>
        <w:ind w:firstLineChars="200" w:firstLine="480"/>
        <w:rPr>
          <w:sz w:val="24"/>
          <w:szCs w:val="24"/>
        </w:rPr>
      </w:pPr>
      <w:r>
        <w:rPr>
          <w:sz w:val="24"/>
          <w:szCs w:val="24"/>
        </w:rPr>
        <w:t>ZEN</w:t>
      </w:r>
      <w:r w:rsidR="008E13A9" w:rsidRPr="008E13A9">
        <w:rPr>
          <w:rFonts w:hint="eastAsia"/>
          <w:sz w:val="24"/>
          <w:szCs w:val="24"/>
        </w:rPr>
        <w:t>标准曲线的建立同</w:t>
      </w:r>
      <w:r w:rsidR="008E13A9" w:rsidRPr="008E13A9">
        <w:rPr>
          <w:rFonts w:hint="eastAsia"/>
          <w:sz w:val="24"/>
          <w:szCs w:val="24"/>
        </w:rPr>
        <w:t>6.</w:t>
      </w:r>
      <w:r w:rsidR="008E13A9" w:rsidRPr="008E13A9">
        <w:rPr>
          <w:sz w:val="24"/>
          <w:szCs w:val="24"/>
        </w:rPr>
        <w:t>1.1</w:t>
      </w:r>
      <w:r w:rsidR="008E13A9" w:rsidRPr="008E13A9">
        <w:rPr>
          <w:rFonts w:hint="eastAsia"/>
          <w:sz w:val="24"/>
          <w:szCs w:val="24"/>
        </w:rPr>
        <w:t>。</w:t>
      </w:r>
    </w:p>
    <w:p w:rsidR="001129EF" w:rsidRPr="004E3D66" w:rsidRDefault="00D67FB1" w:rsidP="00B5550F">
      <w:pPr>
        <w:tabs>
          <w:tab w:val="left" w:pos="900"/>
        </w:tabs>
        <w:spacing w:line="360" w:lineRule="auto"/>
        <w:rPr>
          <w:sz w:val="24"/>
          <w:szCs w:val="24"/>
        </w:rPr>
      </w:pPr>
      <w:r w:rsidRPr="004E3D66">
        <w:rPr>
          <w:sz w:val="24"/>
          <w:szCs w:val="24"/>
        </w:rPr>
        <w:t>6</w:t>
      </w:r>
      <w:r w:rsidR="006F2437" w:rsidRPr="004E3D66">
        <w:rPr>
          <w:sz w:val="24"/>
          <w:szCs w:val="24"/>
        </w:rPr>
        <w:t>.</w:t>
      </w:r>
      <w:r w:rsidR="000172FF" w:rsidRPr="004E3D66">
        <w:rPr>
          <w:rFonts w:hint="eastAsia"/>
          <w:sz w:val="24"/>
          <w:szCs w:val="24"/>
        </w:rPr>
        <w:t>2</w:t>
      </w:r>
      <w:r w:rsidR="000727E1" w:rsidRPr="004E3D66">
        <w:rPr>
          <w:rFonts w:hint="eastAsia"/>
          <w:sz w:val="24"/>
          <w:szCs w:val="24"/>
        </w:rPr>
        <w:t>微生物</w:t>
      </w:r>
      <w:r w:rsidR="001129EF" w:rsidRPr="004E3D66">
        <w:rPr>
          <w:rFonts w:hint="eastAsia"/>
          <w:sz w:val="24"/>
          <w:szCs w:val="24"/>
        </w:rPr>
        <w:t>降解霉菌毒素</w:t>
      </w:r>
    </w:p>
    <w:p w:rsidR="001129EF" w:rsidRPr="004E3D66" w:rsidRDefault="00D67FB1" w:rsidP="00B5550F">
      <w:pPr>
        <w:tabs>
          <w:tab w:val="left" w:pos="900"/>
        </w:tabs>
        <w:spacing w:line="360" w:lineRule="auto"/>
        <w:rPr>
          <w:sz w:val="24"/>
          <w:szCs w:val="24"/>
        </w:rPr>
      </w:pPr>
      <w:r w:rsidRPr="004E3D66">
        <w:rPr>
          <w:sz w:val="24"/>
          <w:szCs w:val="24"/>
        </w:rPr>
        <w:t>6</w:t>
      </w:r>
      <w:r w:rsidR="000727E1" w:rsidRPr="004E3D66">
        <w:rPr>
          <w:rFonts w:hint="eastAsia"/>
          <w:sz w:val="24"/>
          <w:szCs w:val="24"/>
        </w:rPr>
        <w:t>.2.1</w:t>
      </w:r>
      <w:r w:rsidR="001129EF" w:rsidRPr="004E3D66">
        <w:rPr>
          <w:rFonts w:hint="eastAsia"/>
          <w:sz w:val="24"/>
          <w:szCs w:val="24"/>
        </w:rPr>
        <w:t>微生物降解</w:t>
      </w:r>
      <w:r w:rsidR="00796B49" w:rsidRPr="004E3D66">
        <w:rPr>
          <w:sz w:val="24"/>
          <w:szCs w:val="24"/>
        </w:rPr>
        <w:t>AFB1</w:t>
      </w:r>
    </w:p>
    <w:p w:rsidR="00AB56EC" w:rsidRPr="00C647EB" w:rsidRDefault="003A7B37" w:rsidP="00B5550F">
      <w:pPr>
        <w:spacing w:line="360" w:lineRule="auto"/>
        <w:ind w:firstLineChars="200" w:firstLine="480"/>
        <w:rPr>
          <w:sz w:val="24"/>
          <w:szCs w:val="24"/>
        </w:rPr>
      </w:pPr>
      <w:r w:rsidRPr="00E510D6">
        <w:rPr>
          <w:sz w:val="24"/>
          <w:szCs w:val="24"/>
        </w:rPr>
        <w:t>将枯草芽孢杆菌、黑曲霉</w:t>
      </w:r>
      <w:r w:rsidR="00B17E8A">
        <w:rPr>
          <w:rFonts w:hint="eastAsia"/>
          <w:sz w:val="24"/>
          <w:szCs w:val="24"/>
        </w:rPr>
        <w:t>、</w:t>
      </w:r>
      <w:r w:rsidR="00B17E8A" w:rsidRPr="00E510D6">
        <w:rPr>
          <w:sz w:val="24"/>
          <w:szCs w:val="24"/>
        </w:rPr>
        <w:t>植物乳酸菌</w:t>
      </w:r>
      <w:r w:rsidRPr="00E510D6">
        <w:rPr>
          <w:sz w:val="24"/>
          <w:szCs w:val="24"/>
        </w:rPr>
        <w:t>接种到含有</w:t>
      </w:r>
      <w:r w:rsidRPr="00E510D6">
        <w:rPr>
          <w:sz w:val="24"/>
          <w:szCs w:val="24"/>
        </w:rPr>
        <w:t>200 mL</w:t>
      </w:r>
      <w:r w:rsidRPr="00E510D6">
        <w:rPr>
          <w:sz w:val="24"/>
          <w:szCs w:val="24"/>
        </w:rPr>
        <w:t>基础营养基溶液（</w:t>
      </w:r>
      <w:r w:rsidRPr="00E510D6">
        <w:rPr>
          <w:sz w:val="24"/>
          <w:szCs w:val="24"/>
        </w:rPr>
        <w:t>5.</w:t>
      </w:r>
      <w:r w:rsidR="00845940">
        <w:rPr>
          <w:rFonts w:hint="eastAsia"/>
          <w:sz w:val="24"/>
          <w:szCs w:val="24"/>
        </w:rPr>
        <w:t>4</w:t>
      </w:r>
      <w:r w:rsidRPr="00E510D6">
        <w:rPr>
          <w:sz w:val="24"/>
          <w:szCs w:val="24"/>
        </w:rPr>
        <w:t>）三角瓶中，</w:t>
      </w:r>
      <w:r w:rsidR="00E510D6">
        <w:rPr>
          <w:rFonts w:hint="eastAsia"/>
          <w:sz w:val="24"/>
          <w:szCs w:val="24"/>
        </w:rPr>
        <w:t>接种</w:t>
      </w:r>
      <w:r w:rsidR="00E510D6" w:rsidRPr="00E510D6">
        <w:rPr>
          <w:sz w:val="24"/>
          <w:szCs w:val="24"/>
        </w:rPr>
        <w:t>枯草芽孢杆菌、黑曲霉</w:t>
      </w:r>
      <w:r w:rsidR="00E510D6">
        <w:rPr>
          <w:rFonts w:hint="eastAsia"/>
          <w:sz w:val="24"/>
          <w:szCs w:val="24"/>
        </w:rPr>
        <w:t>的三角瓶放入</w:t>
      </w:r>
      <w:r w:rsidRPr="00E510D6">
        <w:rPr>
          <w:sz w:val="24"/>
          <w:szCs w:val="24"/>
        </w:rPr>
        <w:t>生化培养箱</w:t>
      </w:r>
      <w:r w:rsidRPr="00E510D6">
        <w:rPr>
          <w:sz w:val="24"/>
          <w:szCs w:val="24"/>
        </w:rPr>
        <w:t>120 rpm/min</w:t>
      </w:r>
      <w:r w:rsidR="00C96C43">
        <w:rPr>
          <w:rFonts w:hint="eastAsia"/>
          <w:sz w:val="24"/>
          <w:szCs w:val="24"/>
        </w:rPr>
        <w:t>，</w:t>
      </w:r>
      <w:r w:rsidRPr="00E510D6">
        <w:rPr>
          <w:sz w:val="24"/>
          <w:szCs w:val="24"/>
        </w:rPr>
        <w:t>37 ℃</w:t>
      </w:r>
      <w:r w:rsidRPr="00E510D6">
        <w:rPr>
          <w:sz w:val="24"/>
          <w:szCs w:val="24"/>
        </w:rPr>
        <w:t>振荡培养</w:t>
      </w:r>
      <w:r w:rsidRPr="00E510D6">
        <w:rPr>
          <w:sz w:val="24"/>
          <w:szCs w:val="24"/>
        </w:rPr>
        <w:t>36 h</w:t>
      </w:r>
      <w:r w:rsidR="00AB56EC">
        <w:rPr>
          <w:rFonts w:hint="eastAsia"/>
          <w:sz w:val="24"/>
          <w:szCs w:val="24"/>
        </w:rPr>
        <w:t>；</w:t>
      </w:r>
      <w:r w:rsidR="00E510D6">
        <w:rPr>
          <w:rFonts w:hint="eastAsia"/>
          <w:sz w:val="24"/>
          <w:szCs w:val="24"/>
        </w:rPr>
        <w:t>接种</w:t>
      </w:r>
      <w:r w:rsidR="00E510D6" w:rsidRPr="00E510D6">
        <w:rPr>
          <w:sz w:val="24"/>
          <w:szCs w:val="24"/>
        </w:rPr>
        <w:t>植物乳酸菌</w:t>
      </w:r>
      <w:r w:rsidR="00E510D6">
        <w:rPr>
          <w:rFonts w:hint="eastAsia"/>
          <w:sz w:val="24"/>
          <w:szCs w:val="24"/>
        </w:rPr>
        <w:t>的三角瓶放入厌氧生化培养箱中，生化培养箱</w:t>
      </w:r>
      <w:r w:rsidR="00105EA9">
        <w:rPr>
          <w:rFonts w:hint="eastAsia"/>
          <w:sz w:val="24"/>
          <w:szCs w:val="24"/>
        </w:rPr>
        <w:t>温度为</w:t>
      </w:r>
      <w:r w:rsidR="00105EA9">
        <w:rPr>
          <w:rFonts w:hint="eastAsia"/>
          <w:sz w:val="24"/>
          <w:szCs w:val="24"/>
        </w:rPr>
        <w:t>37</w:t>
      </w:r>
      <w:r w:rsidR="00105EA9" w:rsidRPr="00E510D6">
        <w:rPr>
          <w:sz w:val="24"/>
          <w:szCs w:val="24"/>
        </w:rPr>
        <w:t>℃</w:t>
      </w:r>
      <w:r w:rsidR="00105EA9">
        <w:rPr>
          <w:rFonts w:hint="eastAsia"/>
          <w:sz w:val="24"/>
          <w:szCs w:val="24"/>
        </w:rPr>
        <w:t>，</w:t>
      </w:r>
      <w:r w:rsidRPr="00E510D6">
        <w:rPr>
          <w:sz w:val="24"/>
          <w:szCs w:val="24"/>
        </w:rPr>
        <w:t>O</w:t>
      </w:r>
      <w:r w:rsidRPr="004B3452">
        <w:rPr>
          <w:sz w:val="24"/>
          <w:szCs w:val="24"/>
          <w:vertAlign w:val="subscript"/>
        </w:rPr>
        <w:t>2</w:t>
      </w:r>
      <w:r w:rsidRPr="00E510D6">
        <w:rPr>
          <w:sz w:val="24"/>
          <w:szCs w:val="24"/>
        </w:rPr>
        <w:t>浓度</w:t>
      </w:r>
      <w:r w:rsidR="00E510D6">
        <w:rPr>
          <w:rFonts w:hint="eastAsia"/>
          <w:sz w:val="24"/>
          <w:szCs w:val="24"/>
        </w:rPr>
        <w:t>为</w:t>
      </w:r>
      <w:r w:rsidRPr="00E510D6">
        <w:rPr>
          <w:sz w:val="24"/>
          <w:szCs w:val="24"/>
        </w:rPr>
        <w:t>5%</w:t>
      </w:r>
      <w:r w:rsidRPr="00E510D6">
        <w:rPr>
          <w:sz w:val="24"/>
          <w:szCs w:val="24"/>
        </w:rPr>
        <w:t>，</w:t>
      </w:r>
      <w:r w:rsidRPr="00E510D6">
        <w:rPr>
          <w:sz w:val="24"/>
          <w:szCs w:val="24"/>
        </w:rPr>
        <w:t>CO</w:t>
      </w:r>
      <w:r w:rsidRPr="004B3452">
        <w:rPr>
          <w:sz w:val="24"/>
          <w:szCs w:val="24"/>
          <w:vertAlign w:val="subscript"/>
        </w:rPr>
        <w:t>2</w:t>
      </w:r>
      <w:r w:rsidRPr="00E510D6">
        <w:rPr>
          <w:sz w:val="24"/>
          <w:szCs w:val="24"/>
        </w:rPr>
        <w:t>浓度</w:t>
      </w:r>
      <w:r w:rsidR="00E510D6">
        <w:rPr>
          <w:rFonts w:hint="eastAsia"/>
          <w:sz w:val="24"/>
          <w:szCs w:val="24"/>
        </w:rPr>
        <w:t>为</w:t>
      </w:r>
      <w:r w:rsidRPr="00E510D6">
        <w:rPr>
          <w:sz w:val="24"/>
          <w:szCs w:val="24"/>
        </w:rPr>
        <w:t>15%</w:t>
      </w:r>
      <w:r w:rsidRPr="00E510D6">
        <w:rPr>
          <w:sz w:val="24"/>
          <w:szCs w:val="24"/>
        </w:rPr>
        <w:t>，</w:t>
      </w:r>
      <w:r w:rsidRPr="00E510D6">
        <w:rPr>
          <w:sz w:val="24"/>
          <w:szCs w:val="24"/>
        </w:rPr>
        <w:t>N</w:t>
      </w:r>
      <w:r w:rsidRPr="004B3452">
        <w:rPr>
          <w:sz w:val="24"/>
          <w:szCs w:val="24"/>
          <w:vertAlign w:val="subscript"/>
        </w:rPr>
        <w:t>2</w:t>
      </w:r>
      <w:r w:rsidRPr="00E510D6">
        <w:rPr>
          <w:sz w:val="24"/>
          <w:szCs w:val="24"/>
        </w:rPr>
        <w:t>浓度</w:t>
      </w:r>
      <w:r w:rsidR="00E510D6">
        <w:rPr>
          <w:rFonts w:hint="eastAsia"/>
          <w:sz w:val="24"/>
          <w:szCs w:val="24"/>
        </w:rPr>
        <w:t>为</w:t>
      </w:r>
      <w:r w:rsidRPr="00E510D6">
        <w:rPr>
          <w:sz w:val="24"/>
          <w:szCs w:val="24"/>
        </w:rPr>
        <w:t>85%</w:t>
      </w:r>
      <w:r w:rsidR="00AB56EC">
        <w:rPr>
          <w:rFonts w:hint="eastAsia"/>
          <w:sz w:val="24"/>
          <w:szCs w:val="24"/>
        </w:rPr>
        <w:t>，即得</w:t>
      </w:r>
      <w:r w:rsidR="00AB56EC" w:rsidRPr="00AB56EC">
        <w:rPr>
          <w:rFonts w:hint="eastAsia"/>
          <w:sz w:val="24"/>
          <w:szCs w:val="24"/>
        </w:rPr>
        <w:t>微生物样</w:t>
      </w:r>
      <w:r w:rsidR="00AB56EC">
        <w:rPr>
          <w:rFonts w:hint="eastAsia"/>
          <w:sz w:val="24"/>
          <w:szCs w:val="24"/>
        </w:rPr>
        <w:t>品</w:t>
      </w:r>
      <w:r w:rsidRPr="00E510D6">
        <w:rPr>
          <w:sz w:val="24"/>
          <w:szCs w:val="24"/>
        </w:rPr>
        <w:t>。</w:t>
      </w:r>
      <w:r w:rsidR="00AB56EC" w:rsidRPr="00AB56EC">
        <w:rPr>
          <w:sz w:val="24"/>
          <w:szCs w:val="24"/>
        </w:rPr>
        <w:t>取一半处理好的</w:t>
      </w:r>
      <w:r w:rsidR="00AB56EC">
        <w:rPr>
          <w:rFonts w:hint="eastAsia"/>
          <w:sz w:val="24"/>
          <w:szCs w:val="24"/>
        </w:rPr>
        <w:t>微生物</w:t>
      </w:r>
      <w:r w:rsidR="00AB56EC" w:rsidRPr="00AB56EC">
        <w:rPr>
          <w:sz w:val="24"/>
          <w:szCs w:val="24"/>
        </w:rPr>
        <w:t>样品进行</w:t>
      </w:r>
      <w:r w:rsidR="00AB56EC" w:rsidRPr="00AB56EC">
        <w:rPr>
          <w:sz w:val="24"/>
          <w:szCs w:val="24"/>
        </w:rPr>
        <w:t>121 ºC</w:t>
      </w:r>
      <w:r w:rsidR="00AB56EC" w:rsidRPr="00AB56EC">
        <w:rPr>
          <w:sz w:val="24"/>
          <w:szCs w:val="24"/>
        </w:rPr>
        <w:t>，</w:t>
      </w:r>
      <w:r w:rsidR="00AB56EC" w:rsidRPr="00AB56EC">
        <w:rPr>
          <w:sz w:val="24"/>
          <w:szCs w:val="24"/>
        </w:rPr>
        <w:t>30 min</w:t>
      </w:r>
      <w:r w:rsidR="00AB56EC" w:rsidRPr="00AB56EC">
        <w:rPr>
          <w:sz w:val="24"/>
          <w:szCs w:val="24"/>
        </w:rPr>
        <w:t>杀菌处理，即得</w:t>
      </w:r>
      <w:r w:rsidR="00AB56EC" w:rsidRPr="00AB56EC">
        <w:rPr>
          <w:rFonts w:hint="eastAsia"/>
          <w:sz w:val="24"/>
          <w:szCs w:val="24"/>
        </w:rPr>
        <w:t>失活</w:t>
      </w:r>
      <w:r w:rsidR="00AB56EC" w:rsidRPr="00AB56EC">
        <w:rPr>
          <w:sz w:val="24"/>
          <w:szCs w:val="24"/>
        </w:rPr>
        <w:t>样</w:t>
      </w:r>
      <w:r w:rsidR="00AB56EC">
        <w:rPr>
          <w:rFonts w:hint="eastAsia"/>
          <w:sz w:val="24"/>
          <w:szCs w:val="24"/>
        </w:rPr>
        <w:t>品</w:t>
      </w:r>
      <w:r w:rsidR="004B3452">
        <w:rPr>
          <w:rFonts w:hint="eastAsia"/>
          <w:sz w:val="24"/>
          <w:szCs w:val="24"/>
        </w:rPr>
        <w:t>。</w:t>
      </w:r>
      <w:r w:rsidR="00AB56EC" w:rsidRPr="00AB56EC">
        <w:rPr>
          <w:sz w:val="24"/>
          <w:szCs w:val="24"/>
        </w:rPr>
        <w:t>分别取</w:t>
      </w:r>
      <w:r w:rsidR="00AB56EC" w:rsidRPr="00AB56EC">
        <w:rPr>
          <w:sz w:val="24"/>
          <w:szCs w:val="24"/>
        </w:rPr>
        <w:t>18 mL</w:t>
      </w:r>
      <w:r w:rsidR="00105EA9">
        <w:rPr>
          <w:rFonts w:hint="eastAsia"/>
          <w:sz w:val="24"/>
          <w:szCs w:val="24"/>
        </w:rPr>
        <w:t>基础培养基溶液，</w:t>
      </w:r>
      <w:r w:rsidR="00AB56EC" w:rsidRPr="00AB56EC">
        <w:rPr>
          <w:rFonts w:hint="eastAsia"/>
          <w:sz w:val="24"/>
          <w:szCs w:val="24"/>
        </w:rPr>
        <w:t>微生物样</w:t>
      </w:r>
      <w:r w:rsidR="00AB56EC">
        <w:rPr>
          <w:rFonts w:hint="eastAsia"/>
          <w:sz w:val="24"/>
          <w:szCs w:val="24"/>
        </w:rPr>
        <w:t>品</w:t>
      </w:r>
      <w:r w:rsidR="00AB56EC" w:rsidRPr="00AB56EC">
        <w:rPr>
          <w:sz w:val="24"/>
          <w:szCs w:val="24"/>
        </w:rPr>
        <w:t>和失活样品菌液上清加入降解瓶中</w:t>
      </w:r>
      <w:r w:rsidR="00105EA9">
        <w:rPr>
          <w:rFonts w:hint="eastAsia"/>
          <w:sz w:val="24"/>
          <w:szCs w:val="24"/>
        </w:rPr>
        <w:t>，</w:t>
      </w:r>
      <w:r w:rsidR="00AB56EC" w:rsidRPr="00AB56EC">
        <w:rPr>
          <w:sz w:val="24"/>
          <w:szCs w:val="24"/>
        </w:rPr>
        <w:t>再加入</w:t>
      </w:r>
      <w:r w:rsidR="00796B49">
        <w:rPr>
          <w:sz w:val="24"/>
          <w:szCs w:val="24"/>
        </w:rPr>
        <w:t>AFB1</w:t>
      </w:r>
      <w:r w:rsidR="002105BF">
        <w:rPr>
          <w:rFonts w:hint="eastAsia"/>
          <w:sz w:val="24"/>
          <w:szCs w:val="24"/>
        </w:rPr>
        <w:t>试验</w:t>
      </w:r>
      <w:r w:rsidR="00AB56EC" w:rsidRPr="00AB56EC">
        <w:rPr>
          <w:sz w:val="24"/>
          <w:szCs w:val="24"/>
        </w:rPr>
        <w:t>溶液</w:t>
      </w:r>
      <w:r w:rsidR="00AB56EC" w:rsidRPr="00AB56EC">
        <w:rPr>
          <w:sz w:val="24"/>
          <w:szCs w:val="24"/>
        </w:rPr>
        <w:t>2 mL</w:t>
      </w:r>
      <w:r w:rsidR="00AB56EC" w:rsidRPr="00AB56EC">
        <w:rPr>
          <w:sz w:val="24"/>
          <w:szCs w:val="24"/>
        </w:rPr>
        <w:t>，</w:t>
      </w:r>
      <w:r w:rsidR="00AB56EC" w:rsidRPr="00AB56EC">
        <w:rPr>
          <w:sz w:val="24"/>
          <w:szCs w:val="24"/>
        </w:rPr>
        <w:t>32</w:t>
      </w:r>
      <w:r w:rsidR="00AB56EC" w:rsidRPr="00AB56EC">
        <w:rPr>
          <w:rFonts w:hint="eastAsia"/>
          <w:sz w:val="24"/>
          <w:szCs w:val="24"/>
        </w:rPr>
        <w:t>℃</w:t>
      </w:r>
      <w:r w:rsidR="00AB56EC" w:rsidRPr="00AB56EC">
        <w:rPr>
          <w:sz w:val="24"/>
          <w:szCs w:val="24"/>
        </w:rPr>
        <w:t>，</w:t>
      </w:r>
      <w:r w:rsidR="00AB56EC" w:rsidRPr="00AB56EC">
        <w:rPr>
          <w:sz w:val="24"/>
          <w:szCs w:val="24"/>
        </w:rPr>
        <w:t>120 rpm/min</w:t>
      </w:r>
      <w:r w:rsidR="00AB56EC" w:rsidRPr="00AB56EC">
        <w:rPr>
          <w:sz w:val="24"/>
          <w:szCs w:val="24"/>
        </w:rPr>
        <w:t>条件下振荡培养</w:t>
      </w:r>
      <w:r w:rsidR="00AB56EC" w:rsidRPr="00AB56EC">
        <w:rPr>
          <w:sz w:val="24"/>
          <w:szCs w:val="24"/>
        </w:rPr>
        <w:t>48 h</w:t>
      </w:r>
      <w:r w:rsidR="00AB56EC" w:rsidRPr="00AB56EC">
        <w:rPr>
          <w:sz w:val="24"/>
          <w:szCs w:val="24"/>
        </w:rPr>
        <w:t>，分别取</w:t>
      </w:r>
      <w:r w:rsidR="00AB56EC" w:rsidRPr="00AB56EC">
        <w:rPr>
          <w:sz w:val="24"/>
          <w:szCs w:val="24"/>
        </w:rPr>
        <w:t>100 μL</w:t>
      </w:r>
      <w:r w:rsidR="00AB56EC" w:rsidRPr="00AB56EC">
        <w:rPr>
          <w:sz w:val="24"/>
          <w:szCs w:val="24"/>
        </w:rPr>
        <w:t>降解液</w:t>
      </w:r>
      <w:r w:rsidR="00CD5D6E">
        <w:rPr>
          <w:rFonts w:hint="eastAsia"/>
          <w:sz w:val="24"/>
          <w:szCs w:val="24"/>
        </w:rPr>
        <w:t>待测</w:t>
      </w:r>
      <w:r w:rsidR="00EE4F88">
        <w:rPr>
          <w:rFonts w:hint="eastAsia"/>
          <w:sz w:val="24"/>
          <w:szCs w:val="24"/>
        </w:rPr>
        <w:t>。</w:t>
      </w:r>
      <w:r w:rsidR="00AB56EC" w:rsidRPr="00C647EB">
        <w:rPr>
          <w:rFonts w:hint="eastAsia"/>
          <w:sz w:val="24"/>
          <w:szCs w:val="24"/>
        </w:rPr>
        <w:t>每个菌株做</w:t>
      </w:r>
      <w:r w:rsidR="005C50FD">
        <w:rPr>
          <w:rFonts w:hint="eastAsia"/>
          <w:sz w:val="24"/>
          <w:szCs w:val="24"/>
        </w:rPr>
        <w:t>3</w:t>
      </w:r>
      <w:r w:rsidR="00AB56EC" w:rsidRPr="00C647EB">
        <w:rPr>
          <w:rFonts w:hint="eastAsia"/>
          <w:sz w:val="24"/>
          <w:szCs w:val="24"/>
        </w:rPr>
        <w:t>个重复，计算平均值。按照公式</w:t>
      </w:r>
      <w:r w:rsidR="008034BF">
        <w:rPr>
          <w:rFonts w:hint="eastAsia"/>
          <w:sz w:val="24"/>
          <w:szCs w:val="24"/>
        </w:rPr>
        <w:t>（</w:t>
      </w:r>
      <w:r w:rsidR="008034BF">
        <w:rPr>
          <w:rFonts w:hint="eastAsia"/>
          <w:sz w:val="24"/>
          <w:szCs w:val="24"/>
        </w:rPr>
        <w:t>1</w:t>
      </w:r>
      <w:r w:rsidR="008034BF">
        <w:rPr>
          <w:rFonts w:hint="eastAsia"/>
          <w:sz w:val="24"/>
          <w:szCs w:val="24"/>
        </w:rPr>
        <w:t>）</w:t>
      </w:r>
      <w:r w:rsidR="00AB56EC" w:rsidRPr="00C647EB">
        <w:rPr>
          <w:rFonts w:hint="eastAsia"/>
          <w:sz w:val="24"/>
          <w:szCs w:val="24"/>
        </w:rPr>
        <w:t>计算</w:t>
      </w:r>
      <w:r w:rsidR="00796B49">
        <w:rPr>
          <w:sz w:val="24"/>
          <w:szCs w:val="24"/>
        </w:rPr>
        <w:t>AFB1</w:t>
      </w:r>
      <w:r w:rsidR="00AB56EC" w:rsidRPr="00C647EB">
        <w:rPr>
          <w:rFonts w:hint="eastAsia"/>
          <w:sz w:val="24"/>
          <w:szCs w:val="24"/>
        </w:rPr>
        <w:t>的降解率。</w:t>
      </w:r>
    </w:p>
    <w:p w:rsidR="00105EA9" w:rsidRPr="00105EA9" w:rsidRDefault="00105EA9" w:rsidP="00D9562B">
      <w:pPr>
        <w:spacing w:line="360" w:lineRule="auto"/>
        <w:ind w:firstLineChars="200" w:firstLine="480"/>
        <w:jc w:val="center"/>
        <w:rPr>
          <w:sz w:val="24"/>
        </w:rPr>
      </w:pPr>
    </w:p>
    <w:p w:rsidR="00105EA9" w:rsidRPr="00586003" w:rsidRDefault="00D9562B" w:rsidP="00D9562B">
      <w:pPr>
        <w:spacing w:line="360" w:lineRule="auto"/>
        <w:ind w:firstLineChars="200" w:firstLine="480"/>
        <w:jc w:val="center"/>
        <w:rPr>
          <w:sz w:val="24"/>
        </w:rPr>
      </w:pPr>
      <m:oMath>
        <m:r>
          <m:rPr>
            <m:sty m:val="p"/>
          </m:rPr>
          <w:rPr>
            <w:rFonts w:ascii="Cambria Math" w:hAnsi="Cambria Math"/>
            <w:sz w:val="24"/>
          </w:rPr>
          <m:t>r=</m:t>
        </m:r>
        <m:f>
          <m:fPr>
            <m:ctrlPr>
              <w:rPr>
                <w:rFonts w:ascii="Cambria Math" w:hAnsi="Cambria Math"/>
                <w:i/>
                <w:sz w:val="24"/>
              </w:rPr>
            </m:ctrlPr>
          </m:fPr>
          <m:num>
            <m:d>
              <m:dPr>
                <m:ctrlPr>
                  <w:rPr>
                    <w:rFonts w:ascii="Cambria Math" w:hAnsi="Cambria Math"/>
                    <w:i/>
                    <w:sz w:val="24"/>
                  </w:rPr>
                </m:ctrlPr>
              </m:dPr>
              <m:e>
                <m:r>
                  <w:rPr>
                    <w:rFonts w:ascii="Cambria Math" w:hAnsi="Cambria Math"/>
                    <w:sz w:val="24"/>
                  </w:rPr>
                  <m:t>C-</m:t>
                </m:r>
                <m:sSub>
                  <m:sSubPr>
                    <m:ctrlPr>
                      <w:rPr>
                        <w:rFonts w:ascii="Cambria Math" w:hAnsi="Cambria Math"/>
                        <w:i/>
                        <w:sz w:val="24"/>
                      </w:rPr>
                    </m:ctrlPr>
                  </m:sSubPr>
                  <m:e>
                    <m:r>
                      <w:rPr>
                        <w:rFonts w:ascii="Cambria Math" w:hAnsi="Cambria Math"/>
                        <w:sz w:val="24"/>
                      </w:rPr>
                      <m:t>C</m:t>
                    </m:r>
                  </m:e>
                  <m:sub>
                    <m:r>
                      <w:rPr>
                        <w:rFonts w:ascii="Cambria Math" w:hAnsi="Cambria Math"/>
                        <w:sz w:val="24"/>
                      </w:rPr>
                      <m:t>e</m:t>
                    </m:r>
                  </m:sub>
                </m:sSub>
              </m:e>
            </m:d>
            <m:r>
              <w:rPr>
                <w:rFonts w:ascii="Cambria Math" w:hAnsi="Cambria Math"/>
                <w:sz w:val="24"/>
              </w:rPr>
              <m:t>-(C-</m:t>
            </m:r>
            <m:sSub>
              <m:sSubPr>
                <m:ctrlPr>
                  <w:rPr>
                    <w:rFonts w:ascii="Cambria Math" w:hAnsi="Cambria Math"/>
                    <w:i/>
                    <w:sz w:val="24"/>
                  </w:rPr>
                </m:ctrlPr>
              </m:sSubPr>
              <m:e>
                <m:r>
                  <w:rPr>
                    <w:rFonts w:ascii="Cambria Math" w:hAnsi="Cambria Math"/>
                    <w:sz w:val="24"/>
                  </w:rPr>
                  <m:t>C</m:t>
                </m:r>
              </m:e>
              <m:sub>
                <m:r>
                  <w:rPr>
                    <w:rFonts w:ascii="Cambria Math" w:hAnsi="Cambria Math"/>
                    <w:sz w:val="24"/>
                  </w:rPr>
                  <m:t>0</m:t>
                </m:r>
              </m:sub>
            </m:sSub>
            <m:r>
              <w:rPr>
                <w:rFonts w:ascii="Cambria Math" w:hAnsi="Cambria Math"/>
                <w:sz w:val="24"/>
              </w:rPr>
              <m:t>)</m:t>
            </m:r>
          </m:num>
          <m:den>
            <m:r>
              <w:rPr>
                <w:rFonts w:ascii="Cambria Math" w:hAnsi="Cambria Math"/>
                <w:sz w:val="24"/>
              </w:rPr>
              <m:t>C</m:t>
            </m:r>
          </m:den>
        </m:f>
        <m:r>
          <m:rPr>
            <m:sty m:val="p"/>
          </m:rPr>
          <w:rPr>
            <w:rFonts w:ascii="Cambria Math" w:hAnsi="Cambria Math"/>
            <w:sz w:val="24"/>
          </w:rPr>
          <m:t>×100%</m:t>
        </m:r>
      </m:oMath>
      <w:r w:rsidR="00105EA9" w:rsidRPr="00586003">
        <w:rPr>
          <w:sz w:val="24"/>
        </w:rPr>
        <w:t>.................................................................(1)</w:t>
      </w:r>
    </w:p>
    <w:p w:rsidR="004B3452" w:rsidRPr="00105EA9" w:rsidRDefault="004B3452" w:rsidP="00B5550F">
      <w:pPr>
        <w:spacing w:line="360" w:lineRule="auto"/>
        <w:ind w:firstLineChars="200" w:firstLine="480"/>
        <w:rPr>
          <w:sz w:val="24"/>
          <w:szCs w:val="24"/>
        </w:rPr>
      </w:pPr>
      <w:r w:rsidRPr="004B3452">
        <w:rPr>
          <w:sz w:val="24"/>
          <w:szCs w:val="24"/>
        </w:rPr>
        <w:t>式中：</w:t>
      </w:r>
    </w:p>
    <w:p w:rsidR="004B3452" w:rsidRPr="004B3452" w:rsidRDefault="004B3452" w:rsidP="00B5550F">
      <w:pPr>
        <w:spacing w:line="360" w:lineRule="auto"/>
        <w:ind w:firstLineChars="200" w:firstLine="480"/>
        <w:rPr>
          <w:sz w:val="24"/>
          <w:szCs w:val="24"/>
        </w:rPr>
      </w:pPr>
      <w:r w:rsidRPr="004B3452">
        <w:rPr>
          <w:sz w:val="24"/>
          <w:szCs w:val="24"/>
        </w:rPr>
        <w:t>r</w:t>
      </w:r>
      <w:r w:rsidR="00EE4F88">
        <w:rPr>
          <w:rFonts w:hint="eastAsia"/>
          <w:sz w:val="24"/>
          <w:szCs w:val="24"/>
        </w:rPr>
        <w:t>-</w:t>
      </w:r>
      <w:r w:rsidRPr="004B3452">
        <w:rPr>
          <w:sz w:val="24"/>
          <w:szCs w:val="24"/>
        </w:rPr>
        <w:t>降解率</w:t>
      </w:r>
      <w:r w:rsidR="00EE4F88">
        <w:rPr>
          <w:rFonts w:hint="eastAsia"/>
          <w:sz w:val="24"/>
          <w:szCs w:val="24"/>
        </w:rPr>
        <w:t>；</w:t>
      </w:r>
    </w:p>
    <w:p w:rsidR="004B3452" w:rsidRPr="004B3452" w:rsidRDefault="004B3452" w:rsidP="00B5550F">
      <w:pPr>
        <w:spacing w:line="360" w:lineRule="auto"/>
        <w:ind w:firstLineChars="200" w:firstLine="480"/>
        <w:rPr>
          <w:sz w:val="24"/>
          <w:szCs w:val="24"/>
        </w:rPr>
      </w:pPr>
      <w:r w:rsidRPr="004B3452">
        <w:rPr>
          <w:sz w:val="24"/>
          <w:szCs w:val="24"/>
        </w:rPr>
        <w:t>C</w:t>
      </w:r>
      <w:r w:rsidR="00EE4F88">
        <w:rPr>
          <w:rFonts w:hint="eastAsia"/>
          <w:sz w:val="24"/>
          <w:szCs w:val="24"/>
        </w:rPr>
        <w:t>-</w:t>
      </w:r>
      <w:r w:rsidR="00105EA9">
        <w:rPr>
          <w:rFonts w:hint="eastAsia"/>
          <w:sz w:val="24"/>
          <w:szCs w:val="24"/>
        </w:rPr>
        <w:t>空白样品中</w:t>
      </w:r>
      <w:r w:rsidRPr="004B3452">
        <w:rPr>
          <w:sz w:val="24"/>
          <w:szCs w:val="24"/>
        </w:rPr>
        <w:t>霉菌毒素浓度</w:t>
      </w:r>
      <w:r w:rsidR="00FF3BE0">
        <w:rPr>
          <w:rFonts w:hint="eastAsia"/>
          <w:sz w:val="24"/>
          <w:szCs w:val="24"/>
        </w:rPr>
        <w:t>，</w:t>
      </w:r>
      <w:r w:rsidRPr="004B3452">
        <w:rPr>
          <w:sz w:val="24"/>
          <w:szCs w:val="24"/>
        </w:rPr>
        <w:t>μg/mL</w:t>
      </w:r>
      <w:r w:rsidR="00EE4F88">
        <w:rPr>
          <w:rFonts w:hint="eastAsia"/>
          <w:sz w:val="24"/>
          <w:szCs w:val="24"/>
        </w:rPr>
        <w:t>；</w:t>
      </w:r>
    </w:p>
    <w:p w:rsidR="004B3452" w:rsidRPr="004B3452" w:rsidRDefault="004B3452" w:rsidP="00B5550F">
      <w:pPr>
        <w:spacing w:line="360" w:lineRule="auto"/>
        <w:ind w:firstLineChars="200" w:firstLine="480"/>
        <w:rPr>
          <w:sz w:val="24"/>
          <w:szCs w:val="24"/>
        </w:rPr>
      </w:pPr>
      <w:r w:rsidRPr="004B3452">
        <w:rPr>
          <w:sz w:val="24"/>
          <w:szCs w:val="24"/>
        </w:rPr>
        <w:t>C</w:t>
      </w:r>
      <w:r w:rsidRPr="00EE4F88">
        <w:rPr>
          <w:sz w:val="24"/>
          <w:szCs w:val="24"/>
          <w:vertAlign w:val="subscript"/>
        </w:rPr>
        <w:t>0</w:t>
      </w:r>
      <w:r w:rsidR="00EE4F88">
        <w:rPr>
          <w:rFonts w:hint="eastAsia"/>
          <w:sz w:val="24"/>
          <w:szCs w:val="24"/>
        </w:rPr>
        <w:t>-</w:t>
      </w:r>
      <w:r w:rsidRPr="004B3452">
        <w:rPr>
          <w:sz w:val="24"/>
          <w:szCs w:val="24"/>
        </w:rPr>
        <w:t>失活样品降解反应</w:t>
      </w:r>
      <w:r w:rsidRPr="00986D32">
        <w:rPr>
          <w:sz w:val="24"/>
          <w:szCs w:val="24"/>
        </w:rPr>
        <w:t>终点</w:t>
      </w:r>
      <w:r w:rsidRPr="004B3452">
        <w:rPr>
          <w:sz w:val="24"/>
          <w:szCs w:val="24"/>
        </w:rPr>
        <w:t>霉菌毒素浓度，</w:t>
      </w:r>
      <w:r w:rsidRPr="004B3452">
        <w:rPr>
          <w:sz w:val="24"/>
          <w:szCs w:val="24"/>
        </w:rPr>
        <w:t>μg/mL</w:t>
      </w:r>
      <w:r w:rsidRPr="004B3452">
        <w:rPr>
          <w:sz w:val="24"/>
          <w:szCs w:val="24"/>
        </w:rPr>
        <w:t>；</w:t>
      </w:r>
    </w:p>
    <w:p w:rsidR="003A7B37" w:rsidRPr="004B3452" w:rsidRDefault="004B3452" w:rsidP="00B5550F">
      <w:pPr>
        <w:pStyle w:val="af0"/>
        <w:spacing w:line="360" w:lineRule="auto"/>
        <w:ind w:firstLine="480"/>
        <w:rPr>
          <w:rFonts w:ascii="Times New Roman" w:eastAsia="宋体" w:hAnsi="Times New Roman" w:cs="Times New Roman"/>
          <w:sz w:val="24"/>
          <w:szCs w:val="24"/>
        </w:rPr>
      </w:pPr>
      <w:r w:rsidRPr="004B3452">
        <w:rPr>
          <w:rFonts w:ascii="Times New Roman" w:eastAsia="宋体" w:hAnsi="Times New Roman" w:cs="Times New Roman"/>
          <w:sz w:val="24"/>
          <w:szCs w:val="24"/>
        </w:rPr>
        <w:t>C</w:t>
      </w:r>
      <w:r w:rsidRPr="00EE4F88">
        <w:rPr>
          <w:rFonts w:ascii="Times New Roman" w:eastAsia="宋体" w:hAnsi="Times New Roman" w:cs="Times New Roman"/>
          <w:sz w:val="24"/>
          <w:szCs w:val="24"/>
          <w:vertAlign w:val="subscript"/>
        </w:rPr>
        <w:t>e</w:t>
      </w:r>
      <w:r w:rsidR="00EE4F88">
        <w:rPr>
          <w:rFonts w:ascii="Times New Roman" w:eastAsia="宋体" w:hAnsi="Times New Roman" w:cs="Times New Roman" w:hint="eastAsia"/>
          <w:sz w:val="24"/>
          <w:szCs w:val="24"/>
        </w:rPr>
        <w:t>-</w:t>
      </w:r>
      <w:r w:rsidRPr="004B3452">
        <w:rPr>
          <w:rFonts w:ascii="Times New Roman" w:eastAsia="宋体" w:hAnsi="Times New Roman" w:cs="Times New Roman"/>
          <w:sz w:val="24"/>
          <w:szCs w:val="24"/>
        </w:rPr>
        <w:t>供试样品降解反应终点霉菌毒素浓度，</w:t>
      </w:r>
      <w:r w:rsidRPr="004B3452">
        <w:rPr>
          <w:rFonts w:ascii="Times New Roman" w:eastAsia="宋体" w:hAnsi="Times New Roman" w:cs="Times New Roman"/>
          <w:sz w:val="24"/>
          <w:szCs w:val="24"/>
        </w:rPr>
        <w:t>μg/mL</w:t>
      </w:r>
      <w:r w:rsidRPr="004B3452">
        <w:rPr>
          <w:rFonts w:ascii="Times New Roman" w:eastAsia="宋体" w:hAnsi="Times New Roman" w:cs="Times New Roman"/>
          <w:sz w:val="24"/>
          <w:szCs w:val="24"/>
        </w:rPr>
        <w:t>。</w:t>
      </w:r>
    </w:p>
    <w:p w:rsidR="001129EF" w:rsidRPr="004E3D66" w:rsidRDefault="00D67FB1" w:rsidP="00B5550F">
      <w:pPr>
        <w:tabs>
          <w:tab w:val="left" w:pos="900"/>
        </w:tabs>
        <w:spacing w:line="360" w:lineRule="auto"/>
        <w:rPr>
          <w:sz w:val="24"/>
          <w:szCs w:val="24"/>
        </w:rPr>
      </w:pPr>
      <w:r w:rsidRPr="004E3D66">
        <w:rPr>
          <w:sz w:val="24"/>
          <w:szCs w:val="24"/>
        </w:rPr>
        <w:t>6</w:t>
      </w:r>
      <w:r w:rsidR="006F2437" w:rsidRPr="004E3D66">
        <w:rPr>
          <w:sz w:val="24"/>
          <w:szCs w:val="24"/>
        </w:rPr>
        <w:t>.</w:t>
      </w:r>
      <w:r w:rsidR="000727E1" w:rsidRPr="004E3D66">
        <w:rPr>
          <w:rFonts w:hint="eastAsia"/>
          <w:sz w:val="24"/>
          <w:szCs w:val="24"/>
        </w:rPr>
        <w:t>2.2</w:t>
      </w:r>
      <w:r w:rsidR="001129EF" w:rsidRPr="004E3D66">
        <w:rPr>
          <w:rFonts w:hint="eastAsia"/>
          <w:sz w:val="24"/>
          <w:szCs w:val="24"/>
        </w:rPr>
        <w:t>微生物降解</w:t>
      </w:r>
      <w:r w:rsidR="00796B49" w:rsidRPr="004E3D66">
        <w:rPr>
          <w:sz w:val="24"/>
          <w:szCs w:val="24"/>
        </w:rPr>
        <w:t>DON</w:t>
      </w:r>
    </w:p>
    <w:p w:rsidR="00EE4F88" w:rsidRPr="004B3452" w:rsidRDefault="00EE4F88" w:rsidP="00B5550F">
      <w:pPr>
        <w:spacing w:line="360" w:lineRule="auto"/>
        <w:ind w:firstLineChars="200" w:firstLine="480"/>
        <w:rPr>
          <w:sz w:val="24"/>
          <w:szCs w:val="24"/>
        </w:rPr>
      </w:pPr>
      <w:r>
        <w:rPr>
          <w:rFonts w:hint="eastAsia"/>
          <w:sz w:val="24"/>
          <w:szCs w:val="24"/>
        </w:rPr>
        <w:t>样品处理同</w:t>
      </w:r>
      <w:r>
        <w:rPr>
          <w:rFonts w:hint="eastAsia"/>
          <w:sz w:val="24"/>
          <w:szCs w:val="24"/>
        </w:rPr>
        <w:t>6.2.1</w:t>
      </w:r>
      <w:r>
        <w:rPr>
          <w:rFonts w:hint="eastAsia"/>
          <w:sz w:val="24"/>
          <w:szCs w:val="24"/>
        </w:rPr>
        <w:t>，</w:t>
      </w:r>
      <w:r w:rsidRPr="00AB56EC">
        <w:rPr>
          <w:sz w:val="24"/>
          <w:szCs w:val="24"/>
        </w:rPr>
        <w:t>分别取</w:t>
      </w:r>
      <w:r w:rsidRPr="00AB56EC">
        <w:rPr>
          <w:sz w:val="24"/>
          <w:szCs w:val="24"/>
        </w:rPr>
        <w:t>18 mL</w:t>
      </w:r>
      <w:r w:rsidR="00105EA9">
        <w:rPr>
          <w:rFonts w:hint="eastAsia"/>
          <w:sz w:val="24"/>
          <w:szCs w:val="24"/>
        </w:rPr>
        <w:t>基础培养基溶液，</w:t>
      </w:r>
      <w:r w:rsidRPr="00AB56EC">
        <w:rPr>
          <w:rFonts w:hint="eastAsia"/>
          <w:sz w:val="24"/>
          <w:szCs w:val="24"/>
        </w:rPr>
        <w:t>微生物样</w:t>
      </w:r>
      <w:r>
        <w:rPr>
          <w:rFonts w:hint="eastAsia"/>
          <w:sz w:val="24"/>
          <w:szCs w:val="24"/>
        </w:rPr>
        <w:t>品</w:t>
      </w:r>
      <w:r w:rsidRPr="00AB56EC">
        <w:rPr>
          <w:sz w:val="24"/>
          <w:szCs w:val="24"/>
        </w:rPr>
        <w:t>和失活样品菌液上清加入降解瓶中</w:t>
      </w:r>
      <w:r w:rsidR="00105EA9">
        <w:rPr>
          <w:rFonts w:hint="eastAsia"/>
          <w:sz w:val="24"/>
          <w:szCs w:val="24"/>
        </w:rPr>
        <w:t>，</w:t>
      </w:r>
      <w:r w:rsidRPr="00AB56EC">
        <w:rPr>
          <w:sz w:val="24"/>
          <w:szCs w:val="24"/>
        </w:rPr>
        <w:t>再加入</w:t>
      </w:r>
      <w:r w:rsidR="00796B49">
        <w:rPr>
          <w:sz w:val="24"/>
          <w:szCs w:val="24"/>
        </w:rPr>
        <w:t>DON</w:t>
      </w:r>
      <w:r w:rsidR="002105BF">
        <w:rPr>
          <w:rFonts w:hint="eastAsia"/>
          <w:sz w:val="24"/>
          <w:szCs w:val="24"/>
        </w:rPr>
        <w:t>试验</w:t>
      </w:r>
      <w:r w:rsidRPr="00AB56EC">
        <w:rPr>
          <w:sz w:val="24"/>
          <w:szCs w:val="24"/>
        </w:rPr>
        <w:t>溶液</w:t>
      </w:r>
      <w:r w:rsidRPr="00AB56EC">
        <w:rPr>
          <w:sz w:val="24"/>
          <w:szCs w:val="24"/>
        </w:rPr>
        <w:t>2 mL</w:t>
      </w:r>
      <w:r w:rsidRPr="00AB56EC">
        <w:rPr>
          <w:sz w:val="24"/>
          <w:szCs w:val="24"/>
        </w:rPr>
        <w:t>，</w:t>
      </w:r>
      <w:r w:rsidRPr="00AB56EC">
        <w:rPr>
          <w:sz w:val="24"/>
          <w:szCs w:val="24"/>
        </w:rPr>
        <w:t>32</w:t>
      </w:r>
      <w:r w:rsidRPr="00AB56EC">
        <w:rPr>
          <w:rFonts w:hint="eastAsia"/>
          <w:sz w:val="24"/>
          <w:szCs w:val="24"/>
        </w:rPr>
        <w:t>℃</w:t>
      </w:r>
      <w:r w:rsidRPr="00AB56EC">
        <w:rPr>
          <w:sz w:val="24"/>
          <w:szCs w:val="24"/>
        </w:rPr>
        <w:t>，</w:t>
      </w:r>
      <w:r w:rsidRPr="00AB56EC">
        <w:rPr>
          <w:sz w:val="24"/>
          <w:szCs w:val="24"/>
        </w:rPr>
        <w:t>120 rpm/min</w:t>
      </w:r>
      <w:r w:rsidRPr="00AB56EC">
        <w:rPr>
          <w:sz w:val="24"/>
          <w:szCs w:val="24"/>
        </w:rPr>
        <w:t>条件下振荡培养</w:t>
      </w:r>
      <w:r w:rsidRPr="00AB56EC">
        <w:rPr>
          <w:sz w:val="24"/>
          <w:szCs w:val="24"/>
        </w:rPr>
        <w:t>48 h</w:t>
      </w:r>
      <w:r w:rsidRPr="00AB56EC">
        <w:rPr>
          <w:sz w:val="24"/>
          <w:szCs w:val="24"/>
        </w:rPr>
        <w:t>，分别取</w:t>
      </w:r>
      <w:r w:rsidRPr="00AB56EC">
        <w:rPr>
          <w:sz w:val="24"/>
          <w:szCs w:val="24"/>
        </w:rPr>
        <w:t>100 μL</w:t>
      </w:r>
      <w:r w:rsidRPr="00AB56EC">
        <w:rPr>
          <w:sz w:val="24"/>
          <w:szCs w:val="24"/>
        </w:rPr>
        <w:t>降解液待测</w:t>
      </w:r>
      <w:r w:rsidR="00C332E7">
        <w:rPr>
          <w:rFonts w:hint="eastAsia"/>
          <w:sz w:val="24"/>
          <w:szCs w:val="24"/>
        </w:rPr>
        <w:t>。</w:t>
      </w:r>
      <w:r>
        <w:rPr>
          <w:rFonts w:hint="eastAsia"/>
          <w:sz w:val="24"/>
          <w:szCs w:val="24"/>
        </w:rPr>
        <w:t>检测同</w:t>
      </w:r>
      <w:r>
        <w:rPr>
          <w:rFonts w:hint="eastAsia"/>
          <w:sz w:val="24"/>
          <w:szCs w:val="24"/>
        </w:rPr>
        <w:t>6.2.1</w:t>
      </w:r>
      <w:r>
        <w:rPr>
          <w:rFonts w:hint="eastAsia"/>
          <w:sz w:val="24"/>
          <w:szCs w:val="24"/>
        </w:rPr>
        <w:t>。</w:t>
      </w:r>
    </w:p>
    <w:p w:rsidR="00465789" w:rsidRPr="004E3D66" w:rsidRDefault="00D67FB1" w:rsidP="00B5550F">
      <w:pPr>
        <w:tabs>
          <w:tab w:val="left" w:pos="900"/>
        </w:tabs>
        <w:spacing w:line="360" w:lineRule="auto"/>
        <w:rPr>
          <w:sz w:val="24"/>
          <w:szCs w:val="24"/>
        </w:rPr>
      </w:pPr>
      <w:r w:rsidRPr="004E3D66">
        <w:rPr>
          <w:sz w:val="24"/>
          <w:szCs w:val="24"/>
        </w:rPr>
        <w:t>6</w:t>
      </w:r>
      <w:r w:rsidR="006F2437" w:rsidRPr="004E3D66">
        <w:rPr>
          <w:sz w:val="24"/>
          <w:szCs w:val="24"/>
        </w:rPr>
        <w:t>.</w:t>
      </w:r>
      <w:r w:rsidR="000727E1" w:rsidRPr="004E3D66">
        <w:rPr>
          <w:sz w:val="24"/>
          <w:szCs w:val="24"/>
        </w:rPr>
        <w:t>2.3</w:t>
      </w:r>
      <w:r w:rsidR="001129EF" w:rsidRPr="004E3D66">
        <w:rPr>
          <w:rFonts w:hint="eastAsia"/>
          <w:sz w:val="24"/>
          <w:szCs w:val="24"/>
        </w:rPr>
        <w:t>微生物降解</w:t>
      </w:r>
      <w:r w:rsidR="00796B49" w:rsidRPr="004E3D66">
        <w:rPr>
          <w:sz w:val="24"/>
          <w:szCs w:val="24"/>
        </w:rPr>
        <w:t>ZEN</w:t>
      </w:r>
    </w:p>
    <w:p w:rsidR="00EE4F88" w:rsidRDefault="00EE4F88" w:rsidP="00B5550F">
      <w:pPr>
        <w:tabs>
          <w:tab w:val="left" w:pos="900"/>
        </w:tabs>
        <w:spacing w:line="360" w:lineRule="auto"/>
        <w:ind w:firstLineChars="200" w:firstLine="480"/>
        <w:rPr>
          <w:sz w:val="24"/>
          <w:szCs w:val="24"/>
        </w:rPr>
      </w:pPr>
      <w:r w:rsidRPr="00EE4F88">
        <w:rPr>
          <w:rFonts w:hint="eastAsia"/>
          <w:sz w:val="24"/>
          <w:szCs w:val="24"/>
        </w:rPr>
        <w:t>样品处理同</w:t>
      </w:r>
      <w:r w:rsidRPr="00EE4F88">
        <w:rPr>
          <w:rFonts w:hint="eastAsia"/>
          <w:sz w:val="24"/>
          <w:szCs w:val="24"/>
        </w:rPr>
        <w:t>6.2.1</w:t>
      </w:r>
      <w:r w:rsidRPr="00EE4F88">
        <w:rPr>
          <w:rFonts w:hint="eastAsia"/>
          <w:sz w:val="24"/>
          <w:szCs w:val="24"/>
        </w:rPr>
        <w:t>，分别取</w:t>
      </w:r>
      <w:r w:rsidRPr="00EE4F88">
        <w:rPr>
          <w:rFonts w:hint="eastAsia"/>
          <w:sz w:val="24"/>
          <w:szCs w:val="24"/>
        </w:rPr>
        <w:t>18 mL</w:t>
      </w:r>
      <w:r w:rsidR="00105EA9">
        <w:rPr>
          <w:rFonts w:hint="eastAsia"/>
          <w:sz w:val="24"/>
          <w:szCs w:val="24"/>
        </w:rPr>
        <w:t>基础培养基溶液，</w:t>
      </w:r>
      <w:r w:rsidRPr="00EE4F88">
        <w:rPr>
          <w:rFonts w:hint="eastAsia"/>
          <w:sz w:val="24"/>
          <w:szCs w:val="24"/>
        </w:rPr>
        <w:t>微生物样品和失活样品菌液上清加入降解瓶中</w:t>
      </w:r>
      <w:r w:rsidR="00105EA9">
        <w:rPr>
          <w:rFonts w:hint="eastAsia"/>
          <w:sz w:val="24"/>
          <w:szCs w:val="24"/>
        </w:rPr>
        <w:t>，</w:t>
      </w:r>
      <w:r w:rsidRPr="00EE4F88">
        <w:rPr>
          <w:rFonts w:hint="eastAsia"/>
          <w:sz w:val="24"/>
          <w:szCs w:val="24"/>
        </w:rPr>
        <w:t>再加入</w:t>
      </w:r>
      <w:r w:rsidR="00796B49">
        <w:rPr>
          <w:sz w:val="24"/>
          <w:szCs w:val="24"/>
        </w:rPr>
        <w:t>ZEN</w:t>
      </w:r>
      <w:r w:rsidR="002105BF">
        <w:rPr>
          <w:rFonts w:hint="eastAsia"/>
          <w:sz w:val="24"/>
          <w:szCs w:val="24"/>
        </w:rPr>
        <w:t>试验</w:t>
      </w:r>
      <w:r w:rsidRPr="00EE4F88">
        <w:rPr>
          <w:rFonts w:hint="eastAsia"/>
          <w:sz w:val="24"/>
          <w:szCs w:val="24"/>
        </w:rPr>
        <w:t>溶液</w:t>
      </w:r>
      <w:r w:rsidRPr="00EE4F88">
        <w:rPr>
          <w:rFonts w:hint="eastAsia"/>
          <w:sz w:val="24"/>
          <w:szCs w:val="24"/>
        </w:rPr>
        <w:t>2 mL</w:t>
      </w:r>
      <w:r w:rsidRPr="00EE4F88">
        <w:rPr>
          <w:rFonts w:hint="eastAsia"/>
          <w:sz w:val="24"/>
          <w:szCs w:val="24"/>
        </w:rPr>
        <w:t>，</w:t>
      </w:r>
      <w:r w:rsidRPr="00EE4F88">
        <w:rPr>
          <w:rFonts w:hint="eastAsia"/>
          <w:sz w:val="24"/>
          <w:szCs w:val="24"/>
        </w:rPr>
        <w:t>32</w:t>
      </w:r>
      <w:r w:rsidRPr="00EE4F88">
        <w:rPr>
          <w:rFonts w:hint="eastAsia"/>
          <w:sz w:val="24"/>
          <w:szCs w:val="24"/>
        </w:rPr>
        <w:t>℃，</w:t>
      </w:r>
      <w:r w:rsidRPr="00EE4F88">
        <w:rPr>
          <w:rFonts w:hint="eastAsia"/>
          <w:sz w:val="24"/>
          <w:szCs w:val="24"/>
        </w:rPr>
        <w:t>120 rpm/min</w:t>
      </w:r>
      <w:r w:rsidRPr="00EE4F88">
        <w:rPr>
          <w:rFonts w:hint="eastAsia"/>
          <w:sz w:val="24"/>
          <w:szCs w:val="24"/>
        </w:rPr>
        <w:t>条件下振荡培养</w:t>
      </w:r>
      <w:r w:rsidRPr="00EE4F88">
        <w:rPr>
          <w:rFonts w:hint="eastAsia"/>
          <w:sz w:val="24"/>
          <w:szCs w:val="24"/>
        </w:rPr>
        <w:t>48 h</w:t>
      </w:r>
      <w:r w:rsidRPr="00EE4F88">
        <w:rPr>
          <w:rFonts w:hint="eastAsia"/>
          <w:sz w:val="24"/>
          <w:szCs w:val="24"/>
        </w:rPr>
        <w:t>，分别取</w:t>
      </w:r>
      <w:r w:rsidRPr="00AB56EC">
        <w:rPr>
          <w:sz w:val="24"/>
          <w:szCs w:val="24"/>
        </w:rPr>
        <w:t>100 μL</w:t>
      </w:r>
      <w:r w:rsidRPr="00EE4F88">
        <w:rPr>
          <w:rFonts w:hint="eastAsia"/>
          <w:sz w:val="24"/>
          <w:szCs w:val="24"/>
        </w:rPr>
        <w:t>降解液待测</w:t>
      </w:r>
      <w:r w:rsidR="00C332E7">
        <w:rPr>
          <w:rFonts w:hint="eastAsia"/>
          <w:sz w:val="24"/>
          <w:szCs w:val="24"/>
        </w:rPr>
        <w:t>。</w:t>
      </w:r>
      <w:r w:rsidRPr="00EE4F88">
        <w:rPr>
          <w:rFonts w:hint="eastAsia"/>
          <w:sz w:val="24"/>
          <w:szCs w:val="24"/>
        </w:rPr>
        <w:t>检测同</w:t>
      </w:r>
      <w:r w:rsidRPr="00EE4F88">
        <w:rPr>
          <w:rFonts w:hint="eastAsia"/>
          <w:sz w:val="24"/>
          <w:szCs w:val="24"/>
        </w:rPr>
        <w:t>6.2.1</w:t>
      </w:r>
      <w:r w:rsidRPr="00EE4F88">
        <w:rPr>
          <w:rFonts w:hint="eastAsia"/>
          <w:sz w:val="24"/>
          <w:szCs w:val="24"/>
        </w:rPr>
        <w:t>。</w:t>
      </w:r>
    </w:p>
    <w:p w:rsidR="00B17E8A" w:rsidRPr="004E3D66" w:rsidRDefault="00C2612A" w:rsidP="00B5550F">
      <w:pPr>
        <w:tabs>
          <w:tab w:val="left" w:pos="900"/>
        </w:tabs>
        <w:spacing w:line="360" w:lineRule="auto"/>
        <w:rPr>
          <w:sz w:val="24"/>
          <w:szCs w:val="24"/>
        </w:rPr>
      </w:pPr>
      <w:r w:rsidRPr="004E3D66">
        <w:rPr>
          <w:sz w:val="24"/>
          <w:szCs w:val="24"/>
        </w:rPr>
        <w:lastRenderedPageBreak/>
        <w:t>6.</w:t>
      </w:r>
      <w:r w:rsidRPr="004E3D66">
        <w:rPr>
          <w:rFonts w:hint="eastAsia"/>
          <w:sz w:val="24"/>
          <w:szCs w:val="24"/>
        </w:rPr>
        <w:t>3</w:t>
      </w:r>
      <w:r w:rsidRPr="004E3D66">
        <w:rPr>
          <w:rFonts w:hint="eastAsia"/>
          <w:sz w:val="24"/>
          <w:szCs w:val="24"/>
        </w:rPr>
        <w:t>酶制剂降解霉菌毒素</w:t>
      </w:r>
    </w:p>
    <w:p w:rsidR="006F1A25" w:rsidRPr="004E3D66" w:rsidRDefault="006F1A25" w:rsidP="00B5550F">
      <w:pPr>
        <w:tabs>
          <w:tab w:val="left" w:pos="900"/>
        </w:tabs>
        <w:spacing w:line="360" w:lineRule="auto"/>
        <w:rPr>
          <w:sz w:val="24"/>
          <w:szCs w:val="24"/>
        </w:rPr>
      </w:pPr>
      <w:r w:rsidRPr="004E3D66">
        <w:rPr>
          <w:sz w:val="24"/>
          <w:szCs w:val="24"/>
        </w:rPr>
        <w:t>6</w:t>
      </w:r>
      <w:r w:rsidRPr="004E3D66">
        <w:rPr>
          <w:rFonts w:hint="eastAsia"/>
          <w:sz w:val="24"/>
          <w:szCs w:val="24"/>
        </w:rPr>
        <w:t>.3.1</w:t>
      </w:r>
      <w:r w:rsidRPr="004E3D66">
        <w:rPr>
          <w:rFonts w:hint="eastAsia"/>
          <w:sz w:val="24"/>
          <w:szCs w:val="24"/>
        </w:rPr>
        <w:t>酶制剂降解</w:t>
      </w:r>
      <w:r w:rsidR="00796B49" w:rsidRPr="004E3D66">
        <w:rPr>
          <w:sz w:val="24"/>
          <w:szCs w:val="24"/>
        </w:rPr>
        <w:t>AFB1</w:t>
      </w:r>
    </w:p>
    <w:p w:rsidR="006F1A25" w:rsidRPr="00566702" w:rsidRDefault="00DF5AB7" w:rsidP="00B5550F">
      <w:pPr>
        <w:spacing w:line="360" w:lineRule="auto"/>
        <w:ind w:firstLineChars="200" w:firstLine="480"/>
        <w:rPr>
          <w:sz w:val="24"/>
          <w:szCs w:val="24"/>
        </w:rPr>
      </w:pPr>
      <w:r w:rsidRPr="00566702">
        <w:rPr>
          <w:sz w:val="24"/>
          <w:szCs w:val="24"/>
        </w:rPr>
        <w:t>准确称取</w:t>
      </w:r>
      <w:r w:rsidR="000854BC" w:rsidRPr="00566702">
        <w:rPr>
          <w:sz w:val="24"/>
          <w:szCs w:val="24"/>
        </w:rPr>
        <w:t>1</w:t>
      </w:r>
      <w:r w:rsidRPr="00566702">
        <w:rPr>
          <w:sz w:val="24"/>
          <w:szCs w:val="24"/>
        </w:rPr>
        <w:t xml:space="preserve"> g </w:t>
      </w:r>
      <w:r w:rsidRPr="00C1116A">
        <w:rPr>
          <w:sz w:val="24"/>
          <w:szCs w:val="24"/>
        </w:rPr>
        <w:t>酶制剂</w:t>
      </w:r>
      <w:r w:rsidRPr="00566702">
        <w:rPr>
          <w:sz w:val="24"/>
          <w:szCs w:val="24"/>
        </w:rPr>
        <w:t>，用</w:t>
      </w:r>
      <w:r w:rsidR="000854BC" w:rsidRPr="00566702">
        <w:rPr>
          <w:sz w:val="24"/>
          <w:szCs w:val="24"/>
        </w:rPr>
        <w:t>50</w:t>
      </w:r>
      <w:r w:rsidRPr="00566702">
        <w:rPr>
          <w:sz w:val="24"/>
          <w:szCs w:val="24"/>
        </w:rPr>
        <w:t>mL 0.01M pH 7.4</w:t>
      </w:r>
      <w:r w:rsidRPr="00566702">
        <w:rPr>
          <w:sz w:val="24"/>
          <w:szCs w:val="24"/>
        </w:rPr>
        <w:t>磷酸盐缓冲液溶解。</w:t>
      </w:r>
      <w:r w:rsidR="000854BC" w:rsidRPr="00566702">
        <w:rPr>
          <w:sz w:val="24"/>
          <w:szCs w:val="24"/>
        </w:rPr>
        <w:t>取</w:t>
      </w:r>
      <w:r w:rsidR="000854BC" w:rsidRPr="00566702">
        <w:rPr>
          <w:sz w:val="24"/>
          <w:szCs w:val="24"/>
        </w:rPr>
        <w:t>25mL</w:t>
      </w:r>
      <w:r w:rsidR="000854BC" w:rsidRPr="00566702">
        <w:rPr>
          <w:sz w:val="24"/>
          <w:szCs w:val="24"/>
        </w:rPr>
        <w:t>酶制剂溶液进行</w:t>
      </w:r>
      <w:r w:rsidR="000854BC" w:rsidRPr="00566702">
        <w:rPr>
          <w:sz w:val="24"/>
          <w:szCs w:val="24"/>
        </w:rPr>
        <w:t>121 ºC</w:t>
      </w:r>
      <w:r w:rsidR="000854BC" w:rsidRPr="00566702">
        <w:rPr>
          <w:sz w:val="24"/>
          <w:szCs w:val="24"/>
        </w:rPr>
        <w:t>，</w:t>
      </w:r>
      <w:r w:rsidR="000854BC" w:rsidRPr="00566702">
        <w:rPr>
          <w:sz w:val="24"/>
          <w:szCs w:val="24"/>
        </w:rPr>
        <w:t>30 min</w:t>
      </w:r>
      <w:r w:rsidR="000854BC" w:rsidRPr="00566702">
        <w:rPr>
          <w:sz w:val="24"/>
          <w:szCs w:val="24"/>
        </w:rPr>
        <w:t>杀菌处理。</w:t>
      </w:r>
      <w:r w:rsidRPr="00566702">
        <w:rPr>
          <w:sz w:val="24"/>
          <w:szCs w:val="24"/>
        </w:rPr>
        <w:t>分别取</w:t>
      </w:r>
      <w:r w:rsidRPr="00566702">
        <w:rPr>
          <w:sz w:val="24"/>
          <w:szCs w:val="24"/>
        </w:rPr>
        <w:t>18 mL</w:t>
      </w:r>
      <w:r w:rsidR="00DE35D0">
        <w:rPr>
          <w:rFonts w:hint="eastAsia"/>
          <w:sz w:val="24"/>
          <w:szCs w:val="24"/>
        </w:rPr>
        <w:t>磷酸盐缓冲液</w:t>
      </w:r>
      <w:r w:rsidR="00057E3F">
        <w:rPr>
          <w:rFonts w:hint="eastAsia"/>
          <w:sz w:val="24"/>
          <w:szCs w:val="24"/>
        </w:rPr>
        <w:t>，</w:t>
      </w:r>
      <w:r w:rsidR="000854BC" w:rsidRPr="00566702">
        <w:rPr>
          <w:sz w:val="24"/>
          <w:szCs w:val="24"/>
        </w:rPr>
        <w:t>酶制剂溶液</w:t>
      </w:r>
      <w:r w:rsidRPr="00566702">
        <w:rPr>
          <w:sz w:val="24"/>
          <w:szCs w:val="24"/>
        </w:rPr>
        <w:t>和</w:t>
      </w:r>
      <w:r w:rsidR="000854BC" w:rsidRPr="00566702">
        <w:rPr>
          <w:sz w:val="24"/>
          <w:szCs w:val="24"/>
        </w:rPr>
        <w:t>灭菌后的酶制剂溶液</w:t>
      </w:r>
      <w:r w:rsidRPr="00566702">
        <w:rPr>
          <w:sz w:val="24"/>
          <w:szCs w:val="24"/>
        </w:rPr>
        <w:t>加入降解瓶中。再加入需降解的</w:t>
      </w:r>
      <w:r w:rsidR="000854BC" w:rsidRPr="00566702">
        <w:rPr>
          <w:sz w:val="24"/>
          <w:szCs w:val="24"/>
        </w:rPr>
        <w:t>AFB1</w:t>
      </w:r>
      <w:r w:rsidR="00ED0B71">
        <w:rPr>
          <w:rFonts w:hint="eastAsia"/>
          <w:sz w:val="24"/>
          <w:szCs w:val="24"/>
        </w:rPr>
        <w:t>试验</w:t>
      </w:r>
      <w:r w:rsidRPr="00566702">
        <w:rPr>
          <w:sz w:val="24"/>
          <w:szCs w:val="24"/>
        </w:rPr>
        <w:t>溶液</w:t>
      </w:r>
      <w:r w:rsidRPr="00566702">
        <w:rPr>
          <w:sz w:val="24"/>
          <w:szCs w:val="24"/>
        </w:rPr>
        <w:t>2 mL</w:t>
      </w:r>
      <w:r w:rsidR="008034BF" w:rsidRPr="00566702">
        <w:rPr>
          <w:rFonts w:hint="eastAsia"/>
          <w:sz w:val="24"/>
          <w:szCs w:val="24"/>
        </w:rPr>
        <w:t>，</w:t>
      </w:r>
      <w:r w:rsidR="00F21FF0" w:rsidRPr="00566702">
        <w:rPr>
          <w:kern w:val="0"/>
          <w:sz w:val="24"/>
          <w:szCs w:val="24"/>
        </w:rPr>
        <w:t>37℃</w:t>
      </w:r>
      <w:r w:rsidRPr="00566702">
        <w:rPr>
          <w:sz w:val="24"/>
          <w:szCs w:val="24"/>
        </w:rPr>
        <w:t>孵育</w:t>
      </w:r>
      <w:r w:rsidR="00F21FF0" w:rsidRPr="00566702">
        <w:rPr>
          <w:sz w:val="24"/>
          <w:szCs w:val="24"/>
        </w:rPr>
        <w:t>48h</w:t>
      </w:r>
      <w:r w:rsidRPr="00566702">
        <w:rPr>
          <w:sz w:val="24"/>
          <w:szCs w:val="24"/>
        </w:rPr>
        <w:t>，</w:t>
      </w:r>
      <w:r w:rsidRPr="00566702">
        <w:rPr>
          <w:sz w:val="24"/>
          <w:szCs w:val="24"/>
        </w:rPr>
        <w:t>48 h</w:t>
      </w:r>
      <w:r w:rsidRPr="00566702">
        <w:rPr>
          <w:sz w:val="24"/>
          <w:szCs w:val="24"/>
        </w:rPr>
        <w:t>时后，分别取</w:t>
      </w:r>
      <w:r w:rsidRPr="00566702">
        <w:rPr>
          <w:sz w:val="24"/>
          <w:szCs w:val="24"/>
        </w:rPr>
        <w:t>100 μL</w:t>
      </w:r>
      <w:r w:rsidRPr="00566702">
        <w:rPr>
          <w:sz w:val="24"/>
          <w:szCs w:val="24"/>
        </w:rPr>
        <w:t>降解液待测。</w:t>
      </w:r>
      <w:r w:rsidR="00566702" w:rsidRPr="00C1116A">
        <w:rPr>
          <w:rFonts w:hint="eastAsia"/>
          <w:sz w:val="24"/>
          <w:szCs w:val="24"/>
        </w:rPr>
        <w:t>酶制剂</w:t>
      </w:r>
      <w:r w:rsidR="008034BF" w:rsidRPr="00566702">
        <w:rPr>
          <w:rFonts w:hint="eastAsia"/>
          <w:sz w:val="24"/>
          <w:szCs w:val="24"/>
        </w:rPr>
        <w:t>做</w:t>
      </w:r>
      <w:r w:rsidR="008034BF" w:rsidRPr="00566702">
        <w:rPr>
          <w:rFonts w:hint="eastAsia"/>
          <w:sz w:val="24"/>
          <w:szCs w:val="24"/>
        </w:rPr>
        <w:t>3</w:t>
      </w:r>
      <w:r w:rsidR="008034BF" w:rsidRPr="00566702">
        <w:rPr>
          <w:rFonts w:hint="eastAsia"/>
          <w:sz w:val="24"/>
          <w:szCs w:val="24"/>
        </w:rPr>
        <w:t>个重复，计算平均值。按照</w:t>
      </w:r>
      <w:r w:rsidR="008034BF" w:rsidRPr="00566702">
        <w:rPr>
          <w:rFonts w:hint="eastAsia"/>
          <w:sz w:val="24"/>
          <w:szCs w:val="24"/>
        </w:rPr>
        <w:t>6.2.1</w:t>
      </w:r>
      <w:r w:rsidR="00845940">
        <w:rPr>
          <w:rFonts w:hint="eastAsia"/>
          <w:sz w:val="24"/>
          <w:szCs w:val="24"/>
        </w:rPr>
        <w:t>中</w:t>
      </w:r>
      <w:r w:rsidR="008034BF" w:rsidRPr="00566702">
        <w:rPr>
          <w:rFonts w:hint="eastAsia"/>
          <w:sz w:val="24"/>
          <w:szCs w:val="24"/>
        </w:rPr>
        <w:t>公式（</w:t>
      </w:r>
      <w:r w:rsidR="008034BF" w:rsidRPr="00566702">
        <w:rPr>
          <w:rFonts w:hint="eastAsia"/>
          <w:sz w:val="24"/>
          <w:szCs w:val="24"/>
        </w:rPr>
        <w:t>1</w:t>
      </w:r>
      <w:r w:rsidR="008034BF" w:rsidRPr="00566702">
        <w:rPr>
          <w:rFonts w:hint="eastAsia"/>
          <w:sz w:val="24"/>
          <w:szCs w:val="24"/>
        </w:rPr>
        <w:t>）计算</w:t>
      </w:r>
      <w:r w:rsidR="008034BF" w:rsidRPr="00566702">
        <w:rPr>
          <w:sz w:val="24"/>
          <w:szCs w:val="24"/>
        </w:rPr>
        <w:t>AFB1</w:t>
      </w:r>
      <w:r w:rsidR="008034BF" w:rsidRPr="00566702">
        <w:rPr>
          <w:rFonts w:hint="eastAsia"/>
          <w:sz w:val="24"/>
          <w:szCs w:val="24"/>
        </w:rPr>
        <w:t>的降解率。</w:t>
      </w:r>
    </w:p>
    <w:p w:rsidR="006F1A25" w:rsidRPr="004E3D66" w:rsidRDefault="006F1A25" w:rsidP="00B5550F">
      <w:pPr>
        <w:tabs>
          <w:tab w:val="left" w:pos="900"/>
        </w:tabs>
        <w:spacing w:line="360" w:lineRule="auto"/>
        <w:rPr>
          <w:sz w:val="24"/>
          <w:szCs w:val="24"/>
        </w:rPr>
      </w:pPr>
      <w:r w:rsidRPr="004E3D66">
        <w:rPr>
          <w:sz w:val="24"/>
          <w:szCs w:val="24"/>
        </w:rPr>
        <w:t>6</w:t>
      </w:r>
      <w:r w:rsidRPr="004E3D66">
        <w:rPr>
          <w:rFonts w:hint="eastAsia"/>
          <w:sz w:val="24"/>
          <w:szCs w:val="24"/>
        </w:rPr>
        <w:t>.3.2</w:t>
      </w:r>
      <w:r w:rsidRPr="004E3D66">
        <w:rPr>
          <w:rFonts w:hint="eastAsia"/>
          <w:sz w:val="24"/>
          <w:szCs w:val="24"/>
        </w:rPr>
        <w:t>酶制剂降解</w:t>
      </w:r>
      <w:r w:rsidR="00796B49" w:rsidRPr="004E3D66">
        <w:rPr>
          <w:sz w:val="24"/>
          <w:szCs w:val="24"/>
        </w:rPr>
        <w:t>DON</w:t>
      </w:r>
    </w:p>
    <w:p w:rsidR="006F1A25" w:rsidRPr="00566702" w:rsidRDefault="008034BF" w:rsidP="00B5550F">
      <w:pPr>
        <w:spacing w:line="360" w:lineRule="auto"/>
        <w:ind w:firstLineChars="200" w:firstLine="480"/>
        <w:rPr>
          <w:sz w:val="24"/>
          <w:szCs w:val="24"/>
        </w:rPr>
      </w:pPr>
      <w:r w:rsidRPr="00566702">
        <w:rPr>
          <w:rFonts w:hint="eastAsia"/>
          <w:sz w:val="24"/>
          <w:szCs w:val="24"/>
        </w:rPr>
        <w:t>样品处理同</w:t>
      </w:r>
      <w:r w:rsidRPr="00566702">
        <w:rPr>
          <w:rFonts w:hint="eastAsia"/>
          <w:sz w:val="24"/>
          <w:szCs w:val="24"/>
        </w:rPr>
        <w:t>6.3.1</w:t>
      </w:r>
      <w:r w:rsidRPr="00566702">
        <w:rPr>
          <w:rFonts w:hint="eastAsia"/>
          <w:sz w:val="24"/>
          <w:szCs w:val="24"/>
        </w:rPr>
        <w:t>，</w:t>
      </w:r>
      <w:r w:rsidRPr="00566702">
        <w:rPr>
          <w:sz w:val="24"/>
          <w:szCs w:val="24"/>
        </w:rPr>
        <w:t>分别取</w:t>
      </w:r>
      <w:r w:rsidRPr="00566702">
        <w:rPr>
          <w:sz w:val="24"/>
          <w:szCs w:val="24"/>
        </w:rPr>
        <w:t>18 mL</w:t>
      </w:r>
      <w:r w:rsidR="00ED0B71">
        <w:rPr>
          <w:rFonts w:hint="eastAsia"/>
          <w:sz w:val="24"/>
          <w:szCs w:val="24"/>
        </w:rPr>
        <w:t>磷酸盐缓冲液，</w:t>
      </w:r>
      <w:r w:rsidRPr="00566702">
        <w:rPr>
          <w:sz w:val="24"/>
          <w:szCs w:val="24"/>
        </w:rPr>
        <w:t>酶制剂溶液和灭菌后的酶制剂溶液，加入降解瓶中。再加入需降解的</w:t>
      </w:r>
      <w:r w:rsidRPr="00566702">
        <w:rPr>
          <w:sz w:val="24"/>
          <w:szCs w:val="24"/>
        </w:rPr>
        <w:t>DON</w:t>
      </w:r>
      <w:r w:rsidR="00ED0B71">
        <w:rPr>
          <w:rFonts w:hint="eastAsia"/>
          <w:sz w:val="24"/>
          <w:szCs w:val="24"/>
        </w:rPr>
        <w:t>试验</w:t>
      </w:r>
      <w:r w:rsidRPr="00566702">
        <w:rPr>
          <w:sz w:val="24"/>
          <w:szCs w:val="24"/>
        </w:rPr>
        <w:t>溶液</w:t>
      </w:r>
      <w:r w:rsidRPr="00566702">
        <w:rPr>
          <w:sz w:val="24"/>
          <w:szCs w:val="24"/>
        </w:rPr>
        <w:t>2 mL</w:t>
      </w:r>
      <w:r w:rsidRPr="00566702">
        <w:rPr>
          <w:rFonts w:hint="eastAsia"/>
          <w:sz w:val="24"/>
          <w:szCs w:val="24"/>
        </w:rPr>
        <w:t>，</w:t>
      </w:r>
      <w:r w:rsidRPr="00566702">
        <w:rPr>
          <w:kern w:val="0"/>
          <w:sz w:val="24"/>
          <w:szCs w:val="24"/>
        </w:rPr>
        <w:t>37℃</w:t>
      </w:r>
      <w:r w:rsidRPr="00566702">
        <w:rPr>
          <w:sz w:val="24"/>
          <w:szCs w:val="24"/>
        </w:rPr>
        <w:t>孵育</w:t>
      </w:r>
      <w:r w:rsidRPr="00566702">
        <w:rPr>
          <w:sz w:val="24"/>
          <w:szCs w:val="24"/>
        </w:rPr>
        <w:t>48h</w:t>
      </w:r>
      <w:r w:rsidRPr="00566702">
        <w:rPr>
          <w:sz w:val="24"/>
          <w:szCs w:val="24"/>
        </w:rPr>
        <w:t>，</w:t>
      </w:r>
      <w:r w:rsidRPr="00566702">
        <w:rPr>
          <w:sz w:val="24"/>
          <w:szCs w:val="24"/>
        </w:rPr>
        <w:t>48 h</w:t>
      </w:r>
      <w:r w:rsidRPr="00566702">
        <w:rPr>
          <w:sz w:val="24"/>
          <w:szCs w:val="24"/>
        </w:rPr>
        <w:t>时后，分别取</w:t>
      </w:r>
      <w:r w:rsidRPr="00566702">
        <w:rPr>
          <w:sz w:val="24"/>
          <w:szCs w:val="24"/>
        </w:rPr>
        <w:t>100 μL</w:t>
      </w:r>
      <w:r w:rsidRPr="00566702">
        <w:rPr>
          <w:sz w:val="24"/>
          <w:szCs w:val="24"/>
        </w:rPr>
        <w:t>降解液待测。</w:t>
      </w:r>
      <w:r w:rsidRPr="00566702">
        <w:rPr>
          <w:rFonts w:hint="eastAsia"/>
          <w:sz w:val="24"/>
          <w:szCs w:val="24"/>
        </w:rPr>
        <w:t>检测同</w:t>
      </w:r>
      <w:r w:rsidRPr="00566702">
        <w:rPr>
          <w:rFonts w:hint="eastAsia"/>
          <w:sz w:val="24"/>
          <w:szCs w:val="24"/>
        </w:rPr>
        <w:t>6.3.1</w:t>
      </w:r>
      <w:r w:rsidRPr="00566702">
        <w:rPr>
          <w:rFonts w:hint="eastAsia"/>
          <w:sz w:val="24"/>
          <w:szCs w:val="24"/>
        </w:rPr>
        <w:t>。</w:t>
      </w:r>
    </w:p>
    <w:p w:rsidR="006F1A25" w:rsidRPr="004E3D66" w:rsidRDefault="006F1A25" w:rsidP="00B5550F">
      <w:pPr>
        <w:tabs>
          <w:tab w:val="left" w:pos="900"/>
        </w:tabs>
        <w:spacing w:line="360" w:lineRule="auto"/>
        <w:rPr>
          <w:sz w:val="24"/>
          <w:szCs w:val="24"/>
        </w:rPr>
      </w:pPr>
      <w:r w:rsidRPr="004E3D66">
        <w:rPr>
          <w:sz w:val="24"/>
          <w:szCs w:val="24"/>
        </w:rPr>
        <w:t>6</w:t>
      </w:r>
      <w:r w:rsidRPr="004E3D66">
        <w:rPr>
          <w:rFonts w:hint="eastAsia"/>
          <w:sz w:val="24"/>
          <w:szCs w:val="24"/>
        </w:rPr>
        <w:t>.3.3</w:t>
      </w:r>
      <w:r w:rsidRPr="004E3D66">
        <w:rPr>
          <w:rFonts w:hint="eastAsia"/>
          <w:sz w:val="24"/>
          <w:szCs w:val="24"/>
        </w:rPr>
        <w:t>酶制剂降解</w:t>
      </w:r>
      <w:r w:rsidR="00796B49" w:rsidRPr="004E3D66">
        <w:rPr>
          <w:sz w:val="24"/>
          <w:szCs w:val="24"/>
        </w:rPr>
        <w:t>ZEN</w:t>
      </w:r>
    </w:p>
    <w:p w:rsidR="00EE4F88" w:rsidRPr="008034BF" w:rsidRDefault="008034BF" w:rsidP="00B5550F">
      <w:pPr>
        <w:spacing w:line="360" w:lineRule="auto"/>
        <w:ind w:firstLineChars="200" w:firstLine="480"/>
        <w:rPr>
          <w:sz w:val="24"/>
          <w:szCs w:val="24"/>
        </w:rPr>
      </w:pPr>
      <w:r w:rsidRPr="00566702">
        <w:rPr>
          <w:rFonts w:hint="eastAsia"/>
          <w:sz w:val="24"/>
          <w:szCs w:val="24"/>
        </w:rPr>
        <w:t>样品处理同</w:t>
      </w:r>
      <w:r w:rsidRPr="00566702">
        <w:rPr>
          <w:rFonts w:hint="eastAsia"/>
          <w:sz w:val="24"/>
          <w:szCs w:val="24"/>
        </w:rPr>
        <w:t>6.3.1</w:t>
      </w:r>
      <w:r w:rsidRPr="00566702">
        <w:rPr>
          <w:rFonts w:hint="eastAsia"/>
          <w:sz w:val="24"/>
          <w:szCs w:val="24"/>
        </w:rPr>
        <w:t>，</w:t>
      </w:r>
      <w:r w:rsidRPr="00566702">
        <w:rPr>
          <w:sz w:val="24"/>
          <w:szCs w:val="24"/>
        </w:rPr>
        <w:t>分别取</w:t>
      </w:r>
      <w:r w:rsidRPr="00566702">
        <w:rPr>
          <w:sz w:val="24"/>
          <w:szCs w:val="24"/>
        </w:rPr>
        <w:t>18 mL</w:t>
      </w:r>
      <w:r w:rsidR="00ED0B71">
        <w:rPr>
          <w:rFonts w:hint="eastAsia"/>
          <w:sz w:val="24"/>
          <w:szCs w:val="24"/>
        </w:rPr>
        <w:t>磷酸盐缓冲液，</w:t>
      </w:r>
      <w:r w:rsidRPr="00566702">
        <w:rPr>
          <w:sz w:val="24"/>
          <w:szCs w:val="24"/>
        </w:rPr>
        <w:t>酶制剂溶液和灭菌后的酶制剂溶液，加入降解瓶中。再加入需降解的</w:t>
      </w:r>
      <w:r w:rsidRPr="00566702">
        <w:rPr>
          <w:sz w:val="24"/>
          <w:szCs w:val="24"/>
        </w:rPr>
        <w:t>ZEN</w:t>
      </w:r>
      <w:r w:rsidR="00ED0B71">
        <w:rPr>
          <w:rFonts w:hint="eastAsia"/>
          <w:sz w:val="24"/>
          <w:szCs w:val="24"/>
        </w:rPr>
        <w:t>试验</w:t>
      </w:r>
      <w:r w:rsidRPr="00566702">
        <w:rPr>
          <w:sz w:val="24"/>
          <w:szCs w:val="24"/>
        </w:rPr>
        <w:t>溶液</w:t>
      </w:r>
      <w:r w:rsidRPr="00566702">
        <w:rPr>
          <w:sz w:val="24"/>
          <w:szCs w:val="24"/>
        </w:rPr>
        <w:t>2 mL</w:t>
      </w:r>
      <w:r w:rsidRPr="00566702">
        <w:rPr>
          <w:rFonts w:hint="eastAsia"/>
          <w:sz w:val="24"/>
          <w:szCs w:val="24"/>
        </w:rPr>
        <w:t>，</w:t>
      </w:r>
      <w:r w:rsidRPr="00566702">
        <w:rPr>
          <w:kern w:val="0"/>
          <w:sz w:val="24"/>
          <w:szCs w:val="24"/>
        </w:rPr>
        <w:t>37℃</w:t>
      </w:r>
      <w:r w:rsidRPr="00566702">
        <w:rPr>
          <w:sz w:val="24"/>
          <w:szCs w:val="24"/>
        </w:rPr>
        <w:t>孵育</w:t>
      </w:r>
      <w:r w:rsidRPr="00566702">
        <w:rPr>
          <w:sz w:val="24"/>
          <w:szCs w:val="24"/>
        </w:rPr>
        <w:t>48h</w:t>
      </w:r>
      <w:r w:rsidRPr="00566702">
        <w:rPr>
          <w:sz w:val="24"/>
          <w:szCs w:val="24"/>
        </w:rPr>
        <w:t>，</w:t>
      </w:r>
      <w:r w:rsidRPr="00566702">
        <w:rPr>
          <w:sz w:val="24"/>
          <w:szCs w:val="24"/>
        </w:rPr>
        <w:t>48 h</w:t>
      </w:r>
      <w:r w:rsidRPr="00566702">
        <w:rPr>
          <w:sz w:val="24"/>
          <w:szCs w:val="24"/>
        </w:rPr>
        <w:t>时后，分别取</w:t>
      </w:r>
      <w:r w:rsidRPr="00566702">
        <w:rPr>
          <w:sz w:val="24"/>
          <w:szCs w:val="24"/>
        </w:rPr>
        <w:t>100 μL</w:t>
      </w:r>
      <w:r w:rsidRPr="00566702">
        <w:rPr>
          <w:sz w:val="24"/>
          <w:szCs w:val="24"/>
        </w:rPr>
        <w:t>降解液待测。</w:t>
      </w:r>
      <w:r w:rsidRPr="00566702">
        <w:rPr>
          <w:rFonts w:hint="eastAsia"/>
          <w:sz w:val="24"/>
          <w:szCs w:val="24"/>
        </w:rPr>
        <w:t>检测同</w:t>
      </w:r>
      <w:r w:rsidRPr="00566702">
        <w:rPr>
          <w:rFonts w:hint="eastAsia"/>
          <w:sz w:val="24"/>
          <w:szCs w:val="24"/>
        </w:rPr>
        <w:t>6.</w:t>
      </w:r>
      <w:r w:rsidR="00845940">
        <w:rPr>
          <w:rFonts w:hint="eastAsia"/>
          <w:sz w:val="24"/>
          <w:szCs w:val="24"/>
        </w:rPr>
        <w:t>3</w:t>
      </w:r>
      <w:r w:rsidRPr="00566702">
        <w:rPr>
          <w:rFonts w:hint="eastAsia"/>
          <w:sz w:val="24"/>
          <w:szCs w:val="24"/>
        </w:rPr>
        <w:t>.1</w:t>
      </w:r>
      <w:r w:rsidRPr="00566702">
        <w:rPr>
          <w:rFonts w:hint="eastAsia"/>
          <w:sz w:val="24"/>
          <w:szCs w:val="24"/>
        </w:rPr>
        <w:t>。</w:t>
      </w:r>
    </w:p>
    <w:p w:rsidR="0008227B" w:rsidRPr="004E3D66" w:rsidRDefault="00D67FB1" w:rsidP="00B5550F">
      <w:pPr>
        <w:tabs>
          <w:tab w:val="left" w:pos="900"/>
        </w:tabs>
        <w:spacing w:line="360" w:lineRule="auto"/>
        <w:rPr>
          <w:sz w:val="24"/>
          <w:szCs w:val="24"/>
        </w:rPr>
      </w:pPr>
      <w:r w:rsidRPr="004E3D66">
        <w:rPr>
          <w:sz w:val="24"/>
          <w:szCs w:val="24"/>
        </w:rPr>
        <w:t>6</w:t>
      </w:r>
      <w:r w:rsidR="0008227B" w:rsidRPr="004E3D66">
        <w:rPr>
          <w:rFonts w:hint="eastAsia"/>
          <w:sz w:val="24"/>
          <w:szCs w:val="24"/>
        </w:rPr>
        <w:t>.</w:t>
      </w:r>
      <w:r w:rsidR="006F1A25" w:rsidRPr="004E3D66">
        <w:rPr>
          <w:rFonts w:hint="eastAsia"/>
          <w:sz w:val="24"/>
          <w:szCs w:val="24"/>
        </w:rPr>
        <w:t>4</w:t>
      </w:r>
      <w:r w:rsidR="0008227B" w:rsidRPr="004E3D66">
        <w:rPr>
          <w:sz w:val="24"/>
          <w:szCs w:val="24"/>
        </w:rPr>
        <w:t>酶</w:t>
      </w:r>
      <w:r w:rsidR="00027BB1">
        <w:rPr>
          <w:rFonts w:hint="eastAsia"/>
          <w:sz w:val="24"/>
          <w:szCs w:val="24"/>
        </w:rPr>
        <w:t>对食品样品</w:t>
      </w:r>
      <w:r w:rsidR="0008227B" w:rsidRPr="004E3D66">
        <w:rPr>
          <w:sz w:val="24"/>
          <w:szCs w:val="24"/>
        </w:rPr>
        <w:t>中</w:t>
      </w:r>
      <w:r w:rsidR="00796B49" w:rsidRPr="004E3D66">
        <w:rPr>
          <w:sz w:val="24"/>
          <w:szCs w:val="24"/>
        </w:rPr>
        <w:t>AFB1</w:t>
      </w:r>
      <w:r w:rsidR="0008227B" w:rsidRPr="004E3D66">
        <w:rPr>
          <w:sz w:val="24"/>
          <w:szCs w:val="24"/>
        </w:rPr>
        <w:t>降解效果的评价</w:t>
      </w:r>
    </w:p>
    <w:p w:rsidR="0008227B" w:rsidRPr="004E3D66" w:rsidRDefault="00D67FB1" w:rsidP="00B5550F">
      <w:pPr>
        <w:tabs>
          <w:tab w:val="left" w:pos="900"/>
        </w:tabs>
        <w:spacing w:line="360" w:lineRule="auto"/>
        <w:rPr>
          <w:sz w:val="24"/>
          <w:szCs w:val="24"/>
        </w:rPr>
      </w:pPr>
      <w:r w:rsidRPr="004E3D66">
        <w:rPr>
          <w:sz w:val="24"/>
          <w:szCs w:val="24"/>
        </w:rPr>
        <w:t>6</w:t>
      </w:r>
      <w:r w:rsidR="0008227B" w:rsidRPr="004E3D66">
        <w:rPr>
          <w:sz w:val="24"/>
          <w:szCs w:val="24"/>
        </w:rPr>
        <w:t>.</w:t>
      </w:r>
      <w:r w:rsidR="006F1A25" w:rsidRPr="004E3D66">
        <w:rPr>
          <w:rFonts w:hint="eastAsia"/>
          <w:sz w:val="24"/>
          <w:szCs w:val="24"/>
        </w:rPr>
        <w:t>4</w:t>
      </w:r>
      <w:r w:rsidR="0008227B" w:rsidRPr="004E3D66">
        <w:rPr>
          <w:sz w:val="24"/>
          <w:szCs w:val="24"/>
        </w:rPr>
        <w:t>.</w:t>
      </w:r>
      <w:r w:rsidR="00B5550F">
        <w:rPr>
          <w:rFonts w:hint="eastAsia"/>
          <w:sz w:val="24"/>
          <w:szCs w:val="24"/>
        </w:rPr>
        <w:t>1</w:t>
      </w:r>
      <w:r w:rsidR="0008227B" w:rsidRPr="004E3D66">
        <w:rPr>
          <w:sz w:val="24"/>
          <w:szCs w:val="24"/>
        </w:rPr>
        <w:t>阴性样本中</w:t>
      </w:r>
      <w:r w:rsidR="00796B49" w:rsidRPr="004E3D66">
        <w:rPr>
          <w:sz w:val="24"/>
          <w:szCs w:val="24"/>
        </w:rPr>
        <w:t>AFB1</w:t>
      </w:r>
      <w:r w:rsidR="0008227B" w:rsidRPr="004E3D66">
        <w:rPr>
          <w:sz w:val="24"/>
          <w:szCs w:val="24"/>
        </w:rPr>
        <w:t>的添加</w:t>
      </w:r>
    </w:p>
    <w:p w:rsidR="0008227B" w:rsidRPr="00845940" w:rsidRDefault="00845940" w:rsidP="00B5550F">
      <w:pPr>
        <w:spacing w:line="360" w:lineRule="auto"/>
        <w:ind w:firstLineChars="200" w:firstLine="480"/>
        <w:rPr>
          <w:sz w:val="24"/>
          <w:szCs w:val="24"/>
        </w:rPr>
      </w:pPr>
      <w:r>
        <w:rPr>
          <w:rFonts w:hint="eastAsia"/>
          <w:sz w:val="24"/>
          <w:szCs w:val="24"/>
        </w:rPr>
        <w:t>(</w:t>
      </w:r>
      <w:r>
        <w:rPr>
          <w:sz w:val="24"/>
          <w:szCs w:val="24"/>
        </w:rPr>
        <w:t xml:space="preserve">1) </w:t>
      </w:r>
      <w:r w:rsidR="0008227B" w:rsidRPr="00845940">
        <w:rPr>
          <w:sz w:val="24"/>
          <w:szCs w:val="24"/>
        </w:rPr>
        <w:t>牛奶样本</w:t>
      </w:r>
    </w:p>
    <w:p w:rsidR="0008227B" w:rsidRPr="00845940" w:rsidRDefault="0008227B" w:rsidP="00B5550F">
      <w:pPr>
        <w:tabs>
          <w:tab w:val="left" w:pos="900"/>
        </w:tabs>
        <w:spacing w:line="360" w:lineRule="auto"/>
        <w:ind w:firstLineChars="200" w:firstLine="480"/>
        <w:rPr>
          <w:b/>
          <w:sz w:val="24"/>
          <w:szCs w:val="24"/>
        </w:rPr>
      </w:pPr>
      <w:r w:rsidRPr="00845940">
        <w:rPr>
          <w:sz w:val="24"/>
          <w:szCs w:val="24"/>
        </w:rPr>
        <w:t>准确吸取三次</w:t>
      </w:r>
      <w:r w:rsidRPr="00845940">
        <w:rPr>
          <w:sz w:val="24"/>
          <w:szCs w:val="24"/>
        </w:rPr>
        <w:t>5mL</w:t>
      </w:r>
      <w:r w:rsidRPr="00845940">
        <w:rPr>
          <w:sz w:val="24"/>
          <w:szCs w:val="24"/>
        </w:rPr>
        <w:t>阴性牛奶分别加入</w:t>
      </w:r>
      <w:r w:rsidRPr="00845940">
        <w:rPr>
          <w:sz w:val="24"/>
          <w:szCs w:val="24"/>
        </w:rPr>
        <w:t>15mL</w:t>
      </w:r>
      <w:r w:rsidRPr="00845940">
        <w:rPr>
          <w:sz w:val="24"/>
          <w:szCs w:val="24"/>
        </w:rPr>
        <w:t>离心管中，向牛奶中添加不同水平的</w:t>
      </w:r>
      <w:r w:rsidR="00796B49" w:rsidRPr="00845940">
        <w:rPr>
          <w:sz w:val="24"/>
          <w:szCs w:val="24"/>
        </w:rPr>
        <w:t>AFB1</w:t>
      </w:r>
      <w:r w:rsidRPr="00845940">
        <w:rPr>
          <w:sz w:val="24"/>
          <w:szCs w:val="24"/>
        </w:rPr>
        <w:t>，使终浓度分别为</w:t>
      </w:r>
      <w:r w:rsidRPr="00845940">
        <w:rPr>
          <w:sz w:val="24"/>
          <w:szCs w:val="24"/>
        </w:rPr>
        <w:t>0.1</w:t>
      </w:r>
      <w:r w:rsidRPr="00845940">
        <w:rPr>
          <w:sz w:val="24"/>
          <w:szCs w:val="24"/>
        </w:rPr>
        <w:t>，</w:t>
      </w:r>
      <w:r w:rsidRPr="00845940">
        <w:rPr>
          <w:sz w:val="24"/>
          <w:szCs w:val="24"/>
        </w:rPr>
        <w:t>0.2</w:t>
      </w:r>
      <w:r w:rsidRPr="00845940">
        <w:rPr>
          <w:sz w:val="24"/>
          <w:szCs w:val="24"/>
        </w:rPr>
        <w:t>，</w:t>
      </w:r>
      <w:r w:rsidRPr="00845940">
        <w:rPr>
          <w:sz w:val="24"/>
          <w:szCs w:val="24"/>
        </w:rPr>
        <w:t>0.5ng/mL</w:t>
      </w:r>
      <w:r w:rsidRPr="00845940">
        <w:rPr>
          <w:sz w:val="24"/>
          <w:szCs w:val="24"/>
        </w:rPr>
        <w:t>。</w:t>
      </w:r>
    </w:p>
    <w:p w:rsidR="0008227B" w:rsidRPr="00845940" w:rsidRDefault="00845940" w:rsidP="00B5550F">
      <w:pPr>
        <w:spacing w:line="360" w:lineRule="auto"/>
        <w:ind w:firstLineChars="200" w:firstLine="480"/>
        <w:rPr>
          <w:sz w:val="24"/>
          <w:szCs w:val="24"/>
        </w:rPr>
      </w:pPr>
      <w:r>
        <w:rPr>
          <w:rFonts w:hint="cs"/>
          <w:sz w:val="24"/>
          <w:szCs w:val="24"/>
        </w:rPr>
        <w:t>(</w:t>
      </w:r>
      <w:r>
        <w:rPr>
          <w:sz w:val="24"/>
          <w:szCs w:val="24"/>
        </w:rPr>
        <w:t xml:space="preserve">2) </w:t>
      </w:r>
      <w:r w:rsidR="0008227B" w:rsidRPr="00845940">
        <w:rPr>
          <w:sz w:val="24"/>
          <w:szCs w:val="24"/>
        </w:rPr>
        <w:t>乳粉样本</w:t>
      </w:r>
    </w:p>
    <w:p w:rsidR="0008227B" w:rsidRPr="00845940" w:rsidRDefault="0008227B" w:rsidP="00B5550F">
      <w:pPr>
        <w:spacing w:line="360" w:lineRule="auto"/>
        <w:ind w:firstLineChars="200" w:firstLine="480"/>
        <w:rPr>
          <w:sz w:val="24"/>
          <w:szCs w:val="24"/>
        </w:rPr>
      </w:pPr>
      <w:r w:rsidRPr="00845940">
        <w:rPr>
          <w:sz w:val="24"/>
          <w:szCs w:val="24"/>
        </w:rPr>
        <w:t>准确称取三份</w:t>
      </w:r>
      <w:r w:rsidRPr="00845940">
        <w:rPr>
          <w:sz w:val="24"/>
          <w:szCs w:val="24"/>
        </w:rPr>
        <w:t xml:space="preserve">2±0.1g </w:t>
      </w:r>
      <w:r w:rsidRPr="00845940">
        <w:rPr>
          <w:sz w:val="24"/>
          <w:szCs w:val="24"/>
        </w:rPr>
        <w:t>阴性乳粉样本分别置于小烧杯中，加水溶解，转移到</w:t>
      </w:r>
      <w:r w:rsidRPr="00845940">
        <w:rPr>
          <w:sz w:val="24"/>
          <w:szCs w:val="24"/>
        </w:rPr>
        <w:t xml:space="preserve">100 mL </w:t>
      </w:r>
      <w:r w:rsidRPr="00845940">
        <w:rPr>
          <w:sz w:val="24"/>
          <w:szCs w:val="24"/>
        </w:rPr>
        <w:t>容量瓶中，用水定容至刻度。</w:t>
      </w:r>
    </w:p>
    <w:p w:rsidR="0008227B" w:rsidRPr="00845940" w:rsidRDefault="00845940" w:rsidP="00B5550F">
      <w:pPr>
        <w:spacing w:line="360" w:lineRule="auto"/>
        <w:ind w:firstLineChars="200" w:firstLine="480"/>
        <w:rPr>
          <w:sz w:val="24"/>
          <w:szCs w:val="24"/>
        </w:rPr>
      </w:pPr>
      <w:r>
        <w:rPr>
          <w:rFonts w:hint="eastAsia"/>
          <w:sz w:val="24"/>
          <w:szCs w:val="24"/>
        </w:rPr>
        <w:t>(</w:t>
      </w:r>
      <w:r>
        <w:rPr>
          <w:sz w:val="24"/>
          <w:szCs w:val="24"/>
        </w:rPr>
        <w:t xml:space="preserve">3) </w:t>
      </w:r>
      <w:r w:rsidR="0008227B" w:rsidRPr="00845940">
        <w:rPr>
          <w:sz w:val="24"/>
          <w:szCs w:val="24"/>
        </w:rPr>
        <w:t>玉米淀粉</w:t>
      </w:r>
      <w:r w:rsidR="00566702" w:rsidRPr="00845940">
        <w:rPr>
          <w:sz w:val="24"/>
          <w:szCs w:val="24"/>
        </w:rPr>
        <w:t>样本</w:t>
      </w:r>
    </w:p>
    <w:p w:rsidR="0008227B" w:rsidRPr="00845940" w:rsidRDefault="0008227B" w:rsidP="00B5550F">
      <w:pPr>
        <w:spacing w:line="360" w:lineRule="auto"/>
        <w:ind w:firstLineChars="200" w:firstLine="480"/>
        <w:rPr>
          <w:sz w:val="24"/>
          <w:szCs w:val="24"/>
        </w:rPr>
      </w:pPr>
      <w:r w:rsidRPr="00845940">
        <w:rPr>
          <w:sz w:val="24"/>
          <w:szCs w:val="24"/>
        </w:rPr>
        <w:t>准确称取三份</w:t>
      </w:r>
      <w:r w:rsidRPr="00845940">
        <w:rPr>
          <w:sz w:val="24"/>
          <w:szCs w:val="24"/>
        </w:rPr>
        <w:t xml:space="preserve">5±0.1g </w:t>
      </w:r>
      <w:r w:rsidRPr="00845940">
        <w:rPr>
          <w:sz w:val="24"/>
          <w:szCs w:val="24"/>
        </w:rPr>
        <w:t>阳性玉米粉于</w:t>
      </w:r>
      <w:r w:rsidRPr="00845940">
        <w:rPr>
          <w:sz w:val="24"/>
          <w:szCs w:val="24"/>
        </w:rPr>
        <w:t xml:space="preserve">50 mL </w:t>
      </w:r>
      <w:r w:rsidRPr="00845940">
        <w:rPr>
          <w:sz w:val="24"/>
          <w:szCs w:val="24"/>
        </w:rPr>
        <w:t>离心管中，每管中加入</w:t>
      </w:r>
      <w:r w:rsidRPr="00845940">
        <w:rPr>
          <w:sz w:val="24"/>
          <w:szCs w:val="24"/>
        </w:rPr>
        <w:t>20 mL</w:t>
      </w:r>
      <w:r w:rsidRPr="00845940">
        <w:rPr>
          <w:sz w:val="24"/>
          <w:szCs w:val="24"/>
        </w:rPr>
        <w:t>的</w:t>
      </w:r>
      <w:r w:rsidRPr="00845940">
        <w:rPr>
          <w:sz w:val="24"/>
          <w:szCs w:val="24"/>
        </w:rPr>
        <w:t>70%</w:t>
      </w:r>
      <w:r w:rsidRPr="00845940">
        <w:rPr>
          <w:sz w:val="24"/>
          <w:szCs w:val="24"/>
        </w:rPr>
        <w:t>甲醇溶液，震荡两分钟，</w:t>
      </w:r>
      <w:r w:rsidRPr="00845940">
        <w:rPr>
          <w:sz w:val="24"/>
          <w:szCs w:val="24"/>
        </w:rPr>
        <w:t xml:space="preserve">6000r/min </w:t>
      </w:r>
      <w:r w:rsidRPr="00845940">
        <w:rPr>
          <w:sz w:val="24"/>
          <w:szCs w:val="24"/>
        </w:rPr>
        <w:t>离心十五分钟，取上清液稀释三倍。</w:t>
      </w:r>
    </w:p>
    <w:p w:rsidR="0008227B" w:rsidRPr="004E3D66" w:rsidRDefault="00D67FB1" w:rsidP="00B5550F">
      <w:pPr>
        <w:spacing w:line="360" w:lineRule="auto"/>
        <w:rPr>
          <w:sz w:val="24"/>
          <w:szCs w:val="24"/>
        </w:rPr>
      </w:pPr>
      <w:r w:rsidRPr="004E3D66">
        <w:rPr>
          <w:sz w:val="24"/>
          <w:szCs w:val="24"/>
        </w:rPr>
        <w:t>6</w:t>
      </w:r>
      <w:r w:rsidR="0008227B" w:rsidRPr="004E3D66">
        <w:rPr>
          <w:sz w:val="24"/>
          <w:szCs w:val="24"/>
        </w:rPr>
        <w:t>.</w:t>
      </w:r>
      <w:r w:rsidR="006F1A25" w:rsidRPr="004E3D66">
        <w:rPr>
          <w:rFonts w:hint="eastAsia"/>
          <w:sz w:val="24"/>
          <w:szCs w:val="24"/>
        </w:rPr>
        <w:t>4</w:t>
      </w:r>
      <w:r w:rsidR="0008227B" w:rsidRPr="004E3D66">
        <w:rPr>
          <w:sz w:val="24"/>
          <w:szCs w:val="24"/>
        </w:rPr>
        <w:t xml:space="preserve">.2 </w:t>
      </w:r>
      <w:r w:rsidR="0008227B" w:rsidRPr="004E3D66">
        <w:rPr>
          <w:sz w:val="24"/>
          <w:szCs w:val="24"/>
        </w:rPr>
        <w:t>牛奶、乳粉、玉米淀粉样本的酶处理</w:t>
      </w:r>
    </w:p>
    <w:p w:rsidR="0008227B" w:rsidRPr="0008227B" w:rsidRDefault="0008227B" w:rsidP="00B5550F">
      <w:pPr>
        <w:spacing w:line="360" w:lineRule="auto"/>
        <w:ind w:firstLineChars="200" w:firstLine="480"/>
        <w:rPr>
          <w:sz w:val="24"/>
          <w:szCs w:val="24"/>
        </w:rPr>
      </w:pPr>
      <w:r w:rsidRPr="0008227B">
        <w:rPr>
          <w:sz w:val="24"/>
          <w:szCs w:val="24"/>
        </w:rPr>
        <w:t>向三份阳性牛奶样本中分别添加黄曲霉毒素降解酶制剂，常温振荡</w:t>
      </w:r>
      <w:r w:rsidR="0092423E">
        <w:rPr>
          <w:sz w:val="24"/>
          <w:szCs w:val="24"/>
        </w:rPr>
        <w:t>48</w:t>
      </w:r>
      <w:r w:rsidRPr="0008227B">
        <w:rPr>
          <w:sz w:val="24"/>
          <w:szCs w:val="24"/>
        </w:rPr>
        <w:t>h</w:t>
      </w:r>
      <w:r w:rsidRPr="0008227B">
        <w:rPr>
          <w:sz w:val="24"/>
          <w:szCs w:val="24"/>
        </w:rPr>
        <w:t>。向三份阳性乳粉样本中分别添加黄曲霉毒素降解酶制剂，常温混合</w:t>
      </w:r>
      <w:r w:rsidR="0092423E">
        <w:rPr>
          <w:sz w:val="24"/>
          <w:szCs w:val="24"/>
        </w:rPr>
        <w:t>48</w:t>
      </w:r>
      <w:r w:rsidR="00850BFD">
        <w:rPr>
          <w:rFonts w:hint="eastAsia"/>
          <w:sz w:val="24"/>
          <w:szCs w:val="24"/>
        </w:rPr>
        <w:t>h</w:t>
      </w:r>
      <w:r w:rsidRPr="0008227B">
        <w:rPr>
          <w:sz w:val="24"/>
          <w:szCs w:val="24"/>
        </w:rPr>
        <w:t>。同样地，向三份阳性玉米粉样本中分别加入酶制剂，混合</w:t>
      </w:r>
      <w:r w:rsidR="0092423E">
        <w:rPr>
          <w:sz w:val="24"/>
          <w:szCs w:val="24"/>
        </w:rPr>
        <w:t>48</w:t>
      </w:r>
      <w:r w:rsidR="006F1A25">
        <w:rPr>
          <w:rFonts w:hint="eastAsia"/>
          <w:sz w:val="24"/>
          <w:szCs w:val="24"/>
        </w:rPr>
        <w:t>h</w:t>
      </w:r>
      <w:r w:rsidRPr="0008227B">
        <w:rPr>
          <w:sz w:val="24"/>
          <w:szCs w:val="24"/>
        </w:rPr>
        <w:t>。</w:t>
      </w:r>
    </w:p>
    <w:p w:rsidR="0008227B" w:rsidRPr="004E3D66" w:rsidRDefault="00D67FB1" w:rsidP="00B5550F">
      <w:pPr>
        <w:spacing w:line="360" w:lineRule="auto"/>
        <w:rPr>
          <w:sz w:val="24"/>
          <w:szCs w:val="24"/>
        </w:rPr>
      </w:pPr>
      <w:r w:rsidRPr="004E3D66">
        <w:rPr>
          <w:sz w:val="24"/>
          <w:szCs w:val="24"/>
        </w:rPr>
        <w:lastRenderedPageBreak/>
        <w:t>6</w:t>
      </w:r>
      <w:r w:rsidR="0008227B" w:rsidRPr="004E3D66">
        <w:rPr>
          <w:sz w:val="24"/>
          <w:szCs w:val="24"/>
        </w:rPr>
        <w:t>.</w:t>
      </w:r>
      <w:r w:rsidR="006F1A25" w:rsidRPr="004E3D66">
        <w:rPr>
          <w:rFonts w:hint="eastAsia"/>
          <w:sz w:val="24"/>
          <w:szCs w:val="24"/>
        </w:rPr>
        <w:t>4</w:t>
      </w:r>
      <w:r w:rsidR="0008227B" w:rsidRPr="004E3D66">
        <w:rPr>
          <w:sz w:val="24"/>
          <w:szCs w:val="24"/>
        </w:rPr>
        <w:t xml:space="preserve">.3 </w:t>
      </w:r>
      <w:r w:rsidR="0008227B" w:rsidRPr="004E3D66">
        <w:rPr>
          <w:sz w:val="24"/>
          <w:szCs w:val="24"/>
        </w:rPr>
        <w:t>酶处理后的样本的定量检测</w:t>
      </w:r>
    </w:p>
    <w:p w:rsidR="0008227B" w:rsidRDefault="0008227B" w:rsidP="00B5550F">
      <w:pPr>
        <w:spacing w:line="360" w:lineRule="auto"/>
        <w:ind w:firstLineChars="200" w:firstLine="480"/>
        <w:rPr>
          <w:sz w:val="24"/>
          <w:szCs w:val="24"/>
        </w:rPr>
      </w:pPr>
      <w:r w:rsidRPr="0008227B">
        <w:rPr>
          <w:sz w:val="24"/>
          <w:szCs w:val="24"/>
        </w:rPr>
        <w:t>采用酶联免疫试剂盒对待测样本进行检测。</w:t>
      </w:r>
    </w:p>
    <w:p w:rsidR="00005913" w:rsidRPr="00037088" w:rsidRDefault="00D67FB1" w:rsidP="00765055">
      <w:pPr>
        <w:tabs>
          <w:tab w:val="left" w:pos="900"/>
        </w:tabs>
        <w:spacing w:line="360" w:lineRule="auto"/>
        <w:outlineLvl w:val="1"/>
        <w:rPr>
          <w:b/>
          <w:sz w:val="24"/>
          <w:szCs w:val="24"/>
        </w:rPr>
      </w:pPr>
      <w:r w:rsidRPr="00037088">
        <w:rPr>
          <w:b/>
          <w:sz w:val="24"/>
          <w:szCs w:val="24"/>
        </w:rPr>
        <w:t>7</w:t>
      </w:r>
      <w:r w:rsidR="00005913" w:rsidRPr="00037088">
        <w:rPr>
          <w:b/>
          <w:sz w:val="24"/>
          <w:szCs w:val="24"/>
        </w:rPr>
        <w:t xml:space="preserve">. </w:t>
      </w:r>
      <w:r w:rsidR="00756D4F" w:rsidRPr="00037088">
        <w:rPr>
          <w:b/>
          <w:sz w:val="24"/>
          <w:szCs w:val="24"/>
        </w:rPr>
        <w:t>结果与分析</w:t>
      </w:r>
    </w:p>
    <w:p w:rsidR="00005913" w:rsidRPr="004E3D66" w:rsidRDefault="00037088" w:rsidP="00765055">
      <w:pPr>
        <w:tabs>
          <w:tab w:val="left" w:pos="900"/>
        </w:tabs>
        <w:spacing w:line="520" w:lineRule="exact"/>
        <w:rPr>
          <w:sz w:val="24"/>
          <w:szCs w:val="24"/>
        </w:rPr>
      </w:pPr>
      <w:r w:rsidRPr="004E3D66">
        <w:rPr>
          <w:sz w:val="24"/>
          <w:szCs w:val="24"/>
        </w:rPr>
        <w:t>7</w:t>
      </w:r>
      <w:r w:rsidR="00005913" w:rsidRPr="004E3D66">
        <w:rPr>
          <w:rFonts w:hint="eastAsia"/>
          <w:sz w:val="24"/>
          <w:szCs w:val="24"/>
        </w:rPr>
        <w:t>.1</w:t>
      </w:r>
      <w:r w:rsidR="00005913" w:rsidRPr="004E3D66">
        <w:rPr>
          <w:rFonts w:hint="eastAsia"/>
          <w:sz w:val="24"/>
          <w:szCs w:val="24"/>
        </w:rPr>
        <w:t>标准曲线</w:t>
      </w:r>
    </w:p>
    <w:p w:rsidR="00AE2301" w:rsidRPr="004E3D66" w:rsidRDefault="00037088" w:rsidP="00765055">
      <w:pPr>
        <w:tabs>
          <w:tab w:val="left" w:pos="900"/>
        </w:tabs>
        <w:spacing w:line="520" w:lineRule="exact"/>
        <w:rPr>
          <w:sz w:val="24"/>
          <w:szCs w:val="24"/>
        </w:rPr>
      </w:pPr>
      <w:r w:rsidRPr="004E3D66">
        <w:rPr>
          <w:sz w:val="24"/>
          <w:szCs w:val="24"/>
        </w:rPr>
        <w:t>7</w:t>
      </w:r>
      <w:r w:rsidR="00AE2301" w:rsidRPr="004E3D66">
        <w:rPr>
          <w:rFonts w:hint="eastAsia"/>
          <w:sz w:val="24"/>
          <w:szCs w:val="24"/>
        </w:rPr>
        <w:t>.1.1</w:t>
      </w:r>
      <w:r w:rsidR="00796B49" w:rsidRPr="004E3D66">
        <w:rPr>
          <w:sz w:val="24"/>
          <w:szCs w:val="24"/>
        </w:rPr>
        <w:t>AFB1</w:t>
      </w:r>
      <w:r w:rsidR="000172FF" w:rsidRPr="004E3D66">
        <w:rPr>
          <w:rFonts w:hint="eastAsia"/>
          <w:sz w:val="24"/>
          <w:szCs w:val="24"/>
        </w:rPr>
        <w:t>标准曲线</w:t>
      </w:r>
    </w:p>
    <w:p w:rsidR="002C19CC" w:rsidRPr="00B17E8A" w:rsidRDefault="0004370E" w:rsidP="00765055">
      <w:pPr>
        <w:tabs>
          <w:tab w:val="left" w:pos="900"/>
        </w:tabs>
        <w:spacing w:line="520" w:lineRule="exact"/>
        <w:ind w:firstLineChars="200" w:firstLine="480"/>
        <w:rPr>
          <w:b/>
          <w:sz w:val="24"/>
          <w:szCs w:val="24"/>
        </w:rPr>
      </w:pPr>
      <w:r>
        <w:rPr>
          <w:rFonts w:hint="eastAsia"/>
          <w:sz w:val="24"/>
          <w:szCs w:val="24"/>
        </w:rPr>
        <w:t>以</w:t>
      </w:r>
      <w:r w:rsidR="00796B49">
        <w:rPr>
          <w:sz w:val="24"/>
          <w:szCs w:val="24"/>
        </w:rPr>
        <w:t>AFB1</w:t>
      </w:r>
      <w:r w:rsidR="00623423">
        <w:rPr>
          <w:rFonts w:hint="eastAsia"/>
          <w:sz w:val="24"/>
          <w:szCs w:val="24"/>
        </w:rPr>
        <w:t>浓度为</w:t>
      </w:r>
      <w:r w:rsidR="00623423">
        <w:rPr>
          <w:sz w:val="24"/>
          <w:szCs w:val="24"/>
        </w:rPr>
        <w:t>横坐标</w:t>
      </w:r>
      <w:r w:rsidR="00623423">
        <w:rPr>
          <w:rFonts w:hint="eastAsia"/>
          <w:sz w:val="24"/>
          <w:szCs w:val="24"/>
        </w:rPr>
        <w:t>，以</w:t>
      </w:r>
      <w:r w:rsidR="00623423">
        <w:rPr>
          <w:rFonts w:hint="eastAsia"/>
          <w:sz w:val="24"/>
          <w:szCs w:val="24"/>
        </w:rPr>
        <w:t>450nm</w:t>
      </w:r>
      <w:r w:rsidR="00623423">
        <w:rPr>
          <w:rFonts w:hint="eastAsia"/>
          <w:sz w:val="24"/>
          <w:szCs w:val="24"/>
        </w:rPr>
        <w:t>处吸光值为纵坐标，绘制</w:t>
      </w:r>
      <w:r w:rsidR="002C19CC">
        <w:rPr>
          <w:rFonts w:hint="eastAsia"/>
          <w:sz w:val="24"/>
          <w:szCs w:val="24"/>
        </w:rPr>
        <w:t>标准曲线</w:t>
      </w:r>
      <w:r w:rsidR="00623423">
        <w:rPr>
          <w:rFonts w:hint="eastAsia"/>
          <w:sz w:val="24"/>
          <w:szCs w:val="24"/>
        </w:rPr>
        <w:t>，</w:t>
      </w:r>
      <w:r w:rsidR="002C19CC">
        <w:rPr>
          <w:rFonts w:hint="eastAsia"/>
          <w:sz w:val="24"/>
          <w:szCs w:val="24"/>
        </w:rPr>
        <w:t>如</w:t>
      </w:r>
      <w:r w:rsidR="00850BFD">
        <w:rPr>
          <w:rFonts w:hint="eastAsia"/>
          <w:sz w:val="24"/>
          <w:szCs w:val="24"/>
        </w:rPr>
        <w:t>图</w:t>
      </w:r>
      <w:r w:rsidR="00850BFD">
        <w:rPr>
          <w:rFonts w:hint="eastAsia"/>
          <w:sz w:val="24"/>
          <w:szCs w:val="24"/>
        </w:rPr>
        <w:t>1</w:t>
      </w:r>
      <w:r w:rsidR="002C19CC">
        <w:rPr>
          <w:rFonts w:hint="eastAsia"/>
          <w:sz w:val="24"/>
          <w:szCs w:val="24"/>
        </w:rPr>
        <w:t>所示，</w:t>
      </w:r>
      <w:r w:rsidR="002C19CC" w:rsidRPr="002C19CC">
        <w:rPr>
          <w:sz w:val="24"/>
          <w:szCs w:val="24"/>
        </w:rPr>
        <w:t>可知该试剂盒的线性范围为</w:t>
      </w:r>
      <w:r w:rsidR="002C19CC" w:rsidRPr="002C19CC">
        <w:rPr>
          <w:sz w:val="24"/>
          <w:szCs w:val="24"/>
        </w:rPr>
        <w:t>0.667-1ppb</w:t>
      </w:r>
      <w:r w:rsidR="002C19CC" w:rsidRPr="002C19CC">
        <w:rPr>
          <w:sz w:val="24"/>
          <w:szCs w:val="24"/>
        </w:rPr>
        <w:t>，</w:t>
      </w:r>
      <w:r w:rsidR="002C19CC" w:rsidRPr="002C19CC">
        <w:rPr>
          <w:sz w:val="24"/>
          <w:szCs w:val="24"/>
        </w:rPr>
        <w:t>IC</w:t>
      </w:r>
      <w:r w:rsidR="002C19CC" w:rsidRPr="002C19CC">
        <w:rPr>
          <w:sz w:val="24"/>
          <w:szCs w:val="24"/>
          <w:vertAlign w:val="subscript"/>
        </w:rPr>
        <w:t>50</w:t>
      </w:r>
      <w:r w:rsidR="002C19CC">
        <w:rPr>
          <w:rFonts w:hint="eastAsia"/>
          <w:sz w:val="24"/>
          <w:szCs w:val="24"/>
        </w:rPr>
        <w:t>为</w:t>
      </w:r>
      <w:r w:rsidR="002C19CC" w:rsidRPr="002C19CC">
        <w:rPr>
          <w:sz w:val="24"/>
          <w:szCs w:val="24"/>
        </w:rPr>
        <w:t>0.25ppb</w:t>
      </w:r>
      <w:r w:rsidR="009F08D7">
        <w:rPr>
          <w:rFonts w:hint="eastAsia"/>
          <w:sz w:val="24"/>
          <w:szCs w:val="24"/>
        </w:rPr>
        <w:t>，</w:t>
      </w:r>
      <w:r w:rsidR="00623423">
        <w:rPr>
          <w:rFonts w:hint="eastAsia"/>
          <w:sz w:val="24"/>
          <w:szCs w:val="24"/>
        </w:rPr>
        <w:t>R</w:t>
      </w:r>
      <w:r w:rsidR="00623423" w:rsidRPr="00623423">
        <w:rPr>
          <w:sz w:val="24"/>
          <w:szCs w:val="24"/>
          <w:vertAlign w:val="superscript"/>
        </w:rPr>
        <w:t>2</w:t>
      </w:r>
      <w:r w:rsidR="00623423">
        <w:rPr>
          <w:rFonts w:hint="eastAsia"/>
          <w:sz w:val="24"/>
          <w:szCs w:val="24"/>
        </w:rPr>
        <w:t>=0.989</w:t>
      </w:r>
      <w:r w:rsidR="002C19CC" w:rsidRPr="002C19CC">
        <w:rPr>
          <w:sz w:val="24"/>
          <w:szCs w:val="24"/>
        </w:rPr>
        <w:t>。</w:t>
      </w:r>
    </w:p>
    <w:p w:rsidR="002C19CC" w:rsidRDefault="002C19CC" w:rsidP="00765055">
      <w:pPr>
        <w:tabs>
          <w:tab w:val="left" w:pos="900"/>
        </w:tabs>
        <w:spacing w:line="520" w:lineRule="exact"/>
        <w:ind w:firstLine="480"/>
        <w:rPr>
          <w:sz w:val="24"/>
          <w:szCs w:val="24"/>
        </w:rPr>
      </w:pPr>
      <w:r w:rsidRPr="00B96B10">
        <w:rPr>
          <w:noProof/>
        </w:rPr>
        <w:drawing>
          <wp:anchor distT="0" distB="0" distL="114300" distR="114300" simplePos="0" relativeHeight="251656704" behindDoc="0" locked="0" layoutInCell="1" allowOverlap="1">
            <wp:simplePos x="0" y="0"/>
            <wp:positionH relativeFrom="column">
              <wp:posOffset>1372235</wp:posOffset>
            </wp:positionH>
            <wp:positionV relativeFrom="paragraph">
              <wp:posOffset>115269</wp:posOffset>
            </wp:positionV>
            <wp:extent cx="3235325" cy="2286000"/>
            <wp:effectExtent l="0" t="0" r="0" b="0"/>
            <wp:wrapNone/>
            <wp:docPr id="6" name="图片 6" descr="D:\工作\江南\课题\免疫\数据—免疫\免疫\15年\8月\150818B1华安盒子标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工作\江南\课题\免疫\数据—免疫\免疫\15年\8月\150818B1华安盒子标曲.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5325" cy="2286000"/>
                    </a:xfrm>
                    <a:prstGeom prst="rect">
                      <a:avLst/>
                    </a:prstGeom>
                    <a:noFill/>
                    <a:ln>
                      <a:noFill/>
                    </a:ln>
                  </pic:spPr>
                </pic:pic>
              </a:graphicData>
            </a:graphic>
          </wp:anchor>
        </w:drawing>
      </w:r>
    </w:p>
    <w:p w:rsidR="002C19CC" w:rsidRDefault="002C19CC" w:rsidP="00765055">
      <w:pPr>
        <w:tabs>
          <w:tab w:val="left" w:pos="900"/>
        </w:tabs>
        <w:spacing w:line="520" w:lineRule="exact"/>
        <w:ind w:firstLine="480"/>
        <w:rPr>
          <w:noProof/>
        </w:rPr>
      </w:pPr>
    </w:p>
    <w:p w:rsidR="002C19CC" w:rsidRDefault="002C19CC" w:rsidP="00765055">
      <w:pPr>
        <w:tabs>
          <w:tab w:val="left" w:pos="900"/>
        </w:tabs>
        <w:spacing w:line="520" w:lineRule="exact"/>
        <w:ind w:firstLine="480"/>
        <w:rPr>
          <w:sz w:val="24"/>
          <w:szCs w:val="24"/>
        </w:rPr>
      </w:pPr>
    </w:p>
    <w:p w:rsidR="002C19CC" w:rsidRDefault="002C19CC" w:rsidP="00765055">
      <w:pPr>
        <w:tabs>
          <w:tab w:val="left" w:pos="900"/>
        </w:tabs>
        <w:spacing w:line="520" w:lineRule="exact"/>
        <w:ind w:firstLine="480"/>
        <w:rPr>
          <w:sz w:val="24"/>
          <w:szCs w:val="24"/>
        </w:rPr>
      </w:pPr>
    </w:p>
    <w:p w:rsidR="002C19CC" w:rsidRDefault="002C19CC" w:rsidP="00765055">
      <w:pPr>
        <w:tabs>
          <w:tab w:val="left" w:pos="900"/>
        </w:tabs>
        <w:spacing w:line="520" w:lineRule="exact"/>
        <w:ind w:firstLine="480"/>
        <w:rPr>
          <w:sz w:val="24"/>
          <w:szCs w:val="24"/>
        </w:rPr>
      </w:pPr>
    </w:p>
    <w:p w:rsidR="002C19CC" w:rsidRDefault="002C19CC" w:rsidP="00765055">
      <w:pPr>
        <w:tabs>
          <w:tab w:val="left" w:pos="900"/>
        </w:tabs>
        <w:spacing w:line="520" w:lineRule="exact"/>
        <w:ind w:firstLine="480"/>
        <w:rPr>
          <w:sz w:val="24"/>
          <w:szCs w:val="24"/>
        </w:rPr>
      </w:pPr>
    </w:p>
    <w:p w:rsidR="00845940" w:rsidRDefault="00845940" w:rsidP="00765055">
      <w:pPr>
        <w:tabs>
          <w:tab w:val="left" w:pos="900"/>
        </w:tabs>
        <w:spacing w:line="520" w:lineRule="exact"/>
        <w:ind w:firstLine="480"/>
        <w:rPr>
          <w:noProof/>
        </w:rPr>
      </w:pPr>
    </w:p>
    <w:p w:rsidR="000172FF" w:rsidRPr="00A97A80" w:rsidRDefault="002C19CC" w:rsidP="00765055">
      <w:pPr>
        <w:tabs>
          <w:tab w:val="left" w:pos="900"/>
        </w:tabs>
        <w:spacing w:line="520" w:lineRule="exact"/>
        <w:ind w:firstLine="480"/>
        <w:jc w:val="center"/>
        <w:rPr>
          <w:szCs w:val="24"/>
        </w:rPr>
      </w:pPr>
      <w:r w:rsidRPr="00A97A80">
        <w:rPr>
          <w:rFonts w:hint="eastAsia"/>
          <w:szCs w:val="24"/>
        </w:rPr>
        <w:t>图</w:t>
      </w:r>
      <w:r w:rsidRPr="00A97A80">
        <w:rPr>
          <w:rFonts w:hint="eastAsia"/>
          <w:szCs w:val="24"/>
        </w:rPr>
        <w:t>1</w:t>
      </w:r>
      <w:r w:rsidRPr="00A97A80">
        <w:rPr>
          <w:szCs w:val="24"/>
        </w:rPr>
        <w:t xml:space="preserve"> AFB</w:t>
      </w:r>
      <w:r w:rsidRPr="00A97A80">
        <w:rPr>
          <w:rFonts w:hint="eastAsia"/>
          <w:szCs w:val="24"/>
        </w:rPr>
        <w:t>1</w:t>
      </w:r>
      <w:r w:rsidRPr="00A97A80">
        <w:rPr>
          <w:rFonts w:hint="eastAsia"/>
          <w:szCs w:val="24"/>
        </w:rPr>
        <w:t>标准曲线</w:t>
      </w:r>
    </w:p>
    <w:p w:rsidR="00AE2301" w:rsidRPr="004E3D66" w:rsidRDefault="00B73A23" w:rsidP="00765055">
      <w:pPr>
        <w:tabs>
          <w:tab w:val="left" w:pos="900"/>
        </w:tabs>
        <w:spacing w:line="520" w:lineRule="exact"/>
        <w:rPr>
          <w:sz w:val="24"/>
          <w:szCs w:val="24"/>
        </w:rPr>
      </w:pPr>
      <w:r w:rsidRPr="004E3D66">
        <w:rPr>
          <w:sz w:val="24"/>
          <w:szCs w:val="24"/>
        </w:rPr>
        <w:t>7</w:t>
      </w:r>
      <w:r w:rsidR="00AE2301" w:rsidRPr="004E3D66">
        <w:rPr>
          <w:rFonts w:hint="eastAsia"/>
          <w:sz w:val="24"/>
          <w:szCs w:val="24"/>
        </w:rPr>
        <w:t>.1.2</w:t>
      </w:r>
      <w:r w:rsidR="000172FF" w:rsidRPr="004E3D66">
        <w:rPr>
          <w:sz w:val="24"/>
          <w:szCs w:val="24"/>
        </w:rPr>
        <w:t xml:space="preserve"> DON</w:t>
      </w:r>
      <w:r w:rsidR="000172FF" w:rsidRPr="004E3D66">
        <w:rPr>
          <w:rFonts w:hint="eastAsia"/>
          <w:sz w:val="24"/>
          <w:szCs w:val="24"/>
        </w:rPr>
        <w:t>标准曲线</w:t>
      </w:r>
    </w:p>
    <w:p w:rsidR="002C19CC" w:rsidRPr="002C19CC" w:rsidRDefault="00623423" w:rsidP="00765055">
      <w:pPr>
        <w:tabs>
          <w:tab w:val="left" w:pos="900"/>
        </w:tabs>
        <w:spacing w:line="520" w:lineRule="exact"/>
        <w:ind w:firstLineChars="200" w:firstLine="480"/>
        <w:rPr>
          <w:sz w:val="24"/>
          <w:szCs w:val="24"/>
        </w:rPr>
      </w:pPr>
      <w:r>
        <w:rPr>
          <w:rFonts w:hint="eastAsia"/>
          <w:sz w:val="24"/>
          <w:szCs w:val="24"/>
        </w:rPr>
        <w:t>以</w:t>
      </w:r>
      <w:r>
        <w:rPr>
          <w:sz w:val="24"/>
          <w:szCs w:val="24"/>
        </w:rPr>
        <w:t>DON</w:t>
      </w:r>
      <w:r>
        <w:rPr>
          <w:rFonts w:hint="eastAsia"/>
          <w:sz w:val="24"/>
          <w:szCs w:val="24"/>
        </w:rPr>
        <w:t>浓度为</w:t>
      </w:r>
      <w:r>
        <w:rPr>
          <w:sz w:val="24"/>
          <w:szCs w:val="24"/>
        </w:rPr>
        <w:t>横坐标</w:t>
      </w:r>
      <w:r>
        <w:rPr>
          <w:rFonts w:hint="eastAsia"/>
          <w:sz w:val="24"/>
          <w:szCs w:val="24"/>
        </w:rPr>
        <w:t>，以</w:t>
      </w:r>
      <w:r>
        <w:rPr>
          <w:rFonts w:hint="eastAsia"/>
          <w:sz w:val="24"/>
          <w:szCs w:val="24"/>
        </w:rPr>
        <w:t>450nm</w:t>
      </w:r>
      <w:r>
        <w:rPr>
          <w:rFonts w:hint="eastAsia"/>
          <w:sz w:val="24"/>
          <w:szCs w:val="24"/>
        </w:rPr>
        <w:t>处吸光值为纵坐标，绘制标准曲线，如图</w:t>
      </w:r>
      <w:r>
        <w:rPr>
          <w:sz w:val="24"/>
          <w:szCs w:val="24"/>
        </w:rPr>
        <w:t>2</w:t>
      </w:r>
      <w:r>
        <w:rPr>
          <w:rFonts w:hint="eastAsia"/>
          <w:sz w:val="24"/>
          <w:szCs w:val="24"/>
        </w:rPr>
        <w:t>所示，</w:t>
      </w:r>
      <w:r w:rsidR="002C19CC" w:rsidRPr="002C19CC">
        <w:rPr>
          <w:sz w:val="24"/>
          <w:szCs w:val="24"/>
        </w:rPr>
        <w:t>该试剂盒的线性范围为</w:t>
      </w:r>
      <w:r w:rsidR="002C19CC" w:rsidRPr="002C19CC">
        <w:rPr>
          <w:sz w:val="24"/>
          <w:szCs w:val="24"/>
        </w:rPr>
        <w:t>1.871-69.086ppb</w:t>
      </w:r>
      <w:r w:rsidR="002C19CC" w:rsidRPr="002C19CC">
        <w:rPr>
          <w:sz w:val="24"/>
          <w:szCs w:val="24"/>
        </w:rPr>
        <w:t>，</w:t>
      </w:r>
      <w:r w:rsidR="002C19CC" w:rsidRPr="002C19CC">
        <w:rPr>
          <w:sz w:val="24"/>
          <w:szCs w:val="24"/>
        </w:rPr>
        <w:t>IC</w:t>
      </w:r>
      <w:r w:rsidR="002C19CC" w:rsidRPr="002C19CC">
        <w:rPr>
          <w:sz w:val="24"/>
          <w:szCs w:val="24"/>
          <w:vertAlign w:val="subscript"/>
        </w:rPr>
        <w:t>50</w:t>
      </w:r>
      <w:r>
        <w:rPr>
          <w:rFonts w:hint="eastAsia"/>
          <w:sz w:val="24"/>
          <w:szCs w:val="24"/>
        </w:rPr>
        <w:t>为</w:t>
      </w:r>
      <w:r w:rsidR="002C19CC" w:rsidRPr="002C19CC">
        <w:rPr>
          <w:sz w:val="24"/>
          <w:szCs w:val="24"/>
        </w:rPr>
        <w:t>11ppb</w:t>
      </w:r>
      <w:r>
        <w:rPr>
          <w:sz w:val="24"/>
          <w:szCs w:val="24"/>
        </w:rPr>
        <w:t>, R</w:t>
      </w:r>
      <w:r w:rsidRPr="00623423">
        <w:rPr>
          <w:sz w:val="24"/>
          <w:szCs w:val="24"/>
          <w:vertAlign w:val="superscript"/>
        </w:rPr>
        <w:t>2</w:t>
      </w:r>
      <w:r>
        <w:rPr>
          <w:rFonts w:hint="eastAsia"/>
          <w:sz w:val="24"/>
          <w:szCs w:val="24"/>
        </w:rPr>
        <w:t>=</w:t>
      </w:r>
      <w:r>
        <w:rPr>
          <w:sz w:val="24"/>
          <w:szCs w:val="24"/>
        </w:rPr>
        <w:t>0.99</w:t>
      </w:r>
      <w:r w:rsidR="00A97A80">
        <w:rPr>
          <w:rFonts w:hint="eastAsia"/>
          <w:sz w:val="24"/>
          <w:szCs w:val="24"/>
        </w:rPr>
        <w:t>5</w:t>
      </w:r>
      <w:r w:rsidR="002C19CC" w:rsidRPr="002C19CC">
        <w:rPr>
          <w:sz w:val="24"/>
          <w:szCs w:val="24"/>
        </w:rPr>
        <w:t>。</w:t>
      </w:r>
    </w:p>
    <w:p w:rsidR="000172FF" w:rsidRPr="002C19CC" w:rsidRDefault="00845940" w:rsidP="00765055">
      <w:pPr>
        <w:tabs>
          <w:tab w:val="left" w:pos="900"/>
        </w:tabs>
        <w:spacing w:line="520" w:lineRule="exact"/>
        <w:ind w:firstLine="480"/>
        <w:rPr>
          <w:sz w:val="24"/>
          <w:szCs w:val="24"/>
        </w:rPr>
      </w:pPr>
      <w:r>
        <w:rPr>
          <w:noProof/>
        </w:rPr>
        <w:drawing>
          <wp:anchor distT="0" distB="0" distL="114300" distR="114300" simplePos="0" relativeHeight="251664896" behindDoc="0" locked="0" layoutInCell="1" allowOverlap="1">
            <wp:simplePos x="0" y="0"/>
            <wp:positionH relativeFrom="column">
              <wp:posOffset>1207539</wp:posOffset>
            </wp:positionH>
            <wp:positionV relativeFrom="paragraph">
              <wp:posOffset>46990</wp:posOffset>
            </wp:positionV>
            <wp:extent cx="3774316" cy="254467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4316" cy="2544679"/>
                    </a:xfrm>
                    <a:prstGeom prst="rect">
                      <a:avLst/>
                    </a:prstGeom>
                    <a:noFill/>
                    <a:ln>
                      <a:noFill/>
                    </a:ln>
                  </pic:spPr>
                </pic:pic>
              </a:graphicData>
            </a:graphic>
          </wp:anchor>
        </w:drawing>
      </w:r>
    </w:p>
    <w:p w:rsidR="002C19CC" w:rsidRDefault="002C19CC" w:rsidP="00765055">
      <w:pPr>
        <w:tabs>
          <w:tab w:val="left" w:pos="900"/>
        </w:tabs>
        <w:spacing w:line="520" w:lineRule="exact"/>
        <w:ind w:firstLine="480"/>
        <w:rPr>
          <w:sz w:val="24"/>
          <w:szCs w:val="24"/>
        </w:rPr>
      </w:pPr>
    </w:p>
    <w:p w:rsidR="002C19CC" w:rsidRDefault="002C19CC" w:rsidP="00765055">
      <w:pPr>
        <w:tabs>
          <w:tab w:val="left" w:pos="900"/>
        </w:tabs>
        <w:spacing w:line="520" w:lineRule="exact"/>
        <w:ind w:firstLine="480"/>
        <w:rPr>
          <w:noProof/>
        </w:rPr>
      </w:pPr>
    </w:p>
    <w:p w:rsidR="002C19CC" w:rsidRDefault="002C19CC" w:rsidP="00765055">
      <w:pPr>
        <w:tabs>
          <w:tab w:val="left" w:pos="900"/>
        </w:tabs>
        <w:spacing w:line="520" w:lineRule="exact"/>
        <w:ind w:firstLine="480"/>
        <w:rPr>
          <w:sz w:val="24"/>
          <w:szCs w:val="24"/>
        </w:rPr>
      </w:pPr>
    </w:p>
    <w:p w:rsidR="002C19CC" w:rsidRDefault="002C19CC" w:rsidP="00765055">
      <w:pPr>
        <w:tabs>
          <w:tab w:val="left" w:pos="900"/>
        </w:tabs>
        <w:spacing w:line="520" w:lineRule="exact"/>
        <w:ind w:firstLine="480"/>
        <w:rPr>
          <w:sz w:val="24"/>
          <w:szCs w:val="24"/>
        </w:rPr>
      </w:pPr>
    </w:p>
    <w:p w:rsidR="002C19CC" w:rsidRDefault="002C19CC" w:rsidP="00765055">
      <w:pPr>
        <w:tabs>
          <w:tab w:val="left" w:pos="900"/>
        </w:tabs>
        <w:spacing w:line="520" w:lineRule="exact"/>
        <w:ind w:firstLine="480"/>
        <w:rPr>
          <w:sz w:val="24"/>
          <w:szCs w:val="24"/>
        </w:rPr>
      </w:pPr>
    </w:p>
    <w:p w:rsidR="006D7832" w:rsidRDefault="006D7832" w:rsidP="00765055">
      <w:pPr>
        <w:tabs>
          <w:tab w:val="left" w:pos="900"/>
        </w:tabs>
        <w:spacing w:line="520" w:lineRule="exact"/>
        <w:rPr>
          <w:sz w:val="24"/>
          <w:szCs w:val="24"/>
        </w:rPr>
      </w:pPr>
    </w:p>
    <w:p w:rsidR="006D7832" w:rsidRDefault="006D7832" w:rsidP="00765055">
      <w:pPr>
        <w:tabs>
          <w:tab w:val="left" w:pos="900"/>
        </w:tabs>
        <w:spacing w:line="520" w:lineRule="exact"/>
        <w:rPr>
          <w:szCs w:val="24"/>
        </w:rPr>
      </w:pPr>
    </w:p>
    <w:p w:rsidR="002C19CC" w:rsidRPr="00A97A80" w:rsidRDefault="002C19CC" w:rsidP="00765055">
      <w:pPr>
        <w:tabs>
          <w:tab w:val="left" w:pos="900"/>
        </w:tabs>
        <w:spacing w:line="520" w:lineRule="exact"/>
        <w:jc w:val="center"/>
        <w:rPr>
          <w:szCs w:val="24"/>
        </w:rPr>
      </w:pPr>
      <w:r w:rsidRPr="00A97A80">
        <w:rPr>
          <w:rFonts w:hint="eastAsia"/>
          <w:szCs w:val="24"/>
        </w:rPr>
        <w:t>图</w:t>
      </w:r>
      <w:r w:rsidR="00234E67" w:rsidRPr="00A97A80">
        <w:rPr>
          <w:szCs w:val="24"/>
        </w:rPr>
        <w:t>2 DON</w:t>
      </w:r>
      <w:r w:rsidR="00234E67" w:rsidRPr="00A97A80">
        <w:rPr>
          <w:rFonts w:hint="eastAsia"/>
          <w:szCs w:val="24"/>
        </w:rPr>
        <w:t>标准曲线</w:t>
      </w:r>
    </w:p>
    <w:p w:rsidR="00AE2301" w:rsidRPr="004E3D66" w:rsidRDefault="00623423" w:rsidP="00765055">
      <w:pPr>
        <w:tabs>
          <w:tab w:val="left" w:pos="900"/>
        </w:tabs>
        <w:spacing w:line="520" w:lineRule="exact"/>
        <w:rPr>
          <w:sz w:val="24"/>
          <w:szCs w:val="24"/>
        </w:rPr>
      </w:pPr>
      <w:r w:rsidRPr="004E3D66">
        <w:rPr>
          <w:sz w:val="24"/>
          <w:szCs w:val="24"/>
        </w:rPr>
        <w:lastRenderedPageBreak/>
        <w:t>7</w:t>
      </w:r>
      <w:r w:rsidR="00AE2301" w:rsidRPr="004E3D66">
        <w:rPr>
          <w:rFonts w:hint="eastAsia"/>
          <w:sz w:val="24"/>
          <w:szCs w:val="24"/>
        </w:rPr>
        <w:t>.1.3</w:t>
      </w:r>
      <w:r w:rsidR="000172FF" w:rsidRPr="004E3D66">
        <w:rPr>
          <w:sz w:val="24"/>
          <w:szCs w:val="24"/>
        </w:rPr>
        <w:t xml:space="preserve"> ZEN</w:t>
      </w:r>
      <w:r w:rsidR="000172FF" w:rsidRPr="004E3D66">
        <w:rPr>
          <w:rFonts w:hint="eastAsia"/>
          <w:sz w:val="24"/>
          <w:szCs w:val="24"/>
        </w:rPr>
        <w:t>标准曲线</w:t>
      </w:r>
    </w:p>
    <w:p w:rsidR="00623423" w:rsidRPr="002C19CC" w:rsidRDefault="00623423" w:rsidP="00765055">
      <w:pPr>
        <w:tabs>
          <w:tab w:val="left" w:pos="900"/>
        </w:tabs>
        <w:spacing w:line="520" w:lineRule="exact"/>
        <w:ind w:firstLineChars="200" w:firstLine="480"/>
        <w:rPr>
          <w:sz w:val="24"/>
          <w:szCs w:val="24"/>
        </w:rPr>
      </w:pPr>
      <w:r>
        <w:rPr>
          <w:rFonts w:hint="eastAsia"/>
          <w:sz w:val="24"/>
          <w:szCs w:val="24"/>
        </w:rPr>
        <w:t>以</w:t>
      </w:r>
      <w:r>
        <w:rPr>
          <w:sz w:val="24"/>
          <w:szCs w:val="24"/>
        </w:rPr>
        <w:t>ZEN</w:t>
      </w:r>
      <w:r>
        <w:rPr>
          <w:rFonts w:hint="eastAsia"/>
          <w:sz w:val="24"/>
          <w:szCs w:val="24"/>
        </w:rPr>
        <w:t>浓度为</w:t>
      </w:r>
      <w:r>
        <w:rPr>
          <w:sz w:val="24"/>
          <w:szCs w:val="24"/>
        </w:rPr>
        <w:t>横坐标</w:t>
      </w:r>
      <w:r>
        <w:rPr>
          <w:rFonts w:hint="eastAsia"/>
          <w:sz w:val="24"/>
          <w:szCs w:val="24"/>
        </w:rPr>
        <w:t>，以</w:t>
      </w:r>
      <w:r>
        <w:rPr>
          <w:rFonts w:hint="eastAsia"/>
          <w:sz w:val="24"/>
          <w:szCs w:val="24"/>
        </w:rPr>
        <w:t>450nm</w:t>
      </w:r>
      <w:r>
        <w:rPr>
          <w:rFonts w:hint="eastAsia"/>
          <w:sz w:val="24"/>
          <w:szCs w:val="24"/>
        </w:rPr>
        <w:t>处吸光值为纵坐标，绘制标准曲线，如图</w:t>
      </w:r>
      <w:r>
        <w:rPr>
          <w:sz w:val="24"/>
          <w:szCs w:val="24"/>
        </w:rPr>
        <w:t>3</w:t>
      </w:r>
      <w:r>
        <w:rPr>
          <w:rFonts w:hint="eastAsia"/>
          <w:sz w:val="24"/>
          <w:szCs w:val="24"/>
        </w:rPr>
        <w:t>所示，</w:t>
      </w:r>
    </w:p>
    <w:p w:rsidR="007B55B9" w:rsidRPr="007B55B9" w:rsidRDefault="007B55B9" w:rsidP="00765055">
      <w:pPr>
        <w:tabs>
          <w:tab w:val="left" w:pos="900"/>
        </w:tabs>
        <w:spacing w:line="520" w:lineRule="exact"/>
        <w:rPr>
          <w:sz w:val="24"/>
          <w:szCs w:val="24"/>
        </w:rPr>
      </w:pPr>
      <w:r w:rsidRPr="002C19CC">
        <w:rPr>
          <w:sz w:val="24"/>
          <w:szCs w:val="24"/>
        </w:rPr>
        <w:t>由图</w:t>
      </w:r>
      <w:r>
        <w:rPr>
          <w:sz w:val="24"/>
          <w:szCs w:val="24"/>
        </w:rPr>
        <w:t>3</w:t>
      </w:r>
      <w:r w:rsidRPr="007B55B9">
        <w:rPr>
          <w:sz w:val="24"/>
          <w:szCs w:val="24"/>
        </w:rPr>
        <w:t>可知该试剂盒的线性范围为</w:t>
      </w:r>
      <w:r w:rsidRPr="007B55B9">
        <w:rPr>
          <w:sz w:val="24"/>
          <w:szCs w:val="24"/>
        </w:rPr>
        <w:t>0.0</w:t>
      </w:r>
      <w:r w:rsidR="00A25B55">
        <w:rPr>
          <w:rFonts w:hint="eastAsia"/>
          <w:sz w:val="24"/>
          <w:szCs w:val="24"/>
        </w:rPr>
        <w:t>12</w:t>
      </w:r>
      <w:r w:rsidRPr="007B55B9">
        <w:rPr>
          <w:sz w:val="24"/>
          <w:szCs w:val="24"/>
        </w:rPr>
        <w:t>-0.2</w:t>
      </w:r>
      <w:r w:rsidRPr="007B55B9">
        <w:rPr>
          <w:rFonts w:hint="eastAsia"/>
          <w:sz w:val="24"/>
          <w:szCs w:val="24"/>
        </w:rPr>
        <w:t>44</w:t>
      </w:r>
      <w:r w:rsidRPr="007B55B9">
        <w:rPr>
          <w:sz w:val="24"/>
          <w:szCs w:val="24"/>
        </w:rPr>
        <w:t>ppb</w:t>
      </w:r>
      <w:r w:rsidRPr="007B55B9">
        <w:rPr>
          <w:sz w:val="24"/>
          <w:szCs w:val="24"/>
        </w:rPr>
        <w:t>，</w:t>
      </w:r>
      <w:r w:rsidRPr="007B55B9">
        <w:rPr>
          <w:sz w:val="24"/>
          <w:szCs w:val="24"/>
        </w:rPr>
        <w:t>IC</w:t>
      </w:r>
      <w:r w:rsidRPr="00623423">
        <w:rPr>
          <w:sz w:val="24"/>
          <w:szCs w:val="24"/>
          <w:vertAlign w:val="subscript"/>
        </w:rPr>
        <w:t>50</w:t>
      </w:r>
      <w:r w:rsidRPr="007B55B9">
        <w:rPr>
          <w:rFonts w:hint="eastAsia"/>
          <w:sz w:val="24"/>
          <w:szCs w:val="24"/>
        </w:rPr>
        <w:t>为</w:t>
      </w:r>
      <w:r w:rsidRPr="007B55B9">
        <w:rPr>
          <w:sz w:val="24"/>
          <w:szCs w:val="24"/>
        </w:rPr>
        <w:t>0.10ppb</w:t>
      </w:r>
      <w:r w:rsidR="00623423">
        <w:rPr>
          <w:rFonts w:hint="eastAsia"/>
          <w:sz w:val="24"/>
          <w:szCs w:val="24"/>
        </w:rPr>
        <w:t>，</w:t>
      </w:r>
      <w:r w:rsidR="00623423">
        <w:rPr>
          <w:rFonts w:hint="eastAsia"/>
          <w:sz w:val="24"/>
          <w:szCs w:val="24"/>
        </w:rPr>
        <w:t>R</w:t>
      </w:r>
      <w:r w:rsidR="00623423" w:rsidRPr="00566702">
        <w:rPr>
          <w:rFonts w:hint="eastAsia"/>
          <w:sz w:val="24"/>
          <w:szCs w:val="24"/>
          <w:vertAlign w:val="superscript"/>
        </w:rPr>
        <w:t>2</w:t>
      </w:r>
      <w:r w:rsidR="00623423">
        <w:rPr>
          <w:rFonts w:hint="eastAsia"/>
          <w:sz w:val="24"/>
          <w:szCs w:val="24"/>
        </w:rPr>
        <w:t>=0.997</w:t>
      </w:r>
      <w:r w:rsidRPr="007B55B9">
        <w:rPr>
          <w:sz w:val="24"/>
          <w:szCs w:val="24"/>
        </w:rPr>
        <w:t>。</w:t>
      </w:r>
    </w:p>
    <w:p w:rsidR="007B55B9" w:rsidRDefault="007B55B9" w:rsidP="00765055">
      <w:pPr>
        <w:tabs>
          <w:tab w:val="left" w:pos="900"/>
        </w:tabs>
        <w:spacing w:line="520" w:lineRule="exact"/>
        <w:ind w:firstLine="480"/>
        <w:rPr>
          <w:sz w:val="24"/>
          <w:szCs w:val="24"/>
        </w:rPr>
      </w:pPr>
      <w:r w:rsidRPr="007B55B9">
        <w:rPr>
          <w:noProof/>
          <w:sz w:val="24"/>
          <w:szCs w:val="24"/>
        </w:rPr>
        <w:drawing>
          <wp:anchor distT="0" distB="0" distL="114300" distR="114300" simplePos="0" relativeHeight="251658752" behindDoc="0" locked="0" layoutInCell="1" allowOverlap="1">
            <wp:simplePos x="0" y="0"/>
            <wp:positionH relativeFrom="column">
              <wp:posOffset>868212</wp:posOffset>
            </wp:positionH>
            <wp:positionV relativeFrom="paragraph">
              <wp:posOffset>3276</wp:posOffset>
            </wp:positionV>
            <wp:extent cx="4138863" cy="2712068"/>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69665" cy="2732252"/>
                    </a:xfrm>
                    <a:prstGeom prst="rect">
                      <a:avLst/>
                    </a:prstGeom>
                    <a:noFill/>
                    <a:ln>
                      <a:noFill/>
                    </a:ln>
                  </pic:spPr>
                </pic:pic>
              </a:graphicData>
            </a:graphic>
          </wp:anchor>
        </w:drawing>
      </w:r>
    </w:p>
    <w:p w:rsidR="007B55B9" w:rsidRDefault="007B55B9" w:rsidP="00765055">
      <w:pPr>
        <w:tabs>
          <w:tab w:val="left" w:pos="900"/>
        </w:tabs>
        <w:spacing w:line="520" w:lineRule="exact"/>
        <w:ind w:firstLine="480"/>
        <w:rPr>
          <w:sz w:val="24"/>
          <w:szCs w:val="24"/>
        </w:rPr>
      </w:pPr>
    </w:p>
    <w:p w:rsidR="00AE2301" w:rsidRDefault="00AE2301" w:rsidP="00765055">
      <w:pPr>
        <w:tabs>
          <w:tab w:val="left" w:pos="900"/>
        </w:tabs>
        <w:spacing w:line="520" w:lineRule="exact"/>
        <w:ind w:firstLine="480"/>
        <w:rPr>
          <w:sz w:val="24"/>
          <w:szCs w:val="24"/>
        </w:rPr>
      </w:pPr>
    </w:p>
    <w:p w:rsidR="00355A55" w:rsidRPr="001E4C02" w:rsidRDefault="00355A55" w:rsidP="00765055">
      <w:pPr>
        <w:tabs>
          <w:tab w:val="left" w:pos="900"/>
        </w:tabs>
        <w:spacing w:line="520" w:lineRule="exact"/>
        <w:ind w:firstLine="480"/>
        <w:rPr>
          <w:sz w:val="24"/>
          <w:szCs w:val="24"/>
        </w:rPr>
      </w:pPr>
    </w:p>
    <w:p w:rsidR="007B55B9" w:rsidRDefault="007B55B9" w:rsidP="00765055">
      <w:pPr>
        <w:tabs>
          <w:tab w:val="left" w:pos="900"/>
        </w:tabs>
        <w:spacing w:line="520" w:lineRule="exact"/>
        <w:ind w:firstLine="480"/>
        <w:rPr>
          <w:sz w:val="24"/>
          <w:szCs w:val="24"/>
        </w:rPr>
      </w:pPr>
    </w:p>
    <w:p w:rsidR="007B55B9" w:rsidRDefault="007B55B9" w:rsidP="00765055">
      <w:pPr>
        <w:tabs>
          <w:tab w:val="left" w:pos="900"/>
        </w:tabs>
        <w:spacing w:line="520" w:lineRule="exact"/>
        <w:ind w:firstLine="480"/>
        <w:rPr>
          <w:sz w:val="24"/>
          <w:szCs w:val="24"/>
        </w:rPr>
      </w:pPr>
    </w:p>
    <w:p w:rsidR="007B55B9" w:rsidRDefault="007B55B9" w:rsidP="00765055">
      <w:pPr>
        <w:tabs>
          <w:tab w:val="left" w:pos="900"/>
        </w:tabs>
        <w:spacing w:line="520" w:lineRule="exact"/>
        <w:ind w:firstLine="480"/>
        <w:rPr>
          <w:sz w:val="24"/>
          <w:szCs w:val="24"/>
        </w:rPr>
      </w:pPr>
    </w:p>
    <w:p w:rsidR="007B55B9" w:rsidRDefault="007B55B9" w:rsidP="00765055">
      <w:pPr>
        <w:tabs>
          <w:tab w:val="left" w:pos="900"/>
        </w:tabs>
        <w:spacing w:line="520" w:lineRule="exact"/>
        <w:ind w:firstLine="480"/>
        <w:rPr>
          <w:sz w:val="24"/>
          <w:szCs w:val="24"/>
        </w:rPr>
      </w:pPr>
    </w:p>
    <w:p w:rsidR="007B55B9" w:rsidRPr="00A97A80" w:rsidRDefault="007B55B9" w:rsidP="00765055">
      <w:pPr>
        <w:tabs>
          <w:tab w:val="left" w:pos="900"/>
        </w:tabs>
        <w:spacing w:line="520" w:lineRule="exact"/>
        <w:jc w:val="center"/>
        <w:rPr>
          <w:szCs w:val="24"/>
        </w:rPr>
      </w:pPr>
      <w:r w:rsidRPr="00A97A80">
        <w:rPr>
          <w:rFonts w:hint="eastAsia"/>
          <w:szCs w:val="24"/>
        </w:rPr>
        <w:t>图</w:t>
      </w:r>
      <w:r w:rsidRPr="00A97A80">
        <w:rPr>
          <w:rFonts w:hint="eastAsia"/>
          <w:szCs w:val="24"/>
        </w:rPr>
        <w:t>3</w:t>
      </w:r>
      <w:r w:rsidRPr="00A97A80">
        <w:rPr>
          <w:szCs w:val="24"/>
        </w:rPr>
        <w:t xml:space="preserve"> ZEN</w:t>
      </w:r>
      <w:r w:rsidRPr="00A97A80">
        <w:rPr>
          <w:rFonts w:hint="eastAsia"/>
          <w:szCs w:val="24"/>
        </w:rPr>
        <w:t>标准曲线</w:t>
      </w:r>
    </w:p>
    <w:p w:rsidR="00471C70" w:rsidRPr="004E3D66" w:rsidRDefault="00A97A80" w:rsidP="00765055">
      <w:pPr>
        <w:tabs>
          <w:tab w:val="left" w:pos="900"/>
        </w:tabs>
        <w:spacing w:line="520" w:lineRule="exact"/>
        <w:rPr>
          <w:sz w:val="24"/>
          <w:szCs w:val="24"/>
        </w:rPr>
      </w:pPr>
      <w:r w:rsidRPr="004E3D66">
        <w:rPr>
          <w:rFonts w:hint="eastAsia"/>
          <w:sz w:val="24"/>
          <w:szCs w:val="24"/>
        </w:rPr>
        <w:t>7.2</w:t>
      </w:r>
      <w:r w:rsidR="000727E1" w:rsidRPr="004E3D66">
        <w:rPr>
          <w:rFonts w:hint="eastAsia"/>
          <w:sz w:val="24"/>
          <w:szCs w:val="24"/>
        </w:rPr>
        <w:t>微生物</w:t>
      </w:r>
      <w:r w:rsidR="00C35D27" w:rsidRPr="004E3D66">
        <w:rPr>
          <w:rFonts w:hint="eastAsia"/>
          <w:sz w:val="24"/>
          <w:szCs w:val="24"/>
        </w:rPr>
        <w:t>对霉菌毒素降解</w:t>
      </w:r>
    </w:p>
    <w:p w:rsidR="00A060A9" w:rsidRPr="004E3D66" w:rsidRDefault="00A97A80" w:rsidP="00765055">
      <w:pPr>
        <w:tabs>
          <w:tab w:val="left" w:pos="900"/>
        </w:tabs>
        <w:spacing w:line="520" w:lineRule="exact"/>
        <w:rPr>
          <w:sz w:val="24"/>
          <w:szCs w:val="24"/>
        </w:rPr>
      </w:pPr>
      <w:r w:rsidRPr="004E3D66">
        <w:rPr>
          <w:rFonts w:hint="eastAsia"/>
          <w:sz w:val="24"/>
          <w:szCs w:val="24"/>
        </w:rPr>
        <w:t>7</w:t>
      </w:r>
      <w:r w:rsidR="00A060A9" w:rsidRPr="004E3D66">
        <w:rPr>
          <w:rFonts w:hint="eastAsia"/>
          <w:sz w:val="24"/>
          <w:szCs w:val="24"/>
        </w:rPr>
        <w:t>.2.1</w:t>
      </w:r>
      <w:r w:rsidR="001228E2" w:rsidRPr="004E3D66">
        <w:rPr>
          <w:rFonts w:hint="eastAsia"/>
          <w:sz w:val="24"/>
          <w:szCs w:val="24"/>
        </w:rPr>
        <w:t>微生物对</w:t>
      </w:r>
      <w:r w:rsidR="001228E2" w:rsidRPr="004E3D66">
        <w:rPr>
          <w:sz w:val="24"/>
          <w:szCs w:val="24"/>
        </w:rPr>
        <w:t>AFB1</w:t>
      </w:r>
      <w:r w:rsidR="001228E2" w:rsidRPr="004E3D66">
        <w:rPr>
          <w:rFonts w:hint="eastAsia"/>
          <w:sz w:val="24"/>
          <w:szCs w:val="24"/>
        </w:rPr>
        <w:t>的降解</w:t>
      </w:r>
    </w:p>
    <w:p w:rsidR="00812843" w:rsidRDefault="00CD5D6E" w:rsidP="00765055">
      <w:pPr>
        <w:tabs>
          <w:tab w:val="left" w:pos="900"/>
        </w:tabs>
        <w:spacing w:line="520" w:lineRule="exact"/>
        <w:ind w:firstLine="480"/>
        <w:rPr>
          <w:sz w:val="24"/>
          <w:szCs w:val="24"/>
        </w:rPr>
      </w:pPr>
      <w:r>
        <w:rPr>
          <w:rFonts w:hint="eastAsia"/>
          <w:sz w:val="24"/>
          <w:szCs w:val="24"/>
        </w:rPr>
        <w:t>待测降解液</w:t>
      </w:r>
      <w:r w:rsidRPr="00C332E7">
        <w:rPr>
          <w:sz w:val="24"/>
          <w:szCs w:val="24"/>
        </w:rPr>
        <w:t>稀释</w:t>
      </w:r>
      <w:r w:rsidRPr="00C332E7">
        <w:rPr>
          <w:sz w:val="24"/>
          <w:szCs w:val="24"/>
        </w:rPr>
        <w:t>1000</w:t>
      </w:r>
      <w:r w:rsidRPr="00C332E7">
        <w:rPr>
          <w:sz w:val="24"/>
          <w:szCs w:val="24"/>
        </w:rPr>
        <w:t>倍</w:t>
      </w:r>
      <w:r>
        <w:rPr>
          <w:rFonts w:hint="eastAsia"/>
          <w:sz w:val="24"/>
          <w:szCs w:val="24"/>
        </w:rPr>
        <w:t>检测，</w:t>
      </w:r>
      <w:r w:rsidR="001228E2">
        <w:rPr>
          <w:sz w:val="24"/>
          <w:szCs w:val="24"/>
        </w:rPr>
        <w:t>AFB1</w:t>
      </w:r>
      <w:r w:rsidR="001228E2">
        <w:rPr>
          <w:rFonts w:hint="eastAsia"/>
          <w:sz w:val="24"/>
          <w:szCs w:val="24"/>
        </w:rPr>
        <w:t>的降解率如表</w:t>
      </w:r>
      <w:r w:rsidR="00E60AE6">
        <w:rPr>
          <w:rFonts w:hint="eastAsia"/>
          <w:sz w:val="24"/>
          <w:szCs w:val="24"/>
        </w:rPr>
        <w:t>1</w:t>
      </w:r>
      <w:r w:rsidR="001228E2">
        <w:rPr>
          <w:rFonts w:hint="eastAsia"/>
          <w:sz w:val="24"/>
          <w:szCs w:val="24"/>
        </w:rPr>
        <w:t>所示，</w:t>
      </w:r>
      <w:r w:rsidR="00C35D27" w:rsidRPr="00C35D27">
        <w:rPr>
          <w:sz w:val="24"/>
          <w:szCs w:val="24"/>
        </w:rPr>
        <w:t>表</w:t>
      </w:r>
      <w:r w:rsidR="00E60AE6">
        <w:rPr>
          <w:rFonts w:hint="eastAsia"/>
          <w:sz w:val="24"/>
          <w:szCs w:val="24"/>
        </w:rPr>
        <w:t>1</w:t>
      </w:r>
      <w:r w:rsidR="00C35D27" w:rsidRPr="00C35D27">
        <w:rPr>
          <w:sz w:val="24"/>
          <w:szCs w:val="24"/>
        </w:rPr>
        <w:t>可以看出，</w:t>
      </w:r>
      <w:r w:rsidR="00271112">
        <w:rPr>
          <w:rFonts w:hint="eastAsia"/>
          <w:sz w:val="24"/>
          <w:szCs w:val="24"/>
        </w:rPr>
        <w:t>植物乳酸菌</w:t>
      </w:r>
      <w:r w:rsidR="00C35D27" w:rsidRPr="00C35D27">
        <w:rPr>
          <w:sz w:val="24"/>
          <w:szCs w:val="24"/>
        </w:rPr>
        <w:t>对于</w:t>
      </w:r>
      <w:r w:rsidR="00C35D27" w:rsidRPr="00C35D27">
        <w:rPr>
          <w:sz w:val="24"/>
          <w:szCs w:val="24"/>
        </w:rPr>
        <w:t>AFB1</w:t>
      </w:r>
      <w:r w:rsidR="00C35D27" w:rsidRPr="00C35D27">
        <w:rPr>
          <w:sz w:val="24"/>
          <w:szCs w:val="24"/>
        </w:rPr>
        <w:t>没有明显作用。而</w:t>
      </w:r>
      <w:r w:rsidR="000F090B">
        <w:rPr>
          <w:rFonts w:hint="eastAsia"/>
          <w:sz w:val="24"/>
          <w:szCs w:val="24"/>
        </w:rPr>
        <w:t>枯草芽孢杆菌</w:t>
      </w:r>
      <w:r w:rsidR="00271112">
        <w:rPr>
          <w:rFonts w:hint="eastAsia"/>
          <w:sz w:val="24"/>
          <w:szCs w:val="24"/>
        </w:rPr>
        <w:t>菌液</w:t>
      </w:r>
      <w:r w:rsidR="00C35D27" w:rsidRPr="00C35D27">
        <w:rPr>
          <w:sz w:val="24"/>
          <w:szCs w:val="24"/>
        </w:rPr>
        <w:t>对</w:t>
      </w:r>
      <w:r w:rsidR="00C35D27" w:rsidRPr="00C35D27">
        <w:rPr>
          <w:sz w:val="24"/>
          <w:szCs w:val="24"/>
        </w:rPr>
        <w:t>AFB1</w:t>
      </w:r>
      <w:r w:rsidR="00C35D27" w:rsidRPr="00C35D27">
        <w:rPr>
          <w:sz w:val="24"/>
          <w:szCs w:val="24"/>
        </w:rPr>
        <w:t>有降解效果，达到了</w:t>
      </w:r>
      <w:r w:rsidR="000F090B">
        <w:rPr>
          <w:rFonts w:hint="eastAsia"/>
          <w:sz w:val="24"/>
          <w:szCs w:val="24"/>
        </w:rPr>
        <w:t>62.01</w:t>
      </w:r>
      <w:r w:rsidR="00C35D27" w:rsidRPr="00C35D27">
        <w:rPr>
          <w:sz w:val="24"/>
          <w:szCs w:val="24"/>
        </w:rPr>
        <w:t>%</w:t>
      </w:r>
      <w:r w:rsidR="00C35D27" w:rsidRPr="00C35D27">
        <w:rPr>
          <w:sz w:val="24"/>
          <w:szCs w:val="24"/>
        </w:rPr>
        <w:t>。这一结论与之前已文献报道的微生物起降解作用的主要是培养液保持一致，文献报道微生物向培养基中分泌的酶是降解生物毒素的主要因素。</w:t>
      </w:r>
      <w:bookmarkStart w:id="1" w:name="_Toc498444975"/>
    </w:p>
    <w:p w:rsidR="00C35D27" w:rsidRDefault="00C35D27" w:rsidP="00765055">
      <w:pPr>
        <w:tabs>
          <w:tab w:val="left" w:pos="900"/>
        </w:tabs>
        <w:spacing w:line="520" w:lineRule="exact"/>
        <w:ind w:firstLine="480"/>
        <w:jc w:val="center"/>
        <w:rPr>
          <w:szCs w:val="24"/>
        </w:rPr>
      </w:pPr>
      <w:bookmarkStart w:id="2" w:name="_Hlk536730037"/>
      <w:r w:rsidRPr="00A97A80">
        <w:rPr>
          <w:szCs w:val="24"/>
        </w:rPr>
        <w:t>表</w:t>
      </w:r>
      <w:r w:rsidR="00E60AE6">
        <w:rPr>
          <w:rFonts w:hint="eastAsia"/>
          <w:szCs w:val="24"/>
        </w:rPr>
        <w:t>1</w:t>
      </w:r>
      <w:r w:rsidR="00DB3D6A">
        <w:rPr>
          <w:rFonts w:hint="eastAsia"/>
          <w:szCs w:val="24"/>
        </w:rPr>
        <w:t>.</w:t>
      </w:r>
      <w:r w:rsidRPr="00A97A80">
        <w:rPr>
          <w:szCs w:val="24"/>
        </w:rPr>
        <w:t>微生物对</w:t>
      </w:r>
      <w:r w:rsidRPr="00A97A80">
        <w:rPr>
          <w:szCs w:val="24"/>
        </w:rPr>
        <w:t>AFB1</w:t>
      </w:r>
      <w:r w:rsidRPr="00A97A80">
        <w:rPr>
          <w:szCs w:val="24"/>
        </w:rPr>
        <w:t>的降解作用</w:t>
      </w:r>
      <w:bookmarkEnd w:id="1"/>
    </w:p>
    <w:tbl>
      <w:tblPr>
        <w:tblStyle w:val="af2"/>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
        <w:gridCol w:w="976"/>
        <w:gridCol w:w="767"/>
        <w:gridCol w:w="767"/>
        <w:gridCol w:w="1026"/>
        <w:gridCol w:w="768"/>
        <w:gridCol w:w="768"/>
        <w:gridCol w:w="1026"/>
        <w:gridCol w:w="768"/>
        <w:gridCol w:w="768"/>
      </w:tblGrid>
      <w:tr w:rsidR="000F4D19" w:rsidTr="00FD646B">
        <w:trPr>
          <w:jc w:val="center"/>
        </w:trPr>
        <w:tc>
          <w:tcPr>
            <w:tcW w:w="889" w:type="dxa"/>
            <w:tcBorders>
              <w:top w:val="single" w:sz="12" w:space="0" w:color="auto"/>
              <w:bottom w:val="single" w:sz="12" w:space="0" w:color="auto"/>
            </w:tcBorders>
          </w:tcPr>
          <w:p w:rsidR="000F4D19" w:rsidRDefault="000F4D19" w:rsidP="008B00ED"/>
        </w:tc>
        <w:tc>
          <w:tcPr>
            <w:tcW w:w="2510" w:type="dxa"/>
            <w:gridSpan w:val="3"/>
            <w:tcBorders>
              <w:top w:val="single" w:sz="12" w:space="0" w:color="auto"/>
              <w:bottom w:val="single" w:sz="12" w:space="0" w:color="auto"/>
            </w:tcBorders>
          </w:tcPr>
          <w:p w:rsidR="000F4D19" w:rsidRPr="00B424CD" w:rsidRDefault="000F4D19" w:rsidP="008B00ED">
            <w:pPr>
              <w:jc w:val="center"/>
            </w:pPr>
            <w:r w:rsidRPr="00B424CD">
              <w:rPr>
                <w:kern w:val="0"/>
                <w:lang w:val="en-GB"/>
              </w:rPr>
              <w:t>枯草芽孢杆菌</w:t>
            </w:r>
          </w:p>
        </w:tc>
        <w:tc>
          <w:tcPr>
            <w:tcW w:w="2562" w:type="dxa"/>
            <w:gridSpan w:val="3"/>
            <w:tcBorders>
              <w:top w:val="single" w:sz="12" w:space="0" w:color="auto"/>
              <w:bottom w:val="single" w:sz="12" w:space="0" w:color="auto"/>
            </w:tcBorders>
          </w:tcPr>
          <w:p w:rsidR="000F4D19" w:rsidRPr="00B424CD" w:rsidRDefault="000F4D19" w:rsidP="008B00ED">
            <w:pPr>
              <w:jc w:val="center"/>
            </w:pPr>
            <w:r w:rsidRPr="00B424CD">
              <w:rPr>
                <w:kern w:val="0"/>
                <w:lang w:val="en-GB"/>
              </w:rPr>
              <w:t>植物乳酸菌</w:t>
            </w:r>
          </w:p>
        </w:tc>
        <w:tc>
          <w:tcPr>
            <w:tcW w:w="2562" w:type="dxa"/>
            <w:gridSpan w:val="3"/>
            <w:tcBorders>
              <w:top w:val="single" w:sz="12" w:space="0" w:color="auto"/>
              <w:bottom w:val="single" w:sz="12" w:space="0" w:color="auto"/>
            </w:tcBorders>
          </w:tcPr>
          <w:p w:rsidR="000F4D19" w:rsidRPr="00B424CD" w:rsidRDefault="000F4D19" w:rsidP="008B00ED">
            <w:pPr>
              <w:jc w:val="center"/>
            </w:pPr>
            <w:r w:rsidRPr="00B424CD">
              <w:rPr>
                <w:kern w:val="0"/>
                <w:lang w:val="en-GB"/>
              </w:rPr>
              <w:t>黑曲霉</w:t>
            </w:r>
          </w:p>
        </w:tc>
      </w:tr>
      <w:tr w:rsidR="000F4D19" w:rsidTr="00FD646B">
        <w:trPr>
          <w:trHeight w:val="915"/>
          <w:jc w:val="center"/>
        </w:trPr>
        <w:tc>
          <w:tcPr>
            <w:tcW w:w="889" w:type="dxa"/>
            <w:tcBorders>
              <w:top w:val="single" w:sz="12" w:space="0" w:color="auto"/>
            </w:tcBorders>
          </w:tcPr>
          <w:p w:rsidR="000F4D19" w:rsidRDefault="000F4D19" w:rsidP="008B00ED"/>
        </w:tc>
        <w:tc>
          <w:tcPr>
            <w:tcW w:w="976" w:type="dxa"/>
            <w:tcBorders>
              <w:top w:val="single" w:sz="12" w:space="0" w:color="auto"/>
            </w:tcBorders>
          </w:tcPr>
          <w:p w:rsidR="000F4D19" w:rsidRPr="00C21CE5" w:rsidRDefault="000F4D19" w:rsidP="008B00ED">
            <w:pPr>
              <w:widowControl/>
              <w:jc w:val="center"/>
              <w:rPr>
                <w:kern w:val="0"/>
                <w:sz w:val="18"/>
                <w:lang w:val="en-GB"/>
              </w:rPr>
            </w:pPr>
            <w:r w:rsidRPr="00C21CE5">
              <w:rPr>
                <w:kern w:val="0"/>
                <w:sz w:val="18"/>
                <w:lang w:val="en-GB"/>
              </w:rPr>
              <w:t>OD450nm</w:t>
            </w:r>
          </w:p>
          <w:p w:rsidR="000F4D19" w:rsidRDefault="000F4D19" w:rsidP="008B00ED">
            <w:r w:rsidRPr="00C21CE5">
              <w:rPr>
                <w:kern w:val="0"/>
                <w:sz w:val="18"/>
                <w:lang w:val="en-GB"/>
              </w:rPr>
              <w:t>（</w:t>
            </w:r>
            <w:r>
              <w:rPr>
                <w:rFonts w:hint="eastAsia"/>
                <w:kern w:val="0"/>
                <w:sz w:val="18"/>
                <w:lang w:val="en-GB"/>
              </w:rPr>
              <w:t>1</w:t>
            </w:r>
            <w:r w:rsidRPr="00C21CE5">
              <w:rPr>
                <w:kern w:val="0"/>
                <w:sz w:val="18"/>
                <w:lang w:val="en-GB"/>
              </w:rPr>
              <w:t>ppb</w:t>
            </w:r>
            <w:r w:rsidRPr="00C21CE5">
              <w:rPr>
                <w:kern w:val="0"/>
                <w:sz w:val="18"/>
                <w:lang w:val="en-GB"/>
              </w:rPr>
              <w:t>）</w:t>
            </w:r>
          </w:p>
        </w:tc>
        <w:tc>
          <w:tcPr>
            <w:tcW w:w="767" w:type="dxa"/>
            <w:tcBorders>
              <w:top w:val="single" w:sz="12" w:space="0" w:color="auto"/>
            </w:tcBorders>
          </w:tcPr>
          <w:p w:rsidR="000F4D19" w:rsidRDefault="000F4D19" w:rsidP="008B00ED">
            <w:r w:rsidRPr="00C21CE5">
              <w:rPr>
                <w:kern w:val="0"/>
                <w:sz w:val="18"/>
                <w:lang w:val="en-GB"/>
              </w:rPr>
              <w:t>测量值</w:t>
            </w:r>
            <w:r w:rsidRPr="00C21CE5">
              <w:rPr>
                <w:kern w:val="0"/>
                <w:sz w:val="18"/>
                <w:lang w:val="en-GB"/>
              </w:rPr>
              <w:t>(ppb)</w:t>
            </w:r>
          </w:p>
        </w:tc>
        <w:tc>
          <w:tcPr>
            <w:tcW w:w="767" w:type="dxa"/>
            <w:tcBorders>
              <w:top w:val="single" w:sz="12" w:space="0" w:color="auto"/>
            </w:tcBorders>
          </w:tcPr>
          <w:p w:rsidR="000F4D19" w:rsidRPr="00B553B3" w:rsidRDefault="000F4D19" w:rsidP="008B00ED">
            <w:pPr>
              <w:widowControl/>
              <w:jc w:val="center"/>
              <w:rPr>
                <w:kern w:val="0"/>
                <w:sz w:val="18"/>
                <w:lang w:val="en-GB"/>
              </w:rPr>
            </w:pPr>
            <w:r>
              <w:rPr>
                <w:kern w:val="0"/>
                <w:sz w:val="18"/>
                <w:lang w:val="en-GB"/>
              </w:rPr>
              <w:t>AFB1</w:t>
            </w:r>
            <w:r w:rsidRPr="00B553B3">
              <w:rPr>
                <w:rFonts w:hint="eastAsia"/>
                <w:kern w:val="0"/>
                <w:sz w:val="18"/>
                <w:lang w:val="en-GB"/>
              </w:rPr>
              <w:t>降解率</w:t>
            </w:r>
            <w:r w:rsidRPr="00B553B3">
              <w:rPr>
                <w:rFonts w:hint="eastAsia"/>
                <w:kern w:val="0"/>
                <w:sz w:val="18"/>
                <w:lang w:val="en-GB"/>
              </w:rPr>
              <w:t>(%)</w:t>
            </w:r>
          </w:p>
          <w:p w:rsidR="000F4D19" w:rsidRDefault="000F4D19" w:rsidP="008B00ED"/>
        </w:tc>
        <w:tc>
          <w:tcPr>
            <w:tcW w:w="1026" w:type="dxa"/>
            <w:tcBorders>
              <w:top w:val="single" w:sz="12" w:space="0" w:color="auto"/>
            </w:tcBorders>
          </w:tcPr>
          <w:p w:rsidR="000F4D19" w:rsidRPr="00C21CE5" w:rsidRDefault="000F4D19" w:rsidP="008B00ED">
            <w:pPr>
              <w:widowControl/>
              <w:jc w:val="center"/>
              <w:rPr>
                <w:kern w:val="0"/>
                <w:sz w:val="18"/>
                <w:lang w:val="en-GB"/>
              </w:rPr>
            </w:pPr>
            <w:r w:rsidRPr="00C21CE5">
              <w:rPr>
                <w:kern w:val="0"/>
                <w:sz w:val="18"/>
                <w:lang w:val="en-GB"/>
              </w:rPr>
              <w:t>OD450nm</w:t>
            </w:r>
          </w:p>
          <w:p w:rsidR="000F4D19" w:rsidRDefault="000F4D19" w:rsidP="008B00ED">
            <w:r w:rsidRPr="00C21CE5">
              <w:rPr>
                <w:kern w:val="0"/>
                <w:sz w:val="18"/>
                <w:lang w:val="en-GB"/>
              </w:rPr>
              <w:t>（</w:t>
            </w:r>
            <w:r>
              <w:rPr>
                <w:rFonts w:hint="eastAsia"/>
                <w:kern w:val="0"/>
                <w:sz w:val="18"/>
                <w:lang w:val="en-GB"/>
              </w:rPr>
              <w:t>1</w:t>
            </w:r>
            <w:r w:rsidRPr="00C21CE5">
              <w:rPr>
                <w:kern w:val="0"/>
                <w:sz w:val="18"/>
                <w:lang w:val="en-GB"/>
              </w:rPr>
              <w:t>ppb</w:t>
            </w:r>
            <w:r w:rsidRPr="00C21CE5">
              <w:rPr>
                <w:kern w:val="0"/>
                <w:sz w:val="18"/>
                <w:lang w:val="en-GB"/>
              </w:rPr>
              <w:t>）</w:t>
            </w:r>
          </w:p>
        </w:tc>
        <w:tc>
          <w:tcPr>
            <w:tcW w:w="768" w:type="dxa"/>
            <w:tcBorders>
              <w:top w:val="single" w:sz="12" w:space="0" w:color="auto"/>
            </w:tcBorders>
          </w:tcPr>
          <w:p w:rsidR="000F4D19" w:rsidRDefault="000F4D19" w:rsidP="008B00ED">
            <w:r w:rsidRPr="00C21CE5">
              <w:rPr>
                <w:kern w:val="0"/>
                <w:sz w:val="18"/>
                <w:lang w:val="en-GB"/>
              </w:rPr>
              <w:t>测量值</w:t>
            </w:r>
            <w:r w:rsidRPr="00C21CE5">
              <w:rPr>
                <w:kern w:val="0"/>
                <w:sz w:val="18"/>
                <w:lang w:val="en-GB"/>
              </w:rPr>
              <w:t>(ppb)</w:t>
            </w:r>
          </w:p>
        </w:tc>
        <w:tc>
          <w:tcPr>
            <w:tcW w:w="768" w:type="dxa"/>
            <w:tcBorders>
              <w:top w:val="single" w:sz="12" w:space="0" w:color="auto"/>
            </w:tcBorders>
          </w:tcPr>
          <w:p w:rsidR="000F4D19" w:rsidRPr="00B553B3" w:rsidRDefault="000F4D19" w:rsidP="008B00ED">
            <w:pPr>
              <w:widowControl/>
              <w:jc w:val="center"/>
              <w:rPr>
                <w:kern w:val="0"/>
                <w:sz w:val="18"/>
                <w:lang w:val="en-GB"/>
              </w:rPr>
            </w:pPr>
            <w:r>
              <w:rPr>
                <w:kern w:val="0"/>
                <w:sz w:val="18"/>
                <w:lang w:val="en-GB"/>
              </w:rPr>
              <w:t>AFB1</w:t>
            </w:r>
            <w:r w:rsidRPr="00B553B3">
              <w:rPr>
                <w:rFonts w:hint="eastAsia"/>
                <w:kern w:val="0"/>
                <w:sz w:val="18"/>
                <w:lang w:val="en-GB"/>
              </w:rPr>
              <w:t>降解率</w:t>
            </w:r>
            <w:r w:rsidRPr="00B553B3">
              <w:rPr>
                <w:rFonts w:hint="eastAsia"/>
                <w:kern w:val="0"/>
                <w:sz w:val="18"/>
                <w:lang w:val="en-GB"/>
              </w:rPr>
              <w:t>(%)</w:t>
            </w:r>
          </w:p>
          <w:p w:rsidR="000F4D19" w:rsidRDefault="000F4D19" w:rsidP="008B00ED"/>
        </w:tc>
        <w:tc>
          <w:tcPr>
            <w:tcW w:w="1026" w:type="dxa"/>
            <w:tcBorders>
              <w:top w:val="single" w:sz="12" w:space="0" w:color="auto"/>
            </w:tcBorders>
          </w:tcPr>
          <w:p w:rsidR="000F4D19" w:rsidRPr="00C21CE5" w:rsidRDefault="000F4D19" w:rsidP="008B00ED">
            <w:pPr>
              <w:widowControl/>
              <w:jc w:val="center"/>
              <w:rPr>
                <w:kern w:val="0"/>
                <w:sz w:val="18"/>
                <w:lang w:val="en-GB"/>
              </w:rPr>
            </w:pPr>
            <w:r w:rsidRPr="00C21CE5">
              <w:rPr>
                <w:kern w:val="0"/>
                <w:sz w:val="18"/>
                <w:lang w:val="en-GB"/>
              </w:rPr>
              <w:t>OD450nm</w:t>
            </w:r>
          </w:p>
          <w:p w:rsidR="000F4D19" w:rsidRDefault="000F4D19" w:rsidP="008B00ED">
            <w:r w:rsidRPr="00C21CE5">
              <w:rPr>
                <w:kern w:val="0"/>
                <w:sz w:val="18"/>
                <w:lang w:val="en-GB"/>
              </w:rPr>
              <w:t>（</w:t>
            </w:r>
            <w:r>
              <w:rPr>
                <w:rFonts w:hint="eastAsia"/>
                <w:kern w:val="0"/>
                <w:sz w:val="18"/>
                <w:lang w:val="en-GB"/>
              </w:rPr>
              <w:t>1</w:t>
            </w:r>
            <w:r w:rsidRPr="00C21CE5">
              <w:rPr>
                <w:kern w:val="0"/>
                <w:sz w:val="18"/>
                <w:lang w:val="en-GB"/>
              </w:rPr>
              <w:t>ppb</w:t>
            </w:r>
            <w:r w:rsidRPr="00C21CE5">
              <w:rPr>
                <w:kern w:val="0"/>
                <w:sz w:val="18"/>
                <w:lang w:val="en-GB"/>
              </w:rPr>
              <w:t>）</w:t>
            </w:r>
          </w:p>
        </w:tc>
        <w:tc>
          <w:tcPr>
            <w:tcW w:w="768" w:type="dxa"/>
            <w:tcBorders>
              <w:top w:val="single" w:sz="12" w:space="0" w:color="auto"/>
            </w:tcBorders>
          </w:tcPr>
          <w:p w:rsidR="000F4D19" w:rsidRDefault="000F4D19" w:rsidP="008B00ED">
            <w:r w:rsidRPr="00C21CE5">
              <w:rPr>
                <w:kern w:val="0"/>
                <w:sz w:val="18"/>
                <w:lang w:val="en-GB"/>
              </w:rPr>
              <w:t>测量值</w:t>
            </w:r>
            <w:r w:rsidRPr="00C21CE5">
              <w:rPr>
                <w:kern w:val="0"/>
                <w:sz w:val="18"/>
                <w:lang w:val="en-GB"/>
              </w:rPr>
              <w:t>(ppb)</w:t>
            </w:r>
          </w:p>
        </w:tc>
        <w:tc>
          <w:tcPr>
            <w:tcW w:w="768" w:type="dxa"/>
            <w:tcBorders>
              <w:top w:val="single" w:sz="12" w:space="0" w:color="auto"/>
            </w:tcBorders>
          </w:tcPr>
          <w:p w:rsidR="000F4D19" w:rsidRPr="00B553B3" w:rsidRDefault="000F4D19" w:rsidP="008B00ED">
            <w:pPr>
              <w:widowControl/>
              <w:jc w:val="center"/>
              <w:rPr>
                <w:kern w:val="0"/>
                <w:sz w:val="18"/>
                <w:lang w:val="en-GB"/>
              </w:rPr>
            </w:pPr>
            <w:r>
              <w:rPr>
                <w:kern w:val="0"/>
                <w:sz w:val="18"/>
                <w:lang w:val="en-GB"/>
              </w:rPr>
              <w:t>AFB1</w:t>
            </w:r>
            <w:r w:rsidRPr="00B553B3">
              <w:rPr>
                <w:rFonts w:hint="eastAsia"/>
                <w:kern w:val="0"/>
                <w:sz w:val="18"/>
                <w:lang w:val="en-GB"/>
              </w:rPr>
              <w:t>降解率</w:t>
            </w:r>
            <w:r w:rsidRPr="00B553B3">
              <w:rPr>
                <w:rFonts w:hint="eastAsia"/>
                <w:kern w:val="0"/>
                <w:sz w:val="18"/>
                <w:lang w:val="en-GB"/>
              </w:rPr>
              <w:t>(%)</w:t>
            </w:r>
          </w:p>
          <w:p w:rsidR="000F4D19" w:rsidRDefault="000F4D19" w:rsidP="008B00ED"/>
        </w:tc>
      </w:tr>
      <w:tr w:rsidR="00FD646B" w:rsidTr="00FD646B">
        <w:trPr>
          <w:jc w:val="center"/>
        </w:trPr>
        <w:tc>
          <w:tcPr>
            <w:tcW w:w="889" w:type="dxa"/>
          </w:tcPr>
          <w:p w:rsidR="00FD646B" w:rsidRDefault="00FD646B" w:rsidP="008B00ED">
            <w:r>
              <w:rPr>
                <w:rFonts w:hint="eastAsia"/>
              </w:rPr>
              <w:t>供试</w:t>
            </w:r>
          </w:p>
          <w:p w:rsidR="00FD646B" w:rsidRDefault="00FD646B" w:rsidP="008B00ED">
            <w:r>
              <w:rPr>
                <w:rFonts w:hint="eastAsia"/>
              </w:rPr>
              <w:t>样品</w:t>
            </w:r>
          </w:p>
        </w:tc>
        <w:tc>
          <w:tcPr>
            <w:tcW w:w="976" w:type="dxa"/>
          </w:tcPr>
          <w:p w:rsidR="00FD646B" w:rsidRDefault="00FD646B" w:rsidP="00DF4B07">
            <w:pPr>
              <w:jc w:val="center"/>
            </w:pPr>
            <w:r>
              <w:rPr>
                <w:rFonts w:hint="eastAsia"/>
              </w:rPr>
              <w:t>1.023</w:t>
            </w:r>
          </w:p>
        </w:tc>
        <w:tc>
          <w:tcPr>
            <w:tcW w:w="767" w:type="dxa"/>
          </w:tcPr>
          <w:p w:rsidR="00FD646B" w:rsidRDefault="00FD646B" w:rsidP="00DF4B07">
            <w:pPr>
              <w:jc w:val="center"/>
            </w:pPr>
            <w:r>
              <w:rPr>
                <w:rFonts w:hint="eastAsia"/>
              </w:rPr>
              <w:t>0.322</w:t>
            </w:r>
          </w:p>
        </w:tc>
        <w:tc>
          <w:tcPr>
            <w:tcW w:w="767" w:type="dxa"/>
            <w:vMerge w:val="restart"/>
          </w:tcPr>
          <w:p w:rsidR="00FD646B" w:rsidRDefault="00FD646B" w:rsidP="00DF4B07">
            <w:pPr>
              <w:jc w:val="center"/>
            </w:pPr>
          </w:p>
          <w:p w:rsidR="00FD646B" w:rsidRDefault="00FD646B" w:rsidP="00DF4B07">
            <w:pPr>
              <w:jc w:val="center"/>
            </w:pPr>
          </w:p>
          <w:p w:rsidR="00FD646B" w:rsidRDefault="00FD646B" w:rsidP="00DF4B07">
            <w:pPr>
              <w:jc w:val="center"/>
            </w:pPr>
            <w:r>
              <w:rPr>
                <w:rFonts w:hint="eastAsia"/>
              </w:rPr>
              <w:t>62.</w:t>
            </w:r>
            <w:r>
              <w:t>01</w:t>
            </w:r>
          </w:p>
        </w:tc>
        <w:tc>
          <w:tcPr>
            <w:tcW w:w="1026" w:type="dxa"/>
          </w:tcPr>
          <w:p w:rsidR="00FD646B" w:rsidRDefault="00FD646B" w:rsidP="00DF4B07">
            <w:pPr>
              <w:jc w:val="center"/>
            </w:pPr>
            <w:r>
              <w:rPr>
                <w:rFonts w:hint="eastAsia"/>
              </w:rPr>
              <w:t>0.496</w:t>
            </w:r>
          </w:p>
        </w:tc>
        <w:tc>
          <w:tcPr>
            <w:tcW w:w="768" w:type="dxa"/>
          </w:tcPr>
          <w:p w:rsidR="00FD646B" w:rsidRDefault="00FD646B" w:rsidP="00DF4B07">
            <w:pPr>
              <w:jc w:val="center"/>
            </w:pPr>
            <w:r>
              <w:rPr>
                <w:rFonts w:hint="eastAsia"/>
              </w:rPr>
              <w:t>0.866</w:t>
            </w:r>
          </w:p>
        </w:tc>
        <w:tc>
          <w:tcPr>
            <w:tcW w:w="768" w:type="dxa"/>
            <w:vMerge w:val="restart"/>
          </w:tcPr>
          <w:p w:rsidR="00FD646B" w:rsidRDefault="00FD646B" w:rsidP="00DF4B07">
            <w:pPr>
              <w:jc w:val="center"/>
            </w:pPr>
          </w:p>
          <w:p w:rsidR="00FD646B" w:rsidRDefault="00FD646B" w:rsidP="00DF4B07">
            <w:pPr>
              <w:jc w:val="center"/>
            </w:pPr>
          </w:p>
          <w:p w:rsidR="00FD646B" w:rsidRDefault="00FD646B" w:rsidP="00DF4B07">
            <w:pPr>
              <w:jc w:val="center"/>
            </w:pPr>
            <w:r>
              <w:t>9.42</w:t>
            </w:r>
          </w:p>
        </w:tc>
        <w:tc>
          <w:tcPr>
            <w:tcW w:w="1026" w:type="dxa"/>
          </w:tcPr>
          <w:p w:rsidR="00FD646B" w:rsidRDefault="00FD646B" w:rsidP="00DF4B07">
            <w:pPr>
              <w:jc w:val="center"/>
            </w:pPr>
            <w:r>
              <w:rPr>
                <w:rFonts w:hint="eastAsia"/>
              </w:rPr>
              <w:t>0.766</w:t>
            </w:r>
          </w:p>
        </w:tc>
        <w:tc>
          <w:tcPr>
            <w:tcW w:w="768" w:type="dxa"/>
          </w:tcPr>
          <w:p w:rsidR="00FD646B" w:rsidRDefault="00FD646B" w:rsidP="00DF4B07">
            <w:pPr>
              <w:jc w:val="center"/>
            </w:pPr>
            <w:r>
              <w:rPr>
                <w:rFonts w:hint="eastAsia"/>
              </w:rPr>
              <w:t>0.552</w:t>
            </w:r>
          </w:p>
        </w:tc>
        <w:tc>
          <w:tcPr>
            <w:tcW w:w="768" w:type="dxa"/>
            <w:vMerge w:val="restart"/>
          </w:tcPr>
          <w:p w:rsidR="00FD646B" w:rsidRDefault="00FD646B" w:rsidP="00DF4B07">
            <w:pPr>
              <w:jc w:val="center"/>
            </w:pPr>
          </w:p>
          <w:p w:rsidR="00FD646B" w:rsidRDefault="00FD646B" w:rsidP="00DF4B07">
            <w:pPr>
              <w:jc w:val="center"/>
            </w:pPr>
          </w:p>
          <w:p w:rsidR="00FD646B" w:rsidRDefault="00FD646B" w:rsidP="00DF4B07">
            <w:pPr>
              <w:jc w:val="center"/>
            </w:pPr>
            <w:bookmarkStart w:id="3" w:name="_GoBack"/>
            <w:bookmarkEnd w:id="3"/>
            <w:r>
              <w:rPr>
                <w:rFonts w:hint="eastAsia"/>
              </w:rPr>
              <w:t>4</w:t>
            </w:r>
            <w:r>
              <w:t>2.30</w:t>
            </w:r>
          </w:p>
        </w:tc>
      </w:tr>
      <w:tr w:rsidR="00FD646B" w:rsidTr="00FD646B">
        <w:trPr>
          <w:jc w:val="center"/>
        </w:trPr>
        <w:tc>
          <w:tcPr>
            <w:tcW w:w="889" w:type="dxa"/>
          </w:tcPr>
          <w:p w:rsidR="00FD646B" w:rsidRDefault="00FD646B" w:rsidP="008B00ED">
            <w:r>
              <w:rPr>
                <w:rFonts w:hint="eastAsia"/>
              </w:rPr>
              <w:t>失活</w:t>
            </w:r>
          </w:p>
          <w:p w:rsidR="00FD646B" w:rsidRDefault="00FD646B" w:rsidP="008B00ED">
            <w:r>
              <w:rPr>
                <w:rFonts w:hint="eastAsia"/>
              </w:rPr>
              <w:t>样品</w:t>
            </w:r>
          </w:p>
        </w:tc>
        <w:tc>
          <w:tcPr>
            <w:tcW w:w="976" w:type="dxa"/>
          </w:tcPr>
          <w:p w:rsidR="00FD646B" w:rsidRDefault="00FD646B" w:rsidP="00DF4B07">
            <w:pPr>
              <w:jc w:val="center"/>
            </w:pPr>
            <w:r>
              <w:rPr>
                <w:rFonts w:hint="eastAsia"/>
              </w:rPr>
              <w:t>2</w:t>
            </w:r>
            <w:r>
              <w:t>.</w:t>
            </w:r>
            <w:r>
              <w:rPr>
                <w:rFonts w:hint="eastAsia"/>
              </w:rPr>
              <w:t>001</w:t>
            </w:r>
          </w:p>
        </w:tc>
        <w:tc>
          <w:tcPr>
            <w:tcW w:w="767" w:type="dxa"/>
          </w:tcPr>
          <w:p w:rsidR="00FD646B" w:rsidRPr="00B424CD" w:rsidRDefault="00FD646B" w:rsidP="00DF4B07">
            <w:pPr>
              <w:jc w:val="center"/>
            </w:pPr>
            <w:r w:rsidRPr="00B424CD">
              <w:rPr>
                <w:rFonts w:hint="eastAsia"/>
              </w:rPr>
              <w:t>0.948</w:t>
            </w:r>
          </w:p>
        </w:tc>
        <w:tc>
          <w:tcPr>
            <w:tcW w:w="767" w:type="dxa"/>
            <w:vMerge/>
          </w:tcPr>
          <w:p w:rsidR="00FD646B" w:rsidRDefault="00FD646B" w:rsidP="00DF4B07">
            <w:pPr>
              <w:jc w:val="center"/>
            </w:pPr>
          </w:p>
        </w:tc>
        <w:tc>
          <w:tcPr>
            <w:tcW w:w="1026" w:type="dxa"/>
          </w:tcPr>
          <w:p w:rsidR="00FD646B" w:rsidRDefault="00FD646B" w:rsidP="00DF4B07">
            <w:pPr>
              <w:jc w:val="center"/>
            </w:pPr>
            <w:r>
              <w:rPr>
                <w:rFonts w:hint="eastAsia"/>
              </w:rPr>
              <w:t>2</w:t>
            </w:r>
            <w:r>
              <w:t>.112</w:t>
            </w:r>
          </w:p>
        </w:tc>
        <w:tc>
          <w:tcPr>
            <w:tcW w:w="768" w:type="dxa"/>
          </w:tcPr>
          <w:p w:rsidR="00FD646B" w:rsidRDefault="00FD646B" w:rsidP="00DF4B07">
            <w:pPr>
              <w:jc w:val="center"/>
            </w:pPr>
            <w:r>
              <w:rPr>
                <w:rFonts w:hint="eastAsia"/>
              </w:rPr>
              <w:t>0</w:t>
            </w:r>
            <w:r>
              <w:t>.960</w:t>
            </w:r>
          </w:p>
        </w:tc>
        <w:tc>
          <w:tcPr>
            <w:tcW w:w="768" w:type="dxa"/>
            <w:vMerge/>
          </w:tcPr>
          <w:p w:rsidR="00FD646B" w:rsidRDefault="00FD646B" w:rsidP="00DF4B07">
            <w:pPr>
              <w:jc w:val="center"/>
            </w:pPr>
          </w:p>
        </w:tc>
        <w:tc>
          <w:tcPr>
            <w:tcW w:w="1026" w:type="dxa"/>
          </w:tcPr>
          <w:p w:rsidR="00FD646B" w:rsidRDefault="00FD646B" w:rsidP="00DF4B07">
            <w:pPr>
              <w:jc w:val="center"/>
            </w:pPr>
            <w:r>
              <w:rPr>
                <w:rFonts w:hint="eastAsia"/>
              </w:rPr>
              <w:t>2</w:t>
            </w:r>
            <w:r>
              <w:t>.392</w:t>
            </w:r>
          </w:p>
        </w:tc>
        <w:tc>
          <w:tcPr>
            <w:tcW w:w="768" w:type="dxa"/>
          </w:tcPr>
          <w:p w:rsidR="00FD646B" w:rsidRDefault="00FD646B" w:rsidP="00DF4B07">
            <w:pPr>
              <w:jc w:val="center"/>
            </w:pPr>
            <w:r>
              <w:rPr>
                <w:rFonts w:hint="eastAsia"/>
              </w:rPr>
              <w:t>0</w:t>
            </w:r>
            <w:r>
              <w:t>.975</w:t>
            </w:r>
          </w:p>
        </w:tc>
        <w:tc>
          <w:tcPr>
            <w:tcW w:w="768" w:type="dxa"/>
            <w:vMerge/>
          </w:tcPr>
          <w:p w:rsidR="00FD646B" w:rsidRDefault="00FD646B" w:rsidP="00DF4B07">
            <w:pPr>
              <w:jc w:val="center"/>
            </w:pPr>
          </w:p>
        </w:tc>
      </w:tr>
      <w:tr w:rsidR="00FD646B" w:rsidTr="00FD646B">
        <w:trPr>
          <w:jc w:val="center"/>
        </w:trPr>
        <w:tc>
          <w:tcPr>
            <w:tcW w:w="889" w:type="dxa"/>
            <w:tcBorders>
              <w:bottom w:val="single" w:sz="12" w:space="0" w:color="auto"/>
            </w:tcBorders>
          </w:tcPr>
          <w:p w:rsidR="00FD646B" w:rsidRDefault="00FD646B" w:rsidP="008B00ED">
            <w:r>
              <w:rPr>
                <w:rFonts w:hint="eastAsia"/>
              </w:rPr>
              <w:t>空白</w:t>
            </w:r>
          </w:p>
          <w:p w:rsidR="00FD646B" w:rsidRDefault="00FD646B" w:rsidP="008B00ED">
            <w:r>
              <w:rPr>
                <w:rFonts w:hint="eastAsia"/>
              </w:rPr>
              <w:t>对照</w:t>
            </w:r>
          </w:p>
        </w:tc>
        <w:tc>
          <w:tcPr>
            <w:tcW w:w="976" w:type="dxa"/>
            <w:tcBorders>
              <w:bottom w:val="single" w:sz="12" w:space="0" w:color="auto"/>
            </w:tcBorders>
          </w:tcPr>
          <w:p w:rsidR="00FD646B" w:rsidRDefault="00FD646B" w:rsidP="00DF4B07">
            <w:pPr>
              <w:jc w:val="center"/>
            </w:pPr>
            <w:r>
              <w:rPr>
                <w:rFonts w:hint="eastAsia"/>
              </w:rPr>
              <w:t>2</w:t>
            </w:r>
            <w:r>
              <w:t>.</w:t>
            </w:r>
            <w:r>
              <w:rPr>
                <w:rFonts w:hint="eastAsia"/>
              </w:rPr>
              <w:t>304</w:t>
            </w:r>
          </w:p>
        </w:tc>
        <w:tc>
          <w:tcPr>
            <w:tcW w:w="767" w:type="dxa"/>
            <w:tcBorders>
              <w:bottom w:val="single" w:sz="12" w:space="0" w:color="auto"/>
            </w:tcBorders>
          </w:tcPr>
          <w:p w:rsidR="00FD646B" w:rsidRPr="00986D32" w:rsidRDefault="00FD646B" w:rsidP="00DF4B07">
            <w:pPr>
              <w:jc w:val="center"/>
              <w:rPr>
                <w:highlight w:val="yellow"/>
              </w:rPr>
            </w:pPr>
            <w:r w:rsidRPr="00B424CD">
              <w:rPr>
                <w:rFonts w:hint="eastAsia"/>
              </w:rPr>
              <w:t>0.970</w:t>
            </w:r>
          </w:p>
        </w:tc>
        <w:tc>
          <w:tcPr>
            <w:tcW w:w="767" w:type="dxa"/>
            <w:vMerge/>
            <w:tcBorders>
              <w:bottom w:val="single" w:sz="12" w:space="0" w:color="auto"/>
            </w:tcBorders>
          </w:tcPr>
          <w:p w:rsidR="00FD646B" w:rsidRDefault="00FD646B" w:rsidP="00DF4B07">
            <w:pPr>
              <w:jc w:val="center"/>
            </w:pPr>
          </w:p>
        </w:tc>
        <w:tc>
          <w:tcPr>
            <w:tcW w:w="1026" w:type="dxa"/>
            <w:tcBorders>
              <w:bottom w:val="single" w:sz="12" w:space="0" w:color="auto"/>
            </w:tcBorders>
          </w:tcPr>
          <w:p w:rsidR="00FD646B" w:rsidRDefault="00FD646B" w:rsidP="00DF4B07">
            <w:pPr>
              <w:jc w:val="center"/>
            </w:pPr>
            <w:r>
              <w:rPr>
                <w:rFonts w:hint="eastAsia"/>
              </w:rPr>
              <w:t>2</w:t>
            </w:r>
            <w:r>
              <w:t>.421</w:t>
            </w:r>
          </w:p>
        </w:tc>
        <w:tc>
          <w:tcPr>
            <w:tcW w:w="768" w:type="dxa"/>
            <w:tcBorders>
              <w:bottom w:val="single" w:sz="12" w:space="0" w:color="auto"/>
            </w:tcBorders>
          </w:tcPr>
          <w:p w:rsidR="00FD646B" w:rsidRDefault="00FD646B" w:rsidP="00DF4B07">
            <w:pPr>
              <w:jc w:val="center"/>
            </w:pPr>
            <w:r>
              <w:rPr>
                <w:rFonts w:hint="eastAsia"/>
              </w:rPr>
              <w:t>0</w:t>
            </w:r>
            <w:r>
              <w:t>.977</w:t>
            </w:r>
          </w:p>
        </w:tc>
        <w:tc>
          <w:tcPr>
            <w:tcW w:w="768" w:type="dxa"/>
            <w:vMerge/>
            <w:tcBorders>
              <w:bottom w:val="single" w:sz="12" w:space="0" w:color="auto"/>
            </w:tcBorders>
          </w:tcPr>
          <w:p w:rsidR="00FD646B" w:rsidRDefault="00FD646B" w:rsidP="00DF4B07">
            <w:pPr>
              <w:jc w:val="center"/>
            </w:pPr>
          </w:p>
        </w:tc>
        <w:tc>
          <w:tcPr>
            <w:tcW w:w="1026" w:type="dxa"/>
            <w:tcBorders>
              <w:bottom w:val="single" w:sz="12" w:space="0" w:color="auto"/>
            </w:tcBorders>
          </w:tcPr>
          <w:p w:rsidR="00FD646B" w:rsidRDefault="00FD646B" w:rsidP="00DF4B07">
            <w:pPr>
              <w:jc w:val="center"/>
            </w:pPr>
            <w:r>
              <w:rPr>
                <w:rFonts w:hint="eastAsia"/>
              </w:rPr>
              <w:t>2</w:t>
            </w:r>
            <w:r>
              <w:t>.456</w:t>
            </w:r>
          </w:p>
        </w:tc>
        <w:tc>
          <w:tcPr>
            <w:tcW w:w="768" w:type="dxa"/>
            <w:tcBorders>
              <w:bottom w:val="single" w:sz="12" w:space="0" w:color="auto"/>
            </w:tcBorders>
          </w:tcPr>
          <w:p w:rsidR="00FD646B" w:rsidRDefault="00FD646B" w:rsidP="00DF4B07">
            <w:pPr>
              <w:jc w:val="center"/>
            </w:pPr>
            <w:r>
              <w:rPr>
                <w:rFonts w:hint="eastAsia"/>
              </w:rPr>
              <w:t>0</w:t>
            </w:r>
            <w:r>
              <w:t>.978</w:t>
            </w:r>
          </w:p>
        </w:tc>
        <w:tc>
          <w:tcPr>
            <w:tcW w:w="768" w:type="dxa"/>
            <w:vMerge/>
            <w:tcBorders>
              <w:bottom w:val="single" w:sz="12" w:space="0" w:color="auto"/>
            </w:tcBorders>
          </w:tcPr>
          <w:p w:rsidR="00FD646B" w:rsidRDefault="00FD646B" w:rsidP="00DF4B07">
            <w:pPr>
              <w:jc w:val="center"/>
            </w:pPr>
          </w:p>
        </w:tc>
      </w:tr>
    </w:tbl>
    <w:p w:rsidR="000406BA" w:rsidRDefault="000406BA" w:rsidP="000406BA">
      <w:pPr>
        <w:tabs>
          <w:tab w:val="left" w:pos="900"/>
        </w:tabs>
        <w:spacing w:line="520" w:lineRule="exact"/>
        <w:ind w:firstLine="480"/>
        <w:jc w:val="left"/>
        <w:rPr>
          <w:szCs w:val="24"/>
        </w:rPr>
      </w:pPr>
    </w:p>
    <w:p w:rsidR="000406BA" w:rsidRDefault="000406BA" w:rsidP="00765055">
      <w:pPr>
        <w:tabs>
          <w:tab w:val="left" w:pos="900"/>
        </w:tabs>
        <w:spacing w:line="520" w:lineRule="exact"/>
        <w:ind w:firstLine="480"/>
        <w:jc w:val="center"/>
        <w:rPr>
          <w:szCs w:val="24"/>
        </w:rPr>
      </w:pPr>
    </w:p>
    <w:bookmarkEnd w:id="2"/>
    <w:p w:rsidR="00471C70" w:rsidRPr="004E3D66" w:rsidRDefault="00C21CE5" w:rsidP="00765055">
      <w:pPr>
        <w:tabs>
          <w:tab w:val="left" w:pos="900"/>
        </w:tabs>
        <w:spacing w:line="520" w:lineRule="exact"/>
        <w:rPr>
          <w:sz w:val="24"/>
          <w:szCs w:val="24"/>
        </w:rPr>
      </w:pPr>
      <w:r w:rsidRPr="004E3D66">
        <w:rPr>
          <w:sz w:val="24"/>
          <w:szCs w:val="24"/>
        </w:rPr>
        <w:t>7</w:t>
      </w:r>
      <w:r w:rsidR="00471C70" w:rsidRPr="004E3D66">
        <w:rPr>
          <w:sz w:val="24"/>
          <w:szCs w:val="24"/>
        </w:rPr>
        <w:t>.</w:t>
      </w:r>
      <w:r w:rsidR="00D53B81" w:rsidRPr="004E3D66">
        <w:rPr>
          <w:sz w:val="24"/>
          <w:szCs w:val="24"/>
        </w:rPr>
        <w:t>2.2</w:t>
      </w:r>
      <w:r w:rsidR="00734318" w:rsidRPr="004E3D66">
        <w:rPr>
          <w:sz w:val="24"/>
          <w:szCs w:val="24"/>
        </w:rPr>
        <w:t>微生物对</w:t>
      </w:r>
      <w:r w:rsidR="00734318" w:rsidRPr="004E3D66">
        <w:rPr>
          <w:sz w:val="24"/>
          <w:szCs w:val="24"/>
        </w:rPr>
        <w:t>DON</w:t>
      </w:r>
      <w:r w:rsidR="00734318" w:rsidRPr="004E3D66">
        <w:rPr>
          <w:sz w:val="24"/>
          <w:szCs w:val="24"/>
        </w:rPr>
        <w:t>的降解</w:t>
      </w:r>
    </w:p>
    <w:p w:rsidR="00CE359F" w:rsidRDefault="00CD5D6E" w:rsidP="00765055">
      <w:pPr>
        <w:tabs>
          <w:tab w:val="left" w:pos="900"/>
        </w:tabs>
        <w:spacing w:line="520" w:lineRule="exact"/>
        <w:ind w:firstLine="480"/>
        <w:rPr>
          <w:sz w:val="24"/>
          <w:szCs w:val="24"/>
        </w:rPr>
      </w:pPr>
      <w:r>
        <w:rPr>
          <w:rFonts w:hint="eastAsia"/>
          <w:sz w:val="24"/>
          <w:szCs w:val="24"/>
        </w:rPr>
        <w:t>待测降解液</w:t>
      </w:r>
      <w:r w:rsidRPr="00C332E7">
        <w:rPr>
          <w:sz w:val="24"/>
          <w:szCs w:val="24"/>
        </w:rPr>
        <w:t>稀释</w:t>
      </w:r>
      <w:r w:rsidR="003146C3">
        <w:rPr>
          <w:rFonts w:hint="eastAsia"/>
          <w:sz w:val="24"/>
          <w:szCs w:val="24"/>
        </w:rPr>
        <w:t>50</w:t>
      </w:r>
      <w:r w:rsidRPr="00C332E7">
        <w:rPr>
          <w:sz w:val="24"/>
          <w:szCs w:val="24"/>
        </w:rPr>
        <w:t>倍</w:t>
      </w:r>
      <w:r>
        <w:rPr>
          <w:rFonts w:hint="eastAsia"/>
          <w:sz w:val="24"/>
          <w:szCs w:val="24"/>
        </w:rPr>
        <w:t>检测，</w:t>
      </w:r>
      <w:r w:rsidR="00C938C9">
        <w:rPr>
          <w:sz w:val="24"/>
          <w:szCs w:val="24"/>
        </w:rPr>
        <w:t>DON</w:t>
      </w:r>
      <w:r w:rsidR="00AB42C1">
        <w:rPr>
          <w:rFonts w:hint="eastAsia"/>
          <w:sz w:val="24"/>
          <w:szCs w:val="24"/>
        </w:rPr>
        <w:t>的降解率如表</w:t>
      </w:r>
      <w:r w:rsidR="006C2B5D">
        <w:rPr>
          <w:rFonts w:hint="eastAsia"/>
          <w:sz w:val="24"/>
          <w:szCs w:val="24"/>
        </w:rPr>
        <w:t>2</w:t>
      </w:r>
      <w:r w:rsidR="00AB42C1">
        <w:rPr>
          <w:rFonts w:hint="eastAsia"/>
          <w:sz w:val="24"/>
          <w:szCs w:val="24"/>
        </w:rPr>
        <w:t>所示</w:t>
      </w:r>
      <w:r w:rsidR="00C35D27" w:rsidRPr="00C35D27">
        <w:rPr>
          <w:sz w:val="24"/>
          <w:szCs w:val="24"/>
        </w:rPr>
        <w:t>，</w:t>
      </w:r>
      <w:r w:rsidR="00E87988">
        <w:rPr>
          <w:rFonts w:hint="eastAsia"/>
          <w:sz w:val="24"/>
          <w:szCs w:val="24"/>
        </w:rPr>
        <w:t>植物乳酸菌</w:t>
      </w:r>
      <w:r w:rsidR="00A37ABD">
        <w:rPr>
          <w:rFonts w:hint="eastAsia"/>
          <w:sz w:val="24"/>
          <w:szCs w:val="24"/>
        </w:rPr>
        <w:t>与黑曲霉</w:t>
      </w:r>
      <w:r w:rsidR="00C35D27" w:rsidRPr="00C35D27">
        <w:rPr>
          <w:sz w:val="24"/>
          <w:szCs w:val="24"/>
        </w:rPr>
        <w:t>对于</w:t>
      </w:r>
      <w:r w:rsidR="00E87988">
        <w:rPr>
          <w:sz w:val="24"/>
          <w:szCs w:val="24"/>
        </w:rPr>
        <w:t>DON</w:t>
      </w:r>
      <w:r w:rsidR="00E87988">
        <w:rPr>
          <w:rFonts w:hint="eastAsia"/>
          <w:sz w:val="24"/>
          <w:szCs w:val="24"/>
        </w:rPr>
        <w:t>降解效果明显，</w:t>
      </w:r>
      <w:r w:rsidR="00A37ABD">
        <w:rPr>
          <w:rFonts w:hint="eastAsia"/>
          <w:sz w:val="24"/>
          <w:szCs w:val="24"/>
        </w:rPr>
        <w:t>降解率分别为</w:t>
      </w:r>
      <w:r w:rsidR="0016748E">
        <w:rPr>
          <w:rFonts w:hint="eastAsia"/>
          <w:sz w:val="24"/>
          <w:szCs w:val="24"/>
        </w:rPr>
        <w:t>59.7</w:t>
      </w:r>
      <w:r w:rsidR="00AD6838">
        <w:rPr>
          <w:rFonts w:hint="eastAsia"/>
          <w:sz w:val="24"/>
          <w:szCs w:val="24"/>
        </w:rPr>
        <w:t>8</w:t>
      </w:r>
      <w:r w:rsidR="00A37ABD">
        <w:rPr>
          <w:rFonts w:hint="eastAsia"/>
          <w:sz w:val="24"/>
          <w:szCs w:val="24"/>
        </w:rPr>
        <w:t>%</w:t>
      </w:r>
      <w:r w:rsidR="00A37ABD">
        <w:rPr>
          <w:rFonts w:hint="eastAsia"/>
          <w:sz w:val="24"/>
          <w:szCs w:val="24"/>
        </w:rPr>
        <w:t>和</w:t>
      </w:r>
      <w:r w:rsidR="0016748E">
        <w:rPr>
          <w:rFonts w:hint="eastAsia"/>
          <w:sz w:val="24"/>
          <w:szCs w:val="24"/>
        </w:rPr>
        <w:t>75.73</w:t>
      </w:r>
      <w:r w:rsidR="00A37ABD">
        <w:rPr>
          <w:rFonts w:hint="eastAsia"/>
          <w:sz w:val="24"/>
          <w:szCs w:val="24"/>
        </w:rPr>
        <w:t>%</w:t>
      </w:r>
      <w:r w:rsidR="00C35D27" w:rsidRPr="00C35D27">
        <w:rPr>
          <w:sz w:val="24"/>
          <w:szCs w:val="24"/>
        </w:rPr>
        <w:t>。</w:t>
      </w:r>
    </w:p>
    <w:p w:rsidR="004C2292" w:rsidRDefault="00CE359F" w:rsidP="00765055">
      <w:pPr>
        <w:tabs>
          <w:tab w:val="left" w:pos="900"/>
        </w:tabs>
        <w:spacing w:line="520" w:lineRule="exact"/>
        <w:ind w:firstLine="480"/>
        <w:jc w:val="center"/>
        <w:rPr>
          <w:szCs w:val="24"/>
        </w:rPr>
      </w:pPr>
      <w:r w:rsidRPr="00C938C9">
        <w:rPr>
          <w:rFonts w:hint="eastAsia"/>
          <w:szCs w:val="24"/>
        </w:rPr>
        <w:t>表</w:t>
      </w:r>
      <w:r w:rsidR="006C2B5D">
        <w:rPr>
          <w:rFonts w:hint="eastAsia"/>
          <w:szCs w:val="24"/>
        </w:rPr>
        <w:t>2</w:t>
      </w:r>
      <w:r w:rsidR="00DB3D6A">
        <w:rPr>
          <w:rFonts w:hint="eastAsia"/>
          <w:szCs w:val="24"/>
        </w:rPr>
        <w:t>.</w:t>
      </w:r>
      <w:r w:rsidR="004C2292" w:rsidRPr="00C938C9">
        <w:rPr>
          <w:szCs w:val="24"/>
        </w:rPr>
        <w:t>微生物对</w:t>
      </w:r>
      <w:r w:rsidR="004C2292" w:rsidRPr="00C938C9">
        <w:rPr>
          <w:szCs w:val="24"/>
        </w:rPr>
        <w:t>DON</w:t>
      </w:r>
      <w:r w:rsidR="004C2292" w:rsidRPr="00C938C9">
        <w:rPr>
          <w:szCs w:val="24"/>
        </w:rPr>
        <w:t>的降解作用</w:t>
      </w:r>
    </w:p>
    <w:tbl>
      <w:tblPr>
        <w:tblStyle w:val="af2"/>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42"/>
        <w:gridCol w:w="1026"/>
        <w:gridCol w:w="821"/>
        <w:gridCol w:w="821"/>
        <w:gridCol w:w="1026"/>
        <w:gridCol w:w="822"/>
        <w:gridCol w:w="822"/>
        <w:gridCol w:w="1026"/>
        <w:gridCol w:w="822"/>
        <w:gridCol w:w="822"/>
      </w:tblGrid>
      <w:tr w:rsidR="00BF6CDF" w:rsidTr="00AD6838">
        <w:trPr>
          <w:jc w:val="center"/>
        </w:trPr>
        <w:tc>
          <w:tcPr>
            <w:tcW w:w="742" w:type="dxa"/>
            <w:tcBorders>
              <w:top w:val="single" w:sz="12" w:space="0" w:color="auto"/>
              <w:bottom w:val="single" w:sz="12" w:space="0" w:color="auto"/>
            </w:tcBorders>
          </w:tcPr>
          <w:p w:rsidR="00BF6CDF" w:rsidRDefault="00BF6CDF" w:rsidP="008B00ED">
            <w:bookmarkStart w:id="4" w:name="_Hlk2370282"/>
          </w:p>
        </w:tc>
        <w:tc>
          <w:tcPr>
            <w:tcW w:w="2668" w:type="dxa"/>
            <w:gridSpan w:val="3"/>
            <w:tcBorders>
              <w:top w:val="single" w:sz="12" w:space="0" w:color="auto"/>
              <w:bottom w:val="single" w:sz="12" w:space="0" w:color="auto"/>
            </w:tcBorders>
          </w:tcPr>
          <w:p w:rsidR="00BF6CDF" w:rsidRPr="00B424CD" w:rsidRDefault="00BF6CDF" w:rsidP="00BF6CDF">
            <w:pPr>
              <w:jc w:val="center"/>
            </w:pPr>
            <w:r w:rsidRPr="00B424CD">
              <w:rPr>
                <w:kern w:val="0"/>
                <w:lang w:val="en-GB"/>
              </w:rPr>
              <w:t>枯草芽孢杆菌</w:t>
            </w:r>
          </w:p>
        </w:tc>
        <w:tc>
          <w:tcPr>
            <w:tcW w:w="2670" w:type="dxa"/>
            <w:gridSpan w:val="3"/>
            <w:tcBorders>
              <w:top w:val="single" w:sz="12" w:space="0" w:color="auto"/>
              <w:bottom w:val="single" w:sz="12" w:space="0" w:color="auto"/>
            </w:tcBorders>
          </w:tcPr>
          <w:p w:rsidR="00BF6CDF" w:rsidRPr="00B424CD" w:rsidRDefault="00BF6CDF" w:rsidP="00BF6CDF">
            <w:pPr>
              <w:jc w:val="center"/>
            </w:pPr>
            <w:r w:rsidRPr="00B424CD">
              <w:rPr>
                <w:kern w:val="0"/>
                <w:lang w:val="en-GB"/>
              </w:rPr>
              <w:t>植物乳酸菌</w:t>
            </w:r>
          </w:p>
        </w:tc>
        <w:tc>
          <w:tcPr>
            <w:tcW w:w="2670" w:type="dxa"/>
            <w:gridSpan w:val="3"/>
            <w:tcBorders>
              <w:top w:val="single" w:sz="12" w:space="0" w:color="auto"/>
              <w:bottom w:val="single" w:sz="12" w:space="0" w:color="auto"/>
            </w:tcBorders>
          </w:tcPr>
          <w:p w:rsidR="00BF6CDF" w:rsidRPr="00B424CD" w:rsidRDefault="00BF6CDF" w:rsidP="00BF6CDF">
            <w:pPr>
              <w:jc w:val="center"/>
            </w:pPr>
            <w:r w:rsidRPr="00B424CD">
              <w:rPr>
                <w:kern w:val="0"/>
                <w:lang w:val="en-GB"/>
              </w:rPr>
              <w:t>黑曲霉</w:t>
            </w:r>
          </w:p>
        </w:tc>
      </w:tr>
      <w:tr w:rsidR="00BF6CDF" w:rsidTr="00AD6838">
        <w:trPr>
          <w:trHeight w:val="915"/>
          <w:jc w:val="center"/>
        </w:trPr>
        <w:tc>
          <w:tcPr>
            <w:tcW w:w="742" w:type="dxa"/>
            <w:tcBorders>
              <w:top w:val="single" w:sz="12" w:space="0" w:color="auto"/>
            </w:tcBorders>
          </w:tcPr>
          <w:p w:rsidR="0016748E" w:rsidRDefault="0016748E" w:rsidP="008B00ED"/>
        </w:tc>
        <w:tc>
          <w:tcPr>
            <w:tcW w:w="1026" w:type="dxa"/>
            <w:tcBorders>
              <w:top w:val="single" w:sz="12" w:space="0" w:color="auto"/>
            </w:tcBorders>
          </w:tcPr>
          <w:p w:rsidR="0016748E" w:rsidRPr="00AD6838" w:rsidRDefault="0016748E" w:rsidP="008B00ED">
            <w:pPr>
              <w:widowControl/>
              <w:jc w:val="center"/>
              <w:rPr>
                <w:kern w:val="0"/>
                <w:sz w:val="18"/>
                <w:lang w:val="en-GB"/>
              </w:rPr>
            </w:pPr>
            <w:r w:rsidRPr="00AD6838">
              <w:rPr>
                <w:kern w:val="0"/>
                <w:sz w:val="18"/>
                <w:lang w:val="en-GB"/>
              </w:rPr>
              <w:t>OD450nm</w:t>
            </w:r>
          </w:p>
          <w:p w:rsidR="0016748E" w:rsidRPr="00AD6838" w:rsidRDefault="0016748E" w:rsidP="008B00ED">
            <w:pPr>
              <w:rPr>
                <w:sz w:val="18"/>
              </w:rPr>
            </w:pPr>
            <w:r w:rsidRPr="00AD6838">
              <w:rPr>
                <w:kern w:val="0"/>
                <w:sz w:val="18"/>
                <w:lang w:val="en-GB"/>
              </w:rPr>
              <w:t>（</w:t>
            </w:r>
            <w:r w:rsidRPr="00AD6838">
              <w:rPr>
                <w:rFonts w:hint="eastAsia"/>
                <w:kern w:val="0"/>
                <w:sz w:val="18"/>
                <w:lang w:val="en-GB"/>
              </w:rPr>
              <w:t>20</w:t>
            </w:r>
            <w:r w:rsidRPr="00AD6838">
              <w:rPr>
                <w:kern w:val="0"/>
                <w:sz w:val="18"/>
                <w:lang w:val="en-GB"/>
              </w:rPr>
              <w:t>ppb</w:t>
            </w:r>
            <w:r w:rsidRPr="00AD6838">
              <w:rPr>
                <w:kern w:val="0"/>
                <w:sz w:val="18"/>
                <w:lang w:val="en-GB"/>
              </w:rPr>
              <w:t>）</w:t>
            </w:r>
          </w:p>
        </w:tc>
        <w:tc>
          <w:tcPr>
            <w:tcW w:w="821" w:type="dxa"/>
            <w:tcBorders>
              <w:top w:val="single" w:sz="12" w:space="0" w:color="auto"/>
            </w:tcBorders>
          </w:tcPr>
          <w:p w:rsidR="0016748E" w:rsidRPr="00AD6838" w:rsidRDefault="0016748E" w:rsidP="008B00ED">
            <w:pPr>
              <w:rPr>
                <w:sz w:val="18"/>
              </w:rPr>
            </w:pPr>
            <w:r w:rsidRPr="00AD6838">
              <w:rPr>
                <w:kern w:val="0"/>
                <w:sz w:val="18"/>
                <w:lang w:val="en-GB"/>
              </w:rPr>
              <w:t>测量值</w:t>
            </w:r>
            <w:r w:rsidRPr="00AD6838">
              <w:rPr>
                <w:kern w:val="0"/>
                <w:sz w:val="18"/>
                <w:lang w:val="en-GB"/>
              </w:rPr>
              <w:t>(ppb)</w:t>
            </w:r>
          </w:p>
        </w:tc>
        <w:tc>
          <w:tcPr>
            <w:tcW w:w="821" w:type="dxa"/>
            <w:tcBorders>
              <w:top w:val="single" w:sz="12" w:space="0" w:color="auto"/>
            </w:tcBorders>
          </w:tcPr>
          <w:p w:rsidR="0016748E" w:rsidRPr="00AD6838" w:rsidRDefault="0016748E" w:rsidP="008B00ED">
            <w:pPr>
              <w:widowControl/>
              <w:jc w:val="center"/>
              <w:rPr>
                <w:kern w:val="0"/>
                <w:sz w:val="18"/>
                <w:lang w:val="en-GB"/>
              </w:rPr>
            </w:pPr>
            <w:r w:rsidRPr="00AD6838">
              <w:rPr>
                <w:rFonts w:hint="eastAsia"/>
                <w:kern w:val="0"/>
                <w:sz w:val="18"/>
                <w:lang w:val="en-GB"/>
              </w:rPr>
              <w:t>D</w:t>
            </w:r>
            <w:r w:rsidRPr="00AD6838">
              <w:rPr>
                <w:kern w:val="0"/>
                <w:sz w:val="18"/>
                <w:lang w:val="en-GB"/>
              </w:rPr>
              <w:t>ON</w:t>
            </w:r>
            <w:r w:rsidRPr="00AD6838">
              <w:rPr>
                <w:rFonts w:hint="eastAsia"/>
                <w:kern w:val="0"/>
                <w:sz w:val="18"/>
                <w:lang w:val="en-GB"/>
              </w:rPr>
              <w:t>降解率</w:t>
            </w:r>
            <w:r w:rsidRPr="00AD6838">
              <w:rPr>
                <w:rFonts w:hint="eastAsia"/>
                <w:kern w:val="0"/>
                <w:sz w:val="18"/>
                <w:lang w:val="en-GB"/>
              </w:rPr>
              <w:t>(%)</w:t>
            </w:r>
          </w:p>
          <w:p w:rsidR="0016748E" w:rsidRPr="00AD6838" w:rsidRDefault="0016748E" w:rsidP="008B00ED">
            <w:pPr>
              <w:rPr>
                <w:sz w:val="18"/>
              </w:rPr>
            </w:pPr>
          </w:p>
        </w:tc>
        <w:tc>
          <w:tcPr>
            <w:tcW w:w="1026" w:type="dxa"/>
            <w:tcBorders>
              <w:top w:val="single" w:sz="12" w:space="0" w:color="auto"/>
            </w:tcBorders>
          </w:tcPr>
          <w:p w:rsidR="0016748E" w:rsidRPr="00AD6838" w:rsidRDefault="0016748E" w:rsidP="008B00ED">
            <w:pPr>
              <w:widowControl/>
              <w:jc w:val="center"/>
              <w:rPr>
                <w:kern w:val="0"/>
                <w:sz w:val="18"/>
                <w:lang w:val="en-GB"/>
              </w:rPr>
            </w:pPr>
            <w:r w:rsidRPr="00AD6838">
              <w:rPr>
                <w:kern w:val="0"/>
                <w:sz w:val="18"/>
                <w:lang w:val="en-GB"/>
              </w:rPr>
              <w:t>OD450nm</w:t>
            </w:r>
          </w:p>
          <w:p w:rsidR="0016748E" w:rsidRPr="00AD6838" w:rsidRDefault="0016748E" w:rsidP="008B00ED">
            <w:pPr>
              <w:rPr>
                <w:sz w:val="18"/>
              </w:rPr>
            </w:pPr>
            <w:r w:rsidRPr="00AD6838">
              <w:rPr>
                <w:kern w:val="0"/>
                <w:sz w:val="18"/>
                <w:lang w:val="en-GB"/>
              </w:rPr>
              <w:t>（</w:t>
            </w:r>
            <w:r w:rsidRPr="00AD6838">
              <w:rPr>
                <w:rFonts w:hint="eastAsia"/>
                <w:kern w:val="0"/>
                <w:sz w:val="18"/>
                <w:lang w:val="en-GB"/>
              </w:rPr>
              <w:t>20</w:t>
            </w:r>
            <w:r w:rsidRPr="00AD6838">
              <w:rPr>
                <w:kern w:val="0"/>
                <w:sz w:val="18"/>
                <w:lang w:val="en-GB"/>
              </w:rPr>
              <w:t>ppb</w:t>
            </w:r>
            <w:r w:rsidRPr="00AD6838">
              <w:rPr>
                <w:kern w:val="0"/>
                <w:sz w:val="18"/>
                <w:lang w:val="en-GB"/>
              </w:rPr>
              <w:t>）</w:t>
            </w:r>
          </w:p>
        </w:tc>
        <w:tc>
          <w:tcPr>
            <w:tcW w:w="822" w:type="dxa"/>
            <w:tcBorders>
              <w:top w:val="single" w:sz="12" w:space="0" w:color="auto"/>
            </w:tcBorders>
          </w:tcPr>
          <w:p w:rsidR="0016748E" w:rsidRPr="00AD6838" w:rsidRDefault="0016748E" w:rsidP="008B00ED">
            <w:pPr>
              <w:rPr>
                <w:sz w:val="18"/>
              </w:rPr>
            </w:pPr>
            <w:r w:rsidRPr="00AD6838">
              <w:rPr>
                <w:kern w:val="0"/>
                <w:sz w:val="18"/>
                <w:lang w:val="en-GB"/>
              </w:rPr>
              <w:t>测量值</w:t>
            </w:r>
            <w:r w:rsidRPr="00AD6838">
              <w:rPr>
                <w:kern w:val="0"/>
                <w:sz w:val="18"/>
                <w:lang w:val="en-GB"/>
              </w:rPr>
              <w:t>(ppb)</w:t>
            </w:r>
          </w:p>
        </w:tc>
        <w:tc>
          <w:tcPr>
            <w:tcW w:w="822" w:type="dxa"/>
            <w:tcBorders>
              <w:top w:val="single" w:sz="12" w:space="0" w:color="auto"/>
            </w:tcBorders>
          </w:tcPr>
          <w:p w:rsidR="0016748E" w:rsidRPr="00AD6838" w:rsidRDefault="0016748E" w:rsidP="008B00ED">
            <w:pPr>
              <w:widowControl/>
              <w:jc w:val="center"/>
              <w:rPr>
                <w:kern w:val="0"/>
                <w:sz w:val="18"/>
                <w:lang w:val="en-GB"/>
              </w:rPr>
            </w:pPr>
            <w:r w:rsidRPr="00AD6838">
              <w:rPr>
                <w:rFonts w:hint="eastAsia"/>
                <w:kern w:val="0"/>
                <w:sz w:val="18"/>
                <w:lang w:val="en-GB"/>
              </w:rPr>
              <w:t>D</w:t>
            </w:r>
            <w:r w:rsidRPr="00AD6838">
              <w:rPr>
                <w:kern w:val="0"/>
                <w:sz w:val="18"/>
                <w:lang w:val="en-GB"/>
              </w:rPr>
              <w:t>ON</w:t>
            </w:r>
            <w:r w:rsidRPr="00AD6838">
              <w:rPr>
                <w:rFonts w:hint="eastAsia"/>
                <w:kern w:val="0"/>
                <w:sz w:val="18"/>
                <w:lang w:val="en-GB"/>
              </w:rPr>
              <w:t>降解率</w:t>
            </w:r>
            <w:r w:rsidRPr="00AD6838">
              <w:rPr>
                <w:rFonts w:hint="eastAsia"/>
                <w:kern w:val="0"/>
                <w:sz w:val="18"/>
                <w:lang w:val="en-GB"/>
              </w:rPr>
              <w:t>(%)</w:t>
            </w:r>
          </w:p>
          <w:p w:rsidR="0016748E" w:rsidRPr="00AD6838" w:rsidRDefault="0016748E" w:rsidP="008B00ED">
            <w:pPr>
              <w:rPr>
                <w:sz w:val="18"/>
              </w:rPr>
            </w:pPr>
          </w:p>
        </w:tc>
        <w:tc>
          <w:tcPr>
            <w:tcW w:w="1026" w:type="dxa"/>
            <w:tcBorders>
              <w:top w:val="single" w:sz="12" w:space="0" w:color="auto"/>
            </w:tcBorders>
          </w:tcPr>
          <w:p w:rsidR="0016748E" w:rsidRPr="00AD6838" w:rsidRDefault="0016748E" w:rsidP="008B00ED">
            <w:pPr>
              <w:widowControl/>
              <w:jc w:val="center"/>
              <w:rPr>
                <w:kern w:val="0"/>
                <w:sz w:val="18"/>
                <w:lang w:val="en-GB"/>
              </w:rPr>
            </w:pPr>
            <w:r w:rsidRPr="00AD6838">
              <w:rPr>
                <w:kern w:val="0"/>
                <w:sz w:val="18"/>
                <w:lang w:val="en-GB"/>
              </w:rPr>
              <w:t>OD450nm</w:t>
            </w:r>
          </w:p>
          <w:p w:rsidR="0016748E" w:rsidRPr="00AD6838" w:rsidRDefault="0016748E" w:rsidP="008B00ED">
            <w:pPr>
              <w:rPr>
                <w:sz w:val="18"/>
              </w:rPr>
            </w:pPr>
            <w:r w:rsidRPr="00AD6838">
              <w:rPr>
                <w:kern w:val="0"/>
                <w:sz w:val="18"/>
                <w:lang w:val="en-GB"/>
              </w:rPr>
              <w:t>（</w:t>
            </w:r>
            <w:r w:rsidRPr="00AD6838">
              <w:rPr>
                <w:rFonts w:hint="eastAsia"/>
                <w:kern w:val="0"/>
                <w:sz w:val="18"/>
                <w:lang w:val="en-GB"/>
              </w:rPr>
              <w:t>20</w:t>
            </w:r>
            <w:r w:rsidRPr="00AD6838">
              <w:rPr>
                <w:kern w:val="0"/>
                <w:sz w:val="18"/>
                <w:lang w:val="en-GB"/>
              </w:rPr>
              <w:t>ppb</w:t>
            </w:r>
            <w:r w:rsidRPr="00AD6838">
              <w:rPr>
                <w:kern w:val="0"/>
                <w:sz w:val="18"/>
                <w:lang w:val="en-GB"/>
              </w:rPr>
              <w:t>）</w:t>
            </w:r>
          </w:p>
        </w:tc>
        <w:tc>
          <w:tcPr>
            <w:tcW w:w="822" w:type="dxa"/>
            <w:tcBorders>
              <w:top w:val="single" w:sz="12" w:space="0" w:color="auto"/>
            </w:tcBorders>
          </w:tcPr>
          <w:p w:rsidR="0016748E" w:rsidRPr="00AD6838" w:rsidRDefault="0016748E" w:rsidP="008B00ED">
            <w:pPr>
              <w:rPr>
                <w:sz w:val="18"/>
              </w:rPr>
            </w:pPr>
            <w:r w:rsidRPr="00AD6838">
              <w:rPr>
                <w:kern w:val="0"/>
                <w:sz w:val="18"/>
                <w:lang w:val="en-GB"/>
              </w:rPr>
              <w:t>测量值</w:t>
            </w:r>
            <w:r w:rsidRPr="00AD6838">
              <w:rPr>
                <w:kern w:val="0"/>
                <w:sz w:val="18"/>
                <w:lang w:val="en-GB"/>
              </w:rPr>
              <w:t>(ppb)</w:t>
            </w:r>
          </w:p>
        </w:tc>
        <w:tc>
          <w:tcPr>
            <w:tcW w:w="822" w:type="dxa"/>
            <w:tcBorders>
              <w:top w:val="single" w:sz="12" w:space="0" w:color="auto"/>
            </w:tcBorders>
          </w:tcPr>
          <w:p w:rsidR="0016748E" w:rsidRPr="00AD6838" w:rsidRDefault="0016748E" w:rsidP="008B00ED">
            <w:pPr>
              <w:widowControl/>
              <w:jc w:val="center"/>
              <w:rPr>
                <w:kern w:val="0"/>
                <w:sz w:val="18"/>
                <w:lang w:val="en-GB"/>
              </w:rPr>
            </w:pPr>
            <w:r w:rsidRPr="00AD6838">
              <w:rPr>
                <w:rFonts w:hint="eastAsia"/>
                <w:kern w:val="0"/>
                <w:sz w:val="18"/>
                <w:lang w:val="en-GB"/>
              </w:rPr>
              <w:t>D</w:t>
            </w:r>
            <w:r w:rsidRPr="00AD6838">
              <w:rPr>
                <w:kern w:val="0"/>
                <w:sz w:val="18"/>
                <w:lang w:val="en-GB"/>
              </w:rPr>
              <w:t>ON</w:t>
            </w:r>
            <w:r w:rsidRPr="00AD6838">
              <w:rPr>
                <w:rFonts w:hint="eastAsia"/>
                <w:kern w:val="0"/>
                <w:sz w:val="18"/>
                <w:lang w:val="en-GB"/>
              </w:rPr>
              <w:t>降解率</w:t>
            </w:r>
            <w:r w:rsidRPr="00AD6838">
              <w:rPr>
                <w:rFonts w:hint="eastAsia"/>
                <w:kern w:val="0"/>
                <w:sz w:val="18"/>
                <w:lang w:val="en-GB"/>
              </w:rPr>
              <w:t>(%)</w:t>
            </w:r>
          </w:p>
          <w:p w:rsidR="0016748E" w:rsidRPr="00AD6838" w:rsidRDefault="0016748E" w:rsidP="008B00ED">
            <w:pPr>
              <w:rPr>
                <w:sz w:val="18"/>
              </w:rPr>
            </w:pPr>
          </w:p>
        </w:tc>
      </w:tr>
      <w:tr w:rsidR="00FD646B" w:rsidTr="00AD6838">
        <w:trPr>
          <w:jc w:val="center"/>
        </w:trPr>
        <w:tc>
          <w:tcPr>
            <w:tcW w:w="742" w:type="dxa"/>
          </w:tcPr>
          <w:p w:rsidR="00FD646B" w:rsidRDefault="00FD646B" w:rsidP="008B00ED">
            <w:r>
              <w:rPr>
                <w:rFonts w:hint="eastAsia"/>
              </w:rPr>
              <w:t>供试样品</w:t>
            </w:r>
          </w:p>
        </w:tc>
        <w:tc>
          <w:tcPr>
            <w:tcW w:w="1026" w:type="dxa"/>
          </w:tcPr>
          <w:p w:rsidR="00FD646B" w:rsidRDefault="00FD646B" w:rsidP="00BF6CDF">
            <w:pPr>
              <w:jc w:val="center"/>
            </w:pPr>
            <w:r>
              <w:rPr>
                <w:rFonts w:hint="eastAsia"/>
              </w:rPr>
              <w:t>0.821</w:t>
            </w:r>
          </w:p>
        </w:tc>
        <w:tc>
          <w:tcPr>
            <w:tcW w:w="821" w:type="dxa"/>
          </w:tcPr>
          <w:p w:rsidR="00FD646B" w:rsidRDefault="00FD646B" w:rsidP="00BF6CDF">
            <w:pPr>
              <w:jc w:val="center"/>
            </w:pPr>
            <w:r>
              <w:rPr>
                <w:rFonts w:hint="eastAsia"/>
              </w:rPr>
              <w:t>10.951</w:t>
            </w:r>
          </w:p>
        </w:tc>
        <w:tc>
          <w:tcPr>
            <w:tcW w:w="821" w:type="dxa"/>
            <w:vMerge w:val="restart"/>
          </w:tcPr>
          <w:p w:rsidR="00FD646B" w:rsidRDefault="00FD646B" w:rsidP="00BF6CDF">
            <w:pPr>
              <w:jc w:val="center"/>
            </w:pPr>
          </w:p>
          <w:p w:rsidR="00FD646B" w:rsidRDefault="00FD646B" w:rsidP="00BF6CDF">
            <w:pPr>
              <w:jc w:val="center"/>
            </w:pPr>
          </w:p>
          <w:p w:rsidR="00FD646B" w:rsidRDefault="00FD646B" w:rsidP="00BF6CDF">
            <w:pPr>
              <w:jc w:val="center"/>
            </w:pPr>
            <w:r>
              <w:rPr>
                <w:rFonts w:hint="eastAsia"/>
              </w:rPr>
              <w:t>42.95</w:t>
            </w:r>
          </w:p>
        </w:tc>
        <w:tc>
          <w:tcPr>
            <w:tcW w:w="1026" w:type="dxa"/>
          </w:tcPr>
          <w:p w:rsidR="00FD646B" w:rsidRDefault="00FD646B" w:rsidP="00BF6CDF">
            <w:pPr>
              <w:jc w:val="center"/>
            </w:pPr>
            <w:r>
              <w:rPr>
                <w:rFonts w:hint="eastAsia"/>
              </w:rPr>
              <w:t>0.895</w:t>
            </w:r>
          </w:p>
        </w:tc>
        <w:tc>
          <w:tcPr>
            <w:tcW w:w="822" w:type="dxa"/>
          </w:tcPr>
          <w:p w:rsidR="00FD646B" w:rsidRDefault="00FD646B" w:rsidP="00BF6CDF">
            <w:pPr>
              <w:jc w:val="center"/>
            </w:pPr>
            <w:r>
              <w:rPr>
                <w:rFonts w:hint="eastAsia"/>
              </w:rPr>
              <w:t>7</w:t>
            </w:r>
            <w:r>
              <w:t>.513</w:t>
            </w:r>
          </w:p>
        </w:tc>
        <w:tc>
          <w:tcPr>
            <w:tcW w:w="822" w:type="dxa"/>
            <w:vMerge w:val="restart"/>
          </w:tcPr>
          <w:p w:rsidR="00FD646B" w:rsidRDefault="00FD646B" w:rsidP="00BF6CDF">
            <w:pPr>
              <w:jc w:val="center"/>
            </w:pPr>
          </w:p>
          <w:p w:rsidR="00FD646B" w:rsidRDefault="00FD646B" w:rsidP="00BF6CDF">
            <w:pPr>
              <w:jc w:val="center"/>
            </w:pPr>
          </w:p>
          <w:p w:rsidR="00FD646B" w:rsidRDefault="00FD646B" w:rsidP="00BF6CDF">
            <w:pPr>
              <w:jc w:val="center"/>
            </w:pPr>
            <w:r>
              <w:rPr>
                <w:rFonts w:hint="eastAsia"/>
              </w:rPr>
              <w:t>5</w:t>
            </w:r>
            <w:r>
              <w:t>9.7</w:t>
            </w:r>
            <w:r>
              <w:rPr>
                <w:rFonts w:hint="eastAsia"/>
              </w:rPr>
              <w:t>8</w:t>
            </w:r>
          </w:p>
        </w:tc>
        <w:tc>
          <w:tcPr>
            <w:tcW w:w="1026" w:type="dxa"/>
          </w:tcPr>
          <w:p w:rsidR="00FD646B" w:rsidRDefault="00FD646B" w:rsidP="00BF6CDF">
            <w:pPr>
              <w:jc w:val="center"/>
            </w:pPr>
            <w:r>
              <w:rPr>
                <w:rFonts w:hint="eastAsia"/>
              </w:rPr>
              <w:t>1</w:t>
            </w:r>
            <w:r>
              <w:t>.003</w:t>
            </w:r>
          </w:p>
        </w:tc>
        <w:tc>
          <w:tcPr>
            <w:tcW w:w="822" w:type="dxa"/>
          </w:tcPr>
          <w:p w:rsidR="00FD646B" w:rsidRDefault="00FD646B" w:rsidP="00BF6CDF">
            <w:pPr>
              <w:jc w:val="center"/>
            </w:pPr>
            <w:r>
              <w:rPr>
                <w:rFonts w:hint="eastAsia"/>
              </w:rPr>
              <w:t>4</w:t>
            </w:r>
            <w:r>
              <w:t>.313</w:t>
            </w:r>
          </w:p>
        </w:tc>
        <w:tc>
          <w:tcPr>
            <w:tcW w:w="822" w:type="dxa"/>
            <w:vMerge w:val="restart"/>
          </w:tcPr>
          <w:p w:rsidR="00FD646B" w:rsidRDefault="00FD646B" w:rsidP="00BF6CDF">
            <w:pPr>
              <w:jc w:val="center"/>
            </w:pPr>
          </w:p>
          <w:p w:rsidR="00FD646B" w:rsidRDefault="00FD646B" w:rsidP="00BF6CDF">
            <w:pPr>
              <w:jc w:val="center"/>
            </w:pPr>
          </w:p>
          <w:p w:rsidR="00FD646B" w:rsidRDefault="00FD646B" w:rsidP="00BF6CDF">
            <w:pPr>
              <w:jc w:val="center"/>
            </w:pPr>
            <w:r>
              <w:rPr>
                <w:rFonts w:hint="eastAsia"/>
              </w:rPr>
              <w:t>7</w:t>
            </w:r>
            <w:r>
              <w:t>5.73</w:t>
            </w:r>
          </w:p>
        </w:tc>
      </w:tr>
      <w:tr w:rsidR="00FD646B" w:rsidTr="00AD6838">
        <w:trPr>
          <w:jc w:val="center"/>
        </w:trPr>
        <w:tc>
          <w:tcPr>
            <w:tcW w:w="742" w:type="dxa"/>
          </w:tcPr>
          <w:p w:rsidR="00FD646B" w:rsidRDefault="00FD646B" w:rsidP="008B00ED">
            <w:r>
              <w:rPr>
                <w:rFonts w:hint="eastAsia"/>
              </w:rPr>
              <w:t>失活样品</w:t>
            </w:r>
          </w:p>
        </w:tc>
        <w:tc>
          <w:tcPr>
            <w:tcW w:w="1026" w:type="dxa"/>
          </w:tcPr>
          <w:p w:rsidR="00FD646B" w:rsidRDefault="00FD646B" w:rsidP="00BF6CDF">
            <w:pPr>
              <w:jc w:val="center"/>
            </w:pPr>
            <w:r>
              <w:rPr>
                <w:rFonts w:hint="eastAsia"/>
              </w:rPr>
              <w:t>1.401</w:t>
            </w:r>
          </w:p>
        </w:tc>
        <w:tc>
          <w:tcPr>
            <w:tcW w:w="821" w:type="dxa"/>
          </w:tcPr>
          <w:p w:rsidR="00FD646B" w:rsidRDefault="00FD646B" w:rsidP="00BF6CDF">
            <w:pPr>
              <w:jc w:val="center"/>
            </w:pPr>
            <w:r>
              <w:rPr>
                <w:rFonts w:hint="eastAsia"/>
              </w:rPr>
              <w:t>19.540</w:t>
            </w:r>
          </w:p>
        </w:tc>
        <w:tc>
          <w:tcPr>
            <w:tcW w:w="821" w:type="dxa"/>
            <w:vMerge/>
          </w:tcPr>
          <w:p w:rsidR="00FD646B" w:rsidRDefault="00FD646B" w:rsidP="00BF6CDF">
            <w:pPr>
              <w:jc w:val="center"/>
            </w:pPr>
          </w:p>
        </w:tc>
        <w:tc>
          <w:tcPr>
            <w:tcW w:w="1026" w:type="dxa"/>
          </w:tcPr>
          <w:p w:rsidR="00FD646B" w:rsidRDefault="00FD646B" w:rsidP="00BF6CDF">
            <w:pPr>
              <w:jc w:val="center"/>
            </w:pPr>
            <w:r>
              <w:rPr>
                <w:rFonts w:hint="eastAsia"/>
              </w:rPr>
              <w:t>1.4</w:t>
            </w:r>
            <w:r>
              <w:t>1</w:t>
            </w:r>
            <w:r>
              <w:rPr>
                <w:rFonts w:hint="eastAsia"/>
              </w:rPr>
              <w:t>1</w:t>
            </w:r>
          </w:p>
        </w:tc>
        <w:tc>
          <w:tcPr>
            <w:tcW w:w="822" w:type="dxa"/>
          </w:tcPr>
          <w:p w:rsidR="00FD646B" w:rsidRDefault="00FD646B" w:rsidP="00BF6CDF">
            <w:pPr>
              <w:jc w:val="center"/>
            </w:pPr>
            <w:r>
              <w:rPr>
                <w:rFonts w:hint="eastAsia"/>
              </w:rPr>
              <w:t>1</w:t>
            </w:r>
            <w:r>
              <w:t>9.468</w:t>
            </w:r>
          </w:p>
        </w:tc>
        <w:tc>
          <w:tcPr>
            <w:tcW w:w="822" w:type="dxa"/>
            <w:vMerge/>
          </w:tcPr>
          <w:p w:rsidR="00FD646B" w:rsidRDefault="00FD646B" w:rsidP="00BF6CDF">
            <w:pPr>
              <w:jc w:val="center"/>
            </w:pPr>
          </w:p>
        </w:tc>
        <w:tc>
          <w:tcPr>
            <w:tcW w:w="1026" w:type="dxa"/>
          </w:tcPr>
          <w:p w:rsidR="00FD646B" w:rsidRDefault="00FD646B" w:rsidP="00BF6CDF">
            <w:pPr>
              <w:jc w:val="center"/>
            </w:pPr>
            <w:r>
              <w:rPr>
                <w:rFonts w:hint="eastAsia"/>
              </w:rPr>
              <w:t>1</w:t>
            </w:r>
            <w:r>
              <w:t>.408</w:t>
            </w:r>
          </w:p>
        </w:tc>
        <w:tc>
          <w:tcPr>
            <w:tcW w:w="822" w:type="dxa"/>
          </w:tcPr>
          <w:p w:rsidR="00FD646B" w:rsidRDefault="00FD646B" w:rsidP="00BF6CDF">
            <w:pPr>
              <w:jc w:val="center"/>
            </w:pPr>
            <w:r>
              <w:rPr>
                <w:rFonts w:hint="eastAsia"/>
              </w:rPr>
              <w:t>1</w:t>
            </w:r>
            <w:r>
              <w:t>9.459</w:t>
            </w:r>
          </w:p>
        </w:tc>
        <w:tc>
          <w:tcPr>
            <w:tcW w:w="822" w:type="dxa"/>
            <w:vMerge/>
          </w:tcPr>
          <w:p w:rsidR="00FD646B" w:rsidRDefault="00FD646B" w:rsidP="00BF6CDF">
            <w:pPr>
              <w:jc w:val="center"/>
            </w:pPr>
          </w:p>
        </w:tc>
      </w:tr>
      <w:tr w:rsidR="00FD646B" w:rsidTr="00AD6838">
        <w:trPr>
          <w:jc w:val="center"/>
        </w:trPr>
        <w:tc>
          <w:tcPr>
            <w:tcW w:w="742" w:type="dxa"/>
          </w:tcPr>
          <w:p w:rsidR="00FD646B" w:rsidRDefault="00FD646B" w:rsidP="008B00ED">
            <w:r>
              <w:rPr>
                <w:rFonts w:hint="eastAsia"/>
              </w:rPr>
              <w:t>空白对照</w:t>
            </w:r>
          </w:p>
        </w:tc>
        <w:tc>
          <w:tcPr>
            <w:tcW w:w="1026" w:type="dxa"/>
          </w:tcPr>
          <w:p w:rsidR="00FD646B" w:rsidRDefault="00FD646B" w:rsidP="00BF6CDF">
            <w:pPr>
              <w:jc w:val="center"/>
            </w:pPr>
            <w:r>
              <w:rPr>
                <w:rFonts w:hint="eastAsia"/>
              </w:rPr>
              <w:t>1.49</w:t>
            </w:r>
            <w:r>
              <w:t>1</w:t>
            </w:r>
          </w:p>
        </w:tc>
        <w:tc>
          <w:tcPr>
            <w:tcW w:w="821" w:type="dxa"/>
          </w:tcPr>
          <w:p w:rsidR="00FD646B" w:rsidRDefault="00FD646B" w:rsidP="00BF6CDF">
            <w:pPr>
              <w:jc w:val="center"/>
            </w:pPr>
            <w:r>
              <w:rPr>
                <w:rFonts w:hint="eastAsia"/>
              </w:rPr>
              <w:t>20.000</w:t>
            </w:r>
          </w:p>
        </w:tc>
        <w:tc>
          <w:tcPr>
            <w:tcW w:w="821" w:type="dxa"/>
            <w:vMerge/>
          </w:tcPr>
          <w:p w:rsidR="00FD646B" w:rsidRDefault="00FD646B" w:rsidP="00BF6CDF">
            <w:pPr>
              <w:jc w:val="center"/>
            </w:pPr>
          </w:p>
        </w:tc>
        <w:tc>
          <w:tcPr>
            <w:tcW w:w="1026" w:type="dxa"/>
          </w:tcPr>
          <w:p w:rsidR="00FD646B" w:rsidRDefault="00FD646B" w:rsidP="00BF6CDF">
            <w:pPr>
              <w:jc w:val="center"/>
            </w:pPr>
            <w:r>
              <w:rPr>
                <w:rFonts w:hint="eastAsia"/>
              </w:rPr>
              <w:t>1.488</w:t>
            </w:r>
          </w:p>
        </w:tc>
        <w:tc>
          <w:tcPr>
            <w:tcW w:w="822" w:type="dxa"/>
          </w:tcPr>
          <w:p w:rsidR="00FD646B" w:rsidRDefault="00FD646B" w:rsidP="00BF6CDF">
            <w:pPr>
              <w:jc w:val="center"/>
            </w:pPr>
            <w:r>
              <w:rPr>
                <w:rFonts w:hint="eastAsia"/>
              </w:rPr>
              <w:t>1</w:t>
            </w:r>
            <w:r>
              <w:t>9.492</w:t>
            </w:r>
          </w:p>
        </w:tc>
        <w:tc>
          <w:tcPr>
            <w:tcW w:w="822" w:type="dxa"/>
            <w:vMerge/>
          </w:tcPr>
          <w:p w:rsidR="00FD646B" w:rsidRDefault="00FD646B" w:rsidP="00BF6CDF">
            <w:pPr>
              <w:jc w:val="center"/>
            </w:pPr>
          </w:p>
        </w:tc>
        <w:tc>
          <w:tcPr>
            <w:tcW w:w="1026" w:type="dxa"/>
          </w:tcPr>
          <w:p w:rsidR="00FD646B" w:rsidRDefault="00FD646B" w:rsidP="00BF6CDF">
            <w:pPr>
              <w:jc w:val="center"/>
            </w:pPr>
            <w:r>
              <w:rPr>
                <w:rFonts w:hint="eastAsia"/>
              </w:rPr>
              <w:t>1</w:t>
            </w:r>
            <w:r>
              <w:t>.478</w:t>
            </w:r>
          </w:p>
        </w:tc>
        <w:tc>
          <w:tcPr>
            <w:tcW w:w="822" w:type="dxa"/>
          </w:tcPr>
          <w:p w:rsidR="00FD646B" w:rsidRDefault="00FD646B" w:rsidP="00BF6CDF">
            <w:pPr>
              <w:jc w:val="center"/>
            </w:pPr>
            <w:r>
              <w:t>19.622</w:t>
            </w:r>
          </w:p>
        </w:tc>
        <w:tc>
          <w:tcPr>
            <w:tcW w:w="822" w:type="dxa"/>
            <w:vMerge/>
          </w:tcPr>
          <w:p w:rsidR="00FD646B" w:rsidRDefault="00FD646B" w:rsidP="00BF6CDF">
            <w:pPr>
              <w:jc w:val="center"/>
            </w:pPr>
          </w:p>
        </w:tc>
      </w:tr>
    </w:tbl>
    <w:bookmarkEnd w:id="4"/>
    <w:p w:rsidR="00F7246B" w:rsidRPr="004E3D66" w:rsidRDefault="001E2669" w:rsidP="00765055">
      <w:pPr>
        <w:tabs>
          <w:tab w:val="left" w:pos="900"/>
        </w:tabs>
        <w:spacing w:line="520" w:lineRule="exact"/>
        <w:rPr>
          <w:sz w:val="24"/>
          <w:szCs w:val="24"/>
        </w:rPr>
      </w:pPr>
      <w:r w:rsidRPr="004E3D66">
        <w:rPr>
          <w:sz w:val="24"/>
          <w:szCs w:val="24"/>
        </w:rPr>
        <w:t>7</w:t>
      </w:r>
      <w:r w:rsidR="00471C70" w:rsidRPr="004E3D66">
        <w:rPr>
          <w:rFonts w:hint="eastAsia"/>
          <w:sz w:val="24"/>
          <w:szCs w:val="24"/>
        </w:rPr>
        <w:t>.</w:t>
      </w:r>
      <w:r w:rsidR="00D53B81" w:rsidRPr="004E3D66">
        <w:rPr>
          <w:sz w:val="24"/>
          <w:szCs w:val="24"/>
        </w:rPr>
        <w:t>2.3</w:t>
      </w:r>
      <w:r w:rsidR="00D53B81" w:rsidRPr="004E3D66">
        <w:rPr>
          <w:rFonts w:hint="eastAsia"/>
          <w:sz w:val="24"/>
          <w:szCs w:val="24"/>
        </w:rPr>
        <w:t>微生物对</w:t>
      </w:r>
      <w:r w:rsidR="00D53B81" w:rsidRPr="004E3D66">
        <w:rPr>
          <w:sz w:val="24"/>
          <w:szCs w:val="24"/>
        </w:rPr>
        <w:t>ZEN</w:t>
      </w:r>
      <w:r w:rsidR="00D53B81" w:rsidRPr="004E3D66">
        <w:rPr>
          <w:rFonts w:hint="eastAsia"/>
          <w:sz w:val="24"/>
          <w:szCs w:val="24"/>
        </w:rPr>
        <w:t>的降解</w:t>
      </w:r>
    </w:p>
    <w:p w:rsidR="00CE359F" w:rsidRPr="00F7246B" w:rsidRDefault="00412755" w:rsidP="00765055">
      <w:pPr>
        <w:tabs>
          <w:tab w:val="left" w:pos="900"/>
        </w:tabs>
        <w:spacing w:line="360" w:lineRule="auto"/>
        <w:ind w:firstLineChars="200" w:firstLine="480"/>
        <w:rPr>
          <w:b/>
          <w:sz w:val="24"/>
          <w:szCs w:val="24"/>
        </w:rPr>
      </w:pPr>
      <w:r>
        <w:rPr>
          <w:rFonts w:hint="eastAsia"/>
          <w:sz w:val="24"/>
          <w:szCs w:val="24"/>
        </w:rPr>
        <w:t>待测降解液</w:t>
      </w:r>
      <w:r w:rsidRPr="00C332E7">
        <w:rPr>
          <w:sz w:val="24"/>
          <w:szCs w:val="24"/>
        </w:rPr>
        <w:t>稀释</w:t>
      </w:r>
      <w:r w:rsidRPr="00C332E7">
        <w:rPr>
          <w:sz w:val="24"/>
          <w:szCs w:val="24"/>
        </w:rPr>
        <w:t>100</w:t>
      </w:r>
      <w:r>
        <w:rPr>
          <w:sz w:val="24"/>
          <w:szCs w:val="24"/>
        </w:rPr>
        <w:t>00</w:t>
      </w:r>
      <w:r w:rsidRPr="00C332E7">
        <w:rPr>
          <w:sz w:val="24"/>
          <w:szCs w:val="24"/>
        </w:rPr>
        <w:t>倍</w:t>
      </w:r>
      <w:r>
        <w:rPr>
          <w:rFonts w:hint="eastAsia"/>
          <w:sz w:val="24"/>
          <w:szCs w:val="24"/>
        </w:rPr>
        <w:t>检测，</w:t>
      </w:r>
      <w:r w:rsidR="00B00C96">
        <w:rPr>
          <w:rFonts w:hint="eastAsia"/>
          <w:sz w:val="24"/>
          <w:szCs w:val="24"/>
        </w:rPr>
        <w:t>微生物对</w:t>
      </w:r>
      <w:r w:rsidR="00B00C96">
        <w:rPr>
          <w:rFonts w:hint="eastAsia"/>
          <w:sz w:val="24"/>
          <w:szCs w:val="24"/>
        </w:rPr>
        <w:t>Z</w:t>
      </w:r>
      <w:r w:rsidR="00B00C96">
        <w:rPr>
          <w:sz w:val="24"/>
          <w:szCs w:val="24"/>
        </w:rPr>
        <w:t>EN</w:t>
      </w:r>
      <w:r w:rsidR="00B00C96">
        <w:rPr>
          <w:rFonts w:hint="eastAsia"/>
          <w:sz w:val="24"/>
          <w:szCs w:val="24"/>
        </w:rPr>
        <w:t>的降解率如图表</w:t>
      </w:r>
      <w:r w:rsidR="006C2B5D">
        <w:rPr>
          <w:rFonts w:hint="eastAsia"/>
          <w:sz w:val="24"/>
          <w:szCs w:val="24"/>
        </w:rPr>
        <w:t>3</w:t>
      </w:r>
      <w:r w:rsidR="00B00C96">
        <w:rPr>
          <w:rFonts w:hint="eastAsia"/>
          <w:sz w:val="24"/>
          <w:szCs w:val="24"/>
        </w:rPr>
        <w:t>，从表</w:t>
      </w:r>
      <w:r w:rsidR="006C2B5D">
        <w:rPr>
          <w:rFonts w:hint="eastAsia"/>
          <w:sz w:val="24"/>
          <w:szCs w:val="24"/>
        </w:rPr>
        <w:t>3</w:t>
      </w:r>
      <w:r w:rsidR="00B00C96">
        <w:rPr>
          <w:rFonts w:hint="eastAsia"/>
          <w:sz w:val="24"/>
          <w:szCs w:val="24"/>
        </w:rPr>
        <w:t>可知</w:t>
      </w:r>
      <w:r w:rsidR="00C35D27" w:rsidRPr="00C35D27">
        <w:rPr>
          <w:sz w:val="24"/>
          <w:szCs w:val="24"/>
        </w:rPr>
        <w:t>枯芽孢杆菌、</w:t>
      </w:r>
      <w:r w:rsidR="00A37ABD">
        <w:rPr>
          <w:rFonts w:hint="eastAsia"/>
          <w:sz w:val="24"/>
          <w:szCs w:val="24"/>
        </w:rPr>
        <w:t>黑曲霉</w:t>
      </w:r>
      <w:r w:rsidR="00C35D27" w:rsidRPr="00C35D27">
        <w:rPr>
          <w:sz w:val="24"/>
          <w:szCs w:val="24"/>
        </w:rPr>
        <w:t>对于</w:t>
      </w:r>
      <w:r w:rsidR="00A37ABD">
        <w:rPr>
          <w:sz w:val="24"/>
          <w:szCs w:val="24"/>
        </w:rPr>
        <w:t>ZEN</w:t>
      </w:r>
      <w:r w:rsidR="00C35D27" w:rsidRPr="00C35D27">
        <w:rPr>
          <w:sz w:val="24"/>
          <w:szCs w:val="24"/>
        </w:rPr>
        <w:t>有明显</w:t>
      </w:r>
      <w:r w:rsidR="00A37ABD">
        <w:rPr>
          <w:rFonts w:hint="eastAsia"/>
          <w:sz w:val="24"/>
          <w:szCs w:val="24"/>
        </w:rPr>
        <w:t>降解</w:t>
      </w:r>
      <w:r w:rsidR="00C35D27" w:rsidRPr="00C35D27">
        <w:rPr>
          <w:sz w:val="24"/>
          <w:szCs w:val="24"/>
        </w:rPr>
        <w:t>作用。</w:t>
      </w:r>
      <w:r w:rsidR="00A37ABD" w:rsidRPr="00C35D27">
        <w:rPr>
          <w:sz w:val="24"/>
          <w:szCs w:val="24"/>
        </w:rPr>
        <w:t>枯芽孢杆菌</w:t>
      </w:r>
      <w:r w:rsidR="00C35D27" w:rsidRPr="00C35D27">
        <w:rPr>
          <w:sz w:val="24"/>
          <w:szCs w:val="24"/>
        </w:rPr>
        <w:t>对</w:t>
      </w:r>
      <w:r w:rsidR="00A37ABD">
        <w:rPr>
          <w:rFonts w:hint="eastAsia"/>
          <w:sz w:val="24"/>
          <w:szCs w:val="24"/>
        </w:rPr>
        <w:t>Z</w:t>
      </w:r>
      <w:r w:rsidR="00A37ABD">
        <w:rPr>
          <w:sz w:val="24"/>
          <w:szCs w:val="24"/>
        </w:rPr>
        <w:t>EN</w:t>
      </w:r>
      <w:r w:rsidR="00C35D27" w:rsidRPr="00C35D27">
        <w:rPr>
          <w:sz w:val="24"/>
          <w:szCs w:val="24"/>
        </w:rPr>
        <w:t>降解效果</w:t>
      </w:r>
      <w:r w:rsidR="00A37ABD">
        <w:rPr>
          <w:rFonts w:hint="eastAsia"/>
          <w:sz w:val="24"/>
          <w:szCs w:val="24"/>
        </w:rPr>
        <w:t>最好</w:t>
      </w:r>
      <w:r w:rsidR="00C35D27" w:rsidRPr="00C35D27">
        <w:rPr>
          <w:sz w:val="24"/>
          <w:szCs w:val="24"/>
        </w:rPr>
        <w:t>，</w:t>
      </w:r>
      <w:r w:rsidR="00A37ABD">
        <w:rPr>
          <w:rFonts w:hint="eastAsia"/>
          <w:sz w:val="24"/>
          <w:szCs w:val="24"/>
        </w:rPr>
        <w:t>降解率为</w:t>
      </w:r>
      <w:r w:rsidR="00392751">
        <w:rPr>
          <w:rFonts w:hint="eastAsia"/>
          <w:sz w:val="24"/>
          <w:szCs w:val="24"/>
        </w:rPr>
        <w:t>81.0</w:t>
      </w:r>
      <w:r w:rsidR="00AD6838">
        <w:rPr>
          <w:rFonts w:hint="eastAsia"/>
          <w:sz w:val="24"/>
          <w:szCs w:val="24"/>
        </w:rPr>
        <w:t>2</w:t>
      </w:r>
      <w:r w:rsidR="00C35D27" w:rsidRPr="00C35D27">
        <w:rPr>
          <w:sz w:val="24"/>
          <w:szCs w:val="24"/>
        </w:rPr>
        <w:t>%</w:t>
      </w:r>
      <w:r w:rsidR="00392751">
        <w:rPr>
          <w:rFonts w:hint="eastAsia"/>
          <w:sz w:val="24"/>
          <w:szCs w:val="24"/>
        </w:rPr>
        <w:t>和</w:t>
      </w:r>
      <w:r w:rsidR="00392751">
        <w:rPr>
          <w:rFonts w:hint="eastAsia"/>
          <w:sz w:val="24"/>
          <w:szCs w:val="24"/>
        </w:rPr>
        <w:t>64.0</w:t>
      </w:r>
      <w:r w:rsidR="00AD6838">
        <w:rPr>
          <w:rFonts w:hint="eastAsia"/>
          <w:sz w:val="24"/>
          <w:szCs w:val="24"/>
        </w:rPr>
        <w:t>3</w:t>
      </w:r>
      <w:r w:rsidR="00392751">
        <w:rPr>
          <w:rFonts w:hint="eastAsia"/>
          <w:sz w:val="24"/>
          <w:szCs w:val="24"/>
        </w:rPr>
        <w:t>%</w:t>
      </w:r>
      <w:r w:rsidR="00C35D27" w:rsidRPr="00C35D27">
        <w:rPr>
          <w:sz w:val="24"/>
          <w:szCs w:val="24"/>
        </w:rPr>
        <w:t>。</w:t>
      </w:r>
    </w:p>
    <w:p w:rsidR="00CE359F" w:rsidRDefault="00CE359F" w:rsidP="00765055">
      <w:pPr>
        <w:tabs>
          <w:tab w:val="left" w:pos="900"/>
        </w:tabs>
        <w:spacing w:line="360" w:lineRule="auto"/>
        <w:ind w:firstLine="480"/>
        <w:jc w:val="center"/>
        <w:rPr>
          <w:szCs w:val="24"/>
        </w:rPr>
      </w:pPr>
      <w:r w:rsidRPr="00693EDF">
        <w:rPr>
          <w:rFonts w:hint="eastAsia"/>
          <w:szCs w:val="24"/>
        </w:rPr>
        <w:t>表</w:t>
      </w:r>
      <w:r w:rsidR="00AB23A4">
        <w:rPr>
          <w:rFonts w:hint="eastAsia"/>
          <w:szCs w:val="24"/>
        </w:rPr>
        <w:t>3.</w:t>
      </w:r>
      <w:r w:rsidRPr="00693EDF">
        <w:rPr>
          <w:szCs w:val="24"/>
        </w:rPr>
        <w:t>微生物对</w:t>
      </w:r>
      <w:r w:rsidR="00D53B81" w:rsidRPr="00693EDF">
        <w:rPr>
          <w:szCs w:val="24"/>
        </w:rPr>
        <w:t>ZEN</w:t>
      </w:r>
      <w:r w:rsidRPr="00693EDF">
        <w:rPr>
          <w:szCs w:val="24"/>
        </w:rPr>
        <w:t>的降解作用</w:t>
      </w:r>
    </w:p>
    <w:tbl>
      <w:tblPr>
        <w:tblStyle w:val="1"/>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673"/>
        <w:gridCol w:w="1071"/>
        <w:gridCol w:w="767"/>
        <w:gridCol w:w="767"/>
        <w:gridCol w:w="1071"/>
        <w:gridCol w:w="768"/>
        <w:gridCol w:w="768"/>
        <w:gridCol w:w="1071"/>
        <w:gridCol w:w="768"/>
        <w:gridCol w:w="768"/>
      </w:tblGrid>
      <w:tr w:rsidR="00392751" w:rsidTr="00FD646B">
        <w:trPr>
          <w:jc w:val="center"/>
        </w:trPr>
        <w:tc>
          <w:tcPr>
            <w:tcW w:w="673" w:type="dxa"/>
            <w:tcBorders>
              <w:top w:val="single" w:sz="12" w:space="0" w:color="auto"/>
              <w:bottom w:val="single" w:sz="12" w:space="0" w:color="auto"/>
            </w:tcBorders>
          </w:tcPr>
          <w:p w:rsidR="00392751" w:rsidRDefault="00392751" w:rsidP="008B00ED"/>
        </w:tc>
        <w:tc>
          <w:tcPr>
            <w:tcW w:w="2605" w:type="dxa"/>
            <w:gridSpan w:val="3"/>
            <w:tcBorders>
              <w:top w:val="single" w:sz="12" w:space="0" w:color="auto"/>
              <w:bottom w:val="single" w:sz="12" w:space="0" w:color="auto"/>
            </w:tcBorders>
          </w:tcPr>
          <w:p w:rsidR="00392751" w:rsidRPr="00B424CD" w:rsidRDefault="00392751" w:rsidP="008B00ED">
            <w:pPr>
              <w:jc w:val="center"/>
            </w:pPr>
            <w:r w:rsidRPr="00B424CD">
              <w:rPr>
                <w:kern w:val="0"/>
                <w:lang w:val="en-GB"/>
              </w:rPr>
              <w:t>枯草芽孢杆菌</w:t>
            </w:r>
          </w:p>
        </w:tc>
        <w:tc>
          <w:tcPr>
            <w:tcW w:w="2607" w:type="dxa"/>
            <w:gridSpan w:val="3"/>
            <w:tcBorders>
              <w:top w:val="single" w:sz="12" w:space="0" w:color="auto"/>
              <w:bottom w:val="single" w:sz="12" w:space="0" w:color="auto"/>
            </w:tcBorders>
          </w:tcPr>
          <w:p w:rsidR="00392751" w:rsidRPr="00B424CD" w:rsidRDefault="00392751" w:rsidP="008B00ED">
            <w:pPr>
              <w:jc w:val="center"/>
            </w:pPr>
            <w:r w:rsidRPr="00B424CD">
              <w:rPr>
                <w:kern w:val="0"/>
                <w:lang w:val="en-GB"/>
              </w:rPr>
              <w:t>植物乳酸菌</w:t>
            </w:r>
          </w:p>
        </w:tc>
        <w:tc>
          <w:tcPr>
            <w:tcW w:w="2607" w:type="dxa"/>
            <w:gridSpan w:val="3"/>
            <w:tcBorders>
              <w:top w:val="single" w:sz="12" w:space="0" w:color="auto"/>
              <w:bottom w:val="single" w:sz="12" w:space="0" w:color="auto"/>
            </w:tcBorders>
          </w:tcPr>
          <w:p w:rsidR="00392751" w:rsidRPr="00B424CD" w:rsidRDefault="00392751" w:rsidP="008B00ED">
            <w:pPr>
              <w:jc w:val="center"/>
            </w:pPr>
            <w:r w:rsidRPr="00B424CD">
              <w:rPr>
                <w:kern w:val="0"/>
                <w:lang w:val="en-GB"/>
              </w:rPr>
              <w:t>黑曲霉</w:t>
            </w:r>
          </w:p>
        </w:tc>
      </w:tr>
      <w:tr w:rsidR="00AD6838" w:rsidTr="00FD646B">
        <w:trPr>
          <w:trHeight w:val="915"/>
          <w:jc w:val="center"/>
        </w:trPr>
        <w:tc>
          <w:tcPr>
            <w:tcW w:w="673" w:type="dxa"/>
            <w:tcBorders>
              <w:top w:val="single" w:sz="12" w:space="0" w:color="auto"/>
            </w:tcBorders>
          </w:tcPr>
          <w:p w:rsidR="00392751" w:rsidRDefault="00392751" w:rsidP="008B00ED"/>
        </w:tc>
        <w:tc>
          <w:tcPr>
            <w:tcW w:w="1071" w:type="dxa"/>
            <w:tcBorders>
              <w:top w:val="single" w:sz="12" w:space="0" w:color="auto"/>
            </w:tcBorders>
          </w:tcPr>
          <w:p w:rsidR="00392751" w:rsidRPr="00C21CE5" w:rsidRDefault="00392751" w:rsidP="008B00ED">
            <w:pPr>
              <w:widowControl/>
              <w:jc w:val="center"/>
              <w:rPr>
                <w:kern w:val="0"/>
                <w:sz w:val="18"/>
                <w:lang w:val="en-GB"/>
              </w:rPr>
            </w:pPr>
            <w:r w:rsidRPr="00C21CE5">
              <w:rPr>
                <w:kern w:val="0"/>
                <w:sz w:val="18"/>
                <w:lang w:val="en-GB"/>
              </w:rPr>
              <w:t>OD450nm</w:t>
            </w:r>
          </w:p>
          <w:p w:rsidR="00392751" w:rsidRDefault="00392751" w:rsidP="008B00ED">
            <w:r w:rsidRPr="00C21CE5">
              <w:rPr>
                <w:kern w:val="0"/>
                <w:sz w:val="18"/>
                <w:lang w:val="en-GB"/>
              </w:rPr>
              <w:t>（</w:t>
            </w:r>
            <w:r w:rsidR="000406BA">
              <w:rPr>
                <w:rFonts w:hint="eastAsia"/>
                <w:kern w:val="0"/>
                <w:sz w:val="18"/>
                <w:lang w:val="en-GB"/>
              </w:rPr>
              <w:t>0.1</w:t>
            </w:r>
            <w:r w:rsidRPr="00C21CE5">
              <w:rPr>
                <w:kern w:val="0"/>
                <w:sz w:val="18"/>
                <w:lang w:val="en-GB"/>
              </w:rPr>
              <w:t>ppb</w:t>
            </w:r>
            <w:r w:rsidRPr="00C21CE5">
              <w:rPr>
                <w:kern w:val="0"/>
                <w:sz w:val="18"/>
                <w:lang w:val="en-GB"/>
              </w:rPr>
              <w:t>）</w:t>
            </w:r>
          </w:p>
        </w:tc>
        <w:tc>
          <w:tcPr>
            <w:tcW w:w="767" w:type="dxa"/>
            <w:tcBorders>
              <w:top w:val="single" w:sz="12" w:space="0" w:color="auto"/>
            </w:tcBorders>
          </w:tcPr>
          <w:p w:rsidR="00392751" w:rsidRDefault="00392751" w:rsidP="008B00ED">
            <w:r w:rsidRPr="00C21CE5">
              <w:rPr>
                <w:kern w:val="0"/>
                <w:sz w:val="18"/>
                <w:lang w:val="en-GB"/>
              </w:rPr>
              <w:t>测量值</w:t>
            </w:r>
            <w:r w:rsidRPr="00C21CE5">
              <w:rPr>
                <w:kern w:val="0"/>
                <w:sz w:val="18"/>
                <w:lang w:val="en-GB"/>
              </w:rPr>
              <w:t>(ppb)</w:t>
            </w:r>
          </w:p>
        </w:tc>
        <w:tc>
          <w:tcPr>
            <w:tcW w:w="767" w:type="dxa"/>
            <w:tcBorders>
              <w:top w:val="single" w:sz="12" w:space="0" w:color="auto"/>
            </w:tcBorders>
          </w:tcPr>
          <w:p w:rsidR="00392751" w:rsidRPr="00B553B3" w:rsidRDefault="00392751" w:rsidP="008B00ED">
            <w:pPr>
              <w:widowControl/>
              <w:jc w:val="center"/>
              <w:rPr>
                <w:kern w:val="0"/>
                <w:sz w:val="18"/>
                <w:lang w:val="en-GB"/>
              </w:rPr>
            </w:pPr>
            <w:r>
              <w:rPr>
                <w:kern w:val="0"/>
                <w:sz w:val="18"/>
                <w:lang w:val="en-GB"/>
              </w:rPr>
              <w:t>ZEN</w:t>
            </w:r>
            <w:r w:rsidRPr="00B553B3">
              <w:rPr>
                <w:rFonts w:hint="eastAsia"/>
                <w:kern w:val="0"/>
                <w:sz w:val="18"/>
                <w:lang w:val="en-GB"/>
              </w:rPr>
              <w:t>降解率</w:t>
            </w:r>
            <w:r w:rsidRPr="00B553B3">
              <w:rPr>
                <w:rFonts w:hint="eastAsia"/>
                <w:kern w:val="0"/>
                <w:sz w:val="18"/>
                <w:lang w:val="en-GB"/>
              </w:rPr>
              <w:t>(%)</w:t>
            </w:r>
          </w:p>
          <w:p w:rsidR="00392751" w:rsidRDefault="00392751" w:rsidP="008B00ED"/>
        </w:tc>
        <w:tc>
          <w:tcPr>
            <w:tcW w:w="1071" w:type="dxa"/>
            <w:tcBorders>
              <w:top w:val="single" w:sz="12" w:space="0" w:color="auto"/>
            </w:tcBorders>
          </w:tcPr>
          <w:p w:rsidR="00392751" w:rsidRPr="00C21CE5" w:rsidRDefault="00392751" w:rsidP="008B00ED">
            <w:pPr>
              <w:widowControl/>
              <w:jc w:val="center"/>
              <w:rPr>
                <w:kern w:val="0"/>
                <w:sz w:val="18"/>
                <w:lang w:val="en-GB"/>
              </w:rPr>
            </w:pPr>
            <w:r w:rsidRPr="00C21CE5">
              <w:rPr>
                <w:kern w:val="0"/>
                <w:sz w:val="18"/>
                <w:lang w:val="en-GB"/>
              </w:rPr>
              <w:t>OD450nm</w:t>
            </w:r>
          </w:p>
          <w:p w:rsidR="00392751" w:rsidRDefault="00392751" w:rsidP="008B00ED">
            <w:r w:rsidRPr="00C21CE5">
              <w:rPr>
                <w:kern w:val="0"/>
                <w:sz w:val="18"/>
                <w:lang w:val="en-GB"/>
              </w:rPr>
              <w:t>（</w:t>
            </w:r>
            <w:r w:rsidR="000406BA">
              <w:rPr>
                <w:rFonts w:hint="eastAsia"/>
                <w:kern w:val="0"/>
                <w:sz w:val="18"/>
                <w:lang w:val="en-GB"/>
              </w:rPr>
              <w:t>0.1</w:t>
            </w:r>
            <w:r w:rsidRPr="00C21CE5">
              <w:rPr>
                <w:kern w:val="0"/>
                <w:sz w:val="18"/>
                <w:lang w:val="en-GB"/>
              </w:rPr>
              <w:t>ppb</w:t>
            </w:r>
            <w:r w:rsidRPr="00C21CE5">
              <w:rPr>
                <w:kern w:val="0"/>
                <w:sz w:val="18"/>
                <w:lang w:val="en-GB"/>
              </w:rPr>
              <w:t>）</w:t>
            </w:r>
          </w:p>
        </w:tc>
        <w:tc>
          <w:tcPr>
            <w:tcW w:w="768" w:type="dxa"/>
            <w:tcBorders>
              <w:top w:val="single" w:sz="12" w:space="0" w:color="auto"/>
            </w:tcBorders>
          </w:tcPr>
          <w:p w:rsidR="00392751" w:rsidRDefault="00392751" w:rsidP="008B00ED">
            <w:r w:rsidRPr="00C21CE5">
              <w:rPr>
                <w:kern w:val="0"/>
                <w:sz w:val="18"/>
                <w:lang w:val="en-GB"/>
              </w:rPr>
              <w:t>测量值</w:t>
            </w:r>
            <w:r w:rsidRPr="00C21CE5">
              <w:rPr>
                <w:kern w:val="0"/>
                <w:sz w:val="18"/>
                <w:lang w:val="en-GB"/>
              </w:rPr>
              <w:t>(ppb)</w:t>
            </w:r>
          </w:p>
        </w:tc>
        <w:tc>
          <w:tcPr>
            <w:tcW w:w="768" w:type="dxa"/>
            <w:tcBorders>
              <w:top w:val="single" w:sz="12" w:space="0" w:color="auto"/>
            </w:tcBorders>
          </w:tcPr>
          <w:p w:rsidR="00392751" w:rsidRPr="00B553B3" w:rsidRDefault="00392751" w:rsidP="008B00ED">
            <w:pPr>
              <w:widowControl/>
              <w:jc w:val="center"/>
              <w:rPr>
                <w:kern w:val="0"/>
                <w:sz w:val="18"/>
                <w:lang w:val="en-GB"/>
              </w:rPr>
            </w:pPr>
            <w:r>
              <w:rPr>
                <w:kern w:val="0"/>
                <w:sz w:val="18"/>
                <w:lang w:val="en-GB"/>
              </w:rPr>
              <w:t>ZEN</w:t>
            </w:r>
            <w:r w:rsidRPr="00B553B3">
              <w:rPr>
                <w:rFonts w:hint="eastAsia"/>
                <w:kern w:val="0"/>
                <w:sz w:val="18"/>
                <w:lang w:val="en-GB"/>
              </w:rPr>
              <w:t>降解率</w:t>
            </w:r>
            <w:r w:rsidRPr="00B553B3">
              <w:rPr>
                <w:rFonts w:hint="eastAsia"/>
                <w:kern w:val="0"/>
                <w:sz w:val="18"/>
                <w:lang w:val="en-GB"/>
              </w:rPr>
              <w:t>(%)</w:t>
            </w:r>
          </w:p>
          <w:p w:rsidR="00392751" w:rsidRDefault="00392751" w:rsidP="008B00ED"/>
        </w:tc>
        <w:tc>
          <w:tcPr>
            <w:tcW w:w="1071" w:type="dxa"/>
            <w:tcBorders>
              <w:top w:val="single" w:sz="12" w:space="0" w:color="auto"/>
            </w:tcBorders>
          </w:tcPr>
          <w:p w:rsidR="00392751" w:rsidRPr="00C21CE5" w:rsidRDefault="00392751" w:rsidP="008B00ED">
            <w:pPr>
              <w:widowControl/>
              <w:jc w:val="center"/>
              <w:rPr>
                <w:kern w:val="0"/>
                <w:sz w:val="18"/>
                <w:lang w:val="en-GB"/>
              </w:rPr>
            </w:pPr>
            <w:r w:rsidRPr="00C21CE5">
              <w:rPr>
                <w:kern w:val="0"/>
                <w:sz w:val="18"/>
                <w:lang w:val="en-GB"/>
              </w:rPr>
              <w:t>OD450nm</w:t>
            </w:r>
          </w:p>
          <w:p w:rsidR="00392751" w:rsidRDefault="00392751" w:rsidP="008B00ED">
            <w:r w:rsidRPr="00C21CE5">
              <w:rPr>
                <w:kern w:val="0"/>
                <w:sz w:val="18"/>
                <w:lang w:val="en-GB"/>
              </w:rPr>
              <w:t>（</w:t>
            </w:r>
            <w:r w:rsidR="000406BA">
              <w:rPr>
                <w:rFonts w:hint="eastAsia"/>
                <w:kern w:val="0"/>
                <w:sz w:val="18"/>
                <w:lang w:val="en-GB"/>
              </w:rPr>
              <w:t>0.1</w:t>
            </w:r>
            <w:r w:rsidRPr="00C21CE5">
              <w:rPr>
                <w:kern w:val="0"/>
                <w:sz w:val="18"/>
                <w:lang w:val="en-GB"/>
              </w:rPr>
              <w:t>ppb</w:t>
            </w:r>
            <w:r w:rsidRPr="00C21CE5">
              <w:rPr>
                <w:kern w:val="0"/>
                <w:sz w:val="18"/>
                <w:lang w:val="en-GB"/>
              </w:rPr>
              <w:t>）</w:t>
            </w:r>
          </w:p>
        </w:tc>
        <w:tc>
          <w:tcPr>
            <w:tcW w:w="768" w:type="dxa"/>
            <w:tcBorders>
              <w:top w:val="single" w:sz="12" w:space="0" w:color="auto"/>
            </w:tcBorders>
          </w:tcPr>
          <w:p w:rsidR="00392751" w:rsidRDefault="00392751" w:rsidP="008B00ED">
            <w:r w:rsidRPr="00C21CE5">
              <w:rPr>
                <w:kern w:val="0"/>
                <w:sz w:val="18"/>
                <w:lang w:val="en-GB"/>
              </w:rPr>
              <w:t>测量值</w:t>
            </w:r>
            <w:r w:rsidRPr="00C21CE5">
              <w:rPr>
                <w:kern w:val="0"/>
                <w:sz w:val="18"/>
                <w:lang w:val="en-GB"/>
              </w:rPr>
              <w:t>(ppb)</w:t>
            </w:r>
          </w:p>
        </w:tc>
        <w:tc>
          <w:tcPr>
            <w:tcW w:w="768" w:type="dxa"/>
            <w:tcBorders>
              <w:top w:val="single" w:sz="12" w:space="0" w:color="auto"/>
            </w:tcBorders>
          </w:tcPr>
          <w:p w:rsidR="00392751" w:rsidRPr="00B553B3" w:rsidRDefault="00392751" w:rsidP="008B00ED">
            <w:pPr>
              <w:widowControl/>
              <w:jc w:val="center"/>
              <w:rPr>
                <w:kern w:val="0"/>
                <w:sz w:val="18"/>
                <w:lang w:val="en-GB"/>
              </w:rPr>
            </w:pPr>
            <w:r>
              <w:rPr>
                <w:kern w:val="0"/>
                <w:sz w:val="18"/>
                <w:lang w:val="en-GB"/>
              </w:rPr>
              <w:t>ZEN</w:t>
            </w:r>
            <w:r w:rsidRPr="00B553B3">
              <w:rPr>
                <w:rFonts w:hint="eastAsia"/>
                <w:kern w:val="0"/>
                <w:sz w:val="18"/>
                <w:lang w:val="en-GB"/>
              </w:rPr>
              <w:t>降解率</w:t>
            </w:r>
            <w:r w:rsidRPr="00B553B3">
              <w:rPr>
                <w:rFonts w:hint="eastAsia"/>
                <w:kern w:val="0"/>
                <w:sz w:val="18"/>
                <w:lang w:val="en-GB"/>
              </w:rPr>
              <w:t>(%)</w:t>
            </w:r>
          </w:p>
          <w:p w:rsidR="00392751" w:rsidRDefault="00392751" w:rsidP="008B00ED"/>
        </w:tc>
      </w:tr>
      <w:tr w:rsidR="00FD646B" w:rsidTr="00FD646B">
        <w:trPr>
          <w:jc w:val="center"/>
        </w:trPr>
        <w:tc>
          <w:tcPr>
            <w:tcW w:w="673" w:type="dxa"/>
          </w:tcPr>
          <w:p w:rsidR="00FD646B" w:rsidRDefault="00FD646B" w:rsidP="008B00ED">
            <w:r>
              <w:rPr>
                <w:rFonts w:hint="eastAsia"/>
              </w:rPr>
              <w:t>供试样品</w:t>
            </w:r>
          </w:p>
        </w:tc>
        <w:tc>
          <w:tcPr>
            <w:tcW w:w="1071" w:type="dxa"/>
          </w:tcPr>
          <w:p w:rsidR="00FD646B" w:rsidRDefault="00FD646B" w:rsidP="008B00ED">
            <w:pPr>
              <w:jc w:val="center"/>
            </w:pPr>
            <w:r>
              <w:rPr>
                <w:rFonts w:hint="eastAsia"/>
              </w:rPr>
              <w:t>1</w:t>
            </w:r>
            <w:r>
              <w:t>.893</w:t>
            </w:r>
          </w:p>
        </w:tc>
        <w:tc>
          <w:tcPr>
            <w:tcW w:w="767" w:type="dxa"/>
          </w:tcPr>
          <w:p w:rsidR="00FD646B" w:rsidRDefault="00FD646B" w:rsidP="008B00ED">
            <w:pPr>
              <w:jc w:val="center"/>
            </w:pPr>
            <w:r>
              <w:rPr>
                <w:rFonts w:hint="eastAsia"/>
              </w:rPr>
              <w:t>0</w:t>
            </w:r>
            <w:r>
              <w:t>.013</w:t>
            </w:r>
          </w:p>
        </w:tc>
        <w:tc>
          <w:tcPr>
            <w:tcW w:w="767" w:type="dxa"/>
            <w:vMerge w:val="restart"/>
          </w:tcPr>
          <w:p w:rsidR="00FD646B" w:rsidRDefault="00FD646B" w:rsidP="008B00ED">
            <w:pPr>
              <w:jc w:val="center"/>
            </w:pPr>
          </w:p>
          <w:p w:rsidR="00FD646B" w:rsidRDefault="00FD646B" w:rsidP="008B00ED">
            <w:pPr>
              <w:jc w:val="center"/>
            </w:pPr>
          </w:p>
          <w:p w:rsidR="00FD646B" w:rsidRDefault="00FD646B" w:rsidP="008B00ED">
            <w:pPr>
              <w:jc w:val="center"/>
            </w:pPr>
            <w:r>
              <w:rPr>
                <w:rFonts w:hint="eastAsia"/>
              </w:rPr>
              <w:t>81.02</w:t>
            </w:r>
          </w:p>
        </w:tc>
        <w:tc>
          <w:tcPr>
            <w:tcW w:w="1071" w:type="dxa"/>
          </w:tcPr>
          <w:p w:rsidR="00FD646B" w:rsidRDefault="00FD646B" w:rsidP="008B00ED">
            <w:pPr>
              <w:jc w:val="center"/>
            </w:pPr>
            <w:r>
              <w:rPr>
                <w:rFonts w:hint="eastAsia"/>
              </w:rPr>
              <w:t>0</w:t>
            </w:r>
            <w:r>
              <w:t>.809</w:t>
            </w:r>
          </w:p>
        </w:tc>
        <w:tc>
          <w:tcPr>
            <w:tcW w:w="768" w:type="dxa"/>
          </w:tcPr>
          <w:p w:rsidR="00FD646B" w:rsidRDefault="00FD646B" w:rsidP="008B00ED">
            <w:pPr>
              <w:jc w:val="center"/>
            </w:pPr>
            <w:r>
              <w:rPr>
                <w:rFonts w:hint="eastAsia"/>
              </w:rPr>
              <w:t>0</w:t>
            </w:r>
            <w:r>
              <w:t>.059</w:t>
            </w:r>
          </w:p>
        </w:tc>
        <w:tc>
          <w:tcPr>
            <w:tcW w:w="768" w:type="dxa"/>
            <w:vMerge w:val="restart"/>
          </w:tcPr>
          <w:p w:rsidR="00FD646B" w:rsidRDefault="00FD646B" w:rsidP="008B00ED">
            <w:pPr>
              <w:jc w:val="center"/>
            </w:pPr>
          </w:p>
          <w:p w:rsidR="00FD646B" w:rsidRDefault="00FD646B" w:rsidP="008B00ED">
            <w:pPr>
              <w:jc w:val="center"/>
            </w:pPr>
          </w:p>
          <w:p w:rsidR="00FD646B" w:rsidRDefault="00FD646B" w:rsidP="008B00ED">
            <w:pPr>
              <w:jc w:val="center"/>
            </w:pPr>
            <w:r>
              <w:rPr>
                <w:rFonts w:hint="eastAsia"/>
              </w:rPr>
              <w:t>3</w:t>
            </w:r>
            <w:r>
              <w:t>4.00</w:t>
            </w:r>
          </w:p>
        </w:tc>
        <w:tc>
          <w:tcPr>
            <w:tcW w:w="1071" w:type="dxa"/>
          </w:tcPr>
          <w:p w:rsidR="00FD646B" w:rsidRDefault="00FD646B" w:rsidP="008B00ED">
            <w:pPr>
              <w:jc w:val="center"/>
            </w:pPr>
            <w:r>
              <w:rPr>
                <w:rFonts w:hint="eastAsia"/>
              </w:rPr>
              <w:t>1</w:t>
            </w:r>
            <w:r>
              <w:t>.478</w:t>
            </w:r>
          </w:p>
        </w:tc>
        <w:tc>
          <w:tcPr>
            <w:tcW w:w="768" w:type="dxa"/>
          </w:tcPr>
          <w:p w:rsidR="00FD646B" w:rsidRDefault="00FD646B" w:rsidP="008B00ED">
            <w:pPr>
              <w:jc w:val="center"/>
            </w:pPr>
            <w:r>
              <w:rPr>
                <w:rFonts w:hint="eastAsia"/>
              </w:rPr>
              <w:t>0</w:t>
            </w:r>
            <w:r>
              <w:t>.03</w:t>
            </w:r>
          </w:p>
        </w:tc>
        <w:tc>
          <w:tcPr>
            <w:tcW w:w="768" w:type="dxa"/>
            <w:vMerge w:val="restart"/>
          </w:tcPr>
          <w:p w:rsidR="00FD646B" w:rsidRDefault="00FD646B" w:rsidP="008B00ED">
            <w:pPr>
              <w:jc w:val="center"/>
            </w:pPr>
          </w:p>
          <w:p w:rsidR="00FD646B" w:rsidRDefault="00FD646B" w:rsidP="008B00ED">
            <w:pPr>
              <w:jc w:val="center"/>
            </w:pPr>
          </w:p>
          <w:p w:rsidR="00FD646B" w:rsidRDefault="00FD646B" w:rsidP="008B00ED">
            <w:pPr>
              <w:jc w:val="center"/>
            </w:pPr>
            <w:r>
              <w:rPr>
                <w:rFonts w:hint="eastAsia"/>
              </w:rPr>
              <w:t>6</w:t>
            </w:r>
            <w:r>
              <w:t>4.0</w:t>
            </w:r>
            <w:r>
              <w:rPr>
                <w:rFonts w:hint="eastAsia"/>
              </w:rPr>
              <w:t>3</w:t>
            </w:r>
          </w:p>
        </w:tc>
      </w:tr>
      <w:tr w:rsidR="00FD646B" w:rsidTr="00FD646B">
        <w:trPr>
          <w:jc w:val="center"/>
        </w:trPr>
        <w:tc>
          <w:tcPr>
            <w:tcW w:w="673" w:type="dxa"/>
          </w:tcPr>
          <w:p w:rsidR="00FD646B" w:rsidRDefault="00FD646B" w:rsidP="008B00ED">
            <w:r>
              <w:rPr>
                <w:rFonts w:hint="eastAsia"/>
              </w:rPr>
              <w:t>失活样品</w:t>
            </w:r>
          </w:p>
        </w:tc>
        <w:tc>
          <w:tcPr>
            <w:tcW w:w="1071" w:type="dxa"/>
          </w:tcPr>
          <w:p w:rsidR="00FD646B" w:rsidRDefault="00FD646B" w:rsidP="008B00ED">
            <w:pPr>
              <w:jc w:val="center"/>
            </w:pPr>
            <w:r>
              <w:rPr>
                <w:rFonts w:hint="eastAsia"/>
              </w:rPr>
              <w:t>2</w:t>
            </w:r>
            <w:r>
              <w:t>.301</w:t>
            </w:r>
          </w:p>
        </w:tc>
        <w:tc>
          <w:tcPr>
            <w:tcW w:w="767" w:type="dxa"/>
          </w:tcPr>
          <w:p w:rsidR="00FD646B" w:rsidRDefault="00FD646B" w:rsidP="008B00ED">
            <w:pPr>
              <w:jc w:val="center"/>
            </w:pPr>
            <w:r>
              <w:t>0.094</w:t>
            </w:r>
          </w:p>
        </w:tc>
        <w:tc>
          <w:tcPr>
            <w:tcW w:w="767" w:type="dxa"/>
            <w:vMerge/>
          </w:tcPr>
          <w:p w:rsidR="00FD646B" w:rsidRDefault="00FD646B" w:rsidP="008B00ED">
            <w:pPr>
              <w:jc w:val="center"/>
            </w:pPr>
          </w:p>
        </w:tc>
        <w:tc>
          <w:tcPr>
            <w:tcW w:w="1071" w:type="dxa"/>
          </w:tcPr>
          <w:p w:rsidR="00FD646B" w:rsidRDefault="00FD646B" w:rsidP="008B00ED">
            <w:pPr>
              <w:jc w:val="center"/>
            </w:pPr>
            <w:r>
              <w:rPr>
                <w:rFonts w:hint="eastAsia"/>
              </w:rPr>
              <w:t>2</w:t>
            </w:r>
            <w:r>
              <w:t>.150</w:t>
            </w:r>
          </w:p>
        </w:tc>
        <w:tc>
          <w:tcPr>
            <w:tcW w:w="768" w:type="dxa"/>
          </w:tcPr>
          <w:p w:rsidR="00FD646B" w:rsidRDefault="00FD646B" w:rsidP="008B00ED">
            <w:pPr>
              <w:jc w:val="center"/>
            </w:pPr>
            <w:r>
              <w:rPr>
                <w:rFonts w:hint="eastAsia"/>
              </w:rPr>
              <w:t>0</w:t>
            </w:r>
            <w:r>
              <w:t>.093</w:t>
            </w:r>
          </w:p>
        </w:tc>
        <w:tc>
          <w:tcPr>
            <w:tcW w:w="768" w:type="dxa"/>
            <w:vMerge/>
          </w:tcPr>
          <w:p w:rsidR="00FD646B" w:rsidRDefault="00FD646B" w:rsidP="008B00ED">
            <w:pPr>
              <w:jc w:val="center"/>
            </w:pPr>
          </w:p>
        </w:tc>
        <w:tc>
          <w:tcPr>
            <w:tcW w:w="1071" w:type="dxa"/>
          </w:tcPr>
          <w:p w:rsidR="00FD646B" w:rsidRDefault="00FD646B" w:rsidP="008B00ED">
            <w:pPr>
              <w:jc w:val="center"/>
            </w:pPr>
            <w:r>
              <w:rPr>
                <w:rFonts w:hint="eastAsia"/>
              </w:rPr>
              <w:t>2</w:t>
            </w:r>
            <w:r>
              <w:t>.310</w:t>
            </w:r>
          </w:p>
        </w:tc>
        <w:tc>
          <w:tcPr>
            <w:tcW w:w="768" w:type="dxa"/>
          </w:tcPr>
          <w:p w:rsidR="00FD646B" w:rsidRDefault="00FD646B" w:rsidP="008B00ED">
            <w:pPr>
              <w:jc w:val="center"/>
            </w:pPr>
            <w:r>
              <w:rPr>
                <w:rFonts w:hint="eastAsia"/>
              </w:rPr>
              <w:t>0</w:t>
            </w:r>
            <w:r>
              <w:t>.094</w:t>
            </w:r>
          </w:p>
        </w:tc>
        <w:tc>
          <w:tcPr>
            <w:tcW w:w="768" w:type="dxa"/>
            <w:vMerge/>
          </w:tcPr>
          <w:p w:rsidR="00FD646B" w:rsidRDefault="00FD646B" w:rsidP="008B00ED">
            <w:pPr>
              <w:jc w:val="center"/>
            </w:pPr>
          </w:p>
        </w:tc>
      </w:tr>
      <w:tr w:rsidR="00FD646B" w:rsidTr="00FD646B">
        <w:trPr>
          <w:trHeight w:val="525"/>
          <w:jc w:val="center"/>
        </w:trPr>
        <w:tc>
          <w:tcPr>
            <w:tcW w:w="673" w:type="dxa"/>
          </w:tcPr>
          <w:p w:rsidR="00FD646B" w:rsidRDefault="00FD646B" w:rsidP="008B00ED">
            <w:r>
              <w:rPr>
                <w:rFonts w:hint="eastAsia"/>
              </w:rPr>
              <w:t>空白</w:t>
            </w:r>
          </w:p>
          <w:p w:rsidR="00FD646B" w:rsidRDefault="00FD646B" w:rsidP="008B00ED">
            <w:r>
              <w:rPr>
                <w:rFonts w:hint="eastAsia"/>
              </w:rPr>
              <w:t>对照</w:t>
            </w:r>
          </w:p>
        </w:tc>
        <w:tc>
          <w:tcPr>
            <w:tcW w:w="1071" w:type="dxa"/>
          </w:tcPr>
          <w:p w:rsidR="00FD646B" w:rsidRDefault="00FD646B" w:rsidP="008B00ED">
            <w:pPr>
              <w:jc w:val="center"/>
            </w:pPr>
            <w:r>
              <w:rPr>
                <w:rFonts w:hint="eastAsia"/>
              </w:rPr>
              <w:t>2</w:t>
            </w:r>
            <w:r>
              <w:t>.</w:t>
            </w:r>
            <w:r>
              <w:rPr>
                <w:rFonts w:hint="eastAsia"/>
              </w:rPr>
              <w:t>355</w:t>
            </w:r>
          </w:p>
        </w:tc>
        <w:tc>
          <w:tcPr>
            <w:tcW w:w="767" w:type="dxa"/>
          </w:tcPr>
          <w:p w:rsidR="00FD646B" w:rsidRDefault="00FD646B" w:rsidP="008B00ED">
            <w:pPr>
              <w:jc w:val="center"/>
            </w:pPr>
            <w:r>
              <w:t>0.09</w:t>
            </w:r>
            <w:r>
              <w:rPr>
                <w:rFonts w:hint="eastAsia"/>
              </w:rPr>
              <w:t>5</w:t>
            </w:r>
          </w:p>
        </w:tc>
        <w:tc>
          <w:tcPr>
            <w:tcW w:w="767" w:type="dxa"/>
            <w:vMerge/>
          </w:tcPr>
          <w:p w:rsidR="00FD646B" w:rsidRDefault="00FD646B" w:rsidP="008B00ED">
            <w:pPr>
              <w:jc w:val="center"/>
            </w:pPr>
          </w:p>
        </w:tc>
        <w:tc>
          <w:tcPr>
            <w:tcW w:w="1071" w:type="dxa"/>
          </w:tcPr>
          <w:p w:rsidR="00FD646B" w:rsidRDefault="00FD646B" w:rsidP="008B00ED">
            <w:pPr>
              <w:jc w:val="center"/>
            </w:pPr>
            <w:r>
              <w:rPr>
                <w:rFonts w:hint="eastAsia"/>
              </w:rPr>
              <w:t>2</w:t>
            </w:r>
            <w:r>
              <w:t>.369</w:t>
            </w:r>
          </w:p>
        </w:tc>
        <w:tc>
          <w:tcPr>
            <w:tcW w:w="768" w:type="dxa"/>
          </w:tcPr>
          <w:p w:rsidR="00FD646B" w:rsidRDefault="00FD646B" w:rsidP="008B00ED">
            <w:pPr>
              <w:jc w:val="center"/>
            </w:pPr>
            <w:r>
              <w:rPr>
                <w:rFonts w:hint="eastAsia"/>
              </w:rPr>
              <w:t>0</w:t>
            </w:r>
            <w:r>
              <w:t>.095</w:t>
            </w:r>
          </w:p>
        </w:tc>
        <w:tc>
          <w:tcPr>
            <w:tcW w:w="768" w:type="dxa"/>
            <w:vMerge/>
          </w:tcPr>
          <w:p w:rsidR="00FD646B" w:rsidRDefault="00FD646B" w:rsidP="008B00ED">
            <w:pPr>
              <w:jc w:val="center"/>
            </w:pPr>
          </w:p>
        </w:tc>
        <w:tc>
          <w:tcPr>
            <w:tcW w:w="1071" w:type="dxa"/>
          </w:tcPr>
          <w:p w:rsidR="00FD646B" w:rsidRDefault="00FD646B" w:rsidP="008B00ED">
            <w:pPr>
              <w:jc w:val="center"/>
            </w:pPr>
            <w:r>
              <w:rPr>
                <w:rFonts w:hint="eastAsia"/>
              </w:rPr>
              <w:t>2</w:t>
            </w:r>
            <w:r>
              <w:t>.450</w:t>
            </w:r>
          </w:p>
        </w:tc>
        <w:tc>
          <w:tcPr>
            <w:tcW w:w="768" w:type="dxa"/>
          </w:tcPr>
          <w:p w:rsidR="00FD646B" w:rsidRDefault="00FD646B" w:rsidP="008B00ED">
            <w:pPr>
              <w:jc w:val="center"/>
            </w:pPr>
            <w:r>
              <w:rPr>
                <w:rFonts w:hint="eastAsia"/>
              </w:rPr>
              <w:t>0</w:t>
            </w:r>
            <w:r>
              <w:t>.096</w:t>
            </w:r>
          </w:p>
        </w:tc>
        <w:tc>
          <w:tcPr>
            <w:tcW w:w="768" w:type="dxa"/>
            <w:vMerge/>
          </w:tcPr>
          <w:p w:rsidR="00FD646B" w:rsidRDefault="00FD646B" w:rsidP="008B00ED">
            <w:pPr>
              <w:jc w:val="center"/>
            </w:pPr>
          </w:p>
        </w:tc>
      </w:tr>
    </w:tbl>
    <w:p w:rsidR="005B521F" w:rsidRPr="004E3D66" w:rsidRDefault="006F1A25" w:rsidP="00765055">
      <w:pPr>
        <w:tabs>
          <w:tab w:val="left" w:pos="900"/>
        </w:tabs>
        <w:spacing w:line="520" w:lineRule="exact"/>
        <w:rPr>
          <w:sz w:val="24"/>
          <w:szCs w:val="24"/>
        </w:rPr>
      </w:pPr>
      <w:r w:rsidRPr="004E3D66">
        <w:rPr>
          <w:sz w:val="24"/>
          <w:szCs w:val="24"/>
        </w:rPr>
        <w:t>7.3</w:t>
      </w:r>
      <w:r w:rsidRPr="004E3D66">
        <w:rPr>
          <w:sz w:val="24"/>
          <w:szCs w:val="24"/>
        </w:rPr>
        <w:t>酶制剂对霉菌毒素降解</w:t>
      </w:r>
    </w:p>
    <w:p w:rsidR="00AB23A4" w:rsidRPr="00AB23A4" w:rsidRDefault="00AB23A4" w:rsidP="00765055">
      <w:pPr>
        <w:tabs>
          <w:tab w:val="left" w:pos="900"/>
        </w:tabs>
        <w:spacing w:line="360" w:lineRule="auto"/>
        <w:ind w:firstLineChars="200" w:firstLine="480"/>
        <w:rPr>
          <w:b/>
          <w:sz w:val="24"/>
          <w:szCs w:val="24"/>
        </w:rPr>
      </w:pPr>
      <w:r w:rsidRPr="00AB23A4">
        <w:rPr>
          <w:sz w:val="24"/>
          <w:szCs w:val="24"/>
        </w:rPr>
        <w:t>酶制剂对霉菌毒素</w:t>
      </w:r>
      <w:r>
        <w:rPr>
          <w:rFonts w:hint="eastAsia"/>
          <w:sz w:val="24"/>
          <w:szCs w:val="24"/>
        </w:rPr>
        <w:t>的降解率如表</w:t>
      </w:r>
      <w:r>
        <w:rPr>
          <w:rFonts w:hint="eastAsia"/>
          <w:sz w:val="24"/>
          <w:szCs w:val="24"/>
        </w:rPr>
        <w:t>4</w:t>
      </w:r>
      <w:r>
        <w:rPr>
          <w:rFonts w:hint="eastAsia"/>
          <w:sz w:val="24"/>
          <w:szCs w:val="24"/>
        </w:rPr>
        <w:t>所示，</w:t>
      </w:r>
      <w:r w:rsidRPr="00C35D27">
        <w:rPr>
          <w:sz w:val="24"/>
          <w:szCs w:val="24"/>
        </w:rPr>
        <w:t>表</w:t>
      </w:r>
      <w:r>
        <w:rPr>
          <w:rFonts w:hint="eastAsia"/>
          <w:sz w:val="24"/>
          <w:szCs w:val="24"/>
        </w:rPr>
        <w:t>4</w:t>
      </w:r>
      <w:r w:rsidRPr="00C35D27">
        <w:rPr>
          <w:sz w:val="24"/>
          <w:szCs w:val="24"/>
        </w:rPr>
        <w:t>可以看出，</w:t>
      </w:r>
      <w:r w:rsidRPr="00AB23A4">
        <w:rPr>
          <w:sz w:val="24"/>
          <w:szCs w:val="24"/>
        </w:rPr>
        <w:t>酶制剂</w:t>
      </w:r>
      <w:r w:rsidRPr="00C35D27">
        <w:rPr>
          <w:sz w:val="24"/>
          <w:szCs w:val="24"/>
        </w:rPr>
        <w:t>对于</w:t>
      </w:r>
      <w:r>
        <w:rPr>
          <w:sz w:val="24"/>
          <w:szCs w:val="24"/>
        </w:rPr>
        <w:t>DON</w:t>
      </w:r>
      <w:r>
        <w:rPr>
          <w:rFonts w:hint="eastAsia"/>
          <w:sz w:val="24"/>
          <w:szCs w:val="24"/>
        </w:rPr>
        <w:t>及</w:t>
      </w:r>
      <w:r>
        <w:rPr>
          <w:rFonts w:hint="eastAsia"/>
          <w:sz w:val="24"/>
          <w:szCs w:val="24"/>
        </w:rPr>
        <w:t>Z</w:t>
      </w:r>
      <w:r>
        <w:rPr>
          <w:sz w:val="24"/>
          <w:szCs w:val="24"/>
        </w:rPr>
        <w:t>EN</w:t>
      </w:r>
      <w:r>
        <w:rPr>
          <w:rFonts w:hint="eastAsia"/>
          <w:sz w:val="24"/>
          <w:szCs w:val="24"/>
        </w:rPr>
        <w:t>降解效果明显，对</w:t>
      </w:r>
      <w:r>
        <w:rPr>
          <w:sz w:val="24"/>
          <w:szCs w:val="24"/>
        </w:rPr>
        <w:t>ZEN</w:t>
      </w:r>
      <w:r>
        <w:rPr>
          <w:rFonts w:hint="eastAsia"/>
          <w:sz w:val="24"/>
          <w:szCs w:val="24"/>
        </w:rPr>
        <w:t>降解效果最好，降解率为</w:t>
      </w:r>
      <w:r>
        <w:rPr>
          <w:rFonts w:hint="eastAsia"/>
          <w:sz w:val="24"/>
          <w:szCs w:val="24"/>
        </w:rPr>
        <w:t>78.64%</w:t>
      </w:r>
      <w:r w:rsidRPr="00C35D27">
        <w:rPr>
          <w:sz w:val="24"/>
          <w:szCs w:val="24"/>
        </w:rPr>
        <w:t>。</w:t>
      </w:r>
    </w:p>
    <w:p w:rsidR="00575D2F" w:rsidRPr="00AB23A4" w:rsidRDefault="00575D2F" w:rsidP="00765055">
      <w:pPr>
        <w:tabs>
          <w:tab w:val="left" w:pos="900"/>
        </w:tabs>
        <w:spacing w:line="360" w:lineRule="auto"/>
        <w:ind w:firstLineChars="200" w:firstLine="420"/>
        <w:jc w:val="center"/>
        <w:rPr>
          <w:szCs w:val="24"/>
        </w:rPr>
      </w:pPr>
      <w:r w:rsidRPr="00AB23A4">
        <w:rPr>
          <w:szCs w:val="24"/>
        </w:rPr>
        <w:t>表</w:t>
      </w:r>
      <w:r w:rsidR="005B521F" w:rsidRPr="00AB23A4">
        <w:rPr>
          <w:szCs w:val="24"/>
        </w:rPr>
        <w:t>4</w:t>
      </w:r>
      <w:r w:rsidRPr="00AB23A4">
        <w:rPr>
          <w:szCs w:val="24"/>
        </w:rPr>
        <w:t xml:space="preserve">. </w:t>
      </w:r>
      <w:r w:rsidR="00C70E94" w:rsidRPr="00AB23A4">
        <w:rPr>
          <w:szCs w:val="24"/>
        </w:rPr>
        <w:t>酶制剂</w:t>
      </w:r>
      <w:r w:rsidRPr="00AB23A4">
        <w:rPr>
          <w:szCs w:val="24"/>
        </w:rPr>
        <w:t>对</w:t>
      </w:r>
      <w:r w:rsidR="00AB23A4">
        <w:rPr>
          <w:rFonts w:hint="eastAsia"/>
          <w:szCs w:val="24"/>
        </w:rPr>
        <w:t>霉菌毒素</w:t>
      </w:r>
      <w:r w:rsidRPr="00AB23A4">
        <w:rPr>
          <w:szCs w:val="24"/>
        </w:rPr>
        <w:t>的降解作用</w:t>
      </w:r>
    </w:p>
    <w:tbl>
      <w:tblPr>
        <w:tblStyle w:val="18"/>
        <w:tblW w:w="0" w:type="auto"/>
        <w:jc w:val="center"/>
        <w:tblBorders>
          <w:left w:val="none" w:sz="0" w:space="0" w:color="auto"/>
          <w:right w:val="none" w:sz="0" w:space="0" w:color="auto"/>
          <w:insideH w:val="none" w:sz="0" w:space="0" w:color="auto"/>
          <w:insideV w:val="none" w:sz="0" w:space="0" w:color="auto"/>
        </w:tblBorders>
        <w:tblLook w:val="04A0"/>
      </w:tblPr>
      <w:tblGrid>
        <w:gridCol w:w="1843"/>
        <w:gridCol w:w="1447"/>
        <w:gridCol w:w="1676"/>
        <w:gridCol w:w="1980"/>
        <w:gridCol w:w="284"/>
      </w:tblGrid>
      <w:tr w:rsidR="00F7246B" w:rsidRPr="00AB23A4" w:rsidTr="00AB23A4">
        <w:trPr>
          <w:trHeight w:val="507"/>
          <w:jc w:val="center"/>
        </w:trPr>
        <w:tc>
          <w:tcPr>
            <w:tcW w:w="1843" w:type="dxa"/>
            <w:tcBorders>
              <w:top w:val="single" w:sz="12" w:space="0" w:color="auto"/>
              <w:bottom w:val="single" w:sz="4" w:space="0" w:color="auto"/>
            </w:tcBorders>
          </w:tcPr>
          <w:p w:rsidR="00F7246B" w:rsidRPr="00AB23A4" w:rsidRDefault="00F7246B" w:rsidP="00765055">
            <w:pPr>
              <w:spacing w:line="360" w:lineRule="auto"/>
              <w:ind w:firstLineChars="200" w:firstLine="420"/>
              <w:jc w:val="center"/>
              <w:rPr>
                <w:szCs w:val="21"/>
              </w:rPr>
            </w:pPr>
            <w:r w:rsidRPr="00AB23A4">
              <w:rPr>
                <w:color w:val="000000"/>
                <w:szCs w:val="21"/>
              </w:rPr>
              <w:lastRenderedPageBreak/>
              <w:t>霉菌毒素</w:t>
            </w:r>
          </w:p>
        </w:tc>
        <w:tc>
          <w:tcPr>
            <w:tcW w:w="1447" w:type="dxa"/>
            <w:tcBorders>
              <w:top w:val="single" w:sz="12" w:space="0" w:color="auto"/>
              <w:bottom w:val="single" w:sz="4" w:space="0" w:color="auto"/>
            </w:tcBorders>
            <w:vAlign w:val="center"/>
          </w:tcPr>
          <w:p w:rsidR="00F7246B" w:rsidRPr="00AB23A4" w:rsidRDefault="00F7246B" w:rsidP="00765055">
            <w:pPr>
              <w:spacing w:line="360" w:lineRule="auto"/>
              <w:ind w:firstLineChars="200" w:firstLine="420"/>
              <w:jc w:val="center"/>
              <w:rPr>
                <w:color w:val="000000"/>
                <w:kern w:val="0"/>
                <w:szCs w:val="21"/>
              </w:rPr>
            </w:pPr>
            <w:r w:rsidRPr="00AB23A4">
              <w:rPr>
                <w:color w:val="000000"/>
                <w:kern w:val="0"/>
                <w:szCs w:val="21"/>
              </w:rPr>
              <w:t>OD450m</w:t>
            </w:r>
          </w:p>
        </w:tc>
        <w:tc>
          <w:tcPr>
            <w:tcW w:w="1676" w:type="dxa"/>
            <w:tcBorders>
              <w:top w:val="single" w:sz="12" w:space="0" w:color="auto"/>
              <w:bottom w:val="single" w:sz="4" w:space="0" w:color="auto"/>
            </w:tcBorders>
            <w:vAlign w:val="center"/>
          </w:tcPr>
          <w:p w:rsidR="00F7246B" w:rsidRPr="00AB23A4" w:rsidRDefault="00F7246B" w:rsidP="00765055">
            <w:pPr>
              <w:spacing w:line="360" w:lineRule="auto"/>
              <w:ind w:left="240"/>
              <w:jc w:val="center"/>
              <w:rPr>
                <w:color w:val="000000"/>
                <w:kern w:val="0"/>
                <w:szCs w:val="21"/>
              </w:rPr>
            </w:pPr>
            <w:r w:rsidRPr="00AB23A4">
              <w:rPr>
                <w:color w:val="000000"/>
                <w:kern w:val="0"/>
                <w:szCs w:val="21"/>
              </w:rPr>
              <w:t>测量值</w:t>
            </w:r>
            <w:r w:rsidRPr="00AB23A4">
              <w:rPr>
                <w:color w:val="000000"/>
                <w:kern w:val="0"/>
                <w:szCs w:val="21"/>
              </w:rPr>
              <w:t>(pp</w:t>
            </w:r>
            <w:r w:rsidRPr="00AB23A4">
              <w:rPr>
                <w:color w:val="000000"/>
                <w:szCs w:val="21"/>
              </w:rPr>
              <w:t>b</w:t>
            </w:r>
            <w:r w:rsidRPr="00AB23A4">
              <w:rPr>
                <w:color w:val="000000"/>
                <w:kern w:val="0"/>
                <w:szCs w:val="21"/>
              </w:rPr>
              <w:t>)</w:t>
            </w:r>
          </w:p>
        </w:tc>
        <w:tc>
          <w:tcPr>
            <w:tcW w:w="2264" w:type="dxa"/>
            <w:gridSpan w:val="2"/>
            <w:tcBorders>
              <w:top w:val="single" w:sz="12" w:space="0" w:color="auto"/>
              <w:bottom w:val="single" w:sz="4" w:space="0" w:color="auto"/>
            </w:tcBorders>
            <w:vAlign w:val="center"/>
          </w:tcPr>
          <w:p w:rsidR="00F7246B" w:rsidRPr="00AB23A4" w:rsidRDefault="00F7246B" w:rsidP="00765055">
            <w:pPr>
              <w:spacing w:line="360" w:lineRule="auto"/>
              <w:ind w:left="240" w:firstLineChars="200" w:firstLine="420"/>
              <w:jc w:val="center"/>
              <w:rPr>
                <w:color w:val="000000"/>
                <w:kern w:val="0"/>
                <w:szCs w:val="21"/>
              </w:rPr>
            </w:pPr>
            <w:r w:rsidRPr="00AB23A4">
              <w:rPr>
                <w:color w:val="000000"/>
                <w:kern w:val="0"/>
                <w:szCs w:val="21"/>
              </w:rPr>
              <w:t>降解率</w:t>
            </w:r>
            <w:r w:rsidRPr="00AB23A4">
              <w:rPr>
                <w:color w:val="000000"/>
                <w:kern w:val="0"/>
                <w:szCs w:val="21"/>
              </w:rPr>
              <w:t>(%)</w:t>
            </w:r>
          </w:p>
        </w:tc>
      </w:tr>
      <w:tr w:rsidR="00F7246B" w:rsidRPr="00AB23A4" w:rsidTr="00AB23A4">
        <w:trPr>
          <w:gridAfter w:val="1"/>
          <w:wAfter w:w="284" w:type="dxa"/>
          <w:jc w:val="center"/>
        </w:trPr>
        <w:tc>
          <w:tcPr>
            <w:tcW w:w="1843" w:type="dxa"/>
            <w:tcBorders>
              <w:top w:val="single" w:sz="4" w:space="0" w:color="auto"/>
            </w:tcBorders>
            <w:vAlign w:val="bottom"/>
          </w:tcPr>
          <w:p w:rsidR="00F7246B" w:rsidRPr="00AB23A4" w:rsidRDefault="00F7246B" w:rsidP="00765055">
            <w:pPr>
              <w:spacing w:line="360" w:lineRule="auto"/>
              <w:ind w:firstLineChars="200" w:firstLine="420"/>
              <w:jc w:val="center"/>
              <w:rPr>
                <w:color w:val="000000"/>
                <w:szCs w:val="21"/>
              </w:rPr>
            </w:pPr>
            <w:r w:rsidRPr="00AB23A4">
              <w:rPr>
                <w:color w:val="000000"/>
                <w:szCs w:val="21"/>
              </w:rPr>
              <w:t>AFB1</w:t>
            </w:r>
          </w:p>
        </w:tc>
        <w:tc>
          <w:tcPr>
            <w:tcW w:w="1447" w:type="dxa"/>
            <w:tcBorders>
              <w:top w:val="single" w:sz="4" w:space="0" w:color="auto"/>
            </w:tcBorders>
          </w:tcPr>
          <w:p w:rsidR="00F7246B" w:rsidRPr="00AB23A4" w:rsidRDefault="00F7246B" w:rsidP="00765055">
            <w:pPr>
              <w:spacing w:line="360" w:lineRule="auto"/>
              <w:ind w:firstLineChars="200" w:firstLine="420"/>
              <w:jc w:val="center"/>
              <w:rPr>
                <w:color w:val="000000"/>
                <w:szCs w:val="21"/>
              </w:rPr>
            </w:pPr>
            <w:r w:rsidRPr="00AB23A4">
              <w:rPr>
                <w:color w:val="000000"/>
                <w:szCs w:val="21"/>
              </w:rPr>
              <w:t>0.688</w:t>
            </w:r>
          </w:p>
        </w:tc>
        <w:tc>
          <w:tcPr>
            <w:tcW w:w="1676" w:type="dxa"/>
            <w:tcBorders>
              <w:top w:val="single" w:sz="4" w:space="0" w:color="auto"/>
            </w:tcBorders>
          </w:tcPr>
          <w:p w:rsidR="00F7246B" w:rsidRPr="00AB23A4" w:rsidRDefault="00F7246B" w:rsidP="00765055">
            <w:pPr>
              <w:spacing w:line="360" w:lineRule="auto"/>
              <w:ind w:firstLineChars="200" w:firstLine="420"/>
              <w:jc w:val="center"/>
              <w:rPr>
                <w:color w:val="000000"/>
                <w:szCs w:val="21"/>
              </w:rPr>
            </w:pPr>
            <w:r w:rsidRPr="00AB23A4">
              <w:rPr>
                <w:color w:val="000000"/>
                <w:szCs w:val="21"/>
              </w:rPr>
              <w:t>0.604</w:t>
            </w:r>
          </w:p>
        </w:tc>
        <w:tc>
          <w:tcPr>
            <w:tcW w:w="1980" w:type="dxa"/>
            <w:tcBorders>
              <w:top w:val="single" w:sz="4" w:space="0" w:color="auto"/>
            </w:tcBorders>
          </w:tcPr>
          <w:p w:rsidR="00F7246B" w:rsidRPr="00AB23A4" w:rsidRDefault="00F7246B" w:rsidP="00765055">
            <w:pPr>
              <w:spacing w:line="360" w:lineRule="auto"/>
              <w:ind w:firstLineChars="200" w:firstLine="420"/>
              <w:jc w:val="center"/>
              <w:rPr>
                <w:color w:val="000000"/>
                <w:szCs w:val="21"/>
              </w:rPr>
            </w:pPr>
            <w:r w:rsidRPr="00AB23A4">
              <w:rPr>
                <w:color w:val="000000"/>
                <w:szCs w:val="21"/>
              </w:rPr>
              <w:t>39.6</w:t>
            </w:r>
            <w:r w:rsidR="00EF1398">
              <w:rPr>
                <w:rFonts w:hint="eastAsia"/>
                <w:color w:val="000000"/>
                <w:szCs w:val="21"/>
              </w:rPr>
              <w:t>1</w:t>
            </w:r>
          </w:p>
        </w:tc>
      </w:tr>
      <w:tr w:rsidR="00F7246B" w:rsidRPr="00AB23A4" w:rsidTr="00AB23A4">
        <w:trPr>
          <w:gridAfter w:val="1"/>
          <w:wAfter w:w="284" w:type="dxa"/>
          <w:jc w:val="center"/>
        </w:trPr>
        <w:tc>
          <w:tcPr>
            <w:tcW w:w="1843" w:type="dxa"/>
            <w:vAlign w:val="bottom"/>
          </w:tcPr>
          <w:p w:rsidR="00F7246B" w:rsidRPr="00AB23A4" w:rsidRDefault="00F7246B" w:rsidP="00765055">
            <w:pPr>
              <w:spacing w:line="360" w:lineRule="auto"/>
              <w:ind w:firstLineChars="200" w:firstLine="420"/>
              <w:jc w:val="center"/>
              <w:rPr>
                <w:color w:val="000000"/>
                <w:szCs w:val="21"/>
              </w:rPr>
            </w:pPr>
            <w:r w:rsidRPr="00AB23A4">
              <w:rPr>
                <w:color w:val="000000"/>
                <w:szCs w:val="21"/>
              </w:rPr>
              <w:t>DON</w:t>
            </w:r>
          </w:p>
        </w:tc>
        <w:tc>
          <w:tcPr>
            <w:tcW w:w="1447" w:type="dxa"/>
            <w:vAlign w:val="center"/>
          </w:tcPr>
          <w:p w:rsidR="00F7246B" w:rsidRPr="00AB23A4" w:rsidRDefault="00F7246B" w:rsidP="00765055">
            <w:pPr>
              <w:spacing w:line="360" w:lineRule="auto"/>
              <w:ind w:firstLineChars="200" w:firstLine="420"/>
              <w:jc w:val="center"/>
              <w:rPr>
                <w:color w:val="000000"/>
                <w:kern w:val="0"/>
                <w:szCs w:val="21"/>
              </w:rPr>
            </w:pPr>
            <w:r w:rsidRPr="00AB23A4">
              <w:rPr>
                <w:color w:val="000000"/>
                <w:szCs w:val="21"/>
              </w:rPr>
              <w:t>0.961</w:t>
            </w:r>
          </w:p>
        </w:tc>
        <w:tc>
          <w:tcPr>
            <w:tcW w:w="1676" w:type="dxa"/>
            <w:vAlign w:val="center"/>
          </w:tcPr>
          <w:p w:rsidR="00F7246B" w:rsidRPr="00AB23A4" w:rsidRDefault="00F7246B" w:rsidP="00765055">
            <w:pPr>
              <w:spacing w:line="360" w:lineRule="auto"/>
              <w:ind w:firstLineChars="200" w:firstLine="420"/>
              <w:jc w:val="center"/>
              <w:rPr>
                <w:color w:val="000000"/>
                <w:kern w:val="0"/>
                <w:szCs w:val="21"/>
              </w:rPr>
            </w:pPr>
            <w:r w:rsidRPr="00AB23A4">
              <w:rPr>
                <w:color w:val="000000"/>
                <w:szCs w:val="21"/>
              </w:rPr>
              <w:t>5.354</w:t>
            </w:r>
          </w:p>
        </w:tc>
        <w:tc>
          <w:tcPr>
            <w:tcW w:w="1980" w:type="dxa"/>
            <w:vAlign w:val="center"/>
          </w:tcPr>
          <w:p w:rsidR="00F7246B" w:rsidRPr="00AB23A4" w:rsidRDefault="00F7246B" w:rsidP="00765055">
            <w:pPr>
              <w:spacing w:line="360" w:lineRule="auto"/>
              <w:ind w:firstLineChars="200" w:firstLine="420"/>
              <w:jc w:val="center"/>
              <w:rPr>
                <w:color w:val="000000"/>
                <w:kern w:val="0"/>
                <w:szCs w:val="21"/>
              </w:rPr>
            </w:pPr>
            <w:r w:rsidRPr="00AB23A4">
              <w:rPr>
                <w:color w:val="000000"/>
                <w:szCs w:val="21"/>
              </w:rPr>
              <w:t>73.23</w:t>
            </w:r>
          </w:p>
        </w:tc>
      </w:tr>
      <w:tr w:rsidR="00F7246B" w:rsidRPr="00AB23A4" w:rsidTr="00AB23A4">
        <w:trPr>
          <w:gridAfter w:val="1"/>
          <w:wAfter w:w="284" w:type="dxa"/>
          <w:jc w:val="center"/>
        </w:trPr>
        <w:tc>
          <w:tcPr>
            <w:tcW w:w="1843" w:type="dxa"/>
            <w:tcBorders>
              <w:bottom w:val="single" w:sz="12" w:space="0" w:color="auto"/>
            </w:tcBorders>
            <w:vAlign w:val="bottom"/>
          </w:tcPr>
          <w:p w:rsidR="00F7246B" w:rsidRPr="00AB23A4" w:rsidRDefault="00F7246B" w:rsidP="00765055">
            <w:pPr>
              <w:spacing w:line="360" w:lineRule="auto"/>
              <w:ind w:firstLineChars="200" w:firstLine="420"/>
              <w:jc w:val="center"/>
              <w:rPr>
                <w:color w:val="000000"/>
                <w:szCs w:val="21"/>
              </w:rPr>
            </w:pPr>
            <w:r w:rsidRPr="00AB23A4">
              <w:rPr>
                <w:color w:val="000000"/>
                <w:szCs w:val="21"/>
              </w:rPr>
              <w:t>ZEN</w:t>
            </w:r>
          </w:p>
        </w:tc>
        <w:tc>
          <w:tcPr>
            <w:tcW w:w="1447" w:type="dxa"/>
            <w:tcBorders>
              <w:bottom w:val="single" w:sz="12" w:space="0" w:color="auto"/>
            </w:tcBorders>
            <w:vAlign w:val="center"/>
          </w:tcPr>
          <w:p w:rsidR="00F7246B" w:rsidRPr="00AB23A4" w:rsidRDefault="00F7246B" w:rsidP="00765055">
            <w:pPr>
              <w:spacing w:line="360" w:lineRule="auto"/>
              <w:ind w:firstLineChars="200" w:firstLine="420"/>
              <w:jc w:val="center"/>
              <w:rPr>
                <w:color w:val="000000"/>
                <w:kern w:val="0"/>
                <w:szCs w:val="21"/>
              </w:rPr>
            </w:pPr>
            <w:r w:rsidRPr="00AB23A4">
              <w:rPr>
                <w:color w:val="000000"/>
                <w:szCs w:val="21"/>
              </w:rPr>
              <w:t>1.649</w:t>
            </w:r>
          </w:p>
        </w:tc>
        <w:tc>
          <w:tcPr>
            <w:tcW w:w="1676" w:type="dxa"/>
            <w:tcBorders>
              <w:bottom w:val="single" w:sz="12" w:space="0" w:color="auto"/>
            </w:tcBorders>
            <w:vAlign w:val="center"/>
          </w:tcPr>
          <w:p w:rsidR="00F7246B" w:rsidRPr="00AB23A4" w:rsidRDefault="00F7246B" w:rsidP="00765055">
            <w:pPr>
              <w:spacing w:line="360" w:lineRule="auto"/>
              <w:ind w:firstLineChars="200" w:firstLine="420"/>
              <w:jc w:val="center"/>
              <w:rPr>
                <w:color w:val="000000"/>
                <w:kern w:val="0"/>
                <w:szCs w:val="21"/>
              </w:rPr>
            </w:pPr>
            <w:r w:rsidRPr="00AB23A4">
              <w:rPr>
                <w:color w:val="000000"/>
                <w:szCs w:val="21"/>
              </w:rPr>
              <w:t>0.021</w:t>
            </w:r>
          </w:p>
        </w:tc>
        <w:tc>
          <w:tcPr>
            <w:tcW w:w="1980" w:type="dxa"/>
            <w:tcBorders>
              <w:bottom w:val="single" w:sz="12" w:space="0" w:color="auto"/>
            </w:tcBorders>
            <w:vAlign w:val="center"/>
          </w:tcPr>
          <w:p w:rsidR="00F7246B" w:rsidRPr="00AB23A4" w:rsidRDefault="00F7246B" w:rsidP="00765055">
            <w:pPr>
              <w:spacing w:line="360" w:lineRule="auto"/>
              <w:ind w:firstLineChars="200" w:firstLine="420"/>
              <w:jc w:val="center"/>
              <w:rPr>
                <w:color w:val="000000"/>
                <w:kern w:val="0"/>
                <w:szCs w:val="21"/>
              </w:rPr>
            </w:pPr>
            <w:r w:rsidRPr="00AB23A4">
              <w:rPr>
                <w:color w:val="000000"/>
                <w:szCs w:val="21"/>
              </w:rPr>
              <w:t>78.64</w:t>
            </w:r>
          </w:p>
        </w:tc>
      </w:tr>
    </w:tbl>
    <w:p w:rsidR="006F1A25" w:rsidRPr="004E3D66" w:rsidRDefault="001E2669" w:rsidP="00765055">
      <w:pPr>
        <w:spacing w:line="360" w:lineRule="auto"/>
        <w:rPr>
          <w:sz w:val="24"/>
          <w:szCs w:val="24"/>
        </w:rPr>
      </w:pPr>
      <w:r w:rsidRPr="004E3D66">
        <w:rPr>
          <w:sz w:val="24"/>
          <w:szCs w:val="24"/>
        </w:rPr>
        <w:t>7</w:t>
      </w:r>
      <w:r w:rsidR="00471C70" w:rsidRPr="004E3D66">
        <w:rPr>
          <w:sz w:val="24"/>
          <w:szCs w:val="24"/>
        </w:rPr>
        <w:t>.</w:t>
      </w:r>
      <w:r w:rsidR="00575D2F" w:rsidRPr="004E3D66">
        <w:rPr>
          <w:rFonts w:hint="eastAsia"/>
          <w:sz w:val="24"/>
          <w:szCs w:val="24"/>
        </w:rPr>
        <w:t>4</w:t>
      </w:r>
      <w:r w:rsidR="00D20320" w:rsidRPr="004E3D66">
        <w:rPr>
          <w:sz w:val="24"/>
          <w:szCs w:val="24"/>
        </w:rPr>
        <w:t>酶对</w:t>
      </w:r>
      <w:r w:rsidR="00D20320" w:rsidRPr="004E3D66">
        <w:rPr>
          <w:sz w:val="24"/>
          <w:szCs w:val="24"/>
        </w:rPr>
        <w:t>AFB1</w:t>
      </w:r>
      <w:r w:rsidR="00D20320" w:rsidRPr="004E3D66">
        <w:rPr>
          <w:sz w:val="24"/>
          <w:szCs w:val="24"/>
        </w:rPr>
        <w:t>的生物降解</w:t>
      </w:r>
    </w:p>
    <w:p w:rsidR="00765055" w:rsidRDefault="00D20320" w:rsidP="00027BB1">
      <w:pPr>
        <w:spacing w:line="360" w:lineRule="auto"/>
        <w:ind w:firstLineChars="200" w:firstLine="480"/>
        <w:rPr>
          <w:sz w:val="24"/>
          <w:szCs w:val="24"/>
        </w:rPr>
      </w:pPr>
      <w:r w:rsidRPr="00D20320">
        <w:rPr>
          <w:sz w:val="24"/>
          <w:szCs w:val="24"/>
        </w:rPr>
        <w:t>在对牛奶、乳粉、玉米淀粉添加样的处理中，酶制剂的使用量为</w:t>
      </w:r>
      <w:r w:rsidRPr="00D20320">
        <w:rPr>
          <w:sz w:val="24"/>
          <w:szCs w:val="24"/>
        </w:rPr>
        <w:t>10g/kg</w:t>
      </w:r>
      <w:r w:rsidRPr="00D20320">
        <w:rPr>
          <w:sz w:val="24"/>
          <w:szCs w:val="24"/>
        </w:rPr>
        <w:t>。测得结果如表</w:t>
      </w:r>
      <w:r w:rsidR="00DB3D6A">
        <w:rPr>
          <w:sz w:val="24"/>
          <w:szCs w:val="24"/>
        </w:rPr>
        <w:t>5</w:t>
      </w:r>
      <w:r w:rsidRPr="00D20320">
        <w:rPr>
          <w:sz w:val="24"/>
          <w:szCs w:val="24"/>
        </w:rPr>
        <w:t>所示</w:t>
      </w:r>
      <w:bookmarkStart w:id="5" w:name="_Toc498444977"/>
      <w:r>
        <w:rPr>
          <w:rFonts w:hint="eastAsia"/>
          <w:sz w:val="24"/>
          <w:szCs w:val="24"/>
        </w:rPr>
        <w:t>。</w:t>
      </w:r>
    </w:p>
    <w:p w:rsidR="00D20320" w:rsidRPr="001E2669" w:rsidRDefault="00D20320" w:rsidP="00765055">
      <w:pPr>
        <w:spacing w:line="360" w:lineRule="auto"/>
        <w:jc w:val="center"/>
        <w:rPr>
          <w:szCs w:val="21"/>
        </w:rPr>
      </w:pPr>
      <w:r w:rsidRPr="001E2669">
        <w:rPr>
          <w:szCs w:val="21"/>
        </w:rPr>
        <w:t>表</w:t>
      </w:r>
      <w:r w:rsidR="00A32B0B">
        <w:rPr>
          <w:rFonts w:hint="eastAsia"/>
          <w:szCs w:val="21"/>
        </w:rPr>
        <w:t>5</w:t>
      </w:r>
      <w:r w:rsidR="006C2B5D">
        <w:rPr>
          <w:rFonts w:hint="eastAsia"/>
          <w:szCs w:val="21"/>
        </w:rPr>
        <w:t>.</w:t>
      </w:r>
      <w:r w:rsidRPr="001E2669">
        <w:rPr>
          <w:szCs w:val="21"/>
        </w:rPr>
        <w:t>黄曲霉毒素分解酶</w:t>
      </w:r>
      <w:r w:rsidRPr="001E2669">
        <w:rPr>
          <w:szCs w:val="21"/>
        </w:rPr>
        <w:t>B1</w:t>
      </w:r>
      <w:r w:rsidRPr="001E2669">
        <w:rPr>
          <w:szCs w:val="21"/>
        </w:rPr>
        <w:t>分别对牛奶、乳粉、玉米淀粉中</w:t>
      </w:r>
      <w:r w:rsidRPr="001E2669">
        <w:rPr>
          <w:szCs w:val="21"/>
        </w:rPr>
        <w:t>B1</w:t>
      </w:r>
      <w:r w:rsidRPr="001E2669">
        <w:rPr>
          <w:szCs w:val="21"/>
        </w:rPr>
        <w:t>的降解率</w:t>
      </w:r>
      <w:bookmarkEnd w:id="5"/>
    </w:p>
    <w:tbl>
      <w:tblPr>
        <w:tblW w:w="0" w:type="auto"/>
        <w:jc w:val="center"/>
        <w:tblBorders>
          <w:top w:val="single" w:sz="12" w:space="0" w:color="auto"/>
          <w:bottom w:val="single" w:sz="12" w:space="0" w:color="auto"/>
        </w:tblBorders>
        <w:tblLook w:val="04A0"/>
      </w:tblPr>
      <w:tblGrid>
        <w:gridCol w:w="2840"/>
        <w:gridCol w:w="2841"/>
        <w:gridCol w:w="2841"/>
      </w:tblGrid>
      <w:tr w:rsidR="00D20320" w:rsidRPr="00B96B10" w:rsidTr="00765055">
        <w:trPr>
          <w:trHeight w:val="468"/>
          <w:jc w:val="center"/>
        </w:trPr>
        <w:tc>
          <w:tcPr>
            <w:tcW w:w="2840" w:type="dxa"/>
            <w:tcBorders>
              <w:top w:val="single" w:sz="12" w:space="0" w:color="auto"/>
              <w:bottom w:val="single" w:sz="12" w:space="0" w:color="auto"/>
            </w:tcBorders>
            <w:shd w:val="clear" w:color="auto" w:fill="auto"/>
          </w:tcPr>
          <w:p w:rsidR="00D20320" w:rsidRPr="00B96B10" w:rsidRDefault="00D20320" w:rsidP="00765055">
            <w:pPr>
              <w:spacing w:line="360" w:lineRule="auto"/>
              <w:jc w:val="center"/>
              <w:rPr>
                <w:szCs w:val="21"/>
              </w:rPr>
            </w:pPr>
            <w:r w:rsidRPr="00B96B10">
              <w:rPr>
                <w:szCs w:val="21"/>
              </w:rPr>
              <w:t>样本</w:t>
            </w:r>
          </w:p>
        </w:tc>
        <w:tc>
          <w:tcPr>
            <w:tcW w:w="2841" w:type="dxa"/>
            <w:tcBorders>
              <w:top w:val="single" w:sz="12" w:space="0" w:color="auto"/>
              <w:bottom w:val="single" w:sz="12" w:space="0" w:color="auto"/>
            </w:tcBorders>
            <w:shd w:val="clear" w:color="auto" w:fill="auto"/>
          </w:tcPr>
          <w:p w:rsidR="00D20320" w:rsidRPr="00B96B10" w:rsidRDefault="00D20320" w:rsidP="00765055">
            <w:pPr>
              <w:spacing w:line="360" w:lineRule="auto"/>
              <w:jc w:val="center"/>
              <w:rPr>
                <w:szCs w:val="21"/>
              </w:rPr>
            </w:pPr>
            <w:r w:rsidRPr="00B96B10">
              <w:rPr>
                <w:szCs w:val="21"/>
              </w:rPr>
              <w:t>添加水平（</w:t>
            </w:r>
            <w:r w:rsidRPr="00B96B10">
              <w:rPr>
                <w:szCs w:val="21"/>
              </w:rPr>
              <w:t>ng/g</w:t>
            </w:r>
            <w:r w:rsidRPr="00B96B10">
              <w:rPr>
                <w:szCs w:val="21"/>
              </w:rPr>
              <w:t>）</w:t>
            </w:r>
          </w:p>
        </w:tc>
        <w:tc>
          <w:tcPr>
            <w:tcW w:w="2841" w:type="dxa"/>
            <w:tcBorders>
              <w:top w:val="single" w:sz="12" w:space="0" w:color="auto"/>
              <w:bottom w:val="single" w:sz="12" w:space="0" w:color="auto"/>
            </w:tcBorders>
            <w:shd w:val="clear" w:color="auto" w:fill="auto"/>
          </w:tcPr>
          <w:p w:rsidR="00D20320" w:rsidRPr="00B96B10" w:rsidRDefault="00D20320" w:rsidP="00765055">
            <w:pPr>
              <w:spacing w:line="360" w:lineRule="auto"/>
              <w:jc w:val="center"/>
              <w:rPr>
                <w:szCs w:val="21"/>
              </w:rPr>
            </w:pPr>
            <w:r w:rsidRPr="00B96B10">
              <w:rPr>
                <w:szCs w:val="21"/>
              </w:rPr>
              <w:t>降解率（</w:t>
            </w:r>
            <w:r w:rsidRPr="00B96B10">
              <w:rPr>
                <w:szCs w:val="21"/>
              </w:rPr>
              <w:t>%</w:t>
            </w:r>
            <w:r w:rsidRPr="00B96B10">
              <w:rPr>
                <w:szCs w:val="21"/>
              </w:rPr>
              <w:t>）</w:t>
            </w:r>
          </w:p>
        </w:tc>
      </w:tr>
      <w:tr w:rsidR="00D20320" w:rsidRPr="00B96B10" w:rsidTr="00765055">
        <w:trPr>
          <w:trHeight w:val="468"/>
          <w:jc w:val="center"/>
        </w:trPr>
        <w:tc>
          <w:tcPr>
            <w:tcW w:w="2840" w:type="dxa"/>
            <w:vMerge w:val="restart"/>
            <w:tcBorders>
              <w:top w:val="single" w:sz="12" w:space="0" w:color="auto"/>
            </w:tcBorders>
            <w:shd w:val="clear" w:color="auto" w:fill="auto"/>
          </w:tcPr>
          <w:p w:rsidR="00D20320" w:rsidRPr="00B96B10" w:rsidRDefault="00D20320" w:rsidP="00765055">
            <w:pPr>
              <w:spacing w:line="360" w:lineRule="auto"/>
              <w:jc w:val="center"/>
              <w:rPr>
                <w:szCs w:val="21"/>
              </w:rPr>
            </w:pPr>
            <w:r w:rsidRPr="00B96B10">
              <w:rPr>
                <w:szCs w:val="21"/>
              </w:rPr>
              <w:t>牛奶</w:t>
            </w:r>
          </w:p>
        </w:tc>
        <w:tc>
          <w:tcPr>
            <w:tcW w:w="2841" w:type="dxa"/>
            <w:tcBorders>
              <w:top w:val="single" w:sz="12" w:space="0" w:color="auto"/>
            </w:tcBorders>
            <w:shd w:val="clear" w:color="auto" w:fill="auto"/>
          </w:tcPr>
          <w:p w:rsidR="00D20320" w:rsidRPr="00B96B10" w:rsidRDefault="00D20320" w:rsidP="00765055">
            <w:pPr>
              <w:spacing w:line="360" w:lineRule="auto"/>
              <w:jc w:val="center"/>
              <w:rPr>
                <w:szCs w:val="21"/>
              </w:rPr>
            </w:pPr>
            <w:r w:rsidRPr="00B96B10">
              <w:rPr>
                <w:szCs w:val="21"/>
              </w:rPr>
              <w:t>0.1</w:t>
            </w:r>
          </w:p>
        </w:tc>
        <w:tc>
          <w:tcPr>
            <w:tcW w:w="2841" w:type="dxa"/>
            <w:tcBorders>
              <w:top w:val="single" w:sz="12" w:space="0" w:color="auto"/>
            </w:tcBorders>
            <w:shd w:val="clear" w:color="auto" w:fill="auto"/>
          </w:tcPr>
          <w:p w:rsidR="00D20320" w:rsidRPr="00B96B10" w:rsidRDefault="00D20320" w:rsidP="00765055">
            <w:pPr>
              <w:spacing w:line="360" w:lineRule="auto"/>
              <w:jc w:val="center"/>
              <w:rPr>
                <w:szCs w:val="21"/>
              </w:rPr>
            </w:pPr>
            <w:r w:rsidRPr="00B96B10">
              <w:rPr>
                <w:szCs w:val="21"/>
              </w:rPr>
              <w:t>37.4</w:t>
            </w:r>
          </w:p>
        </w:tc>
      </w:tr>
      <w:tr w:rsidR="00D20320" w:rsidRPr="00B96B10" w:rsidTr="00765055">
        <w:trPr>
          <w:trHeight w:val="468"/>
          <w:jc w:val="center"/>
        </w:trPr>
        <w:tc>
          <w:tcPr>
            <w:tcW w:w="2840" w:type="dxa"/>
            <w:vMerge/>
            <w:shd w:val="clear" w:color="auto" w:fill="auto"/>
          </w:tcPr>
          <w:p w:rsidR="00D20320" w:rsidRPr="00B96B10" w:rsidRDefault="00D20320" w:rsidP="00765055">
            <w:pPr>
              <w:spacing w:line="360" w:lineRule="auto"/>
              <w:jc w:val="center"/>
              <w:rPr>
                <w:szCs w:val="21"/>
              </w:rPr>
            </w:pP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0.2</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6.1</w:t>
            </w:r>
          </w:p>
        </w:tc>
      </w:tr>
      <w:tr w:rsidR="00D20320" w:rsidRPr="00B96B10" w:rsidTr="00765055">
        <w:trPr>
          <w:trHeight w:val="468"/>
          <w:jc w:val="center"/>
        </w:trPr>
        <w:tc>
          <w:tcPr>
            <w:tcW w:w="2840" w:type="dxa"/>
            <w:vMerge/>
            <w:shd w:val="clear" w:color="auto" w:fill="auto"/>
          </w:tcPr>
          <w:p w:rsidR="00D20320" w:rsidRPr="00B96B10" w:rsidRDefault="00D20320" w:rsidP="00765055">
            <w:pPr>
              <w:spacing w:line="360" w:lineRule="auto"/>
              <w:jc w:val="center"/>
              <w:rPr>
                <w:szCs w:val="21"/>
              </w:rPr>
            </w:pP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0.5</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5.1</w:t>
            </w:r>
          </w:p>
        </w:tc>
      </w:tr>
      <w:tr w:rsidR="00D20320" w:rsidRPr="00B96B10" w:rsidTr="00765055">
        <w:trPr>
          <w:trHeight w:val="468"/>
          <w:jc w:val="center"/>
        </w:trPr>
        <w:tc>
          <w:tcPr>
            <w:tcW w:w="2840" w:type="dxa"/>
            <w:vMerge w:val="restart"/>
            <w:shd w:val="clear" w:color="auto" w:fill="auto"/>
          </w:tcPr>
          <w:p w:rsidR="00D20320" w:rsidRPr="00B96B10" w:rsidRDefault="00D20320" w:rsidP="00765055">
            <w:pPr>
              <w:spacing w:line="360" w:lineRule="auto"/>
              <w:jc w:val="center"/>
              <w:rPr>
                <w:szCs w:val="21"/>
              </w:rPr>
            </w:pPr>
            <w:r w:rsidRPr="00B96B10">
              <w:rPr>
                <w:szCs w:val="21"/>
              </w:rPr>
              <w:t>乳粉</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0.1</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30.1</w:t>
            </w:r>
          </w:p>
        </w:tc>
      </w:tr>
      <w:tr w:rsidR="00D20320" w:rsidRPr="00B96B10" w:rsidTr="00765055">
        <w:trPr>
          <w:trHeight w:val="468"/>
          <w:jc w:val="center"/>
        </w:trPr>
        <w:tc>
          <w:tcPr>
            <w:tcW w:w="2840" w:type="dxa"/>
            <w:vMerge/>
            <w:shd w:val="clear" w:color="auto" w:fill="auto"/>
          </w:tcPr>
          <w:p w:rsidR="00D20320" w:rsidRPr="00B96B10" w:rsidRDefault="00D20320" w:rsidP="00765055">
            <w:pPr>
              <w:spacing w:line="360" w:lineRule="auto"/>
              <w:jc w:val="center"/>
              <w:rPr>
                <w:szCs w:val="21"/>
              </w:rPr>
            </w:pP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0.2</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7.1</w:t>
            </w:r>
          </w:p>
        </w:tc>
      </w:tr>
      <w:tr w:rsidR="00D20320" w:rsidRPr="00B96B10" w:rsidTr="00765055">
        <w:trPr>
          <w:trHeight w:val="468"/>
          <w:jc w:val="center"/>
        </w:trPr>
        <w:tc>
          <w:tcPr>
            <w:tcW w:w="2840" w:type="dxa"/>
            <w:vMerge/>
            <w:shd w:val="clear" w:color="auto" w:fill="auto"/>
          </w:tcPr>
          <w:p w:rsidR="00D20320" w:rsidRPr="00B96B10" w:rsidRDefault="00D20320" w:rsidP="00765055">
            <w:pPr>
              <w:spacing w:line="360" w:lineRule="auto"/>
              <w:jc w:val="center"/>
              <w:rPr>
                <w:szCs w:val="21"/>
              </w:rPr>
            </w:pP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0.5</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20</w:t>
            </w:r>
          </w:p>
        </w:tc>
      </w:tr>
      <w:tr w:rsidR="00D20320" w:rsidRPr="00B96B10" w:rsidTr="00765055">
        <w:trPr>
          <w:trHeight w:val="468"/>
          <w:jc w:val="center"/>
        </w:trPr>
        <w:tc>
          <w:tcPr>
            <w:tcW w:w="2840" w:type="dxa"/>
            <w:vMerge w:val="restart"/>
            <w:shd w:val="clear" w:color="auto" w:fill="auto"/>
          </w:tcPr>
          <w:p w:rsidR="00D20320" w:rsidRPr="00B96B10" w:rsidRDefault="00D20320" w:rsidP="00765055">
            <w:pPr>
              <w:spacing w:line="360" w:lineRule="auto"/>
              <w:jc w:val="center"/>
              <w:rPr>
                <w:szCs w:val="21"/>
              </w:rPr>
            </w:pPr>
            <w:r w:rsidRPr="00B96B10">
              <w:rPr>
                <w:szCs w:val="21"/>
              </w:rPr>
              <w:t>玉米淀粉</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0.1</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3.98</w:t>
            </w:r>
          </w:p>
        </w:tc>
      </w:tr>
      <w:tr w:rsidR="00D20320" w:rsidRPr="00B96B10" w:rsidTr="00765055">
        <w:trPr>
          <w:trHeight w:val="468"/>
          <w:jc w:val="center"/>
        </w:trPr>
        <w:tc>
          <w:tcPr>
            <w:tcW w:w="2840" w:type="dxa"/>
            <w:vMerge/>
            <w:shd w:val="clear" w:color="auto" w:fill="auto"/>
          </w:tcPr>
          <w:p w:rsidR="00D20320" w:rsidRPr="00B96B10" w:rsidRDefault="00D20320" w:rsidP="00765055">
            <w:pPr>
              <w:spacing w:line="360" w:lineRule="auto"/>
              <w:jc w:val="center"/>
              <w:rPr>
                <w:szCs w:val="21"/>
              </w:rPr>
            </w:pP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0.2</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27.5</w:t>
            </w:r>
          </w:p>
        </w:tc>
      </w:tr>
      <w:tr w:rsidR="00D20320" w:rsidRPr="00B96B10" w:rsidTr="00765055">
        <w:trPr>
          <w:trHeight w:val="56"/>
          <w:jc w:val="center"/>
        </w:trPr>
        <w:tc>
          <w:tcPr>
            <w:tcW w:w="2840" w:type="dxa"/>
            <w:vMerge/>
            <w:shd w:val="clear" w:color="auto" w:fill="auto"/>
          </w:tcPr>
          <w:p w:rsidR="00D20320" w:rsidRPr="00B96B10" w:rsidRDefault="00D20320" w:rsidP="00765055">
            <w:pPr>
              <w:spacing w:line="360" w:lineRule="auto"/>
              <w:jc w:val="center"/>
              <w:rPr>
                <w:szCs w:val="21"/>
              </w:rPr>
            </w:pPr>
          </w:p>
        </w:tc>
        <w:tc>
          <w:tcPr>
            <w:tcW w:w="2841" w:type="dxa"/>
            <w:shd w:val="clear" w:color="auto" w:fill="auto"/>
          </w:tcPr>
          <w:p w:rsidR="00D20320" w:rsidRPr="00B96B10" w:rsidRDefault="00D20320" w:rsidP="00765055">
            <w:pPr>
              <w:spacing w:line="360" w:lineRule="auto"/>
              <w:jc w:val="center"/>
              <w:rPr>
                <w:szCs w:val="21"/>
              </w:rPr>
            </w:pPr>
            <w:r w:rsidRPr="00B96B10">
              <w:rPr>
                <w:szCs w:val="21"/>
              </w:rPr>
              <w:t>0.5</w:t>
            </w:r>
          </w:p>
        </w:tc>
        <w:tc>
          <w:tcPr>
            <w:tcW w:w="2841" w:type="dxa"/>
            <w:shd w:val="clear" w:color="auto" w:fill="auto"/>
          </w:tcPr>
          <w:p w:rsidR="00D20320" w:rsidRPr="00B96B10" w:rsidRDefault="00D20320" w:rsidP="00765055">
            <w:pPr>
              <w:spacing w:line="360" w:lineRule="auto"/>
              <w:jc w:val="center"/>
              <w:rPr>
                <w:szCs w:val="21"/>
              </w:rPr>
            </w:pPr>
            <w:r w:rsidRPr="00B96B10">
              <w:rPr>
                <w:szCs w:val="21"/>
              </w:rPr>
              <w:t>5.24</w:t>
            </w:r>
          </w:p>
        </w:tc>
      </w:tr>
    </w:tbl>
    <w:p w:rsidR="00005913" w:rsidRDefault="00D20320" w:rsidP="00765055">
      <w:pPr>
        <w:spacing w:line="360" w:lineRule="auto"/>
        <w:ind w:firstLineChars="200" w:firstLine="480"/>
        <w:rPr>
          <w:sz w:val="24"/>
          <w:szCs w:val="24"/>
        </w:rPr>
      </w:pPr>
      <w:r w:rsidRPr="00D20320">
        <w:rPr>
          <w:sz w:val="24"/>
          <w:szCs w:val="24"/>
        </w:rPr>
        <w:t>由表</w:t>
      </w:r>
      <w:r w:rsidR="00A32B0B">
        <w:rPr>
          <w:rFonts w:hint="eastAsia"/>
          <w:sz w:val="24"/>
          <w:szCs w:val="24"/>
        </w:rPr>
        <w:t>5</w:t>
      </w:r>
      <w:r w:rsidRPr="00D20320">
        <w:rPr>
          <w:sz w:val="24"/>
          <w:szCs w:val="24"/>
        </w:rPr>
        <w:t>可知，黄曲霉毒素分解酶</w:t>
      </w:r>
      <w:r w:rsidRPr="00D20320">
        <w:rPr>
          <w:sz w:val="24"/>
          <w:szCs w:val="24"/>
        </w:rPr>
        <w:t>B1</w:t>
      </w:r>
      <w:r w:rsidRPr="00D20320">
        <w:rPr>
          <w:sz w:val="24"/>
          <w:szCs w:val="24"/>
        </w:rPr>
        <w:t>对牛奶和乳粉中</w:t>
      </w:r>
      <w:r w:rsidR="006C2B5D" w:rsidRPr="006C2B5D">
        <w:rPr>
          <w:sz w:val="24"/>
          <w:szCs w:val="24"/>
        </w:rPr>
        <w:t>AFB1</w:t>
      </w:r>
      <w:r w:rsidR="006C2B5D" w:rsidRPr="006C2B5D">
        <w:rPr>
          <w:sz w:val="24"/>
          <w:szCs w:val="24"/>
        </w:rPr>
        <w:t>的</w:t>
      </w:r>
      <w:r w:rsidRPr="00D20320">
        <w:rPr>
          <w:sz w:val="24"/>
          <w:szCs w:val="24"/>
        </w:rPr>
        <w:t>降解效果相对稍好，但无剂量响应规律。</w:t>
      </w:r>
    </w:p>
    <w:p w:rsidR="00694EE6" w:rsidRPr="001812B9" w:rsidRDefault="00694EE6" w:rsidP="001F7C60">
      <w:pPr>
        <w:spacing w:beforeLines="50" w:afterLines="50" w:line="360" w:lineRule="auto"/>
        <w:outlineLvl w:val="0"/>
        <w:rPr>
          <w:rFonts w:ascii="黑体" w:eastAsia="黑体" w:hAnsi="金山简标宋"/>
          <w:sz w:val="24"/>
        </w:rPr>
      </w:pPr>
      <w:r w:rsidRPr="001812B9">
        <w:rPr>
          <w:rFonts w:ascii="黑体" w:eastAsia="黑体" w:hAnsi="金山简标宋" w:hint="eastAsia"/>
          <w:sz w:val="24"/>
        </w:rPr>
        <w:t>五、主要工作过程</w:t>
      </w:r>
    </w:p>
    <w:p w:rsidR="00694EE6" w:rsidRPr="00917A78" w:rsidRDefault="00694EE6" w:rsidP="00765055">
      <w:pPr>
        <w:spacing w:line="360" w:lineRule="auto"/>
        <w:ind w:firstLineChars="200" w:firstLine="480"/>
        <w:rPr>
          <w:color w:val="000000" w:themeColor="text1"/>
          <w:sz w:val="24"/>
        </w:rPr>
      </w:pPr>
      <w:r w:rsidRPr="00917A78">
        <w:rPr>
          <w:color w:val="000000" w:themeColor="text1"/>
          <w:sz w:val="24"/>
        </w:rPr>
        <w:t>1</w:t>
      </w:r>
      <w:r w:rsidRPr="00917A78">
        <w:rPr>
          <w:color w:val="000000" w:themeColor="text1"/>
          <w:sz w:val="24"/>
        </w:rPr>
        <w:t>、组成标准起草小组</w:t>
      </w:r>
    </w:p>
    <w:p w:rsidR="00694EE6" w:rsidRPr="00917A78" w:rsidRDefault="00694EE6" w:rsidP="00765055">
      <w:pPr>
        <w:spacing w:line="360" w:lineRule="auto"/>
        <w:ind w:firstLine="492"/>
        <w:rPr>
          <w:color w:val="000000" w:themeColor="text1"/>
          <w:sz w:val="24"/>
        </w:rPr>
      </w:pPr>
      <w:r w:rsidRPr="00917A78">
        <w:rPr>
          <w:color w:val="000000" w:themeColor="text1"/>
          <w:sz w:val="24"/>
        </w:rPr>
        <w:t>标准制定任务下达后，</w:t>
      </w:r>
      <w:r w:rsidRPr="00917A78">
        <w:rPr>
          <w:color w:val="000000" w:themeColor="text1"/>
          <w:sz w:val="24"/>
        </w:rPr>
        <w:t>201</w:t>
      </w:r>
      <w:r w:rsidR="00B24729" w:rsidRPr="00917A78">
        <w:rPr>
          <w:color w:val="000000" w:themeColor="text1"/>
          <w:sz w:val="24"/>
        </w:rPr>
        <w:t>7</w:t>
      </w:r>
      <w:r w:rsidRPr="00917A78">
        <w:rPr>
          <w:color w:val="000000" w:themeColor="text1"/>
          <w:sz w:val="24"/>
        </w:rPr>
        <w:t>年</w:t>
      </w:r>
      <w:r w:rsidRPr="00917A78">
        <w:rPr>
          <w:color w:val="000000" w:themeColor="text1"/>
          <w:sz w:val="24"/>
        </w:rPr>
        <w:t>6</w:t>
      </w:r>
      <w:r w:rsidRPr="00917A78">
        <w:rPr>
          <w:color w:val="000000" w:themeColor="text1"/>
          <w:sz w:val="24"/>
        </w:rPr>
        <w:t>月，组成了标准起草工作组，明确了任务要求，安排了工作进度，成立了标准起草工作小组，</w:t>
      </w:r>
      <w:r w:rsidR="00225319" w:rsidRPr="00917A78">
        <w:rPr>
          <w:color w:val="000000" w:themeColor="text1"/>
          <w:sz w:val="24"/>
        </w:rPr>
        <w:t>会议研究讨论了《</w:t>
      </w:r>
      <w:r w:rsidR="00A04C6E" w:rsidRPr="00917A78">
        <w:rPr>
          <w:color w:val="000000" w:themeColor="text1"/>
          <w:sz w:val="24"/>
        </w:rPr>
        <w:t>生物产品</w:t>
      </w:r>
      <w:r w:rsidR="00225319" w:rsidRPr="00917A78">
        <w:rPr>
          <w:color w:val="000000" w:themeColor="text1"/>
          <w:sz w:val="24"/>
        </w:rPr>
        <w:t>降解</w:t>
      </w:r>
      <w:r w:rsidR="007557B0" w:rsidRPr="00917A78">
        <w:rPr>
          <w:color w:val="000000" w:themeColor="text1"/>
          <w:sz w:val="24"/>
        </w:rPr>
        <w:t>霉菌毒素</w:t>
      </w:r>
      <w:r w:rsidR="00A04C6E" w:rsidRPr="00917A78">
        <w:rPr>
          <w:color w:val="000000" w:themeColor="text1"/>
          <w:sz w:val="24"/>
        </w:rPr>
        <w:t>功效</w:t>
      </w:r>
      <w:r w:rsidR="00225319" w:rsidRPr="00917A78">
        <w:rPr>
          <w:color w:val="000000" w:themeColor="text1"/>
          <w:sz w:val="24"/>
        </w:rPr>
        <w:t>评价</w:t>
      </w:r>
      <w:r w:rsidR="00A04C6E" w:rsidRPr="00917A78">
        <w:rPr>
          <w:color w:val="000000" w:themeColor="text1"/>
          <w:sz w:val="24"/>
        </w:rPr>
        <w:t>技术</w:t>
      </w:r>
      <w:r w:rsidR="00225319" w:rsidRPr="00917A78">
        <w:rPr>
          <w:color w:val="000000" w:themeColor="text1"/>
          <w:sz w:val="24"/>
        </w:rPr>
        <w:t>规范》初稿，对起草小组在标准起草过程中的一些思考及难点问题进行了深刻讨论，此外各单位代表就标准内容及方法选择也进行了讨论。</w:t>
      </w:r>
    </w:p>
    <w:p w:rsidR="00694EE6" w:rsidRPr="00917A78" w:rsidRDefault="00694EE6" w:rsidP="00765055">
      <w:pPr>
        <w:spacing w:line="360" w:lineRule="auto"/>
        <w:ind w:firstLine="492"/>
        <w:rPr>
          <w:color w:val="000000" w:themeColor="text1"/>
          <w:sz w:val="24"/>
        </w:rPr>
      </w:pPr>
      <w:r w:rsidRPr="00917A78">
        <w:rPr>
          <w:color w:val="000000" w:themeColor="text1"/>
          <w:sz w:val="24"/>
        </w:rPr>
        <w:t>2</w:t>
      </w:r>
      <w:r w:rsidRPr="00917A78">
        <w:rPr>
          <w:color w:val="000000" w:themeColor="text1"/>
          <w:sz w:val="24"/>
        </w:rPr>
        <w:t>、开展相关调研情况</w:t>
      </w:r>
    </w:p>
    <w:p w:rsidR="001A519F" w:rsidRPr="00917A78" w:rsidRDefault="001A519F" w:rsidP="00765055">
      <w:pPr>
        <w:spacing w:line="360" w:lineRule="auto"/>
        <w:ind w:firstLine="492"/>
        <w:rPr>
          <w:color w:val="000000" w:themeColor="text1"/>
          <w:sz w:val="24"/>
        </w:rPr>
      </w:pPr>
      <w:r w:rsidRPr="00917A78">
        <w:rPr>
          <w:color w:val="000000" w:themeColor="text1"/>
          <w:sz w:val="24"/>
          <w:szCs w:val="24"/>
        </w:rPr>
        <w:t>为了更好地制定本标准，根据标准制定工作的需求，项目组对霉菌毒素的降解进行了</w:t>
      </w:r>
      <w:r w:rsidRPr="00917A78">
        <w:rPr>
          <w:color w:val="000000" w:themeColor="text1"/>
          <w:sz w:val="24"/>
          <w:szCs w:val="24"/>
        </w:rPr>
        <w:lastRenderedPageBreak/>
        <w:t>调研，开展了国内外</w:t>
      </w:r>
      <w:r w:rsidRPr="00917A78">
        <w:rPr>
          <w:color w:val="000000" w:themeColor="text1"/>
          <w:sz w:val="24"/>
        </w:rPr>
        <w:t>相关资料的收集和确认工作，资料的检索和信息的收集过程中，分析比较了大量的国内外文献方法，在符合标准化工作规划和标准化计划要求的基础上，初步形成了检测方法的制定思路。</w:t>
      </w:r>
    </w:p>
    <w:p w:rsidR="00694EE6" w:rsidRPr="00917A78" w:rsidRDefault="00694EE6" w:rsidP="00765055">
      <w:pPr>
        <w:spacing w:line="360" w:lineRule="auto"/>
        <w:ind w:firstLine="492"/>
        <w:rPr>
          <w:color w:val="000000" w:themeColor="text1"/>
          <w:sz w:val="24"/>
        </w:rPr>
      </w:pPr>
      <w:r w:rsidRPr="00917A78">
        <w:rPr>
          <w:color w:val="000000" w:themeColor="text1"/>
          <w:sz w:val="24"/>
        </w:rPr>
        <w:t>3</w:t>
      </w:r>
      <w:r w:rsidRPr="00917A78">
        <w:rPr>
          <w:color w:val="000000" w:themeColor="text1"/>
          <w:sz w:val="24"/>
        </w:rPr>
        <w:t>、标准起草完善过程</w:t>
      </w:r>
    </w:p>
    <w:p w:rsidR="00694EE6" w:rsidRPr="00917A78" w:rsidRDefault="00917A78" w:rsidP="00765055">
      <w:pPr>
        <w:spacing w:line="360" w:lineRule="auto"/>
        <w:ind w:firstLineChars="200" w:firstLine="480"/>
        <w:rPr>
          <w:color w:val="000000" w:themeColor="text1"/>
          <w:sz w:val="24"/>
        </w:rPr>
      </w:pPr>
      <w:r w:rsidRPr="00917A78">
        <w:rPr>
          <w:bCs/>
          <w:color w:val="000000" w:themeColor="text1"/>
          <w:sz w:val="24"/>
          <w:szCs w:val="24"/>
        </w:rPr>
        <w:t>在广泛调查研究的基础上，标准起草单位组织相关技术人员对</w:t>
      </w:r>
      <w:r w:rsidRPr="00917A78">
        <w:rPr>
          <w:color w:val="000000" w:themeColor="text1"/>
          <w:sz w:val="24"/>
        </w:rPr>
        <w:t>生物产品降解霉菌毒素功效评价技术规范</w:t>
      </w:r>
      <w:r w:rsidRPr="00917A78">
        <w:rPr>
          <w:bCs/>
          <w:color w:val="000000" w:themeColor="text1"/>
          <w:sz w:val="24"/>
          <w:szCs w:val="24"/>
        </w:rPr>
        <w:t>进行了预研，课题组成员广泛收集了霉菌毒素降解及霉菌毒素测定的标准及文献，了解了国内外相关技术动态，并且明确了工作思路和进程安排，分析了通过前期的实验摸索、反复论证</w:t>
      </w:r>
      <w:r w:rsidR="00AE132E">
        <w:rPr>
          <w:rFonts w:hint="eastAsia"/>
          <w:bCs/>
          <w:color w:val="000000" w:themeColor="text1"/>
          <w:sz w:val="24"/>
          <w:szCs w:val="24"/>
        </w:rPr>
        <w:t>，</w:t>
      </w:r>
      <w:r w:rsidRPr="00917A78">
        <w:rPr>
          <w:bCs/>
          <w:color w:val="000000" w:themeColor="text1"/>
          <w:sz w:val="24"/>
          <w:szCs w:val="24"/>
        </w:rPr>
        <w:t>开展了实际样品的检测。</w:t>
      </w:r>
      <w:r w:rsidR="00694EE6" w:rsidRPr="00917A78">
        <w:rPr>
          <w:color w:val="000000" w:themeColor="text1"/>
          <w:sz w:val="24"/>
        </w:rPr>
        <w:t>依据</w:t>
      </w:r>
      <w:r w:rsidR="00694EE6" w:rsidRPr="00917A78">
        <w:rPr>
          <w:color w:val="000000" w:themeColor="text1"/>
          <w:sz w:val="24"/>
        </w:rPr>
        <w:t>GB/T 1.1</w:t>
      </w:r>
      <w:r w:rsidR="00B127F8" w:rsidRPr="00917A78">
        <w:rPr>
          <w:color w:val="000000" w:themeColor="text1"/>
          <w:sz w:val="24"/>
        </w:rPr>
        <w:t>—</w:t>
      </w:r>
      <w:r w:rsidR="00694EE6" w:rsidRPr="00917A78">
        <w:rPr>
          <w:color w:val="000000" w:themeColor="text1"/>
          <w:sz w:val="24"/>
        </w:rPr>
        <w:t>2000</w:t>
      </w:r>
      <w:r w:rsidR="00694EE6" w:rsidRPr="00917A78">
        <w:rPr>
          <w:color w:val="000000" w:themeColor="text1"/>
          <w:sz w:val="24"/>
        </w:rPr>
        <w:t>《标准化工作导则第</w:t>
      </w:r>
      <w:r w:rsidR="00694EE6" w:rsidRPr="00917A78">
        <w:rPr>
          <w:color w:val="000000" w:themeColor="text1"/>
          <w:sz w:val="24"/>
        </w:rPr>
        <w:t>1</w:t>
      </w:r>
      <w:r w:rsidR="00694EE6" w:rsidRPr="00917A78">
        <w:rPr>
          <w:color w:val="000000" w:themeColor="text1"/>
          <w:sz w:val="24"/>
        </w:rPr>
        <w:t>部分：标准的结构和编写规则》、</w:t>
      </w:r>
      <w:r w:rsidR="00694EE6" w:rsidRPr="00917A78">
        <w:rPr>
          <w:color w:val="000000" w:themeColor="text1"/>
          <w:sz w:val="24"/>
        </w:rPr>
        <w:t>GB/T 1.2—2002</w:t>
      </w:r>
      <w:r w:rsidR="00694EE6" w:rsidRPr="00917A78">
        <w:rPr>
          <w:color w:val="000000" w:themeColor="text1"/>
          <w:sz w:val="24"/>
        </w:rPr>
        <w:t>《标准化工作导则第</w:t>
      </w:r>
      <w:r w:rsidR="00694EE6" w:rsidRPr="00917A78">
        <w:rPr>
          <w:color w:val="000000" w:themeColor="text1"/>
          <w:sz w:val="24"/>
        </w:rPr>
        <w:t>2</w:t>
      </w:r>
      <w:r w:rsidR="00694EE6" w:rsidRPr="00917A78">
        <w:rPr>
          <w:color w:val="000000" w:themeColor="text1"/>
          <w:sz w:val="24"/>
        </w:rPr>
        <w:t>部分：标准中规范性技术要素内容的确定方法》等标准编制要求，对</w:t>
      </w:r>
      <w:r w:rsidR="00A04C6E" w:rsidRPr="00917A78">
        <w:rPr>
          <w:color w:val="000000" w:themeColor="text1"/>
          <w:sz w:val="24"/>
        </w:rPr>
        <w:t>《生物产品降解霉菌毒素功效评价技术规范》</w:t>
      </w:r>
      <w:r w:rsidR="00694EE6" w:rsidRPr="00917A78">
        <w:rPr>
          <w:color w:val="000000" w:themeColor="text1"/>
          <w:sz w:val="24"/>
        </w:rPr>
        <w:t>标准开展了研制工作，</w:t>
      </w:r>
      <w:r w:rsidR="00A04C6E" w:rsidRPr="00917A78">
        <w:rPr>
          <w:color w:val="000000" w:themeColor="text1"/>
          <w:sz w:val="24"/>
        </w:rPr>
        <w:t>2018</w:t>
      </w:r>
      <w:r w:rsidR="00A04C6E" w:rsidRPr="00917A78">
        <w:rPr>
          <w:color w:val="000000" w:themeColor="text1"/>
          <w:sz w:val="24"/>
        </w:rPr>
        <w:t>年</w:t>
      </w:r>
      <w:r w:rsidR="00A04C6E" w:rsidRPr="00917A78">
        <w:rPr>
          <w:color w:val="000000" w:themeColor="text1"/>
          <w:sz w:val="24"/>
        </w:rPr>
        <w:t>9</w:t>
      </w:r>
      <w:r w:rsidR="00A04C6E" w:rsidRPr="00917A78">
        <w:rPr>
          <w:color w:val="000000" w:themeColor="text1"/>
          <w:sz w:val="24"/>
        </w:rPr>
        <w:t>月，</w:t>
      </w:r>
      <w:r w:rsidR="00694EE6" w:rsidRPr="00917A78">
        <w:rPr>
          <w:color w:val="000000" w:themeColor="text1"/>
          <w:sz w:val="24"/>
        </w:rPr>
        <w:t>起草工作小组完成了</w:t>
      </w:r>
      <w:r w:rsidR="00A04C6E" w:rsidRPr="00917A78">
        <w:rPr>
          <w:color w:val="000000" w:themeColor="text1"/>
          <w:sz w:val="24"/>
        </w:rPr>
        <w:t>《生物产品降解霉菌毒素功效评价技术规范》</w:t>
      </w:r>
      <w:r w:rsidR="00694EE6" w:rsidRPr="00917A78">
        <w:rPr>
          <w:color w:val="000000" w:themeColor="text1"/>
          <w:sz w:val="24"/>
        </w:rPr>
        <w:t>国家标准（草案）。在此基础上，</w:t>
      </w:r>
      <w:r w:rsidR="00A04C6E" w:rsidRPr="00917A78">
        <w:rPr>
          <w:color w:val="000000" w:themeColor="text1"/>
          <w:sz w:val="24"/>
        </w:rPr>
        <w:t>2018</w:t>
      </w:r>
      <w:r w:rsidR="00694EE6" w:rsidRPr="00917A78">
        <w:rPr>
          <w:color w:val="000000" w:themeColor="text1"/>
          <w:sz w:val="24"/>
        </w:rPr>
        <w:t>年</w:t>
      </w:r>
      <w:r w:rsidR="00A04C6E" w:rsidRPr="00917A78">
        <w:rPr>
          <w:color w:val="000000" w:themeColor="text1"/>
          <w:sz w:val="24"/>
        </w:rPr>
        <w:t>12</w:t>
      </w:r>
      <w:r w:rsidR="00694EE6" w:rsidRPr="00917A78">
        <w:rPr>
          <w:color w:val="000000" w:themeColor="text1"/>
          <w:sz w:val="24"/>
        </w:rPr>
        <w:t>月征求了专家意见，起草组按照专家意见对标准内容进行了修改完善，形成了标准征求意见稿。</w:t>
      </w:r>
    </w:p>
    <w:p w:rsidR="00694EE6" w:rsidRPr="001812B9" w:rsidRDefault="00694EE6" w:rsidP="001F7C60">
      <w:pPr>
        <w:spacing w:beforeLines="50" w:afterLines="50" w:line="360" w:lineRule="auto"/>
        <w:outlineLvl w:val="0"/>
        <w:rPr>
          <w:rFonts w:ascii="黑体" w:eastAsia="黑体" w:hAnsi="金山简标宋"/>
          <w:sz w:val="24"/>
        </w:rPr>
      </w:pPr>
      <w:r w:rsidRPr="001812B9">
        <w:rPr>
          <w:rFonts w:ascii="黑体" w:eastAsia="黑体" w:hAnsi="金山简标宋" w:hint="eastAsia"/>
          <w:sz w:val="24"/>
        </w:rPr>
        <w:t>六、方法验证及结果</w:t>
      </w:r>
    </w:p>
    <w:p w:rsidR="00694EE6" w:rsidRPr="001812B9" w:rsidRDefault="00694EE6" w:rsidP="001F7C60">
      <w:pPr>
        <w:spacing w:beforeLines="50" w:afterLines="50" w:line="360" w:lineRule="auto"/>
        <w:outlineLvl w:val="0"/>
        <w:rPr>
          <w:rFonts w:ascii="黑体" w:eastAsia="黑体" w:hAnsi="金山简标宋"/>
          <w:sz w:val="24"/>
        </w:rPr>
      </w:pPr>
      <w:r w:rsidRPr="001812B9">
        <w:rPr>
          <w:rFonts w:ascii="黑体" w:eastAsia="黑体" w:hAnsi="金山简标宋" w:hint="eastAsia"/>
          <w:sz w:val="24"/>
        </w:rPr>
        <w:t>七、与有关的现行法律、法规和强制性国家标准的关系</w:t>
      </w:r>
    </w:p>
    <w:p w:rsidR="00694EE6" w:rsidRPr="00EF2228" w:rsidRDefault="00225319" w:rsidP="00765055">
      <w:pPr>
        <w:spacing w:line="360" w:lineRule="auto"/>
        <w:ind w:firstLineChars="200" w:firstLine="480"/>
        <w:rPr>
          <w:color w:val="FF0000"/>
          <w:sz w:val="24"/>
        </w:rPr>
      </w:pPr>
      <w:r w:rsidRPr="00EF2228">
        <w:rPr>
          <w:rFonts w:ascii="宋体" w:hAnsi="宋体"/>
          <w:sz w:val="24"/>
        </w:rPr>
        <w:t>本标准符合国家现行法律、法规、规章和强制性国家标准的要求，本标准有助于</w:t>
      </w:r>
      <w:r w:rsidR="00EF2228" w:rsidRPr="00EF2228">
        <w:rPr>
          <w:rFonts w:ascii="宋体" w:hAnsi="宋体"/>
          <w:sz w:val="24"/>
        </w:rPr>
        <w:t>《</w:t>
      </w:r>
      <w:r w:rsidR="00EF2228" w:rsidRPr="00EF2228">
        <w:rPr>
          <w:rFonts w:ascii="宋体" w:hAnsi="宋体" w:hint="eastAsia"/>
          <w:sz w:val="24"/>
        </w:rPr>
        <w:t>酶的霉菌毒素降解效果评价规范</w:t>
      </w:r>
      <w:r w:rsidR="00EF2228" w:rsidRPr="00EF2228">
        <w:rPr>
          <w:rFonts w:ascii="宋体" w:hAnsi="宋体"/>
          <w:sz w:val="24"/>
        </w:rPr>
        <w:t>》</w:t>
      </w:r>
      <w:r w:rsidRPr="00EF2228">
        <w:rPr>
          <w:rFonts w:ascii="宋体" w:hAnsi="宋体"/>
          <w:sz w:val="24"/>
        </w:rPr>
        <w:t>等相关法律、法规、规章和强制性国家标准的实施。本标准的实施不涉及对现行标准的废止情况。</w:t>
      </w:r>
    </w:p>
    <w:p w:rsidR="00694EE6" w:rsidRPr="001812B9" w:rsidRDefault="00694EE6" w:rsidP="001F7C60">
      <w:pPr>
        <w:spacing w:beforeLines="50" w:afterLines="50" w:line="360" w:lineRule="auto"/>
        <w:outlineLvl w:val="0"/>
        <w:rPr>
          <w:rFonts w:ascii="黑体" w:eastAsia="黑体" w:hAnsi="金山简标宋"/>
          <w:sz w:val="24"/>
        </w:rPr>
      </w:pPr>
      <w:r w:rsidRPr="001812B9">
        <w:rPr>
          <w:rFonts w:ascii="黑体" w:eastAsia="黑体" w:hAnsi="金山简标宋" w:hint="eastAsia"/>
          <w:sz w:val="24"/>
        </w:rPr>
        <w:t>八、标准属性的建议</w:t>
      </w:r>
    </w:p>
    <w:p w:rsidR="00694EE6" w:rsidRDefault="00694EE6" w:rsidP="00765055">
      <w:pPr>
        <w:pStyle w:val="a5"/>
        <w:widowControl w:val="0"/>
        <w:spacing w:before="0" w:beforeAutospacing="0" w:after="0" w:afterAutospacing="0" w:line="520" w:lineRule="exact"/>
        <w:ind w:firstLineChars="200" w:firstLine="480"/>
        <w:jc w:val="both"/>
        <w:rPr>
          <w:sz w:val="24"/>
          <w:szCs w:val="24"/>
        </w:rPr>
      </w:pPr>
      <w:r>
        <w:rPr>
          <w:rFonts w:hAnsi="金山简标宋" w:hint="eastAsia"/>
          <w:sz w:val="24"/>
          <w:szCs w:val="24"/>
        </w:rPr>
        <w:t>本标准属于基础管理标准，</w:t>
      </w:r>
      <w:r>
        <w:rPr>
          <w:rFonts w:hint="eastAsia"/>
          <w:sz w:val="24"/>
          <w:szCs w:val="24"/>
        </w:rPr>
        <w:t>建议作为推荐性标准批准发布。</w:t>
      </w:r>
    </w:p>
    <w:p w:rsidR="00694EE6" w:rsidRPr="001812B9" w:rsidRDefault="00694EE6" w:rsidP="001F7C60">
      <w:pPr>
        <w:spacing w:beforeLines="50" w:afterLines="50" w:line="360" w:lineRule="auto"/>
        <w:outlineLvl w:val="0"/>
        <w:rPr>
          <w:rFonts w:ascii="黑体" w:eastAsia="黑体" w:hAnsi="金山简标宋"/>
          <w:sz w:val="24"/>
        </w:rPr>
      </w:pPr>
      <w:r w:rsidRPr="001812B9">
        <w:rPr>
          <w:rFonts w:ascii="黑体" w:eastAsia="黑体" w:hAnsi="金山简标宋" w:hint="eastAsia"/>
          <w:sz w:val="24"/>
        </w:rPr>
        <w:t>九、贯彻国家标准的要求和措施建议</w:t>
      </w:r>
    </w:p>
    <w:p w:rsidR="00694EE6" w:rsidRPr="004C5DE5" w:rsidRDefault="00694EE6" w:rsidP="00765055">
      <w:pPr>
        <w:pStyle w:val="a5"/>
        <w:widowControl w:val="0"/>
        <w:spacing w:before="0" w:beforeAutospacing="0" w:after="0" w:afterAutospacing="0" w:line="520" w:lineRule="exact"/>
        <w:ind w:firstLineChars="200" w:firstLine="480"/>
        <w:jc w:val="both"/>
        <w:rPr>
          <w:sz w:val="24"/>
          <w:szCs w:val="24"/>
        </w:rPr>
      </w:pPr>
    </w:p>
    <w:p w:rsidR="00694EE6" w:rsidRPr="00301C94" w:rsidRDefault="00694EE6" w:rsidP="001F7C60">
      <w:pPr>
        <w:spacing w:beforeLines="50" w:line="360" w:lineRule="auto"/>
        <w:rPr>
          <w:sz w:val="24"/>
          <w:szCs w:val="24"/>
        </w:rPr>
      </w:pPr>
    </w:p>
    <w:p w:rsidR="00D47FE8" w:rsidRPr="00694EE6" w:rsidRDefault="00D47FE8" w:rsidP="00765055"/>
    <w:sectPr w:rsidR="00D47FE8" w:rsidRPr="00694EE6" w:rsidSect="00B074FA">
      <w:footerReference w:type="even" r:id="rId11"/>
      <w:footerReference w:type="default" r:id="rId12"/>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B6C" w:rsidRDefault="00584B6C">
      <w:r>
        <w:separator/>
      </w:r>
    </w:p>
  </w:endnote>
  <w:endnote w:type="continuationSeparator" w:id="1">
    <w:p w:rsidR="00584B6C" w:rsidRDefault="0058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金山简标宋">
    <w:altName w:val="宋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A9" w:rsidRDefault="00B074FA">
    <w:pPr>
      <w:pStyle w:val="a4"/>
      <w:framePr w:wrap="around" w:vAnchor="text" w:hAnchor="margin" w:xAlign="center" w:y="1"/>
      <w:rPr>
        <w:rStyle w:val="a3"/>
      </w:rPr>
    </w:pPr>
    <w:r>
      <w:fldChar w:fldCharType="begin"/>
    </w:r>
    <w:r w:rsidR="00A904A9">
      <w:rPr>
        <w:rStyle w:val="a3"/>
      </w:rPr>
      <w:instrText xml:space="preserve">PAGE  </w:instrText>
    </w:r>
    <w:r>
      <w:fldChar w:fldCharType="separate"/>
    </w:r>
    <w:r w:rsidR="00A904A9">
      <w:rPr>
        <w:rStyle w:val="a3"/>
      </w:rPr>
      <w:t>1</w:t>
    </w:r>
    <w:r>
      <w:fldChar w:fldCharType="end"/>
    </w:r>
  </w:p>
  <w:p w:rsidR="00A904A9" w:rsidRDefault="00A904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A9" w:rsidRDefault="00B074FA">
    <w:pPr>
      <w:pStyle w:val="a4"/>
      <w:framePr w:wrap="around" w:vAnchor="text" w:hAnchor="margin" w:xAlign="center" w:y="1"/>
      <w:rPr>
        <w:rStyle w:val="a3"/>
      </w:rPr>
    </w:pPr>
    <w:r>
      <w:fldChar w:fldCharType="begin"/>
    </w:r>
    <w:r w:rsidR="00A904A9">
      <w:rPr>
        <w:rStyle w:val="a3"/>
      </w:rPr>
      <w:instrText xml:space="preserve">PAGE  </w:instrText>
    </w:r>
    <w:r>
      <w:fldChar w:fldCharType="separate"/>
    </w:r>
    <w:r w:rsidR="001F7C60">
      <w:rPr>
        <w:rStyle w:val="a3"/>
        <w:noProof/>
      </w:rPr>
      <w:t>1</w:t>
    </w:r>
    <w:r>
      <w:fldChar w:fldCharType="end"/>
    </w:r>
  </w:p>
  <w:p w:rsidR="00A904A9" w:rsidRDefault="00A904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B6C" w:rsidRDefault="00584B6C">
      <w:r>
        <w:separator/>
      </w:r>
    </w:p>
  </w:footnote>
  <w:footnote w:type="continuationSeparator" w:id="1">
    <w:p w:rsidR="00584B6C" w:rsidRDefault="00584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296"/>
    <w:multiLevelType w:val="multilevel"/>
    <w:tmpl w:val="492F429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C010C0D"/>
    <w:multiLevelType w:val="hybridMultilevel"/>
    <w:tmpl w:val="1F6853A4"/>
    <w:lvl w:ilvl="0" w:tplc="27D69C20">
      <w:start w:val="1"/>
      <w:numFmt w:val="decimal"/>
      <w:lvlText w:val="%1．"/>
      <w:lvlJc w:val="left"/>
      <w:pPr>
        <w:ind w:left="763"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EE6"/>
    <w:rsid w:val="00001E0F"/>
    <w:rsid w:val="00005913"/>
    <w:rsid w:val="00012D4C"/>
    <w:rsid w:val="000172FF"/>
    <w:rsid w:val="00027BB1"/>
    <w:rsid w:val="000313B3"/>
    <w:rsid w:val="00033872"/>
    <w:rsid w:val="00037088"/>
    <w:rsid w:val="000406BA"/>
    <w:rsid w:val="0004370E"/>
    <w:rsid w:val="000519A4"/>
    <w:rsid w:val="00055EEF"/>
    <w:rsid w:val="00057E3F"/>
    <w:rsid w:val="000727E1"/>
    <w:rsid w:val="00080E6B"/>
    <w:rsid w:val="0008227B"/>
    <w:rsid w:val="00084D75"/>
    <w:rsid w:val="000854BC"/>
    <w:rsid w:val="00086852"/>
    <w:rsid w:val="000943B7"/>
    <w:rsid w:val="000B1AEC"/>
    <w:rsid w:val="000B3718"/>
    <w:rsid w:val="000B6E8F"/>
    <w:rsid w:val="000D13E4"/>
    <w:rsid w:val="000F090B"/>
    <w:rsid w:val="000F4D19"/>
    <w:rsid w:val="00102734"/>
    <w:rsid w:val="0010470A"/>
    <w:rsid w:val="00105EA9"/>
    <w:rsid w:val="001129EF"/>
    <w:rsid w:val="0011303E"/>
    <w:rsid w:val="001143D4"/>
    <w:rsid w:val="001228E2"/>
    <w:rsid w:val="0016748E"/>
    <w:rsid w:val="00170662"/>
    <w:rsid w:val="00172C7F"/>
    <w:rsid w:val="001812B9"/>
    <w:rsid w:val="0018316A"/>
    <w:rsid w:val="001A519F"/>
    <w:rsid w:val="001B2D80"/>
    <w:rsid w:val="001C7389"/>
    <w:rsid w:val="001D640B"/>
    <w:rsid w:val="001E1F64"/>
    <w:rsid w:val="001E2669"/>
    <w:rsid w:val="001E4C02"/>
    <w:rsid w:val="001E5B2D"/>
    <w:rsid w:val="001F2195"/>
    <w:rsid w:val="001F2369"/>
    <w:rsid w:val="001F7C60"/>
    <w:rsid w:val="002105BF"/>
    <w:rsid w:val="00215FF1"/>
    <w:rsid w:val="00216403"/>
    <w:rsid w:val="00217F07"/>
    <w:rsid w:val="00223130"/>
    <w:rsid w:val="00225319"/>
    <w:rsid w:val="0022716B"/>
    <w:rsid w:val="00234E67"/>
    <w:rsid w:val="00237531"/>
    <w:rsid w:val="00242F77"/>
    <w:rsid w:val="00263572"/>
    <w:rsid w:val="00271112"/>
    <w:rsid w:val="00271CE5"/>
    <w:rsid w:val="0029223F"/>
    <w:rsid w:val="002C19CC"/>
    <w:rsid w:val="002C53D6"/>
    <w:rsid w:val="002F534F"/>
    <w:rsid w:val="003143A4"/>
    <w:rsid w:val="003146C3"/>
    <w:rsid w:val="00324E6F"/>
    <w:rsid w:val="0033306F"/>
    <w:rsid w:val="00334688"/>
    <w:rsid w:val="00355A55"/>
    <w:rsid w:val="00356239"/>
    <w:rsid w:val="00370286"/>
    <w:rsid w:val="0038299D"/>
    <w:rsid w:val="00392751"/>
    <w:rsid w:val="003A6552"/>
    <w:rsid w:val="003A7B37"/>
    <w:rsid w:val="003C7584"/>
    <w:rsid w:val="003D1545"/>
    <w:rsid w:val="004114CF"/>
    <w:rsid w:val="00412755"/>
    <w:rsid w:val="004143FF"/>
    <w:rsid w:val="004614E8"/>
    <w:rsid w:val="00465789"/>
    <w:rsid w:val="00471AC3"/>
    <w:rsid w:val="00471C70"/>
    <w:rsid w:val="00476565"/>
    <w:rsid w:val="00482739"/>
    <w:rsid w:val="004A3698"/>
    <w:rsid w:val="004B3452"/>
    <w:rsid w:val="004C2292"/>
    <w:rsid w:val="004E3D66"/>
    <w:rsid w:val="004E52F9"/>
    <w:rsid w:val="004E7C56"/>
    <w:rsid w:val="004F31F5"/>
    <w:rsid w:val="005547EA"/>
    <w:rsid w:val="00565D4D"/>
    <w:rsid w:val="005664EA"/>
    <w:rsid w:val="00566702"/>
    <w:rsid w:val="0057448C"/>
    <w:rsid w:val="00575D2F"/>
    <w:rsid w:val="00584B6C"/>
    <w:rsid w:val="00590134"/>
    <w:rsid w:val="005B521F"/>
    <w:rsid w:val="005C166B"/>
    <w:rsid w:val="005C50FD"/>
    <w:rsid w:val="005E338C"/>
    <w:rsid w:val="005E6EDA"/>
    <w:rsid w:val="006032E2"/>
    <w:rsid w:val="0061743E"/>
    <w:rsid w:val="00623423"/>
    <w:rsid w:val="00637573"/>
    <w:rsid w:val="00641DA7"/>
    <w:rsid w:val="006428A9"/>
    <w:rsid w:val="0064356E"/>
    <w:rsid w:val="00647527"/>
    <w:rsid w:val="00662F38"/>
    <w:rsid w:val="00672D95"/>
    <w:rsid w:val="0067552B"/>
    <w:rsid w:val="0068120F"/>
    <w:rsid w:val="00686179"/>
    <w:rsid w:val="00693EDF"/>
    <w:rsid w:val="00694EE6"/>
    <w:rsid w:val="006C2B5D"/>
    <w:rsid w:val="006D7832"/>
    <w:rsid w:val="006E10AE"/>
    <w:rsid w:val="006F1A25"/>
    <w:rsid w:val="006F2437"/>
    <w:rsid w:val="00701897"/>
    <w:rsid w:val="0072024A"/>
    <w:rsid w:val="00721E6C"/>
    <w:rsid w:val="00734318"/>
    <w:rsid w:val="007557B0"/>
    <w:rsid w:val="00756D4F"/>
    <w:rsid w:val="00765055"/>
    <w:rsid w:val="00772028"/>
    <w:rsid w:val="00796B49"/>
    <w:rsid w:val="007B0522"/>
    <w:rsid w:val="007B55B9"/>
    <w:rsid w:val="007E57FF"/>
    <w:rsid w:val="008034BF"/>
    <w:rsid w:val="008051F4"/>
    <w:rsid w:val="00812843"/>
    <w:rsid w:val="00817FB3"/>
    <w:rsid w:val="00837460"/>
    <w:rsid w:val="00845940"/>
    <w:rsid w:val="00850BFD"/>
    <w:rsid w:val="00851A78"/>
    <w:rsid w:val="00852190"/>
    <w:rsid w:val="008616B5"/>
    <w:rsid w:val="0086706C"/>
    <w:rsid w:val="0087412E"/>
    <w:rsid w:val="00876090"/>
    <w:rsid w:val="008762AB"/>
    <w:rsid w:val="00876F42"/>
    <w:rsid w:val="008A0913"/>
    <w:rsid w:val="008C011A"/>
    <w:rsid w:val="008E13A9"/>
    <w:rsid w:val="008E31FD"/>
    <w:rsid w:val="008F50FE"/>
    <w:rsid w:val="00917A78"/>
    <w:rsid w:val="00920072"/>
    <w:rsid w:val="0092423E"/>
    <w:rsid w:val="00930FCF"/>
    <w:rsid w:val="0093650B"/>
    <w:rsid w:val="009715DE"/>
    <w:rsid w:val="00981C11"/>
    <w:rsid w:val="0098533E"/>
    <w:rsid w:val="009857A3"/>
    <w:rsid w:val="00986D32"/>
    <w:rsid w:val="00986EE0"/>
    <w:rsid w:val="009A05CB"/>
    <w:rsid w:val="009A56A1"/>
    <w:rsid w:val="009D2D65"/>
    <w:rsid w:val="009F08D7"/>
    <w:rsid w:val="009F7F77"/>
    <w:rsid w:val="00A04C6E"/>
    <w:rsid w:val="00A060A9"/>
    <w:rsid w:val="00A10595"/>
    <w:rsid w:val="00A13815"/>
    <w:rsid w:val="00A16547"/>
    <w:rsid w:val="00A25B55"/>
    <w:rsid w:val="00A32B0B"/>
    <w:rsid w:val="00A37ABD"/>
    <w:rsid w:val="00A44227"/>
    <w:rsid w:val="00A519DB"/>
    <w:rsid w:val="00A664A4"/>
    <w:rsid w:val="00A67C7E"/>
    <w:rsid w:val="00A76F64"/>
    <w:rsid w:val="00A7766A"/>
    <w:rsid w:val="00A830F7"/>
    <w:rsid w:val="00A904A9"/>
    <w:rsid w:val="00A97A80"/>
    <w:rsid w:val="00AA206F"/>
    <w:rsid w:val="00AB0321"/>
    <w:rsid w:val="00AB23A4"/>
    <w:rsid w:val="00AB42C1"/>
    <w:rsid w:val="00AB56EC"/>
    <w:rsid w:val="00AC5F82"/>
    <w:rsid w:val="00AD6838"/>
    <w:rsid w:val="00AE132E"/>
    <w:rsid w:val="00AE2301"/>
    <w:rsid w:val="00AF2ADF"/>
    <w:rsid w:val="00B00C96"/>
    <w:rsid w:val="00B074FA"/>
    <w:rsid w:val="00B127F8"/>
    <w:rsid w:val="00B17045"/>
    <w:rsid w:val="00B17E8A"/>
    <w:rsid w:val="00B239A7"/>
    <w:rsid w:val="00B24729"/>
    <w:rsid w:val="00B332D8"/>
    <w:rsid w:val="00B345CC"/>
    <w:rsid w:val="00B353AB"/>
    <w:rsid w:val="00B423C4"/>
    <w:rsid w:val="00B424CD"/>
    <w:rsid w:val="00B50986"/>
    <w:rsid w:val="00B5550F"/>
    <w:rsid w:val="00B73A23"/>
    <w:rsid w:val="00B75AB6"/>
    <w:rsid w:val="00B863A0"/>
    <w:rsid w:val="00B9556B"/>
    <w:rsid w:val="00BB073C"/>
    <w:rsid w:val="00BD3B65"/>
    <w:rsid w:val="00BF4BC6"/>
    <w:rsid w:val="00BF4F99"/>
    <w:rsid w:val="00BF6CDF"/>
    <w:rsid w:val="00C0214E"/>
    <w:rsid w:val="00C0234B"/>
    <w:rsid w:val="00C1116A"/>
    <w:rsid w:val="00C14ABD"/>
    <w:rsid w:val="00C21CE5"/>
    <w:rsid w:val="00C2612A"/>
    <w:rsid w:val="00C27218"/>
    <w:rsid w:val="00C332E7"/>
    <w:rsid w:val="00C35D27"/>
    <w:rsid w:val="00C35FE4"/>
    <w:rsid w:val="00C36460"/>
    <w:rsid w:val="00C450DD"/>
    <w:rsid w:val="00C543BF"/>
    <w:rsid w:val="00C619ED"/>
    <w:rsid w:val="00C647EB"/>
    <w:rsid w:val="00C70E94"/>
    <w:rsid w:val="00C75300"/>
    <w:rsid w:val="00C84C2A"/>
    <w:rsid w:val="00C938C9"/>
    <w:rsid w:val="00C96C43"/>
    <w:rsid w:val="00CA69E2"/>
    <w:rsid w:val="00CB3B88"/>
    <w:rsid w:val="00CD5D6E"/>
    <w:rsid w:val="00CD7769"/>
    <w:rsid w:val="00CE359F"/>
    <w:rsid w:val="00D07600"/>
    <w:rsid w:val="00D11CFA"/>
    <w:rsid w:val="00D20320"/>
    <w:rsid w:val="00D217A0"/>
    <w:rsid w:val="00D338FA"/>
    <w:rsid w:val="00D47FE8"/>
    <w:rsid w:val="00D50F63"/>
    <w:rsid w:val="00D53B81"/>
    <w:rsid w:val="00D67FB1"/>
    <w:rsid w:val="00D922AA"/>
    <w:rsid w:val="00D9562B"/>
    <w:rsid w:val="00D9724C"/>
    <w:rsid w:val="00DB3D6A"/>
    <w:rsid w:val="00DB695D"/>
    <w:rsid w:val="00DE35D0"/>
    <w:rsid w:val="00DE564E"/>
    <w:rsid w:val="00DF4B07"/>
    <w:rsid w:val="00DF5AB7"/>
    <w:rsid w:val="00DF6D62"/>
    <w:rsid w:val="00E0279E"/>
    <w:rsid w:val="00E05C12"/>
    <w:rsid w:val="00E12BBB"/>
    <w:rsid w:val="00E17635"/>
    <w:rsid w:val="00E44E0B"/>
    <w:rsid w:val="00E510D6"/>
    <w:rsid w:val="00E5270F"/>
    <w:rsid w:val="00E60AE6"/>
    <w:rsid w:val="00E614C3"/>
    <w:rsid w:val="00E629FA"/>
    <w:rsid w:val="00E71E8C"/>
    <w:rsid w:val="00E87988"/>
    <w:rsid w:val="00E94E0F"/>
    <w:rsid w:val="00E964F9"/>
    <w:rsid w:val="00EA7820"/>
    <w:rsid w:val="00EC01C6"/>
    <w:rsid w:val="00EC26A5"/>
    <w:rsid w:val="00ED0B71"/>
    <w:rsid w:val="00ED6990"/>
    <w:rsid w:val="00EE3753"/>
    <w:rsid w:val="00EE4F88"/>
    <w:rsid w:val="00EF1398"/>
    <w:rsid w:val="00EF2228"/>
    <w:rsid w:val="00F21FF0"/>
    <w:rsid w:val="00F2325C"/>
    <w:rsid w:val="00F46D1B"/>
    <w:rsid w:val="00F606AF"/>
    <w:rsid w:val="00F71B2A"/>
    <w:rsid w:val="00F7246B"/>
    <w:rsid w:val="00F9539F"/>
    <w:rsid w:val="00FB0520"/>
    <w:rsid w:val="00FD24F1"/>
    <w:rsid w:val="00FD3DA2"/>
    <w:rsid w:val="00FD646B"/>
    <w:rsid w:val="00FD6A88"/>
    <w:rsid w:val="00FF1CAB"/>
    <w:rsid w:val="00FF376D"/>
    <w:rsid w:val="00FF3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2F53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F534F"/>
    <w:rPr>
      <w:rFonts w:ascii="Times New Roman" w:eastAsia="宋体" w:hAnsi="Times New Roman" w:cs="Times New Roman"/>
      <w:sz w:val="18"/>
      <w:szCs w:val="18"/>
    </w:rPr>
  </w:style>
  <w:style w:type="character" w:styleId="a7">
    <w:name w:val="annotation reference"/>
    <w:basedOn w:val="a0"/>
    <w:uiPriority w:val="99"/>
    <w:semiHidden/>
    <w:unhideWhenUsed/>
    <w:rsid w:val="00C75300"/>
    <w:rPr>
      <w:sz w:val="21"/>
      <w:szCs w:val="21"/>
    </w:rPr>
  </w:style>
  <w:style w:type="paragraph" w:styleId="a8">
    <w:name w:val="annotation text"/>
    <w:basedOn w:val="a"/>
    <w:link w:val="Char1"/>
    <w:uiPriority w:val="99"/>
    <w:semiHidden/>
    <w:unhideWhenUsed/>
    <w:rsid w:val="00C75300"/>
    <w:pPr>
      <w:jc w:val="left"/>
    </w:pPr>
  </w:style>
  <w:style w:type="character" w:customStyle="1" w:styleId="Char1">
    <w:name w:val="批注文字 Char"/>
    <w:basedOn w:val="a0"/>
    <w:link w:val="a8"/>
    <w:uiPriority w:val="99"/>
    <w:semiHidden/>
    <w:rsid w:val="00C75300"/>
    <w:rPr>
      <w:rFonts w:ascii="Times New Roman" w:eastAsia="宋体" w:hAnsi="Times New Roman" w:cs="Times New Roman"/>
      <w:szCs w:val="20"/>
    </w:rPr>
  </w:style>
  <w:style w:type="paragraph" w:styleId="a9">
    <w:name w:val="annotation subject"/>
    <w:basedOn w:val="a8"/>
    <w:next w:val="a8"/>
    <w:link w:val="Char2"/>
    <w:uiPriority w:val="99"/>
    <w:semiHidden/>
    <w:unhideWhenUsed/>
    <w:rsid w:val="00C75300"/>
    <w:rPr>
      <w:b/>
      <w:bCs/>
    </w:rPr>
  </w:style>
  <w:style w:type="character" w:customStyle="1" w:styleId="Char2">
    <w:name w:val="批注主题 Char"/>
    <w:basedOn w:val="Char1"/>
    <w:link w:val="a9"/>
    <w:uiPriority w:val="99"/>
    <w:semiHidden/>
    <w:rsid w:val="00C75300"/>
    <w:rPr>
      <w:rFonts w:ascii="Times New Roman" w:eastAsia="宋体" w:hAnsi="Times New Roman" w:cs="Times New Roman"/>
      <w:b/>
      <w:bCs/>
      <w:szCs w:val="20"/>
    </w:rPr>
  </w:style>
  <w:style w:type="paragraph" w:styleId="aa">
    <w:name w:val="Balloon Text"/>
    <w:basedOn w:val="a"/>
    <w:link w:val="Char3"/>
    <w:uiPriority w:val="99"/>
    <w:semiHidden/>
    <w:unhideWhenUsed/>
    <w:rsid w:val="00C75300"/>
    <w:rPr>
      <w:sz w:val="18"/>
      <w:szCs w:val="18"/>
    </w:rPr>
  </w:style>
  <w:style w:type="character" w:customStyle="1" w:styleId="Char3">
    <w:name w:val="批注框文本 Char"/>
    <w:basedOn w:val="a0"/>
    <w:link w:val="aa"/>
    <w:uiPriority w:val="99"/>
    <w:semiHidden/>
    <w:rsid w:val="00C75300"/>
    <w:rPr>
      <w:rFonts w:ascii="Times New Roman" w:eastAsia="宋体" w:hAnsi="Times New Roman" w:cs="Times New Roman"/>
      <w:sz w:val="18"/>
      <w:szCs w:val="18"/>
    </w:rPr>
  </w:style>
  <w:style w:type="paragraph" w:styleId="ab">
    <w:name w:val="List Paragraph"/>
    <w:basedOn w:val="a"/>
    <w:uiPriority w:val="34"/>
    <w:qFormat/>
    <w:rsid w:val="00B332D8"/>
    <w:pPr>
      <w:ind w:firstLineChars="200" w:firstLine="420"/>
    </w:pPr>
  </w:style>
  <w:style w:type="character" w:styleId="ac">
    <w:name w:val="Hyperlink"/>
    <w:basedOn w:val="a0"/>
    <w:uiPriority w:val="99"/>
    <w:semiHidden/>
    <w:unhideWhenUsed/>
    <w:rsid w:val="00B863A0"/>
    <w:rPr>
      <w:color w:val="0000FF"/>
      <w:u w:val="single"/>
    </w:rPr>
  </w:style>
  <w:style w:type="character" w:customStyle="1" w:styleId="description">
    <w:name w:val="description"/>
    <w:basedOn w:val="a0"/>
    <w:rsid w:val="0093650B"/>
  </w:style>
  <w:style w:type="paragraph" w:styleId="ad">
    <w:name w:val="Date"/>
    <w:basedOn w:val="a"/>
    <w:next w:val="a"/>
    <w:link w:val="Char4"/>
    <w:uiPriority w:val="99"/>
    <w:semiHidden/>
    <w:unhideWhenUsed/>
    <w:rsid w:val="00AE2301"/>
    <w:pPr>
      <w:ind w:leftChars="2500" w:left="100"/>
    </w:pPr>
  </w:style>
  <w:style w:type="character" w:customStyle="1" w:styleId="Char4">
    <w:name w:val="日期 Char"/>
    <w:basedOn w:val="a0"/>
    <w:link w:val="ad"/>
    <w:uiPriority w:val="99"/>
    <w:semiHidden/>
    <w:rsid w:val="00AE2301"/>
    <w:rPr>
      <w:rFonts w:ascii="Times New Roman" w:eastAsia="宋体" w:hAnsi="Times New Roman" w:cs="Times New Roman"/>
      <w:szCs w:val="20"/>
    </w:rPr>
  </w:style>
  <w:style w:type="paragraph" w:styleId="ae">
    <w:name w:val="caption"/>
    <w:basedOn w:val="a"/>
    <w:next w:val="a"/>
    <w:uiPriority w:val="35"/>
    <w:qFormat/>
    <w:rsid w:val="00C35D27"/>
    <w:pPr>
      <w:spacing w:line="360" w:lineRule="auto"/>
      <w:ind w:firstLineChars="200" w:firstLine="480"/>
    </w:pPr>
    <w:rPr>
      <w:rFonts w:ascii="等线 Light" w:eastAsia="黑体" w:hAnsi="等线 Light"/>
      <w:sz w:val="20"/>
    </w:rPr>
  </w:style>
  <w:style w:type="character" w:styleId="af">
    <w:name w:val="Placeholder Text"/>
    <w:basedOn w:val="a0"/>
    <w:uiPriority w:val="99"/>
    <w:semiHidden/>
    <w:rsid w:val="00A44227"/>
    <w:rPr>
      <w:color w:val="808080"/>
    </w:rPr>
  </w:style>
  <w:style w:type="character" w:customStyle="1" w:styleId="Char10">
    <w:name w:val="段 Char1"/>
    <w:link w:val="af0"/>
    <w:qFormat/>
    <w:rsid w:val="003A7B37"/>
    <w:rPr>
      <w:rFonts w:ascii="宋体"/>
    </w:rPr>
  </w:style>
  <w:style w:type="paragraph" w:customStyle="1" w:styleId="af0">
    <w:name w:val="段"/>
    <w:link w:val="Char10"/>
    <w:qFormat/>
    <w:rsid w:val="003A7B37"/>
    <w:pPr>
      <w:autoSpaceDE w:val="0"/>
      <w:autoSpaceDN w:val="0"/>
      <w:ind w:firstLineChars="200" w:firstLine="200"/>
      <w:jc w:val="both"/>
    </w:pPr>
    <w:rPr>
      <w:rFonts w:ascii="宋体"/>
    </w:rPr>
  </w:style>
  <w:style w:type="paragraph" w:styleId="af1">
    <w:name w:val="Title"/>
    <w:basedOn w:val="a"/>
    <w:link w:val="Char5"/>
    <w:qFormat/>
    <w:rsid w:val="004B3452"/>
    <w:pPr>
      <w:spacing w:before="240" w:after="60"/>
      <w:jc w:val="center"/>
      <w:outlineLvl w:val="0"/>
    </w:pPr>
    <w:rPr>
      <w:rFonts w:ascii="Arial" w:hAnsi="Arial" w:cs="Arial"/>
      <w:b/>
      <w:bCs/>
      <w:sz w:val="32"/>
      <w:szCs w:val="32"/>
    </w:rPr>
  </w:style>
  <w:style w:type="character" w:customStyle="1" w:styleId="Char5">
    <w:name w:val="标题 Char"/>
    <w:basedOn w:val="a0"/>
    <w:link w:val="af1"/>
    <w:rsid w:val="004B3452"/>
    <w:rPr>
      <w:rFonts w:ascii="Arial" w:eastAsia="宋体" w:hAnsi="Arial" w:cs="Arial"/>
      <w:b/>
      <w:bCs/>
      <w:sz w:val="32"/>
      <w:szCs w:val="32"/>
    </w:rPr>
  </w:style>
  <w:style w:type="table" w:customStyle="1" w:styleId="18">
    <w:name w:val="网格型18"/>
    <w:basedOn w:val="a1"/>
    <w:next w:val="af2"/>
    <w:uiPriority w:val="59"/>
    <w:rsid w:val="00EA7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EA7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f2"/>
    <w:uiPriority w:val="39"/>
    <w:rsid w:val="00392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9328669">
      <w:bodyDiv w:val="1"/>
      <w:marLeft w:val="0"/>
      <w:marRight w:val="0"/>
      <w:marTop w:val="0"/>
      <w:marBottom w:val="0"/>
      <w:divBdr>
        <w:top w:val="none" w:sz="0" w:space="0" w:color="auto"/>
        <w:left w:val="none" w:sz="0" w:space="0" w:color="auto"/>
        <w:bottom w:val="none" w:sz="0" w:space="0" w:color="auto"/>
        <w:right w:val="none" w:sz="0" w:space="0" w:color="auto"/>
      </w:divBdr>
    </w:div>
    <w:div w:id="1526333525">
      <w:bodyDiv w:val="1"/>
      <w:marLeft w:val="0"/>
      <w:marRight w:val="0"/>
      <w:marTop w:val="0"/>
      <w:marBottom w:val="0"/>
      <w:divBdr>
        <w:top w:val="none" w:sz="0" w:space="0" w:color="auto"/>
        <w:left w:val="none" w:sz="0" w:space="0" w:color="auto"/>
        <w:bottom w:val="none" w:sz="0" w:space="0" w:color="auto"/>
        <w:right w:val="none" w:sz="0" w:space="0" w:color="auto"/>
      </w:divBdr>
      <w:divsChild>
        <w:div w:id="141774678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3FF22-F81F-4009-9907-817832BD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3613</TotalTime>
  <Pages>11</Pages>
  <Words>1141</Words>
  <Characters>6509</Characters>
  <Application>Microsoft Office Word</Application>
  <DocSecurity>0</DocSecurity>
  <Lines>54</Lines>
  <Paragraphs>15</Paragraphs>
  <ScaleCrop>false</ScaleCrop>
  <Company>Microsoft</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Administrator</cp:lastModifiedBy>
  <cp:revision>128</cp:revision>
  <dcterms:created xsi:type="dcterms:W3CDTF">2018-11-14T08:01:00Z</dcterms:created>
  <dcterms:modified xsi:type="dcterms:W3CDTF">2019-03-05T06:11:00Z</dcterms:modified>
</cp:coreProperties>
</file>