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EE6" w:rsidRDefault="00694EE6" w:rsidP="0094611F">
      <w:pPr>
        <w:spacing w:line="360" w:lineRule="auto"/>
        <w:jc w:val="center"/>
        <w:rPr>
          <w:rFonts w:ascii="黑体" w:eastAsia="黑体" w:hAnsi="金山简标宋"/>
          <w:b/>
          <w:sz w:val="30"/>
        </w:rPr>
      </w:pPr>
      <w:bookmarkStart w:id="0" w:name="OLE_LINK91"/>
      <w:bookmarkStart w:id="1" w:name="_GoBack"/>
      <w:bookmarkEnd w:id="1"/>
      <w:r>
        <w:rPr>
          <w:rFonts w:ascii="黑体" w:eastAsia="黑体" w:hAnsi="金山简标宋" w:hint="eastAsia"/>
          <w:b/>
          <w:sz w:val="30"/>
        </w:rPr>
        <w:t>《</w:t>
      </w:r>
      <w:r w:rsidR="006A30D5" w:rsidRPr="006A30D5">
        <w:rPr>
          <w:rFonts w:ascii="黑体" w:eastAsia="黑体" w:hAnsi="金山简标宋" w:hint="eastAsia"/>
          <w:b/>
          <w:sz w:val="30"/>
        </w:rPr>
        <w:t>微生物源抗生素类次生代谢产物杀线虫活性测定</w:t>
      </w:r>
      <w:r w:rsidR="00543A58">
        <w:rPr>
          <w:rFonts w:ascii="黑体" w:eastAsia="黑体" w:hAnsi="金山简标宋" w:hint="eastAsia"/>
          <w:b/>
          <w:sz w:val="30"/>
        </w:rPr>
        <w:t xml:space="preserve"> 浸虫法</w:t>
      </w:r>
      <w:r>
        <w:rPr>
          <w:rFonts w:ascii="黑体" w:eastAsia="黑体" w:hAnsi="金山简标宋" w:hint="eastAsia"/>
          <w:b/>
          <w:sz w:val="30"/>
        </w:rPr>
        <w:t>》国家标准</w:t>
      </w:r>
    </w:p>
    <w:p w:rsidR="00694EE6" w:rsidRDefault="00694EE6">
      <w:pPr>
        <w:spacing w:line="360" w:lineRule="auto"/>
        <w:jc w:val="center"/>
        <w:rPr>
          <w:rFonts w:ascii="宋体" w:hAnsi="金山简标宋"/>
          <w:b/>
          <w:sz w:val="36"/>
        </w:rPr>
      </w:pPr>
      <w:bookmarkStart w:id="2" w:name="OLE_LINK1"/>
      <w:bookmarkStart w:id="3" w:name="OLE_LINK2"/>
      <w:bookmarkStart w:id="4" w:name="OLE_LINK3"/>
      <w:r>
        <w:rPr>
          <w:rFonts w:ascii="宋体" w:hAnsi="金山简标宋" w:hint="eastAsia"/>
          <w:b/>
          <w:sz w:val="36"/>
        </w:rPr>
        <w:t>编 制 说 明</w:t>
      </w:r>
    </w:p>
    <w:bookmarkEnd w:id="2"/>
    <w:bookmarkEnd w:id="3"/>
    <w:bookmarkEnd w:id="4"/>
    <w:bookmarkEnd w:id="0"/>
    <w:p w:rsidR="00694EE6" w:rsidRDefault="00694EE6">
      <w:pPr>
        <w:spacing w:line="360" w:lineRule="auto"/>
        <w:jc w:val="center"/>
        <w:rPr>
          <w:rFonts w:ascii="宋体" w:hAnsi="金山简标宋"/>
          <w:b/>
          <w:sz w:val="24"/>
        </w:rPr>
      </w:pPr>
      <w:r>
        <w:rPr>
          <w:rFonts w:ascii="宋体" w:hAnsi="金山简标宋" w:hint="eastAsia"/>
          <w:bCs/>
          <w:sz w:val="24"/>
        </w:rPr>
        <w:t>（征求意见稿）</w:t>
      </w:r>
    </w:p>
    <w:p w:rsidR="00694EE6" w:rsidRDefault="00694EE6">
      <w:pPr>
        <w:spacing w:line="360" w:lineRule="auto"/>
        <w:rPr>
          <w:rFonts w:ascii="宋体" w:hAnsi="金山简标宋"/>
          <w:b/>
          <w:sz w:val="24"/>
        </w:rPr>
      </w:pPr>
    </w:p>
    <w:p w:rsidR="00694EE6" w:rsidRDefault="00694EE6">
      <w:pPr>
        <w:spacing w:line="360" w:lineRule="auto"/>
        <w:rPr>
          <w:rFonts w:ascii="宋体" w:hAnsi="宋体"/>
          <w:sz w:val="24"/>
        </w:rPr>
      </w:pPr>
      <w:r>
        <w:rPr>
          <w:rFonts w:ascii="黑体" w:eastAsia="黑体" w:hAnsi="金山简标宋" w:hint="eastAsia"/>
          <w:sz w:val="24"/>
        </w:rPr>
        <w:t>一、任务来源</w:t>
      </w:r>
    </w:p>
    <w:p w:rsidR="00694EE6" w:rsidRPr="000405B7" w:rsidRDefault="00694EE6" w:rsidP="000D58B8">
      <w:pPr>
        <w:spacing w:line="360" w:lineRule="auto"/>
        <w:ind w:firstLineChars="200" w:firstLine="480"/>
        <w:rPr>
          <w:rFonts w:ascii="宋体" w:hAnsi="宋体"/>
          <w:sz w:val="24"/>
        </w:rPr>
      </w:pPr>
      <w:r>
        <w:rPr>
          <w:rFonts w:ascii="宋体" w:hAnsi="宋体" w:hint="eastAsia"/>
          <w:sz w:val="24"/>
        </w:rPr>
        <w:t>本国家标准的制定任务列入国家标准化管理委员会</w:t>
      </w:r>
      <w:r w:rsidR="00683292">
        <w:rPr>
          <w:rFonts w:ascii="宋体" w:hAnsi="宋体" w:hint="eastAsia"/>
          <w:sz w:val="24"/>
        </w:rPr>
        <w:t>计划项目</w:t>
      </w:r>
      <w:r w:rsidR="00C5167E">
        <w:rPr>
          <w:rFonts w:ascii="宋体" w:hAnsi="宋体" w:hint="eastAsia"/>
          <w:sz w:val="24"/>
        </w:rPr>
        <w:t>，</w:t>
      </w:r>
      <w:r w:rsidR="00C55DCF">
        <w:rPr>
          <w:rFonts w:ascii="宋体" w:hAnsi="宋体" w:hint="eastAsia"/>
          <w:sz w:val="24"/>
        </w:rPr>
        <w:t>项目</w:t>
      </w:r>
      <w:r w:rsidR="00C5167E">
        <w:rPr>
          <w:rFonts w:ascii="宋体" w:hAnsi="宋体" w:hint="eastAsia"/>
          <w:sz w:val="24"/>
        </w:rPr>
        <w:t>编号</w:t>
      </w:r>
      <w:r w:rsidR="00C6714F">
        <w:rPr>
          <w:rFonts w:ascii="宋体" w:hAnsi="宋体" w:hint="eastAsia"/>
          <w:sz w:val="24"/>
        </w:rPr>
        <w:t>为</w:t>
      </w:r>
      <w:r w:rsidR="00C55DCF" w:rsidRPr="00C55DCF">
        <w:rPr>
          <w:rFonts w:ascii="宋体" w:hAnsi="宋体"/>
          <w:sz w:val="24"/>
        </w:rPr>
        <w:t>20181038-T-424</w:t>
      </w:r>
      <w:r>
        <w:rPr>
          <w:rFonts w:ascii="宋体" w:hAnsi="宋体" w:hint="eastAsia"/>
          <w:sz w:val="24"/>
        </w:rPr>
        <w:t>。本项任务由中国标准化研究院提出并归口，定于</w:t>
      </w:r>
      <w:r w:rsidR="005945E2">
        <w:rPr>
          <w:rFonts w:ascii="宋体" w:hAnsi="宋体" w:hint="eastAsia"/>
          <w:sz w:val="24"/>
        </w:rPr>
        <w:t>2019</w:t>
      </w:r>
      <w:r>
        <w:rPr>
          <w:rFonts w:ascii="宋体" w:hAnsi="宋体" w:hint="eastAsia"/>
          <w:sz w:val="24"/>
        </w:rPr>
        <w:t>年完成。</w:t>
      </w:r>
    </w:p>
    <w:p w:rsidR="00694EE6" w:rsidRDefault="00694EE6" w:rsidP="000D58B8">
      <w:pPr>
        <w:spacing w:line="360" w:lineRule="auto"/>
        <w:rPr>
          <w:rFonts w:ascii="黑体" w:eastAsia="黑体" w:hAnsi="金山简标宋"/>
          <w:sz w:val="24"/>
        </w:rPr>
      </w:pPr>
      <w:r>
        <w:rPr>
          <w:rFonts w:ascii="黑体" w:eastAsia="黑体" w:hAnsi="金山简标宋" w:hint="eastAsia"/>
          <w:sz w:val="24"/>
        </w:rPr>
        <w:t>二、</w:t>
      </w:r>
      <w:r w:rsidR="003B163D">
        <w:rPr>
          <w:rFonts w:ascii="黑体" w:eastAsia="黑体" w:hAnsi="金山简标宋" w:hint="eastAsia"/>
          <w:sz w:val="24"/>
        </w:rPr>
        <w:t>背景、</w:t>
      </w:r>
      <w:r>
        <w:rPr>
          <w:rFonts w:ascii="黑体" w:eastAsia="黑体" w:hAnsi="金山简标宋" w:hint="eastAsia"/>
          <w:sz w:val="24"/>
        </w:rPr>
        <w:t>目的和意义</w:t>
      </w:r>
    </w:p>
    <w:p w:rsidR="003805E8" w:rsidRDefault="00DD4630">
      <w:pPr>
        <w:spacing w:line="360" w:lineRule="auto"/>
        <w:ind w:firstLineChars="200" w:firstLine="480"/>
        <w:rPr>
          <w:rFonts w:ascii="宋体" w:hAnsi="宋体" w:cs="宋体"/>
          <w:sz w:val="24"/>
        </w:rPr>
      </w:pPr>
      <w:r>
        <w:rPr>
          <w:rFonts w:ascii="宋体" w:hAnsi="宋体" w:cs="宋体" w:hint="eastAsia"/>
          <w:sz w:val="24"/>
        </w:rPr>
        <w:t>病原</w:t>
      </w:r>
      <w:r w:rsidR="003B163D">
        <w:rPr>
          <w:rFonts w:ascii="宋体" w:hAnsi="宋体" w:cs="宋体" w:hint="eastAsia"/>
          <w:sz w:val="24"/>
        </w:rPr>
        <w:t>线虫</w:t>
      </w:r>
      <w:r>
        <w:rPr>
          <w:rFonts w:ascii="宋体" w:hAnsi="宋体" w:cs="宋体" w:hint="eastAsia"/>
          <w:sz w:val="24"/>
        </w:rPr>
        <w:t>是除真菌、细菌、病毒之外的重要病原物</w:t>
      </w:r>
      <w:r w:rsidR="001E1017">
        <w:rPr>
          <w:rFonts w:ascii="宋体" w:hAnsi="宋体" w:cs="宋体" w:hint="eastAsia"/>
          <w:sz w:val="24"/>
        </w:rPr>
        <w:t>，</w:t>
      </w:r>
      <w:r w:rsidR="00252F6A" w:rsidRPr="00C5167E">
        <w:rPr>
          <w:rFonts w:ascii="宋体" w:hAnsi="宋体" w:cs="宋体" w:hint="eastAsia"/>
          <w:sz w:val="24"/>
        </w:rPr>
        <w:t>在动物或人中有蛔虫、尖尾线虫、圆线虫、毛首线虫等</w:t>
      </w:r>
      <w:r w:rsidR="00252F6A">
        <w:rPr>
          <w:rFonts w:ascii="宋体" w:hAnsi="宋体" w:cs="宋体" w:hint="eastAsia"/>
          <w:sz w:val="24"/>
        </w:rPr>
        <w:t>，</w:t>
      </w:r>
      <w:r w:rsidR="00BA349B" w:rsidRPr="00C5167E">
        <w:rPr>
          <w:rFonts w:ascii="宋体" w:hAnsi="宋体" w:cs="宋体" w:hint="eastAsia"/>
          <w:sz w:val="24"/>
        </w:rPr>
        <w:t>在</w:t>
      </w:r>
      <w:r w:rsidR="00BA349B">
        <w:rPr>
          <w:rFonts w:ascii="宋体" w:hAnsi="宋体" w:cs="宋体" w:hint="eastAsia"/>
          <w:sz w:val="24"/>
        </w:rPr>
        <w:t>植物中有根结线虫、包囊线虫、根腐线虫等</w:t>
      </w:r>
      <w:r w:rsidR="001E1017">
        <w:rPr>
          <w:rFonts w:ascii="宋体" w:hAnsi="宋体" w:cs="宋体" w:hint="eastAsia"/>
          <w:sz w:val="24"/>
        </w:rPr>
        <w:t>。</w:t>
      </w:r>
      <w:r w:rsidR="00252F6A">
        <w:rPr>
          <w:rFonts w:ascii="宋体" w:hAnsi="宋体" w:cs="宋体" w:hint="eastAsia"/>
          <w:sz w:val="24"/>
        </w:rPr>
        <w:t>据估算，寄生线虫对我们畜牧业的损失每年达1500</w:t>
      </w:r>
      <w:r w:rsidR="00BB5182">
        <w:rPr>
          <w:rFonts w:ascii="宋体" w:hAnsi="宋体" w:cs="宋体" w:hint="eastAsia"/>
          <w:sz w:val="24"/>
        </w:rPr>
        <w:t>亿元</w:t>
      </w:r>
      <w:r w:rsidR="00252F6A">
        <w:rPr>
          <w:rFonts w:ascii="宋体" w:hAnsi="宋体" w:cs="宋体" w:hint="eastAsia"/>
          <w:sz w:val="24"/>
        </w:rPr>
        <w:t>，</w:t>
      </w:r>
      <w:r w:rsidR="001E1017">
        <w:rPr>
          <w:rFonts w:ascii="宋体" w:hAnsi="宋体" w:cs="宋体" w:hint="eastAsia"/>
          <w:sz w:val="24"/>
        </w:rPr>
        <w:t>导致作物减产</w:t>
      </w:r>
      <w:r w:rsidR="00252F6A">
        <w:rPr>
          <w:rFonts w:ascii="宋体" w:hAnsi="宋体" w:cs="宋体" w:hint="eastAsia"/>
          <w:sz w:val="24"/>
        </w:rPr>
        <w:t>的</w:t>
      </w:r>
      <w:r w:rsidR="001E1017">
        <w:rPr>
          <w:rFonts w:ascii="宋体" w:hAnsi="宋体" w:cs="宋体" w:hint="eastAsia"/>
          <w:sz w:val="24"/>
        </w:rPr>
        <w:t>经济损失</w:t>
      </w:r>
      <w:r w:rsidR="00FF734F">
        <w:rPr>
          <w:rFonts w:ascii="宋体" w:hAnsi="宋体" w:cs="宋体" w:hint="eastAsia"/>
          <w:sz w:val="24"/>
        </w:rPr>
        <w:t>达700亿元。</w:t>
      </w:r>
      <w:r w:rsidR="00252F6A">
        <w:rPr>
          <w:rFonts w:ascii="宋体" w:hAnsi="宋体" w:cs="宋体" w:hint="eastAsia"/>
          <w:sz w:val="24"/>
        </w:rPr>
        <w:t>人、畜线虫病的治疗主要是化学药物（如</w:t>
      </w:r>
      <w:proofErr w:type="gramStart"/>
      <w:r w:rsidR="00252F6A">
        <w:rPr>
          <w:rFonts w:ascii="宋体" w:hAnsi="宋体" w:cs="宋体" w:hint="eastAsia"/>
          <w:sz w:val="24"/>
        </w:rPr>
        <w:t>吡喹</w:t>
      </w:r>
      <w:proofErr w:type="gramEnd"/>
      <w:r w:rsidR="00252F6A">
        <w:rPr>
          <w:rFonts w:ascii="宋体" w:hAnsi="宋体" w:cs="宋体" w:hint="eastAsia"/>
          <w:sz w:val="24"/>
        </w:rPr>
        <w:t>酮、硝硫氰胺、三氯苯</w:t>
      </w:r>
      <w:proofErr w:type="gramStart"/>
      <w:r w:rsidR="00252F6A">
        <w:rPr>
          <w:rFonts w:ascii="宋体" w:hAnsi="宋体" w:cs="宋体" w:hint="eastAsia"/>
          <w:sz w:val="24"/>
        </w:rPr>
        <w:t>唑</w:t>
      </w:r>
      <w:proofErr w:type="gramEnd"/>
      <w:r w:rsidR="00252F6A">
        <w:rPr>
          <w:rFonts w:ascii="宋体" w:hAnsi="宋体" w:cs="宋体" w:hint="eastAsia"/>
          <w:sz w:val="24"/>
        </w:rPr>
        <w:t>等），植物线虫病的防治主要是氨基甲酸酯类和有机磷等化学药物以及阿维菌素等生物源农药</w:t>
      </w:r>
      <w:r w:rsidR="005B240D">
        <w:rPr>
          <w:rFonts w:ascii="宋体" w:hAnsi="宋体" w:cs="宋体" w:hint="eastAsia"/>
          <w:sz w:val="24"/>
        </w:rPr>
        <w:t>。由于食品安全标准越来越高，采用绿色</w:t>
      </w:r>
      <w:r w:rsidR="005B240D" w:rsidRPr="003805E8">
        <w:rPr>
          <w:rFonts w:ascii="宋体" w:hAnsi="宋体" w:cs="宋体" w:hint="eastAsia"/>
          <w:sz w:val="24"/>
        </w:rPr>
        <w:t>环保型</w:t>
      </w:r>
      <w:proofErr w:type="gramStart"/>
      <w:r w:rsidR="005B240D" w:rsidRPr="003805E8">
        <w:rPr>
          <w:rFonts w:ascii="宋体" w:hAnsi="宋体" w:cs="宋体" w:hint="eastAsia"/>
          <w:sz w:val="24"/>
        </w:rPr>
        <w:t>杀线剂</w:t>
      </w:r>
      <w:proofErr w:type="gramEnd"/>
      <w:r w:rsidR="005B240D">
        <w:rPr>
          <w:rFonts w:ascii="宋体" w:hAnsi="宋体" w:cs="宋体" w:hint="eastAsia"/>
          <w:sz w:val="24"/>
        </w:rPr>
        <w:t>防治食源性植物的线虫已</w:t>
      </w:r>
      <w:r w:rsidR="005B240D" w:rsidRPr="003805E8">
        <w:rPr>
          <w:rFonts w:ascii="宋体" w:hAnsi="宋体" w:cs="宋体" w:hint="eastAsia"/>
          <w:sz w:val="24"/>
        </w:rPr>
        <w:t>成为大势所趋</w:t>
      </w:r>
      <w:r w:rsidR="005B240D">
        <w:rPr>
          <w:rFonts w:ascii="宋体" w:hAnsi="宋体" w:cs="宋体" w:hint="eastAsia"/>
          <w:sz w:val="24"/>
        </w:rPr>
        <w:t>。</w:t>
      </w:r>
      <w:r w:rsidR="003805E8">
        <w:rPr>
          <w:rFonts w:ascii="宋体" w:hAnsi="宋体" w:cs="宋体" w:hint="eastAsia"/>
          <w:sz w:val="24"/>
        </w:rPr>
        <w:t>作为</w:t>
      </w:r>
      <w:r w:rsidR="00161754">
        <w:rPr>
          <w:rFonts w:ascii="宋体" w:hAnsi="宋体" w:cs="宋体" w:hint="eastAsia"/>
          <w:sz w:val="24"/>
        </w:rPr>
        <w:t>典型的微</w:t>
      </w:r>
      <w:r w:rsidR="003805E8">
        <w:rPr>
          <w:rFonts w:ascii="宋体" w:hAnsi="宋体" w:cs="宋体" w:hint="eastAsia"/>
          <w:sz w:val="24"/>
        </w:rPr>
        <w:t>生物</w:t>
      </w:r>
      <w:r w:rsidR="00161754">
        <w:rPr>
          <w:rFonts w:ascii="宋体" w:hAnsi="宋体" w:cs="宋体" w:hint="eastAsia"/>
          <w:sz w:val="24"/>
        </w:rPr>
        <w:t>次生代谢</w:t>
      </w:r>
      <w:proofErr w:type="gramStart"/>
      <w:r w:rsidR="003805E8">
        <w:rPr>
          <w:rFonts w:ascii="宋体" w:hAnsi="宋体" w:cs="宋体" w:hint="eastAsia"/>
          <w:sz w:val="24"/>
        </w:rPr>
        <w:t>源杀线剂</w:t>
      </w:r>
      <w:proofErr w:type="gramEnd"/>
      <w:r w:rsidR="003805E8">
        <w:rPr>
          <w:rFonts w:ascii="宋体" w:hAnsi="宋体" w:cs="宋体" w:hint="eastAsia"/>
          <w:sz w:val="24"/>
        </w:rPr>
        <w:t>，</w:t>
      </w:r>
      <w:bookmarkStart w:id="5" w:name="OLE_LINK11"/>
      <w:r w:rsidR="003805E8" w:rsidRPr="003805E8">
        <w:rPr>
          <w:rFonts w:ascii="宋体" w:hAnsi="宋体" w:cs="宋体" w:hint="eastAsia"/>
          <w:sz w:val="24"/>
        </w:rPr>
        <w:t>阿维菌</w:t>
      </w:r>
      <w:proofErr w:type="gramStart"/>
      <w:r w:rsidR="003805E8" w:rsidRPr="003805E8">
        <w:rPr>
          <w:rFonts w:ascii="宋体" w:hAnsi="宋体" w:cs="宋体" w:hint="eastAsia"/>
          <w:sz w:val="24"/>
        </w:rPr>
        <w:t>素</w:t>
      </w:r>
      <w:bookmarkEnd w:id="5"/>
      <w:r w:rsidR="003805E8">
        <w:rPr>
          <w:rFonts w:ascii="宋体" w:hAnsi="宋体" w:cs="宋体" w:hint="eastAsia"/>
          <w:sz w:val="24"/>
        </w:rPr>
        <w:t>目前</w:t>
      </w:r>
      <w:proofErr w:type="gramEnd"/>
      <w:r w:rsidR="003805E8" w:rsidRPr="003805E8">
        <w:rPr>
          <w:rFonts w:ascii="宋体" w:hAnsi="宋体" w:cs="宋体" w:hint="eastAsia"/>
          <w:sz w:val="24"/>
        </w:rPr>
        <w:t>仍是市场上防治线虫的主流产品</w:t>
      </w:r>
      <w:r w:rsidR="003805E8">
        <w:rPr>
          <w:rFonts w:ascii="宋体" w:hAnsi="宋体" w:cs="宋体" w:hint="eastAsia"/>
          <w:sz w:val="24"/>
        </w:rPr>
        <w:t>之一。</w:t>
      </w:r>
      <w:r w:rsidR="00161754" w:rsidRPr="00161754">
        <w:rPr>
          <w:rFonts w:ascii="宋体" w:hAnsi="宋体" w:cs="宋体" w:hint="eastAsia"/>
          <w:sz w:val="24"/>
        </w:rPr>
        <w:t>目前市售的阿维菌素系列农药有阿维菌素、伊维菌素和甲胺基阿维菌素苯甲酸盐</w:t>
      </w:r>
      <w:r w:rsidR="00161754">
        <w:rPr>
          <w:rFonts w:ascii="宋体" w:hAnsi="宋体" w:cs="宋体" w:hint="eastAsia"/>
          <w:sz w:val="24"/>
        </w:rPr>
        <w:t>等，但这难以满足市场上对于高效低毒杀线剂的需要。作为</w:t>
      </w:r>
      <w:r w:rsidR="002B24AA">
        <w:rPr>
          <w:rFonts w:ascii="宋体" w:hAnsi="宋体" w:cs="宋体" w:hint="eastAsia"/>
          <w:sz w:val="24"/>
        </w:rPr>
        <w:t>高效低毒杀线剂的重要来源，微生物次生代谢产物等微生物</w:t>
      </w:r>
      <w:proofErr w:type="gramStart"/>
      <w:r w:rsidR="002B24AA">
        <w:rPr>
          <w:rFonts w:ascii="宋体" w:hAnsi="宋体" w:cs="宋体" w:hint="eastAsia"/>
          <w:sz w:val="24"/>
        </w:rPr>
        <w:t>源杀线剂早已</w:t>
      </w:r>
      <w:proofErr w:type="gramEnd"/>
      <w:r w:rsidR="00073A61">
        <w:rPr>
          <w:rFonts w:ascii="宋体" w:hAnsi="宋体" w:cs="宋体" w:hint="eastAsia"/>
          <w:sz w:val="24"/>
        </w:rPr>
        <w:t>成为</w:t>
      </w:r>
      <w:r w:rsidR="002B24AA">
        <w:rPr>
          <w:rFonts w:ascii="宋体" w:hAnsi="宋体" w:cs="宋体" w:hint="eastAsia"/>
          <w:sz w:val="24"/>
        </w:rPr>
        <w:t>研究和开发的热点。</w:t>
      </w:r>
    </w:p>
    <w:p w:rsidR="002B24AA" w:rsidRDefault="002B24AA">
      <w:pPr>
        <w:spacing w:line="360" w:lineRule="auto"/>
        <w:ind w:firstLineChars="200" w:firstLine="480"/>
        <w:rPr>
          <w:rFonts w:ascii="宋体" w:hAnsi="宋体" w:cs="宋体"/>
          <w:sz w:val="24"/>
        </w:rPr>
      </w:pPr>
      <w:r>
        <w:rPr>
          <w:rFonts w:ascii="宋体" w:hAnsi="宋体" w:cs="宋体" w:hint="eastAsia"/>
          <w:sz w:val="24"/>
        </w:rPr>
        <w:t>然而，目前有关</w:t>
      </w:r>
      <w:proofErr w:type="gramStart"/>
      <w:r w:rsidR="003B163D" w:rsidRPr="003B163D">
        <w:rPr>
          <w:rFonts w:ascii="宋体" w:hAnsi="宋体" w:cs="宋体" w:hint="eastAsia"/>
          <w:sz w:val="24"/>
        </w:rPr>
        <w:t>杀线剂</w:t>
      </w:r>
      <w:proofErr w:type="gramEnd"/>
      <w:r w:rsidR="003B163D" w:rsidRPr="003B163D">
        <w:rPr>
          <w:rFonts w:ascii="宋体" w:hAnsi="宋体" w:cs="宋体" w:hint="eastAsia"/>
          <w:sz w:val="24"/>
        </w:rPr>
        <w:t>活性检测的标准较少，</w:t>
      </w:r>
      <w:r>
        <w:rPr>
          <w:rFonts w:ascii="宋体" w:hAnsi="宋体" w:cs="宋体" w:hint="eastAsia"/>
          <w:sz w:val="24"/>
        </w:rPr>
        <w:t>限制了新的高效低毒杀线剂的研究和开发速度。</w:t>
      </w:r>
      <w:r w:rsidR="003B163D" w:rsidRPr="003B163D">
        <w:rPr>
          <w:rFonts w:ascii="宋体" w:hAnsi="宋体" w:cs="宋体" w:hint="eastAsia"/>
          <w:sz w:val="24"/>
        </w:rPr>
        <w:t>目前</w:t>
      </w:r>
      <w:r>
        <w:rPr>
          <w:rFonts w:ascii="宋体" w:hAnsi="宋体" w:cs="宋体" w:hint="eastAsia"/>
          <w:sz w:val="24"/>
        </w:rPr>
        <w:t>，</w:t>
      </w:r>
      <w:r w:rsidR="003B163D" w:rsidRPr="003B163D">
        <w:rPr>
          <w:rFonts w:ascii="宋体" w:hAnsi="宋体" w:cs="宋体" w:hint="eastAsia"/>
          <w:sz w:val="24"/>
        </w:rPr>
        <w:t>在国内涉及到的只有2个国家标准和1个农业部标准，分别是GB/T 17980.37-2000《农药田间药效试验准则(一)杀线虫剂防治根线虫病》，GB/T 17980.38-2000《农药田间药效试验准则(一)杀线虫剂防治胞囊线虫病》，NY/T 1833.1-2009《农药室内生物测定试验准则 杀线虫剂 第1部分:抑制植物病原线虫试验 浸虫法》。这3个标准</w:t>
      </w:r>
      <w:r w:rsidR="00C55DCF">
        <w:rPr>
          <w:rFonts w:ascii="宋体" w:hAnsi="宋体" w:cs="宋体" w:hint="eastAsia"/>
          <w:sz w:val="24"/>
        </w:rPr>
        <w:t>有下列不足之处：其一，</w:t>
      </w:r>
      <w:r w:rsidR="003B163D" w:rsidRPr="003B163D">
        <w:rPr>
          <w:rFonts w:ascii="宋体" w:hAnsi="宋体" w:cs="宋体" w:hint="eastAsia"/>
          <w:sz w:val="24"/>
        </w:rPr>
        <w:t>只针对植物病原线虫的</w:t>
      </w:r>
      <w:proofErr w:type="gramStart"/>
      <w:r w:rsidR="003B163D" w:rsidRPr="003B163D">
        <w:rPr>
          <w:rFonts w:ascii="宋体" w:hAnsi="宋体" w:cs="宋体" w:hint="eastAsia"/>
          <w:sz w:val="24"/>
        </w:rPr>
        <w:t>杀线剂</w:t>
      </w:r>
      <w:proofErr w:type="gramEnd"/>
      <w:r w:rsidR="003B163D" w:rsidRPr="003B163D">
        <w:rPr>
          <w:rFonts w:ascii="宋体" w:hAnsi="宋体" w:cs="宋体" w:hint="eastAsia"/>
          <w:sz w:val="24"/>
        </w:rPr>
        <w:t>的活性检测，未涵盖动物</w:t>
      </w:r>
      <w:r>
        <w:rPr>
          <w:rFonts w:ascii="宋体" w:hAnsi="宋体" w:cs="宋体" w:hint="eastAsia"/>
          <w:sz w:val="24"/>
        </w:rPr>
        <w:t>病原线虫的</w:t>
      </w:r>
      <w:proofErr w:type="gramStart"/>
      <w:r>
        <w:rPr>
          <w:rFonts w:ascii="宋体" w:hAnsi="宋体" w:cs="宋体" w:hint="eastAsia"/>
          <w:sz w:val="24"/>
        </w:rPr>
        <w:t>杀线剂</w:t>
      </w:r>
      <w:proofErr w:type="gramEnd"/>
      <w:r>
        <w:rPr>
          <w:rFonts w:ascii="宋体" w:hAnsi="宋体" w:cs="宋体" w:hint="eastAsia"/>
          <w:sz w:val="24"/>
        </w:rPr>
        <w:t>的活性检测，对整个</w:t>
      </w:r>
      <w:proofErr w:type="gramStart"/>
      <w:r>
        <w:rPr>
          <w:rFonts w:ascii="宋体" w:hAnsi="宋体" w:cs="宋体" w:hint="eastAsia"/>
          <w:sz w:val="24"/>
        </w:rPr>
        <w:t>杀线剂行业</w:t>
      </w:r>
      <w:proofErr w:type="gramEnd"/>
      <w:r>
        <w:rPr>
          <w:rFonts w:ascii="宋体" w:hAnsi="宋体" w:cs="宋体" w:hint="eastAsia"/>
          <w:sz w:val="24"/>
        </w:rPr>
        <w:t>的发展极为不利</w:t>
      </w:r>
      <w:r w:rsidR="00C55DCF">
        <w:rPr>
          <w:rFonts w:ascii="宋体" w:hAnsi="宋体" w:cs="宋体" w:hint="eastAsia"/>
          <w:sz w:val="24"/>
        </w:rPr>
        <w:t>；</w:t>
      </w:r>
      <w:r>
        <w:rPr>
          <w:rFonts w:ascii="宋体" w:hAnsi="宋体" w:cs="宋体" w:hint="eastAsia"/>
          <w:sz w:val="24"/>
        </w:rPr>
        <w:t>其二</w:t>
      </w:r>
      <w:r w:rsidR="003B163D" w:rsidRPr="003B163D">
        <w:rPr>
          <w:rFonts w:ascii="宋体" w:hAnsi="宋体" w:cs="宋体" w:hint="eastAsia"/>
          <w:sz w:val="24"/>
        </w:rPr>
        <w:t>，在国家标准层面仅有田间药效试验不利于</w:t>
      </w:r>
      <w:proofErr w:type="gramStart"/>
      <w:r w:rsidR="003B163D" w:rsidRPr="003B163D">
        <w:rPr>
          <w:rFonts w:ascii="宋体" w:hAnsi="宋体" w:cs="宋体" w:hint="eastAsia"/>
          <w:sz w:val="24"/>
        </w:rPr>
        <w:t>杀线剂行业</w:t>
      </w:r>
      <w:proofErr w:type="gramEnd"/>
      <w:r w:rsidR="003B163D" w:rsidRPr="003B163D">
        <w:rPr>
          <w:rFonts w:ascii="宋体" w:hAnsi="宋体" w:cs="宋体" w:hint="eastAsia"/>
          <w:sz w:val="24"/>
        </w:rPr>
        <w:t>的发展，田间药效试验周期长，不仅无法对</w:t>
      </w:r>
      <w:proofErr w:type="gramStart"/>
      <w:r w:rsidR="003B163D" w:rsidRPr="003B163D">
        <w:rPr>
          <w:rFonts w:ascii="宋体" w:hAnsi="宋体" w:cs="宋体" w:hint="eastAsia"/>
          <w:sz w:val="24"/>
        </w:rPr>
        <w:t>杀线剂</w:t>
      </w:r>
      <w:proofErr w:type="gramEnd"/>
      <w:r w:rsidR="003B163D" w:rsidRPr="003B163D">
        <w:rPr>
          <w:rFonts w:ascii="宋体" w:hAnsi="宋体" w:cs="宋体" w:hint="eastAsia"/>
          <w:sz w:val="24"/>
        </w:rPr>
        <w:t>的药效进行快速测定，</w:t>
      </w:r>
      <w:r>
        <w:rPr>
          <w:rFonts w:ascii="宋体" w:hAnsi="宋体" w:cs="宋体" w:hint="eastAsia"/>
          <w:sz w:val="24"/>
        </w:rPr>
        <w:t>不利于目前生物</w:t>
      </w:r>
      <w:proofErr w:type="gramStart"/>
      <w:r>
        <w:rPr>
          <w:rFonts w:ascii="宋体" w:hAnsi="宋体" w:cs="宋体" w:hint="eastAsia"/>
          <w:sz w:val="24"/>
        </w:rPr>
        <w:t>源杀线剂</w:t>
      </w:r>
      <w:proofErr w:type="gramEnd"/>
      <w:r>
        <w:rPr>
          <w:rFonts w:ascii="宋体" w:hAnsi="宋体" w:cs="宋体" w:hint="eastAsia"/>
          <w:sz w:val="24"/>
        </w:rPr>
        <w:t>的筛选和开发</w:t>
      </w:r>
      <w:r w:rsidR="00C55DCF">
        <w:rPr>
          <w:rFonts w:ascii="宋体" w:hAnsi="宋体" w:cs="宋体" w:hint="eastAsia"/>
          <w:sz w:val="24"/>
        </w:rPr>
        <w:t>；</w:t>
      </w:r>
      <w:r>
        <w:rPr>
          <w:rFonts w:ascii="宋体" w:hAnsi="宋体" w:cs="宋体" w:hint="eastAsia"/>
          <w:sz w:val="24"/>
        </w:rPr>
        <w:t>其三</w:t>
      </w:r>
      <w:r w:rsidR="003B163D" w:rsidRPr="003B163D">
        <w:rPr>
          <w:rFonts w:ascii="宋体" w:hAnsi="宋体" w:cs="宋体" w:hint="eastAsia"/>
          <w:sz w:val="24"/>
        </w:rPr>
        <w:t>，在这3个标准中</w:t>
      </w:r>
      <w:proofErr w:type="gramStart"/>
      <w:r w:rsidR="003B163D" w:rsidRPr="003B163D">
        <w:rPr>
          <w:rFonts w:ascii="宋体" w:hAnsi="宋体" w:cs="宋体" w:hint="eastAsia"/>
          <w:sz w:val="24"/>
        </w:rPr>
        <w:t>杀线剂</w:t>
      </w:r>
      <w:proofErr w:type="gramEnd"/>
      <w:r w:rsidR="003B163D" w:rsidRPr="003B163D">
        <w:rPr>
          <w:rFonts w:ascii="宋体" w:hAnsi="宋体" w:cs="宋体" w:hint="eastAsia"/>
          <w:sz w:val="24"/>
        </w:rPr>
        <w:t>处理对象为病原线虫，不同病原虫体的不一致性会影响到对</w:t>
      </w:r>
      <w:proofErr w:type="gramStart"/>
      <w:r w:rsidR="003B163D" w:rsidRPr="003B163D">
        <w:rPr>
          <w:rFonts w:ascii="宋体" w:hAnsi="宋体" w:cs="宋体" w:hint="eastAsia"/>
          <w:sz w:val="24"/>
        </w:rPr>
        <w:t>杀线剂</w:t>
      </w:r>
      <w:proofErr w:type="gramEnd"/>
      <w:r w:rsidR="003B163D" w:rsidRPr="003B163D">
        <w:rPr>
          <w:rFonts w:ascii="宋体" w:hAnsi="宋体" w:cs="宋体" w:hint="eastAsia"/>
          <w:sz w:val="24"/>
        </w:rPr>
        <w:t>药效的</w:t>
      </w:r>
      <w:r>
        <w:rPr>
          <w:rFonts w:ascii="宋体" w:hAnsi="宋体" w:cs="宋体" w:hint="eastAsia"/>
          <w:sz w:val="24"/>
        </w:rPr>
        <w:t>判断</w:t>
      </w:r>
      <w:r w:rsidR="00C55DCF">
        <w:rPr>
          <w:rFonts w:ascii="宋体" w:hAnsi="宋体" w:cs="宋体" w:hint="eastAsia"/>
          <w:sz w:val="24"/>
        </w:rPr>
        <w:t>；</w:t>
      </w:r>
      <w:r>
        <w:rPr>
          <w:rFonts w:ascii="宋体" w:hAnsi="宋体" w:cs="宋体" w:hint="eastAsia"/>
          <w:sz w:val="24"/>
        </w:rPr>
        <w:t>其四</w:t>
      </w:r>
      <w:r w:rsidR="003B163D" w:rsidRPr="003B163D">
        <w:rPr>
          <w:rFonts w:ascii="宋体" w:hAnsi="宋体" w:cs="宋体" w:hint="eastAsia"/>
          <w:sz w:val="24"/>
        </w:rPr>
        <w:t>，已有标准中采用触碰法来</w:t>
      </w:r>
      <w:r>
        <w:rPr>
          <w:rFonts w:ascii="宋体" w:hAnsi="宋体" w:cs="宋体" w:hint="eastAsia"/>
          <w:sz w:val="24"/>
        </w:rPr>
        <w:t>调查线虫是否死亡，具有很大的主观性和随机性，</w:t>
      </w:r>
      <w:r w:rsidR="003B163D" w:rsidRPr="003B163D">
        <w:rPr>
          <w:rFonts w:ascii="宋体" w:hAnsi="宋体" w:cs="宋体" w:hint="eastAsia"/>
          <w:sz w:val="24"/>
        </w:rPr>
        <w:t>且线虫有假死现象，所</w:t>
      </w:r>
      <w:r w:rsidR="003B163D" w:rsidRPr="003B163D">
        <w:rPr>
          <w:rFonts w:ascii="宋体" w:hAnsi="宋体" w:cs="宋体" w:hint="eastAsia"/>
          <w:sz w:val="24"/>
        </w:rPr>
        <w:lastRenderedPageBreak/>
        <w:t>以单</w:t>
      </w:r>
      <w:r>
        <w:rPr>
          <w:rFonts w:ascii="宋体" w:hAnsi="宋体" w:cs="宋体" w:hint="eastAsia"/>
          <w:sz w:val="24"/>
        </w:rPr>
        <w:t>一以此方法来判断线虫是否死亡是不准确的，需要寻求更为准确的线虫死亡判断方法，而</w:t>
      </w:r>
      <w:r w:rsidR="003B163D" w:rsidRPr="003B163D">
        <w:rPr>
          <w:rFonts w:ascii="宋体" w:hAnsi="宋体" w:cs="宋体" w:hint="eastAsia"/>
          <w:sz w:val="24"/>
        </w:rPr>
        <w:t>在</w:t>
      </w:r>
      <w:r>
        <w:rPr>
          <w:rFonts w:ascii="宋体" w:hAnsi="宋体" w:cs="宋体" w:hint="eastAsia"/>
          <w:sz w:val="24"/>
        </w:rPr>
        <w:t>最新的</w:t>
      </w:r>
      <w:r w:rsidR="003B163D" w:rsidRPr="003B163D">
        <w:rPr>
          <w:rFonts w:ascii="宋体" w:hAnsi="宋体" w:cs="宋体" w:hint="eastAsia"/>
          <w:sz w:val="24"/>
        </w:rPr>
        <w:t>一些研究中有采用染色法来判别线虫死亡，该方法简单、快速、准确，适用于用来判断</w:t>
      </w:r>
      <w:proofErr w:type="gramStart"/>
      <w:r w:rsidR="003B163D" w:rsidRPr="003B163D">
        <w:rPr>
          <w:rFonts w:ascii="宋体" w:hAnsi="宋体" w:cs="宋体" w:hint="eastAsia"/>
          <w:sz w:val="24"/>
        </w:rPr>
        <w:t>杀线剂</w:t>
      </w:r>
      <w:proofErr w:type="gramEnd"/>
      <w:r w:rsidR="003B163D" w:rsidRPr="003B163D">
        <w:rPr>
          <w:rFonts w:ascii="宋体" w:hAnsi="宋体" w:cs="宋体" w:hint="eastAsia"/>
          <w:sz w:val="24"/>
        </w:rPr>
        <w:t>的杀虫效果。</w:t>
      </w:r>
    </w:p>
    <w:p w:rsidR="00694EE6" w:rsidRDefault="002B24AA">
      <w:pPr>
        <w:spacing w:line="360" w:lineRule="auto"/>
        <w:ind w:firstLineChars="200" w:firstLine="480"/>
        <w:rPr>
          <w:rFonts w:ascii="宋体" w:hAnsi="宋体" w:cs="宋体"/>
          <w:sz w:val="24"/>
        </w:rPr>
      </w:pPr>
      <w:r>
        <w:rPr>
          <w:rFonts w:ascii="宋体" w:hAnsi="宋体" w:cs="宋体" w:hint="eastAsia"/>
          <w:sz w:val="24"/>
        </w:rPr>
        <w:t>综上所述，为了促进高效低毒生物</w:t>
      </w:r>
      <w:proofErr w:type="gramStart"/>
      <w:r>
        <w:rPr>
          <w:rFonts w:ascii="宋体" w:hAnsi="宋体" w:cs="宋体" w:hint="eastAsia"/>
          <w:sz w:val="24"/>
        </w:rPr>
        <w:t>源杀线剂</w:t>
      </w:r>
      <w:proofErr w:type="gramEnd"/>
      <w:r>
        <w:rPr>
          <w:rFonts w:ascii="宋体" w:hAnsi="宋体" w:cs="宋体" w:hint="eastAsia"/>
          <w:sz w:val="24"/>
        </w:rPr>
        <w:t>的研究和开发，我们</w:t>
      </w:r>
      <w:r w:rsidR="003B163D" w:rsidRPr="003B163D">
        <w:rPr>
          <w:rFonts w:ascii="宋体" w:hAnsi="宋体" w:cs="宋体" w:hint="eastAsia"/>
          <w:sz w:val="24"/>
        </w:rPr>
        <w:t>有必要制定</w:t>
      </w:r>
      <w:r w:rsidR="00073A61">
        <w:rPr>
          <w:rFonts w:ascii="宋体" w:hAnsi="宋体" w:cs="宋体" w:hint="eastAsia"/>
          <w:sz w:val="24"/>
        </w:rPr>
        <w:t>新的</w:t>
      </w:r>
      <w:proofErr w:type="gramStart"/>
      <w:r w:rsidR="00073A61">
        <w:rPr>
          <w:rFonts w:ascii="宋体" w:hAnsi="宋体" w:cs="宋体" w:hint="eastAsia"/>
          <w:sz w:val="24"/>
        </w:rPr>
        <w:t>杀线剂</w:t>
      </w:r>
      <w:proofErr w:type="gramEnd"/>
      <w:r w:rsidR="00073A61">
        <w:rPr>
          <w:rFonts w:ascii="宋体" w:hAnsi="宋体" w:cs="宋体" w:hint="eastAsia"/>
          <w:sz w:val="24"/>
        </w:rPr>
        <w:t>活性检测标准</w:t>
      </w:r>
      <w:r w:rsidR="003B163D" w:rsidRPr="003B163D">
        <w:rPr>
          <w:rFonts w:ascii="宋体" w:hAnsi="宋体" w:cs="宋体" w:hint="eastAsia"/>
          <w:sz w:val="24"/>
        </w:rPr>
        <w:t>。</w:t>
      </w:r>
    </w:p>
    <w:p w:rsidR="00694EE6" w:rsidRDefault="00694EE6" w:rsidP="000D58B8">
      <w:pPr>
        <w:spacing w:line="360" w:lineRule="auto"/>
        <w:rPr>
          <w:rFonts w:ascii="黑体" w:eastAsia="黑体" w:hAnsi="金山简标宋"/>
          <w:sz w:val="24"/>
        </w:rPr>
      </w:pPr>
      <w:r>
        <w:rPr>
          <w:rFonts w:ascii="黑体" w:eastAsia="黑体" w:hAnsi="金山简标宋" w:hint="eastAsia"/>
          <w:sz w:val="24"/>
        </w:rPr>
        <w:t>三、标准制定原则</w:t>
      </w:r>
    </w:p>
    <w:p w:rsidR="00694EE6" w:rsidRDefault="00C81F9C">
      <w:pPr>
        <w:spacing w:line="360" w:lineRule="auto"/>
        <w:ind w:firstLineChars="200" w:firstLine="480"/>
        <w:rPr>
          <w:rFonts w:ascii="宋体" w:hAnsi="宋体"/>
          <w:sz w:val="24"/>
          <w:szCs w:val="24"/>
        </w:rPr>
      </w:pPr>
      <w:r>
        <w:rPr>
          <w:rFonts w:ascii="宋体" w:hAnsi="宋体" w:hint="eastAsia"/>
          <w:sz w:val="24"/>
          <w:szCs w:val="24"/>
        </w:rPr>
        <w:t>严格按照</w:t>
      </w:r>
      <w:r w:rsidR="00694EE6">
        <w:rPr>
          <w:rFonts w:ascii="宋体" w:hAnsi="宋体" w:hint="eastAsia"/>
          <w:sz w:val="24"/>
          <w:szCs w:val="24"/>
        </w:rPr>
        <w:t>GB1.1-2009《标准化工作导则 第1</w:t>
      </w:r>
      <w:r>
        <w:rPr>
          <w:rFonts w:ascii="宋体" w:hAnsi="宋体" w:hint="eastAsia"/>
          <w:sz w:val="24"/>
          <w:szCs w:val="24"/>
        </w:rPr>
        <w:t>部分：标准的结构和编写规则》的要求，制定该项国家标准。</w:t>
      </w:r>
    </w:p>
    <w:p w:rsidR="00694EE6" w:rsidRPr="00694EE6" w:rsidRDefault="00694EE6" w:rsidP="000D58B8">
      <w:pPr>
        <w:spacing w:line="360" w:lineRule="auto"/>
        <w:rPr>
          <w:rFonts w:ascii="黑体" w:eastAsia="黑体" w:hAnsi="金山简标宋"/>
          <w:sz w:val="24"/>
        </w:rPr>
      </w:pPr>
      <w:r w:rsidRPr="00694EE6">
        <w:rPr>
          <w:rFonts w:ascii="黑体" w:eastAsia="黑体" w:hAnsi="金山简标宋" w:hint="eastAsia"/>
          <w:sz w:val="24"/>
        </w:rPr>
        <w:t>四</w:t>
      </w:r>
      <w:r>
        <w:rPr>
          <w:rFonts w:ascii="黑体" w:eastAsia="黑体" w:hAnsi="金山简标宋" w:hint="eastAsia"/>
          <w:sz w:val="24"/>
        </w:rPr>
        <w:t>、标准</w:t>
      </w:r>
      <w:r w:rsidR="00141966">
        <w:rPr>
          <w:rFonts w:ascii="黑体" w:eastAsia="黑体" w:hAnsi="金山简标宋" w:hint="eastAsia"/>
          <w:sz w:val="24"/>
        </w:rPr>
        <w:t>的内容框架</w:t>
      </w:r>
    </w:p>
    <w:p w:rsidR="00694EE6" w:rsidRDefault="009A7B6E" w:rsidP="000D58B8">
      <w:pPr>
        <w:tabs>
          <w:tab w:val="left" w:pos="900"/>
        </w:tabs>
        <w:spacing w:line="360" w:lineRule="auto"/>
        <w:ind w:firstLineChars="200" w:firstLine="480"/>
        <w:rPr>
          <w:rFonts w:ascii="宋体" w:hAnsi="宋体"/>
          <w:sz w:val="24"/>
          <w:szCs w:val="24"/>
        </w:rPr>
      </w:pPr>
      <w:r>
        <w:rPr>
          <w:rFonts w:ascii="宋体" w:hAnsi="宋体" w:hint="eastAsia"/>
          <w:sz w:val="24"/>
          <w:szCs w:val="24"/>
        </w:rPr>
        <w:t>本标准主要内容包括范围、</w:t>
      </w:r>
      <w:r w:rsidR="00C6714F">
        <w:rPr>
          <w:rFonts w:ascii="宋体" w:hAnsi="宋体" w:hint="eastAsia"/>
          <w:sz w:val="24"/>
          <w:szCs w:val="24"/>
        </w:rPr>
        <w:t>规范性引用文件、</w:t>
      </w:r>
      <w:r>
        <w:rPr>
          <w:rFonts w:ascii="宋体" w:hAnsi="宋体" w:hint="eastAsia"/>
          <w:sz w:val="24"/>
          <w:szCs w:val="24"/>
        </w:rPr>
        <w:t>术语和定义、原理、</w:t>
      </w:r>
      <w:r w:rsidR="00141966" w:rsidRPr="00141966">
        <w:rPr>
          <w:rFonts w:ascii="宋体" w:hAnsi="宋体" w:hint="eastAsia"/>
          <w:sz w:val="24"/>
          <w:szCs w:val="24"/>
        </w:rPr>
        <w:t>仪器</w:t>
      </w:r>
      <w:r w:rsidR="00C6714F">
        <w:rPr>
          <w:rFonts w:ascii="宋体" w:hAnsi="宋体" w:hint="eastAsia"/>
          <w:sz w:val="24"/>
          <w:szCs w:val="24"/>
        </w:rPr>
        <w:t>和</w:t>
      </w:r>
      <w:r w:rsidR="00141966" w:rsidRPr="00141966">
        <w:rPr>
          <w:rFonts w:ascii="宋体" w:hAnsi="宋体" w:hint="eastAsia"/>
          <w:sz w:val="24"/>
          <w:szCs w:val="24"/>
        </w:rPr>
        <w:t>设备、试剂</w:t>
      </w:r>
      <w:r w:rsidR="00C6714F">
        <w:rPr>
          <w:rFonts w:ascii="宋体" w:hAnsi="宋体" w:hint="eastAsia"/>
          <w:sz w:val="24"/>
          <w:szCs w:val="24"/>
        </w:rPr>
        <w:t>和</w:t>
      </w:r>
      <w:r w:rsidR="00141966" w:rsidRPr="00141966">
        <w:rPr>
          <w:rFonts w:ascii="宋体" w:hAnsi="宋体" w:hint="eastAsia"/>
          <w:sz w:val="24"/>
          <w:szCs w:val="24"/>
        </w:rPr>
        <w:t>材料、操作步骤、结果</w:t>
      </w:r>
      <w:r w:rsidR="00C6714F">
        <w:rPr>
          <w:rFonts w:ascii="宋体" w:hAnsi="宋体" w:hint="eastAsia"/>
          <w:sz w:val="24"/>
          <w:szCs w:val="24"/>
        </w:rPr>
        <w:t>计算和表述</w:t>
      </w:r>
      <w:r w:rsidR="00141966" w:rsidRPr="00141966">
        <w:rPr>
          <w:rFonts w:ascii="宋体" w:hAnsi="宋体" w:hint="eastAsia"/>
          <w:sz w:val="24"/>
          <w:szCs w:val="24"/>
        </w:rPr>
        <w:t>、</w:t>
      </w:r>
      <w:r w:rsidR="00C6714F">
        <w:rPr>
          <w:rFonts w:ascii="宋体" w:hAnsi="宋体" w:hint="eastAsia"/>
          <w:sz w:val="24"/>
          <w:szCs w:val="24"/>
        </w:rPr>
        <w:t>精密度</w:t>
      </w:r>
      <w:r w:rsidR="00141966" w:rsidRPr="00141966">
        <w:rPr>
          <w:rFonts w:ascii="宋体" w:hAnsi="宋体" w:hint="eastAsia"/>
          <w:sz w:val="24"/>
          <w:szCs w:val="24"/>
        </w:rPr>
        <w:t>。</w:t>
      </w:r>
    </w:p>
    <w:p w:rsidR="00694EE6" w:rsidRDefault="00694EE6" w:rsidP="000D58B8">
      <w:pPr>
        <w:spacing w:line="360" w:lineRule="auto"/>
        <w:rPr>
          <w:rFonts w:ascii="黑体" w:eastAsia="黑体" w:hAnsi="金山简标宋"/>
          <w:b/>
          <w:sz w:val="24"/>
        </w:rPr>
      </w:pPr>
      <w:r>
        <w:rPr>
          <w:rFonts w:ascii="黑体" w:eastAsia="黑体" w:hAnsi="金山简标宋" w:hint="eastAsia"/>
          <w:b/>
          <w:sz w:val="24"/>
        </w:rPr>
        <w:t>五、主要工作过程</w:t>
      </w:r>
    </w:p>
    <w:p w:rsidR="002A0745" w:rsidRDefault="002A0745" w:rsidP="000D58B8">
      <w:pPr>
        <w:spacing w:line="360" w:lineRule="auto"/>
        <w:ind w:firstLine="480"/>
        <w:rPr>
          <w:rFonts w:ascii="宋体" w:hAnsi="宋体"/>
          <w:sz w:val="24"/>
          <w:szCs w:val="24"/>
        </w:rPr>
      </w:pPr>
      <w:r>
        <w:rPr>
          <w:rFonts w:ascii="宋体" w:hAnsi="宋体" w:hint="eastAsia"/>
          <w:sz w:val="24"/>
          <w:szCs w:val="24"/>
        </w:rPr>
        <w:t>主要起草单位中国计量大学开展的主要工作</w:t>
      </w:r>
      <w:r w:rsidR="001D785F">
        <w:rPr>
          <w:rFonts w:ascii="宋体" w:hAnsi="宋体" w:hint="eastAsia"/>
          <w:sz w:val="24"/>
          <w:szCs w:val="24"/>
        </w:rPr>
        <w:t>过程</w:t>
      </w:r>
      <w:r>
        <w:rPr>
          <w:rFonts w:ascii="宋体" w:hAnsi="宋体" w:hint="eastAsia"/>
          <w:sz w:val="24"/>
          <w:szCs w:val="24"/>
        </w:rPr>
        <w:t>如下：</w:t>
      </w:r>
    </w:p>
    <w:p w:rsidR="008A2B92" w:rsidRDefault="008A2B92">
      <w:pPr>
        <w:spacing w:line="360" w:lineRule="auto"/>
        <w:ind w:firstLine="492"/>
        <w:rPr>
          <w:rFonts w:ascii="宋体" w:hAnsi="宋体"/>
          <w:sz w:val="24"/>
        </w:rPr>
      </w:pPr>
      <w:r>
        <w:rPr>
          <w:rFonts w:ascii="宋体" w:hAnsi="宋体" w:hint="eastAsia"/>
          <w:sz w:val="24"/>
          <w:szCs w:val="24"/>
        </w:rPr>
        <w:t>1.</w:t>
      </w:r>
      <w:r>
        <w:rPr>
          <w:rFonts w:ascii="宋体" w:hAnsi="宋体" w:hint="eastAsia"/>
          <w:sz w:val="24"/>
        </w:rPr>
        <w:t>2017年1月，组成了标准起草工作组，</w:t>
      </w:r>
      <w:r>
        <w:rPr>
          <w:rFonts w:ascii="宋体" w:hAnsi="宋体" w:hint="eastAsia"/>
          <w:bCs/>
          <w:sz w:val="24"/>
        </w:rPr>
        <w:t>安排了工作进</w:t>
      </w:r>
      <w:r w:rsidR="001D785F">
        <w:rPr>
          <w:rFonts w:ascii="宋体" w:hAnsi="宋体" w:hint="eastAsia"/>
          <w:bCs/>
          <w:sz w:val="24"/>
        </w:rPr>
        <w:t>度</w:t>
      </w:r>
      <w:r>
        <w:rPr>
          <w:rFonts w:ascii="宋体" w:hAnsi="宋体" w:hint="eastAsia"/>
          <w:sz w:val="24"/>
        </w:rPr>
        <w:t>。</w:t>
      </w:r>
    </w:p>
    <w:p w:rsidR="001D785F" w:rsidRDefault="00A14E09" w:rsidP="000D58B8">
      <w:pPr>
        <w:spacing w:line="360" w:lineRule="auto"/>
        <w:ind w:firstLine="480"/>
        <w:rPr>
          <w:rFonts w:ascii="宋体" w:hAnsi="宋体"/>
          <w:sz w:val="24"/>
          <w:szCs w:val="24"/>
        </w:rPr>
      </w:pPr>
      <w:r>
        <w:rPr>
          <w:rFonts w:ascii="宋体" w:hAnsi="宋体" w:hint="eastAsia"/>
          <w:sz w:val="24"/>
          <w:szCs w:val="24"/>
        </w:rPr>
        <w:t>2</w:t>
      </w:r>
      <w:r w:rsidR="002A0745">
        <w:rPr>
          <w:rFonts w:ascii="宋体" w:hAnsi="宋体" w:hint="eastAsia"/>
          <w:sz w:val="24"/>
          <w:szCs w:val="24"/>
        </w:rPr>
        <w:t>.</w:t>
      </w:r>
      <w:r w:rsidR="00143EF2">
        <w:rPr>
          <w:rFonts w:ascii="宋体" w:hAnsi="宋体" w:hint="eastAsia"/>
          <w:sz w:val="24"/>
          <w:szCs w:val="24"/>
        </w:rPr>
        <w:t>2017年1月至2017年3月，</w:t>
      </w:r>
      <w:r w:rsidR="002A0745">
        <w:rPr>
          <w:rFonts w:ascii="宋体" w:hAnsi="宋体" w:hint="eastAsia"/>
          <w:sz w:val="24"/>
          <w:szCs w:val="24"/>
        </w:rPr>
        <w:t>起</w:t>
      </w:r>
      <w:r w:rsidR="002A0745" w:rsidRPr="009F3CF7">
        <w:rPr>
          <w:rFonts w:ascii="宋体" w:hAnsi="宋体" w:hint="eastAsia"/>
          <w:sz w:val="24"/>
          <w:szCs w:val="24"/>
        </w:rPr>
        <w:t>草工作组查阅了国内和国外有关标准</w:t>
      </w:r>
      <w:r w:rsidR="002A0745">
        <w:rPr>
          <w:rFonts w:ascii="宋体" w:hAnsi="宋体" w:hint="eastAsia"/>
          <w:sz w:val="24"/>
          <w:szCs w:val="24"/>
        </w:rPr>
        <w:t>中关于此类方法的规定，调研了国内外有关</w:t>
      </w:r>
      <w:proofErr w:type="gramStart"/>
      <w:r w:rsidR="002A0745">
        <w:rPr>
          <w:rFonts w:ascii="宋体" w:hAnsi="宋体" w:hint="eastAsia"/>
          <w:sz w:val="24"/>
          <w:szCs w:val="24"/>
        </w:rPr>
        <w:t>杀线剂</w:t>
      </w:r>
      <w:proofErr w:type="gramEnd"/>
      <w:r w:rsidR="002A0745">
        <w:rPr>
          <w:rFonts w:ascii="宋体" w:hAnsi="宋体" w:hint="eastAsia"/>
          <w:sz w:val="24"/>
          <w:szCs w:val="24"/>
        </w:rPr>
        <w:t>活性检测方法的情况</w:t>
      </w:r>
      <w:r w:rsidR="001D785F">
        <w:rPr>
          <w:rFonts w:ascii="宋体" w:hAnsi="宋体" w:hint="eastAsia"/>
          <w:sz w:val="24"/>
          <w:szCs w:val="24"/>
        </w:rPr>
        <w:t>，起草了标准</w:t>
      </w:r>
      <w:r w:rsidR="0094611F">
        <w:rPr>
          <w:rFonts w:ascii="宋体" w:hAnsi="宋体" w:hint="eastAsia"/>
          <w:sz w:val="24"/>
          <w:szCs w:val="24"/>
        </w:rPr>
        <w:t>讨论稿</w:t>
      </w:r>
      <w:r w:rsidR="001D785F">
        <w:rPr>
          <w:rFonts w:ascii="宋体" w:hAnsi="宋体" w:hint="eastAsia"/>
          <w:sz w:val="24"/>
          <w:szCs w:val="24"/>
        </w:rPr>
        <w:t>。</w:t>
      </w:r>
    </w:p>
    <w:p w:rsidR="001D785F" w:rsidRDefault="001D785F" w:rsidP="000D58B8">
      <w:pPr>
        <w:spacing w:line="360" w:lineRule="auto"/>
        <w:ind w:firstLine="480"/>
        <w:rPr>
          <w:rFonts w:ascii="宋体" w:hAnsi="宋体"/>
          <w:sz w:val="24"/>
          <w:szCs w:val="24"/>
        </w:rPr>
      </w:pPr>
      <w:r>
        <w:rPr>
          <w:rFonts w:ascii="宋体" w:hAnsi="宋体" w:hint="eastAsia"/>
          <w:sz w:val="24"/>
          <w:szCs w:val="24"/>
        </w:rPr>
        <w:t>3.2017年4月，标准起草工作组，对</w:t>
      </w:r>
      <w:r w:rsidR="0094611F">
        <w:rPr>
          <w:rFonts w:ascii="宋体" w:hAnsi="宋体" w:hint="eastAsia"/>
          <w:sz w:val="24"/>
          <w:szCs w:val="24"/>
        </w:rPr>
        <w:t>标准讨论稿</w:t>
      </w:r>
      <w:r>
        <w:rPr>
          <w:rFonts w:ascii="宋体" w:hAnsi="宋体" w:hint="eastAsia"/>
          <w:sz w:val="24"/>
          <w:szCs w:val="24"/>
        </w:rPr>
        <w:t>进行了讨论，形成</w:t>
      </w:r>
      <w:r w:rsidR="0094611F">
        <w:rPr>
          <w:rFonts w:ascii="宋体" w:hAnsi="宋体" w:hint="eastAsia"/>
          <w:sz w:val="24"/>
          <w:szCs w:val="24"/>
        </w:rPr>
        <w:t>标准讨论稿</w:t>
      </w:r>
      <w:r w:rsidR="00141966">
        <w:rPr>
          <w:rFonts w:ascii="宋体" w:hAnsi="宋体" w:hint="eastAsia"/>
          <w:sz w:val="24"/>
          <w:szCs w:val="24"/>
        </w:rPr>
        <w:t>第二稿</w:t>
      </w:r>
      <w:r>
        <w:rPr>
          <w:rFonts w:ascii="宋体" w:hAnsi="宋体" w:hint="eastAsia"/>
          <w:sz w:val="24"/>
          <w:szCs w:val="24"/>
        </w:rPr>
        <w:t>。</w:t>
      </w:r>
    </w:p>
    <w:p w:rsidR="001D785F" w:rsidRDefault="001D785F" w:rsidP="000D58B8">
      <w:pPr>
        <w:spacing w:line="360" w:lineRule="auto"/>
        <w:ind w:firstLine="480"/>
        <w:rPr>
          <w:rFonts w:ascii="宋体" w:hAnsi="宋体"/>
          <w:sz w:val="24"/>
          <w:szCs w:val="24"/>
        </w:rPr>
      </w:pPr>
      <w:r>
        <w:rPr>
          <w:rFonts w:ascii="宋体" w:hAnsi="宋体" w:hint="eastAsia"/>
          <w:sz w:val="24"/>
          <w:szCs w:val="24"/>
        </w:rPr>
        <w:t>4.2017年5月，征求相关专家对</w:t>
      </w:r>
      <w:r w:rsidR="0094611F">
        <w:rPr>
          <w:rFonts w:ascii="宋体" w:hAnsi="宋体" w:hint="eastAsia"/>
          <w:sz w:val="24"/>
          <w:szCs w:val="24"/>
        </w:rPr>
        <w:t>标准讨论稿</w:t>
      </w:r>
      <w:r>
        <w:rPr>
          <w:rFonts w:ascii="宋体" w:hAnsi="宋体" w:hint="eastAsia"/>
          <w:sz w:val="24"/>
          <w:szCs w:val="24"/>
        </w:rPr>
        <w:t>的意见，形成第三稿。</w:t>
      </w:r>
    </w:p>
    <w:p w:rsidR="002A0745" w:rsidRPr="001D785F" w:rsidRDefault="001D785F" w:rsidP="000D58B8">
      <w:pPr>
        <w:spacing w:line="360" w:lineRule="auto"/>
        <w:ind w:firstLine="480"/>
        <w:rPr>
          <w:rFonts w:ascii="宋体" w:hAnsi="宋体"/>
          <w:sz w:val="24"/>
          <w:szCs w:val="24"/>
        </w:rPr>
      </w:pPr>
      <w:r>
        <w:rPr>
          <w:rFonts w:ascii="宋体" w:hAnsi="宋体" w:hint="eastAsia"/>
          <w:sz w:val="24"/>
          <w:szCs w:val="24"/>
        </w:rPr>
        <w:t>5.</w:t>
      </w:r>
      <w:r w:rsidR="00DD111C">
        <w:rPr>
          <w:rFonts w:ascii="宋体" w:hAnsi="宋体" w:hint="eastAsia"/>
          <w:sz w:val="24"/>
          <w:szCs w:val="24"/>
        </w:rPr>
        <w:t>2017年</w:t>
      </w:r>
      <w:r w:rsidR="0094611F">
        <w:rPr>
          <w:rFonts w:ascii="宋体" w:hAnsi="宋体" w:hint="eastAsia"/>
          <w:sz w:val="24"/>
          <w:szCs w:val="24"/>
        </w:rPr>
        <w:t>3</w:t>
      </w:r>
      <w:r w:rsidR="00DD111C">
        <w:rPr>
          <w:rFonts w:ascii="宋体" w:hAnsi="宋体" w:hint="eastAsia"/>
          <w:sz w:val="24"/>
          <w:szCs w:val="24"/>
        </w:rPr>
        <w:t>月至2018年</w:t>
      </w:r>
      <w:r w:rsidR="0094611F">
        <w:rPr>
          <w:rFonts w:ascii="宋体" w:hAnsi="宋体" w:hint="eastAsia"/>
          <w:sz w:val="24"/>
          <w:szCs w:val="24"/>
        </w:rPr>
        <w:t>5</w:t>
      </w:r>
      <w:r w:rsidR="00DD111C">
        <w:rPr>
          <w:rFonts w:ascii="宋体" w:hAnsi="宋体" w:hint="eastAsia"/>
          <w:sz w:val="24"/>
          <w:szCs w:val="24"/>
        </w:rPr>
        <w:t>月，对目前有较多报到的</w:t>
      </w:r>
      <w:proofErr w:type="gramStart"/>
      <w:r w:rsidR="00DD111C">
        <w:rPr>
          <w:rFonts w:ascii="宋体" w:hAnsi="宋体" w:hint="eastAsia"/>
          <w:sz w:val="24"/>
          <w:szCs w:val="24"/>
        </w:rPr>
        <w:t>杀线剂</w:t>
      </w:r>
      <w:proofErr w:type="gramEnd"/>
      <w:r w:rsidR="00DD111C">
        <w:rPr>
          <w:rFonts w:ascii="宋体" w:hAnsi="宋体" w:hint="eastAsia"/>
          <w:sz w:val="24"/>
          <w:szCs w:val="24"/>
        </w:rPr>
        <w:t>活性检测方法进行了</w:t>
      </w:r>
      <w:r w:rsidR="0094611F">
        <w:rPr>
          <w:rFonts w:ascii="宋体" w:hAnsi="宋体" w:hint="eastAsia"/>
          <w:sz w:val="24"/>
          <w:szCs w:val="24"/>
        </w:rPr>
        <w:t>方法学</w:t>
      </w:r>
      <w:r w:rsidR="00DD111C">
        <w:rPr>
          <w:rFonts w:ascii="宋体" w:hAnsi="宋体" w:hint="eastAsia"/>
          <w:sz w:val="24"/>
          <w:szCs w:val="24"/>
        </w:rPr>
        <w:t>验证。</w:t>
      </w:r>
    </w:p>
    <w:p w:rsidR="001D785F" w:rsidRDefault="001D785F" w:rsidP="000D58B8">
      <w:pPr>
        <w:spacing w:line="360" w:lineRule="auto"/>
        <w:ind w:firstLine="480"/>
        <w:rPr>
          <w:rFonts w:ascii="宋体" w:hAnsi="宋体"/>
          <w:sz w:val="24"/>
          <w:szCs w:val="24"/>
        </w:rPr>
      </w:pPr>
      <w:r>
        <w:rPr>
          <w:rFonts w:ascii="宋体" w:hAnsi="宋体" w:hint="eastAsia"/>
          <w:sz w:val="24"/>
          <w:szCs w:val="24"/>
        </w:rPr>
        <w:t>6</w:t>
      </w:r>
      <w:r w:rsidR="002A0745">
        <w:rPr>
          <w:rFonts w:ascii="宋体" w:hAnsi="宋体" w:hint="eastAsia"/>
          <w:sz w:val="24"/>
          <w:szCs w:val="24"/>
        </w:rPr>
        <w:t>.</w:t>
      </w:r>
      <w:r>
        <w:rPr>
          <w:rFonts w:ascii="宋体" w:hAnsi="宋体" w:hint="eastAsia"/>
          <w:sz w:val="24"/>
          <w:szCs w:val="24"/>
        </w:rPr>
        <w:t>2017年8月，召开标准研制推进会，对</w:t>
      </w:r>
      <w:r w:rsidR="0094611F">
        <w:rPr>
          <w:rFonts w:ascii="宋体" w:hAnsi="宋体" w:hint="eastAsia"/>
          <w:sz w:val="24"/>
          <w:szCs w:val="24"/>
        </w:rPr>
        <w:t>标准</w:t>
      </w:r>
      <w:r>
        <w:rPr>
          <w:rFonts w:ascii="宋体" w:hAnsi="宋体" w:hint="eastAsia"/>
          <w:sz w:val="24"/>
          <w:szCs w:val="24"/>
        </w:rPr>
        <w:t>研制过程中的问题进行讨论，商讨解决方案。</w:t>
      </w:r>
    </w:p>
    <w:p w:rsidR="001D785F" w:rsidRPr="001D785F" w:rsidRDefault="00DD111C" w:rsidP="000D58B8">
      <w:pPr>
        <w:spacing w:line="360" w:lineRule="auto"/>
        <w:ind w:firstLine="480"/>
        <w:rPr>
          <w:rFonts w:ascii="宋体" w:hAnsi="宋体"/>
          <w:sz w:val="24"/>
          <w:szCs w:val="24"/>
        </w:rPr>
      </w:pPr>
      <w:r>
        <w:rPr>
          <w:rFonts w:ascii="宋体" w:hAnsi="宋体" w:hint="eastAsia"/>
          <w:sz w:val="24"/>
          <w:szCs w:val="24"/>
        </w:rPr>
        <w:t>7</w:t>
      </w:r>
      <w:r w:rsidR="001D785F">
        <w:rPr>
          <w:rFonts w:ascii="宋体" w:hAnsi="宋体" w:hint="eastAsia"/>
          <w:sz w:val="24"/>
          <w:szCs w:val="24"/>
        </w:rPr>
        <w:t>.2017年12月，</w:t>
      </w:r>
      <w:r w:rsidR="00F51FA7">
        <w:rPr>
          <w:rFonts w:ascii="宋体" w:hAnsi="宋体" w:hint="eastAsia"/>
          <w:sz w:val="24"/>
          <w:szCs w:val="24"/>
        </w:rPr>
        <w:t>标准起草工作邀请中国标准化研究院专家对</w:t>
      </w:r>
      <w:r w:rsidR="0094611F" w:rsidRPr="0094611F">
        <w:rPr>
          <w:rFonts w:ascii="宋体" w:hAnsi="宋体" w:hint="eastAsia"/>
          <w:sz w:val="24"/>
          <w:szCs w:val="24"/>
        </w:rPr>
        <w:t>标准讨论稿</w:t>
      </w:r>
      <w:r w:rsidR="00F51FA7">
        <w:rPr>
          <w:rFonts w:ascii="宋体" w:hAnsi="宋体" w:hint="eastAsia"/>
          <w:sz w:val="24"/>
          <w:szCs w:val="24"/>
        </w:rPr>
        <w:t>提供意见，对标准撰写中的一些问题进行了修订，形成</w:t>
      </w:r>
      <w:r w:rsidR="0094611F">
        <w:rPr>
          <w:rFonts w:ascii="宋体" w:hAnsi="宋体" w:hint="eastAsia"/>
          <w:sz w:val="24"/>
          <w:szCs w:val="24"/>
        </w:rPr>
        <w:t>标准草案</w:t>
      </w:r>
      <w:r w:rsidR="00F51FA7">
        <w:rPr>
          <w:rFonts w:ascii="宋体" w:hAnsi="宋体" w:hint="eastAsia"/>
          <w:sz w:val="24"/>
          <w:szCs w:val="24"/>
        </w:rPr>
        <w:t>。</w:t>
      </w:r>
    </w:p>
    <w:p w:rsidR="00DD111C" w:rsidRDefault="00DD111C" w:rsidP="000D58B8">
      <w:pPr>
        <w:spacing w:line="360" w:lineRule="auto"/>
        <w:ind w:firstLineChars="200" w:firstLine="480"/>
        <w:rPr>
          <w:rFonts w:ascii="宋体" w:hAnsi="宋体"/>
          <w:sz w:val="24"/>
          <w:szCs w:val="24"/>
        </w:rPr>
      </w:pPr>
      <w:r>
        <w:rPr>
          <w:rFonts w:ascii="宋体" w:hAnsi="宋体" w:hint="eastAsia"/>
          <w:sz w:val="24"/>
          <w:szCs w:val="24"/>
        </w:rPr>
        <w:t>8</w:t>
      </w:r>
      <w:r w:rsidR="00F51FA7">
        <w:rPr>
          <w:rFonts w:ascii="宋体" w:hAnsi="宋体" w:hint="eastAsia"/>
          <w:sz w:val="24"/>
          <w:szCs w:val="24"/>
        </w:rPr>
        <w:t>.</w:t>
      </w:r>
      <w:r w:rsidRPr="000D58B8">
        <w:rPr>
          <w:rFonts w:ascii="宋体" w:hAnsi="宋体"/>
          <w:sz w:val="24"/>
          <w:szCs w:val="24"/>
        </w:rPr>
        <w:t>2018</w:t>
      </w:r>
      <w:r w:rsidRPr="000D58B8">
        <w:rPr>
          <w:rFonts w:ascii="宋体" w:hAnsi="宋体" w:hint="eastAsia"/>
          <w:sz w:val="24"/>
          <w:szCs w:val="24"/>
        </w:rPr>
        <w:t>年</w:t>
      </w:r>
      <w:r w:rsidRPr="000D58B8">
        <w:rPr>
          <w:rFonts w:ascii="宋体" w:hAnsi="宋体"/>
          <w:sz w:val="24"/>
          <w:szCs w:val="24"/>
        </w:rPr>
        <w:t>5月，</w:t>
      </w:r>
      <w:r w:rsidRPr="009F6404">
        <w:rPr>
          <w:rFonts w:ascii="宋体" w:hAnsi="宋体" w:hint="eastAsia"/>
          <w:sz w:val="24"/>
          <w:szCs w:val="24"/>
        </w:rPr>
        <w:t>本标准</w:t>
      </w:r>
      <w:r>
        <w:rPr>
          <w:rFonts w:ascii="宋体" w:hAnsi="宋体" w:hint="eastAsia"/>
          <w:sz w:val="24"/>
          <w:szCs w:val="24"/>
        </w:rPr>
        <w:t>经国家标准化管理委员会批准，获得立项。</w:t>
      </w:r>
    </w:p>
    <w:p w:rsidR="00F51FA7" w:rsidRDefault="00DD111C" w:rsidP="000D58B8">
      <w:pPr>
        <w:spacing w:line="360" w:lineRule="auto"/>
        <w:ind w:firstLineChars="200" w:firstLine="480"/>
        <w:rPr>
          <w:rFonts w:ascii="宋体" w:hAnsi="宋体"/>
          <w:sz w:val="24"/>
          <w:szCs w:val="24"/>
        </w:rPr>
      </w:pPr>
      <w:r>
        <w:rPr>
          <w:rFonts w:ascii="宋体" w:hAnsi="宋体" w:hint="eastAsia"/>
          <w:sz w:val="24"/>
          <w:szCs w:val="24"/>
        </w:rPr>
        <w:t>9.</w:t>
      </w:r>
      <w:r w:rsidR="00F51FA7">
        <w:rPr>
          <w:rFonts w:ascii="宋体" w:hAnsi="宋体" w:hint="eastAsia"/>
          <w:sz w:val="24"/>
          <w:szCs w:val="24"/>
        </w:rPr>
        <w:t>2018年8月，完成标准</w:t>
      </w:r>
      <w:r w:rsidR="00141966">
        <w:rPr>
          <w:rFonts w:ascii="宋体" w:hAnsi="宋体" w:hint="eastAsia"/>
          <w:sz w:val="24"/>
          <w:szCs w:val="24"/>
        </w:rPr>
        <w:t>征求</w:t>
      </w:r>
      <w:r w:rsidR="00F51FA7">
        <w:rPr>
          <w:rFonts w:ascii="宋体" w:hAnsi="宋体" w:hint="eastAsia"/>
          <w:sz w:val="24"/>
          <w:szCs w:val="24"/>
        </w:rPr>
        <w:t>意见稿和编制说明的初稿。</w:t>
      </w:r>
    </w:p>
    <w:p w:rsidR="00F51FA7" w:rsidRDefault="00F51FA7" w:rsidP="000D58B8">
      <w:pPr>
        <w:spacing w:line="360" w:lineRule="auto"/>
        <w:ind w:firstLineChars="200" w:firstLine="480"/>
        <w:rPr>
          <w:rFonts w:ascii="宋体" w:hAnsi="宋体"/>
          <w:sz w:val="24"/>
          <w:szCs w:val="24"/>
        </w:rPr>
      </w:pPr>
      <w:r>
        <w:rPr>
          <w:rFonts w:ascii="宋体" w:hAnsi="宋体" w:hint="eastAsia"/>
          <w:sz w:val="24"/>
          <w:szCs w:val="24"/>
        </w:rPr>
        <w:t>10.2019年1月，完成三方论证，召开专家征求意见会，根据专家意见修改和完善征求意见稿。</w:t>
      </w:r>
    </w:p>
    <w:p w:rsidR="00141966" w:rsidRPr="000D58B8" w:rsidRDefault="00141966" w:rsidP="000D58B8">
      <w:pPr>
        <w:spacing w:line="360" w:lineRule="auto"/>
        <w:rPr>
          <w:rFonts w:ascii="黑体" w:eastAsia="黑体" w:hAnsi="金山简标宋"/>
          <w:b/>
          <w:sz w:val="24"/>
        </w:rPr>
      </w:pPr>
      <w:r w:rsidRPr="000D58B8">
        <w:rPr>
          <w:rFonts w:ascii="黑体" w:eastAsia="黑体" w:hAnsi="金山简标宋" w:hint="eastAsia"/>
          <w:b/>
          <w:sz w:val="24"/>
        </w:rPr>
        <w:t>六、主要技术内容说明</w:t>
      </w:r>
    </w:p>
    <w:p w:rsidR="00141966" w:rsidRDefault="00141966" w:rsidP="000D58B8">
      <w:pPr>
        <w:spacing w:line="360" w:lineRule="auto"/>
        <w:ind w:firstLineChars="200" w:firstLine="480"/>
        <w:rPr>
          <w:rFonts w:ascii="宋体" w:hAnsi="宋体"/>
          <w:sz w:val="24"/>
          <w:szCs w:val="24"/>
        </w:rPr>
      </w:pPr>
      <w:r>
        <w:rPr>
          <w:rFonts w:ascii="宋体" w:hAnsi="宋体" w:hint="eastAsia"/>
          <w:sz w:val="24"/>
          <w:szCs w:val="24"/>
        </w:rPr>
        <w:t>在本标准制定过程中，截止目前根据研究的深入先后完成标准</w:t>
      </w:r>
      <w:r w:rsidR="0094611F">
        <w:rPr>
          <w:rFonts w:ascii="宋体" w:hAnsi="宋体" w:hint="eastAsia"/>
          <w:sz w:val="24"/>
          <w:szCs w:val="24"/>
        </w:rPr>
        <w:t>讨论</w:t>
      </w:r>
      <w:r>
        <w:rPr>
          <w:rFonts w:ascii="宋体" w:hAnsi="宋体" w:hint="eastAsia"/>
          <w:sz w:val="24"/>
          <w:szCs w:val="24"/>
        </w:rPr>
        <w:t>稿</w:t>
      </w:r>
      <w:r w:rsidR="0094611F">
        <w:rPr>
          <w:rFonts w:ascii="宋体" w:hAnsi="宋体" w:hint="eastAsia"/>
          <w:sz w:val="24"/>
          <w:szCs w:val="24"/>
        </w:rPr>
        <w:t>第一稿、</w:t>
      </w:r>
      <w:r>
        <w:rPr>
          <w:rFonts w:ascii="宋体" w:hAnsi="宋体" w:hint="eastAsia"/>
          <w:sz w:val="24"/>
          <w:szCs w:val="24"/>
        </w:rPr>
        <w:t>第二稿、</w:t>
      </w:r>
      <w:r>
        <w:rPr>
          <w:rFonts w:ascii="宋体" w:hAnsi="宋体" w:hint="eastAsia"/>
          <w:sz w:val="24"/>
          <w:szCs w:val="24"/>
        </w:rPr>
        <w:lastRenderedPageBreak/>
        <w:t>第三稿、第四稿</w:t>
      </w:r>
      <w:r w:rsidR="0094611F">
        <w:rPr>
          <w:rFonts w:ascii="宋体" w:hAnsi="宋体" w:hint="eastAsia"/>
          <w:sz w:val="24"/>
          <w:szCs w:val="24"/>
        </w:rPr>
        <w:t>、标准草案</w:t>
      </w:r>
      <w:r>
        <w:rPr>
          <w:rFonts w:ascii="宋体" w:hAnsi="宋体" w:hint="eastAsia"/>
          <w:sz w:val="24"/>
          <w:szCs w:val="24"/>
        </w:rPr>
        <w:t>以及标准征求意见稿，标准内容不断完善，并趋于科学合理。根据需要，本标准的主要技术内容确定为：</w:t>
      </w:r>
    </w:p>
    <w:p w:rsidR="00141966" w:rsidRDefault="0024015F" w:rsidP="000D58B8">
      <w:pPr>
        <w:spacing w:line="360" w:lineRule="auto"/>
        <w:ind w:firstLineChars="200" w:firstLine="480"/>
        <w:rPr>
          <w:rFonts w:ascii="宋体" w:hAnsi="宋体"/>
          <w:sz w:val="24"/>
          <w:szCs w:val="24"/>
        </w:rPr>
      </w:pPr>
      <w:r>
        <w:rPr>
          <w:rFonts w:ascii="宋体" w:hAnsi="宋体" w:hint="eastAsia"/>
          <w:sz w:val="24"/>
          <w:szCs w:val="24"/>
        </w:rPr>
        <w:t>（一）</w:t>
      </w:r>
      <w:r w:rsidR="00141966">
        <w:rPr>
          <w:rFonts w:ascii="宋体" w:hAnsi="宋体" w:hint="eastAsia"/>
          <w:sz w:val="24"/>
          <w:szCs w:val="24"/>
        </w:rPr>
        <w:t>前言部分。给出了标准的起草原则、归口单位、起草单位及主要起草人。</w:t>
      </w:r>
    </w:p>
    <w:p w:rsidR="00141966" w:rsidRDefault="00141966" w:rsidP="000D58B8">
      <w:pPr>
        <w:spacing w:line="360" w:lineRule="auto"/>
        <w:ind w:firstLineChars="200" w:firstLine="480"/>
        <w:rPr>
          <w:rFonts w:ascii="宋体" w:hAnsi="宋体"/>
          <w:sz w:val="24"/>
          <w:szCs w:val="24"/>
        </w:rPr>
      </w:pPr>
      <w:r>
        <w:rPr>
          <w:rFonts w:ascii="宋体" w:hAnsi="宋体" w:hint="eastAsia"/>
          <w:sz w:val="24"/>
          <w:szCs w:val="24"/>
        </w:rPr>
        <w:t>（</w:t>
      </w:r>
      <w:r w:rsidR="0024015F">
        <w:rPr>
          <w:rFonts w:ascii="宋体" w:hAnsi="宋体" w:hint="eastAsia"/>
          <w:sz w:val="24"/>
          <w:szCs w:val="24"/>
        </w:rPr>
        <w:t>二</w:t>
      </w:r>
      <w:r>
        <w:rPr>
          <w:rFonts w:ascii="宋体" w:hAnsi="宋体" w:hint="eastAsia"/>
          <w:sz w:val="24"/>
          <w:szCs w:val="24"/>
        </w:rPr>
        <w:t>）范围。给出了本标准的适用范围。</w:t>
      </w:r>
    </w:p>
    <w:p w:rsidR="00141966" w:rsidRDefault="00141966" w:rsidP="000D58B8">
      <w:pPr>
        <w:spacing w:line="360" w:lineRule="auto"/>
        <w:ind w:firstLineChars="200" w:firstLine="480"/>
        <w:rPr>
          <w:rFonts w:ascii="宋体" w:hAnsi="宋体"/>
          <w:sz w:val="24"/>
          <w:szCs w:val="24"/>
        </w:rPr>
      </w:pPr>
      <w:r>
        <w:rPr>
          <w:rFonts w:ascii="宋体" w:hAnsi="宋体" w:hint="eastAsia"/>
          <w:sz w:val="24"/>
          <w:szCs w:val="24"/>
        </w:rPr>
        <w:t>（</w:t>
      </w:r>
      <w:r w:rsidR="0024015F">
        <w:rPr>
          <w:rFonts w:ascii="宋体" w:hAnsi="宋体" w:hint="eastAsia"/>
          <w:sz w:val="24"/>
          <w:szCs w:val="24"/>
        </w:rPr>
        <w:t>三</w:t>
      </w:r>
      <w:r>
        <w:rPr>
          <w:rFonts w:ascii="宋体" w:hAnsi="宋体" w:hint="eastAsia"/>
          <w:sz w:val="24"/>
          <w:szCs w:val="24"/>
        </w:rPr>
        <w:t>）术语和定义。给出了本标准中用到的相关术语及其定义。</w:t>
      </w:r>
    </w:p>
    <w:p w:rsidR="00141966" w:rsidRPr="000D58B8" w:rsidRDefault="00141966">
      <w:pPr>
        <w:adjustRightInd w:val="0"/>
        <w:snapToGrid w:val="0"/>
        <w:spacing w:line="360" w:lineRule="auto"/>
        <w:ind w:firstLineChars="200" w:firstLine="480"/>
        <w:jc w:val="left"/>
        <w:rPr>
          <w:rFonts w:ascii="宋体" w:hAnsi="宋体"/>
          <w:sz w:val="24"/>
          <w:szCs w:val="24"/>
        </w:rPr>
      </w:pPr>
      <w:r>
        <w:rPr>
          <w:rFonts w:ascii="宋体" w:hAnsi="宋体" w:hint="eastAsia"/>
          <w:sz w:val="24"/>
          <w:szCs w:val="24"/>
        </w:rPr>
        <w:t>（</w:t>
      </w:r>
      <w:r w:rsidR="0024015F">
        <w:rPr>
          <w:rFonts w:ascii="宋体" w:hAnsi="宋体" w:hint="eastAsia"/>
          <w:sz w:val="24"/>
          <w:szCs w:val="24"/>
        </w:rPr>
        <w:t>四</w:t>
      </w:r>
      <w:r>
        <w:rPr>
          <w:rFonts w:ascii="宋体" w:hAnsi="宋体" w:hint="eastAsia"/>
          <w:sz w:val="24"/>
          <w:szCs w:val="24"/>
        </w:rPr>
        <w:t>）原理。</w:t>
      </w:r>
      <w:r w:rsidRPr="000D58B8">
        <w:rPr>
          <w:rFonts w:ascii="宋体" w:hAnsi="宋体" w:hint="eastAsia"/>
          <w:sz w:val="24"/>
          <w:szCs w:val="24"/>
        </w:rPr>
        <w:t>将线虫浸入微生物源抗生素类次生代谢产物药剂中使线虫死亡，用中性红将</w:t>
      </w:r>
      <w:proofErr w:type="gramStart"/>
      <w:r w:rsidRPr="000D58B8">
        <w:rPr>
          <w:rFonts w:ascii="宋体" w:hAnsi="宋体" w:hint="eastAsia"/>
          <w:sz w:val="24"/>
          <w:szCs w:val="24"/>
        </w:rPr>
        <w:t>线虫死</w:t>
      </w:r>
      <w:proofErr w:type="gramEnd"/>
      <w:r w:rsidRPr="000D58B8">
        <w:rPr>
          <w:rFonts w:ascii="宋体" w:hAnsi="宋体" w:hint="eastAsia"/>
          <w:sz w:val="24"/>
          <w:szCs w:val="24"/>
        </w:rPr>
        <w:t>细胞或组织染成在显微镜下可见的红色，通过染色情况判断</w:t>
      </w:r>
      <w:bookmarkStart w:id="6" w:name="OLE_LINK20"/>
      <w:bookmarkStart w:id="7" w:name="OLE_LINK21"/>
      <w:bookmarkStart w:id="8" w:name="OLE_LINK22"/>
      <w:r w:rsidRPr="000D58B8">
        <w:rPr>
          <w:rFonts w:ascii="宋体" w:hAnsi="宋体" w:hint="eastAsia"/>
          <w:sz w:val="24"/>
          <w:szCs w:val="24"/>
        </w:rPr>
        <w:t>次生代谢产物</w:t>
      </w:r>
      <w:bookmarkEnd w:id="6"/>
      <w:bookmarkEnd w:id="7"/>
      <w:bookmarkEnd w:id="8"/>
      <w:r w:rsidRPr="000D58B8">
        <w:rPr>
          <w:rFonts w:ascii="宋体" w:hAnsi="宋体" w:hint="eastAsia"/>
          <w:sz w:val="24"/>
          <w:szCs w:val="24"/>
        </w:rPr>
        <w:t>对线虫的致死情况，计算线虫的校正死亡率，根据校正死亡率的几率值和药剂浓度对数的线性回归关系得到回归曲线，计算得到LC</w:t>
      </w:r>
      <w:r w:rsidRPr="000D58B8">
        <w:rPr>
          <w:rFonts w:ascii="宋体" w:hAnsi="宋体"/>
          <w:sz w:val="24"/>
          <w:szCs w:val="24"/>
        </w:rPr>
        <w:t>50</w:t>
      </w:r>
      <w:r w:rsidRPr="000D58B8">
        <w:rPr>
          <w:rFonts w:ascii="宋体" w:hAnsi="宋体" w:hint="eastAsia"/>
          <w:sz w:val="24"/>
          <w:szCs w:val="24"/>
        </w:rPr>
        <w:t>和LC</w:t>
      </w:r>
      <w:r w:rsidRPr="000D58B8">
        <w:rPr>
          <w:rFonts w:ascii="宋体" w:hAnsi="宋体"/>
          <w:sz w:val="24"/>
          <w:szCs w:val="24"/>
        </w:rPr>
        <w:t>90</w:t>
      </w:r>
      <w:r w:rsidRPr="000D58B8">
        <w:rPr>
          <w:rFonts w:ascii="宋体" w:hAnsi="宋体" w:hint="eastAsia"/>
          <w:sz w:val="24"/>
          <w:szCs w:val="24"/>
        </w:rPr>
        <w:t>，从而测定次生代谢产物杀线虫的活性。</w:t>
      </w:r>
    </w:p>
    <w:p w:rsidR="00141966" w:rsidRDefault="00141966" w:rsidP="000D58B8">
      <w:pPr>
        <w:spacing w:line="360" w:lineRule="auto"/>
        <w:ind w:firstLineChars="200" w:firstLine="480"/>
        <w:rPr>
          <w:rFonts w:ascii="宋体" w:hAnsi="宋体"/>
          <w:sz w:val="24"/>
          <w:szCs w:val="24"/>
        </w:rPr>
      </w:pPr>
      <w:r>
        <w:rPr>
          <w:rFonts w:ascii="宋体" w:hAnsi="宋体" w:hint="eastAsia"/>
          <w:sz w:val="24"/>
          <w:szCs w:val="24"/>
        </w:rPr>
        <w:t>（</w:t>
      </w:r>
      <w:r w:rsidR="0024015F">
        <w:rPr>
          <w:rFonts w:ascii="宋体" w:hAnsi="宋体" w:hint="eastAsia"/>
          <w:sz w:val="24"/>
          <w:szCs w:val="24"/>
        </w:rPr>
        <w:t>五</w:t>
      </w:r>
      <w:r>
        <w:rPr>
          <w:rFonts w:ascii="宋体" w:hAnsi="宋体" w:hint="eastAsia"/>
          <w:sz w:val="24"/>
          <w:szCs w:val="24"/>
        </w:rPr>
        <w:t>）仪器设备。</w:t>
      </w:r>
      <w:bookmarkStart w:id="9" w:name="OLE_LINK93"/>
      <w:bookmarkStart w:id="10" w:name="OLE_LINK94"/>
      <w:r>
        <w:rPr>
          <w:rFonts w:ascii="宋体" w:hAnsi="宋体" w:hint="eastAsia"/>
          <w:sz w:val="24"/>
          <w:szCs w:val="24"/>
        </w:rPr>
        <w:t>给出了本标准所需的主要仪器和设备。</w:t>
      </w:r>
      <w:bookmarkEnd w:id="9"/>
      <w:bookmarkEnd w:id="10"/>
    </w:p>
    <w:p w:rsidR="00141966" w:rsidRDefault="00141966" w:rsidP="000D58B8">
      <w:pPr>
        <w:spacing w:line="360" w:lineRule="auto"/>
        <w:ind w:firstLineChars="200" w:firstLine="480"/>
        <w:rPr>
          <w:rFonts w:ascii="宋体" w:hAnsi="宋体"/>
          <w:sz w:val="24"/>
          <w:szCs w:val="24"/>
        </w:rPr>
      </w:pPr>
      <w:r>
        <w:rPr>
          <w:rFonts w:ascii="宋体" w:hAnsi="宋体" w:hint="eastAsia"/>
          <w:sz w:val="24"/>
          <w:szCs w:val="24"/>
        </w:rPr>
        <w:t>（</w:t>
      </w:r>
      <w:r w:rsidR="0024015F">
        <w:rPr>
          <w:rFonts w:ascii="宋体" w:hAnsi="宋体" w:hint="eastAsia"/>
          <w:sz w:val="24"/>
          <w:szCs w:val="24"/>
        </w:rPr>
        <w:t>六</w:t>
      </w:r>
      <w:r>
        <w:rPr>
          <w:rFonts w:ascii="宋体" w:hAnsi="宋体" w:hint="eastAsia"/>
          <w:sz w:val="24"/>
          <w:szCs w:val="24"/>
        </w:rPr>
        <w:t>）试剂与材料。给出了本标准所需的化学试剂、缓冲液、培养基和生物材料等。</w:t>
      </w:r>
    </w:p>
    <w:p w:rsidR="00141966" w:rsidRDefault="00141966" w:rsidP="000D58B8">
      <w:pPr>
        <w:spacing w:line="360" w:lineRule="auto"/>
        <w:ind w:firstLineChars="200" w:firstLine="480"/>
        <w:rPr>
          <w:rFonts w:ascii="宋体" w:hAnsi="宋体"/>
          <w:sz w:val="24"/>
          <w:szCs w:val="24"/>
        </w:rPr>
      </w:pPr>
      <w:r>
        <w:rPr>
          <w:rFonts w:ascii="宋体" w:hAnsi="宋体" w:hint="eastAsia"/>
          <w:sz w:val="24"/>
          <w:szCs w:val="24"/>
        </w:rPr>
        <w:t>（</w:t>
      </w:r>
      <w:r w:rsidR="0024015F">
        <w:rPr>
          <w:rFonts w:ascii="宋体" w:hAnsi="宋体" w:hint="eastAsia"/>
          <w:sz w:val="24"/>
          <w:szCs w:val="24"/>
        </w:rPr>
        <w:t>七</w:t>
      </w:r>
      <w:r>
        <w:rPr>
          <w:rFonts w:ascii="宋体" w:hAnsi="宋体" w:hint="eastAsia"/>
          <w:sz w:val="24"/>
          <w:szCs w:val="24"/>
        </w:rPr>
        <w:t>）</w:t>
      </w:r>
      <w:r w:rsidR="0024015F">
        <w:rPr>
          <w:rFonts w:ascii="宋体" w:hAnsi="宋体" w:hint="eastAsia"/>
          <w:sz w:val="24"/>
          <w:szCs w:val="24"/>
        </w:rPr>
        <w:t>主要技术内容的说明</w:t>
      </w:r>
    </w:p>
    <w:p w:rsidR="00FE36DA" w:rsidRDefault="00FE36DA" w:rsidP="000D58B8">
      <w:pPr>
        <w:spacing w:line="360" w:lineRule="auto"/>
        <w:ind w:firstLineChars="200" w:firstLine="480"/>
        <w:rPr>
          <w:rFonts w:ascii="宋体" w:hAnsi="宋体"/>
          <w:sz w:val="24"/>
        </w:rPr>
      </w:pPr>
      <w:bookmarkStart w:id="11" w:name="OLE_LINK8"/>
      <w:bookmarkStart w:id="12" w:name="OLE_LINK9"/>
      <w:r>
        <w:rPr>
          <w:rFonts w:ascii="宋体" w:hAnsi="宋体" w:hint="eastAsia"/>
          <w:sz w:val="24"/>
        </w:rPr>
        <w:t>1.</w:t>
      </w:r>
      <w:r w:rsidRPr="001C471E">
        <w:rPr>
          <w:rFonts w:ascii="宋体" w:hAnsi="宋体" w:hint="eastAsia"/>
          <w:sz w:val="24"/>
        </w:rPr>
        <w:t>指示线虫的选择</w:t>
      </w:r>
    </w:p>
    <w:p w:rsidR="00FE36DA" w:rsidRDefault="00FE36DA">
      <w:pPr>
        <w:spacing w:line="360" w:lineRule="auto"/>
        <w:ind w:firstLine="480"/>
        <w:rPr>
          <w:rFonts w:ascii="宋体" w:hAnsi="宋体"/>
          <w:sz w:val="24"/>
        </w:rPr>
      </w:pPr>
      <w:proofErr w:type="gramStart"/>
      <w:r w:rsidRPr="001C471E">
        <w:rPr>
          <w:rFonts w:ascii="宋体" w:hAnsi="宋体" w:hint="eastAsia"/>
          <w:sz w:val="24"/>
        </w:rPr>
        <w:t>秀丽隐杆线虫</w:t>
      </w:r>
      <w:proofErr w:type="gramEnd"/>
      <w:r w:rsidRPr="001C471E">
        <w:rPr>
          <w:rFonts w:ascii="宋体" w:hAnsi="宋体" w:hint="eastAsia"/>
          <w:sz w:val="24"/>
        </w:rPr>
        <w:t>是目前国际上公认的模式动物，遗传特性最为清楚，</w:t>
      </w:r>
      <w:r>
        <w:rPr>
          <w:rFonts w:ascii="宋体" w:hAnsi="宋体" w:hint="eastAsia"/>
          <w:sz w:val="24"/>
        </w:rPr>
        <w:t>毒理学研究最多，</w:t>
      </w:r>
      <w:r w:rsidRPr="001C471E">
        <w:rPr>
          <w:rFonts w:ascii="宋体" w:hAnsi="宋体" w:hint="eastAsia"/>
          <w:sz w:val="24"/>
        </w:rPr>
        <w:t>培养简单</w:t>
      </w:r>
      <w:r>
        <w:rPr>
          <w:rFonts w:ascii="宋体" w:hAnsi="宋体" w:hint="eastAsia"/>
          <w:sz w:val="24"/>
        </w:rPr>
        <w:t>，</w:t>
      </w:r>
      <w:r w:rsidR="0024015F">
        <w:rPr>
          <w:rFonts w:ascii="宋体" w:hAnsi="宋体" w:hint="eastAsia"/>
          <w:sz w:val="24"/>
        </w:rPr>
        <w:t>N2野生型是</w:t>
      </w:r>
      <w:proofErr w:type="gramStart"/>
      <w:r w:rsidR="0024015F" w:rsidRPr="001C471E">
        <w:rPr>
          <w:rFonts w:ascii="宋体" w:hAnsi="宋体" w:hint="eastAsia"/>
          <w:sz w:val="24"/>
        </w:rPr>
        <w:t>秀丽隐杆线虫</w:t>
      </w:r>
      <w:proofErr w:type="gramEnd"/>
      <w:r w:rsidR="0024015F">
        <w:rPr>
          <w:rFonts w:ascii="宋体" w:hAnsi="宋体" w:hint="eastAsia"/>
          <w:sz w:val="24"/>
        </w:rPr>
        <w:t>研究的常用对照品系，</w:t>
      </w:r>
      <w:r>
        <w:rPr>
          <w:rFonts w:ascii="宋体" w:hAnsi="宋体" w:hint="eastAsia"/>
          <w:sz w:val="24"/>
        </w:rPr>
        <w:t>因此本标准采用</w:t>
      </w:r>
      <w:r w:rsidRPr="001C471E">
        <w:rPr>
          <w:rFonts w:ascii="宋体" w:hAnsi="宋体" w:hint="eastAsia"/>
          <w:sz w:val="24"/>
        </w:rPr>
        <w:t>N2野生型</w:t>
      </w:r>
      <w:proofErr w:type="gramStart"/>
      <w:r>
        <w:rPr>
          <w:rFonts w:ascii="宋体" w:hAnsi="宋体" w:hint="eastAsia"/>
          <w:sz w:val="24"/>
        </w:rPr>
        <w:t>秀丽隐杆线虫</w:t>
      </w:r>
      <w:proofErr w:type="gramEnd"/>
      <w:r>
        <w:rPr>
          <w:rFonts w:ascii="宋体" w:hAnsi="宋体" w:hint="eastAsia"/>
          <w:sz w:val="24"/>
        </w:rPr>
        <w:t>作为药剂的指示线虫。</w:t>
      </w:r>
    </w:p>
    <w:p w:rsidR="00FE36DA" w:rsidRDefault="00FE36DA" w:rsidP="000D58B8">
      <w:pPr>
        <w:spacing w:line="360" w:lineRule="auto"/>
        <w:ind w:firstLineChars="200" w:firstLine="480"/>
        <w:rPr>
          <w:rFonts w:ascii="宋体" w:hAnsi="宋体"/>
          <w:sz w:val="24"/>
        </w:rPr>
      </w:pPr>
      <w:r>
        <w:rPr>
          <w:rFonts w:ascii="宋体" w:hAnsi="宋体" w:hint="eastAsia"/>
          <w:sz w:val="24"/>
        </w:rPr>
        <w:t>2.</w:t>
      </w:r>
      <w:r w:rsidRPr="001C471E">
        <w:rPr>
          <w:rFonts w:ascii="宋体" w:hAnsi="宋体" w:hint="eastAsia"/>
          <w:sz w:val="24"/>
        </w:rPr>
        <w:t>N2野生型</w:t>
      </w:r>
      <w:proofErr w:type="gramStart"/>
      <w:r>
        <w:rPr>
          <w:rFonts w:ascii="宋体" w:hAnsi="宋体" w:hint="eastAsia"/>
          <w:sz w:val="24"/>
        </w:rPr>
        <w:t>秀丽隐杆线虫</w:t>
      </w:r>
      <w:proofErr w:type="gramEnd"/>
      <w:r>
        <w:rPr>
          <w:rFonts w:ascii="宋体" w:hAnsi="宋体" w:hint="eastAsia"/>
          <w:sz w:val="24"/>
        </w:rPr>
        <w:t>的培养过程</w:t>
      </w:r>
    </w:p>
    <w:p w:rsidR="00FE36DA" w:rsidRDefault="00FE36DA">
      <w:pPr>
        <w:spacing w:line="360" w:lineRule="auto"/>
        <w:ind w:firstLine="480"/>
        <w:rPr>
          <w:rFonts w:ascii="宋体" w:hAnsi="宋体"/>
          <w:sz w:val="24"/>
        </w:rPr>
      </w:pPr>
      <w:r w:rsidRPr="00E50CE8">
        <w:rPr>
          <w:rFonts w:ascii="宋体" w:hAnsi="宋体" w:hint="eastAsia"/>
          <w:sz w:val="24"/>
        </w:rPr>
        <w:t>用LB培养基</w:t>
      </w:r>
      <w:r>
        <w:rPr>
          <w:rFonts w:ascii="宋体" w:hAnsi="宋体" w:hint="eastAsia"/>
          <w:sz w:val="24"/>
        </w:rPr>
        <w:t>培养</w:t>
      </w:r>
      <w:r w:rsidRPr="00E50CE8">
        <w:rPr>
          <w:rFonts w:ascii="宋体" w:hAnsi="宋体" w:hint="eastAsia"/>
          <w:sz w:val="24"/>
        </w:rPr>
        <w:t>大肠杆菌OP50</w:t>
      </w:r>
      <w:r>
        <w:rPr>
          <w:rFonts w:ascii="宋体" w:hAnsi="宋体" w:hint="eastAsia"/>
          <w:sz w:val="24"/>
        </w:rPr>
        <w:t>，再用大肠杆菌铺在NGM平板上饲喂N2野生型</w:t>
      </w:r>
      <w:proofErr w:type="gramStart"/>
      <w:r>
        <w:rPr>
          <w:rFonts w:ascii="宋体" w:hAnsi="宋体" w:hint="eastAsia"/>
          <w:sz w:val="24"/>
        </w:rPr>
        <w:t>秀丽隐杆线虫</w:t>
      </w:r>
      <w:proofErr w:type="gramEnd"/>
      <w:r>
        <w:rPr>
          <w:rFonts w:ascii="宋体" w:hAnsi="宋体" w:hint="eastAsia"/>
          <w:sz w:val="24"/>
        </w:rPr>
        <w:t>，这种饲养方法是目前国际上饲养</w:t>
      </w:r>
      <w:r w:rsidRPr="001C471E">
        <w:rPr>
          <w:rFonts w:ascii="宋体" w:hAnsi="宋体" w:hint="eastAsia"/>
          <w:sz w:val="24"/>
        </w:rPr>
        <w:t>N2野生型</w:t>
      </w:r>
      <w:proofErr w:type="gramStart"/>
      <w:r>
        <w:rPr>
          <w:rFonts w:ascii="宋体" w:hAnsi="宋体" w:hint="eastAsia"/>
          <w:sz w:val="24"/>
        </w:rPr>
        <w:t>秀丽隐杆线虫</w:t>
      </w:r>
      <w:proofErr w:type="gramEnd"/>
      <w:r>
        <w:rPr>
          <w:rFonts w:ascii="宋体" w:hAnsi="宋体" w:hint="eastAsia"/>
          <w:sz w:val="24"/>
        </w:rPr>
        <w:t>的惯用方法。</w:t>
      </w:r>
    </w:p>
    <w:p w:rsidR="00FE36DA" w:rsidRDefault="00FE36DA" w:rsidP="000D58B8">
      <w:pPr>
        <w:spacing w:line="360" w:lineRule="auto"/>
        <w:ind w:firstLineChars="200" w:firstLine="480"/>
        <w:rPr>
          <w:rFonts w:ascii="宋体" w:hAnsi="宋体"/>
          <w:sz w:val="24"/>
        </w:rPr>
      </w:pPr>
      <w:r>
        <w:rPr>
          <w:rFonts w:ascii="宋体" w:hAnsi="宋体" w:hint="eastAsia"/>
          <w:sz w:val="24"/>
        </w:rPr>
        <w:t>3.作为药物作用对象的</w:t>
      </w:r>
      <w:r w:rsidRPr="001C471E">
        <w:rPr>
          <w:rFonts w:ascii="宋体" w:hAnsi="宋体" w:hint="eastAsia"/>
          <w:sz w:val="24"/>
        </w:rPr>
        <w:t>N2野生型</w:t>
      </w:r>
      <w:proofErr w:type="gramStart"/>
      <w:r>
        <w:rPr>
          <w:rFonts w:ascii="宋体" w:hAnsi="宋体" w:hint="eastAsia"/>
          <w:sz w:val="24"/>
        </w:rPr>
        <w:t>秀丽隐杆线虫</w:t>
      </w:r>
      <w:proofErr w:type="gramEnd"/>
      <w:r>
        <w:rPr>
          <w:rFonts w:ascii="宋体" w:hAnsi="宋体" w:hint="eastAsia"/>
          <w:sz w:val="24"/>
        </w:rPr>
        <w:t>龄期的选择</w:t>
      </w:r>
    </w:p>
    <w:p w:rsidR="00FE36DA" w:rsidRDefault="00FE36DA">
      <w:pPr>
        <w:spacing w:line="360" w:lineRule="auto"/>
        <w:ind w:firstLine="480"/>
        <w:rPr>
          <w:rFonts w:ascii="宋体" w:hAnsi="宋体"/>
          <w:sz w:val="24"/>
        </w:rPr>
      </w:pPr>
      <w:r>
        <w:rPr>
          <w:rFonts w:ascii="宋体" w:hAnsi="宋体" w:hint="eastAsia"/>
          <w:sz w:val="24"/>
        </w:rPr>
        <w:t>通过裂解法收集得到的线虫</w:t>
      </w:r>
      <w:r w:rsidRPr="005A1367">
        <w:rPr>
          <w:rFonts w:ascii="宋体" w:hAnsi="宋体" w:hint="eastAsia"/>
          <w:sz w:val="24"/>
        </w:rPr>
        <w:t>受精卵，</w:t>
      </w:r>
      <w:r>
        <w:rPr>
          <w:rFonts w:ascii="宋体" w:hAnsi="宋体" w:hint="eastAsia"/>
          <w:sz w:val="24"/>
        </w:rPr>
        <w:t>经</w:t>
      </w:r>
      <w:r w:rsidRPr="005A1367">
        <w:rPr>
          <w:rFonts w:ascii="宋体" w:hAnsi="宋体" w:hint="eastAsia"/>
          <w:sz w:val="24"/>
        </w:rPr>
        <w:t>20</w:t>
      </w:r>
      <w:r>
        <w:rPr>
          <w:rFonts w:ascii="宋体" w:hAnsi="宋体" w:hint="eastAsia"/>
          <w:sz w:val="24"/>
        </w:rPr>
        <w:t>℃培养</w:t>
      </w:r>
      <w:r w:rsidRPr="005A1367">
        <w:rPr>
          <w:rFonts w:ascii="宋体" w:hAnsi="宋体" w:hint="eastAsia"/>
          <w:sz w:val="24"/>
        </w:rPr>
        <w:t>48h后</w:t>
      </w:r>
      <w:r>
        <w:rPr>
          <w:rFonts w:ascii="宋体" w:hAnsi="宋体" w:hint="eastAsia"/>
          <w:sz w:val="24"/>
        </w:rPr>
        <w:t>，</w:t>
      </w:r>
      <w:r w:rsidRPr="005A1367">
        <w:rPr>
          <w:rFonts w:ascii="宋体" w:hAnsi="宋体" w:hint="eastAsia"/>
          <w:sz w:val="24"/>
        </w:rPr>
        <w:t>线虫的受精卵发育至L4期</w:t>
      </w:r>
      <w:r>
        <w:rPr>
          <w:rFonts w:ascii="宋体" w:hAnsi="宋体" w:hint="eastAsia"/>
          <w:sz w:val="24"/>
        </w:rPr>
        <w:t>，可作为</w:t>
      </w:r>
      <w:proofErr w:type="gramStart"/>
      <w:r>
        <w:rPr>
          <w:rFonts w:ascii="宋体" w:hAnsi="宋体" w:hint="eastAsia"/>
          <w:sz w:val="24"/>
        </w:rPr>
        <w:t>药物药物</w:t>
      </w:r>
      <w:proofErr w:type="gramEnd"/>
      <w:r>
        <w:rPr>
          <w:rFonts w:ascii="宋体" w:hAnsi="宋体" w:hint="eastAsia"/>
          <w:sz w:val="24"/>
        </w:rPr>
        <w:t>作用对象。选择L4期有两个原因：第一是时间容易把握，第二线虫大小合适容易挑选。</w:t>
      </w:r>
    </w:p>
    <w:p w:rsidR="00FE36DA" w:rsidRDefault="00FE36DA" w:rsidP="000D58B8">
      <w:pPr>
        <w:spacing w:line="360" w:lineRule="auto"/>
        <w:ind w:firstLineChars="200" w:firstLine="480"/>
        <w:rPr>
          <w:rFonts w:ascii="宋体" w:hAnsi="宋体"/>
          <w:sz w:val="24"/>
        </w:rPr>
      </w:pPr>
      <w:r>
        <w:rPr>
          <w:rFonts w:ascii="宋体" w:hAnsi="宋体" w:hint="eastAsia"/>
          <w:sz w:val="24"/>
        </w:rPr>
        <w:t>4.药剂配置的溶解溶液选择</w:t>
      </w:r>
    </w:p>
    <w:p w:rsidR="00FE36DA" w:rsidRDefault="00FE36DA">
      <w:pPr>
        <w:spacing w:line="360" w:lineRule="auto"/>
        <w:ind w:firstLine="480"/>
        <w:rPr>
          <w:rFonts w:ascii="宋体" w:hAnsi="宋体"/>
          <w:sz w:val="24"/>
        </w:rPr>
      </w:pPr>
      <w:r>
        <w:rPr>
          <w:rFonts w:ascii="宋体" w:hAnsi="宋体" w:hint="eastAsia"/>
          <w:sz w:val="24"/>
        </w:rPr>
        <w:t>水对线虫无害，二甲基亚砜常作为细胞冷冻保存保护剂，对线虫危害极小。</w:t>
      </w:r>
    </w:p>
    <w:p w:rsidR="00FE36DA" w:rsidRDefault="00FE36DA" w:rsidP="000D58B8">
      <w:pPr>
        <w:spacing w:line="360" w:lineRule="auto"/>
        <w:ind w:firstLineChars="200" w:firstLine="480"/>
        <w:rPr>
          <w:rFonts w:ascii="宋体" w:hAnsi="宋体"/>
          <w:sz w:val="24"/>
        </w:rPr>
      </w:pPr>
      <w:r>
        <w:rPr>
          <w:rFonts w:ascii="宋体" w:hAnsi="宋体" w:hint="eastAsia"/>
          <w:sz w:val="24"/>
        </w:rPr>
        <w:t>5.线虫死亡与否调查方法的选择</w:t>
      </w:r>
    </w:p>
    <w:p w:rsidR="00FE36DA" w:rsidRDefault="00FE36DA">
      <w:pPr>
        <w:spacing w:line="360" w:lineRule="auto"/>
        <w:ind w:firstLine="480"/>
        <w:rPr>
          <w:rFonts w:ascii="宋体" w:hAnsi="宋体"/>
          <w:sz w:val="24"/>
        </w:rPr>
      </w:pPr>
      <w:r>
        <w:rPr>
          <w:rFonts w:ascii="宋体" w:hAnsi="宋体" w:hint="eastAsia"/>
          <w:sz w:val="24"/>
        </w:rPr>
        <w:t>由于线虫具有假死性，用触碰法不是准确，在本标准中采用染色进行判断。染色剂选用中性红最好，染色为红色的组织为死亡组织。</w:t>
      </w:r>
    </w:p>
    <w:p w:rsidR="00FE36DA" w:rsidRDefault="00FE36DA" w:rsidP="000D58B8">
      <w:pPr>
        <w:spacing w:line="360" w:lineRule="auto"/>
        <w:ind w:firstLineChars="200" w:firstLine="480"/>
        <w:rPr>
          <w:rFonts w:ascii="宋体" w:hAnsi="宋体"/>
          <w:sz w:val="24"/>
        </w:rPr>
      </w:pPr>
      <w:r>
        <w:rPr>
          <w:rFonts w:ascii="宋体" w:hAnsi="宋体" w:hint="eastAsia"/>
          <w:sz w:val="24"/>
        </w:rPr>
        <w:t xml:space="preserve">5.1 </w:t>
      </w:r>
      <w:bookmarkStart w:id="13" w:name="OLE_LINK15"/>
      <w:bookmarkStart w:id="14" w:name="OLE_LINK16"/>
      <w:r>
        <w:rPr>
          <w:rFonts w:ascii="宋体" w:hAnsi="宋体" w:hint="eastAsia"/>
          <w:sz w:val="24"/>
        </w:rPr>
        <w:t>60</w:t>
      </w:r>
      <w:r w:rsidRPr="002D1743">
        <w:rPr>
          <w:rFonts w:ascii="宋体" w:hAnsi="宋体" w:hint="eastAsia"/>
          <w:sz w:val="24"/>
        </w:rPr>
        <w:t>℃</w:t>
      </w:r>
      <w:r>
        <w:rPr>
          <w:rFonts w:ascii="宋体" w:hAnsi="宋体" w:hint="eastAsia"/>
          <w:sz w:val="24"/>
        </w:rPr>
        <w:t>致死后</w:t>
      </w:r>
      <w:bookmarkEnd w:id="13"/>
      <w:bookmarkEnd w:id="14"/>
      <w:r>
        <w:rPr>
          <w:rFonts w:ascii="宋体" w:hAnsi="宋体" w:hint="eastAsia"/>
          <w:sz w:val="24"/>
        </w:rPr>
        <w:t>线虫不同染料的染色效果比较</w:t>
      </w:r>
    </w:p>
    <w:p w:rsidR="00FE36DA" w:rsidRDefault="00FE36DA">
      <w:pPr>
        <w:spacing w:line="360" w:lineRule="auto"/>
        <w:ind w:firstLine="480"/>
        <w:rPr>
          <w:rFonts w:ascii="宋体" w:hAnsi="宋体"/>
          <w:sz w:val="24"/>
        </w:rPr>
      </w:pPr>
      <w:r>
        <w:rPr>
          <w:rFonts w:ascii="宋体" w:hAnsi="宋体" w:hint="eastAsia"/>
          <w:sz w:val="24"/>
        </w:rPr>
        <w:t>60</w:t>
      </w:r>
      <w:r w:rsidRPr="002D1743">
        <w:rPr>
          <w:rFonts w:ascii="宋体" w:hAnsi="宋体" w:hint="eastAsia"/>
          <w:sz w:val="24"/>
        </w:rPr>
        <w:t>℃</w:t>
      </w:r>
      <w:r w:rsidR="0024015F">
        <w:rPr>
          <w:rFonts w:ascii="宋体" w:hAnsi="宋体" w:hint="eastAsia"/>
          <w:sz w:val="24"/>
        </w:rPr>
        <w:t>条件下</w:t>
      </w:r>
      <w:r>
        <w:rPr>
          <w:rFonts w:ascii="宋体" w:hAnsi="宋体" w:hint="eastAsia"/>
          <w:sz w:val="24"/>
        </w:rPr>
        <w:t>30分钟处理后，对30头线虫的染色结果进行比较后发现，</w:t>
      </w:r>
      <w:r w:rsidRPr="002D1743">
        <w:rPr>
          <w:rFonts w:ascii="宋体" w:hAnsi="宋体" w:hint="eastAsia"/>
          <w:sz w:val="24"/>
        </w:rPr>
        <w:t>0.4%</w:t>
      </w:r>
      <w:proofErr w:type="gramStart"/>
      <w:r w:rsidRPr="002D1743">
        <w:rPr>
          <w:rFonts w:ascii="宋体" w:hAnsi="宋体" w:hint="eastAsia"/>
          <w:sz w:val="24"/>
        </w:rPr>
        <w:t>台盼蓝</w:t>
      </w:r>
      <w:proofErr w:type="gramEnd"/>
      <w:r w:rsidRPr="002D1743">
        <w:rPr>
          <w:rFonts w:ascii="宋体" w:hAnsi="宋体" w:hint="eastAsia"/>
          <w:sz w:val="24"/>
        </w:rPr>
        <w:t>、0.5%亚甲基蓝、0.1%中性红、0.1%伊红染色液皆染色；0.5%甲基蓝钠盐在5分钟、30分钟、60分钟时，均不能使线虫染色；0.4%</w:t>
      </w:r>
      <w:proofErr w:type="gramStart"/>
      <w:r w:rsidRPr="002D1743">
        <w:rPr>
          <w:rFonts w:ascii="宋体" w:hAnsi="宋体" w:hint="eastAsia"/>
          <w:sz w:val="24"/>
        </w:rPr>
        <w:t>台盼蓝</w:t>
      </w:r>
      <w:proofErr w:type="gramEnd"/>
      <w:r w:rsidRPr="002D1743">
        <w:rPr>
          <w:rFonts w:ascii="宋体" w:hAnsi="宋体" w:hint="eastAsia"/>
          <w:sz w:val="24"/>
        </w:rPr>
        <w:t>染色5分钟后，线虫身体部分染成蓝色，30分钟时观察到线虫身体的大部分被染为蓝色，60分钟的情况与30分钟时基本一致；0.5%亚甲基蓝染色5分钟后，较为快速染成蓝色，但有少许线虫未被完全染色，30分钟时基本全部染上，60分钟时的染色情况与30分钟时基本一致； 0.1%伊红染色液在染色5分钟后，都染成红色</w:t>
      </w:r>
      <w:r>
        <w:rPr>
          <w:rFonts w:ascii="宋体" w:hAnsi="宋体" w:hint="eastAsia"/>
          <w:sz w:val="24"/>
        </w:rPr>
        <w:t>，但有个别出现头染色其他部分不染色或中间染色</w:t>
      </w:r>
      <w:r w:rsidRPr="002D1743">
        <w:rPr>
          <w:rFonts w:ascii="宋体" w:hAnsi="宋体" w:hint="eastAsia"/>
          <w:sz w:val="24"/>
        </w:rPr>
        <w:t>其他不染</w:t>
      </w:r>
      <w:r>
        <w:rPr>
          <w:rFonts w:ascii="宋体" w:hAnsi="宋体" w:hint="eastAsia"/>
          <w:sz w:val="24"/>
        </w:rPr>
        <w:t>色等</w:t>
      </w:r>
      <w:r w:rsidRPr="002D1743">
        <w:rPr>
          <w:rFonts w:ascii="宋体" w:hAnsi="宋体" w:hint="eastAsia"/>
          <w:sz w:val="24"/>
        </w:rPr>
        <w:t>情况，染色30分钟和60分钟时的情况和染色1分钟时情况基本一致</w:t>
      </w:r>
      <w:r>
        <w:rPr>
          <w:rFonts w:ascii="宋体" w:hAnsi="宋体" w:hint="eastAsia"/>
          <w:sz w:val="24"/>
        </w:rPr>
        <w:t>；</w:t>
      </w:r>
      <w:r w:rsidRPr="002D1743">
        <w:rPr>
          <w:rFonts w:ascii="宋体" w:hAnsi="宋体" w:hint="eastAsia"/>
          <w:sz w:val="24"/>
        </w:rPr>
        <w:t>0.1%中性红在染色5分钟后，都染成红色，染色30分钟和60分钟时的情况和染色1分钟时情况基本一致</w:t>
      </w:r>
      <w:r>
        <w:rPr>
          <w:rFonts w:ascii="宋体" w:hAnsi="宋体" w:hint="eastAsia"/>
          <w:sz w:val="24"/>
        </w:rPr>
        <w:t>（图</w:t>
      </w:r>
      <w:r w:rsidR="0024015F">
        <w:rPr>
          <w:rFonts w:ascii="宋体" w:hAnsi="宋体" w:hint="eastAsia"/>
          <w:sz w:val="24"/>
        </w:rPr>
        <w:t>1</w:t>
      </w:r>
      <w:r>
        <w:rPr>
          <w:rFonts w:ascii="宋体" w:hAnsi="宋体" w:hint="eastAsia"/>
          <w:sz w:val="24"/>
        </w:rPr>
        <w:t>）。这说明中性红的染色效果最好。</w:t>
      </w:r>
    </w:p>
    <w:p w:rsidR="00FE36DA" w:rsidRDefault="00FE36DA">
      <w:pPr>
        <w:spacing w:line="360" w:lineRule="auto"/>
        <w:ind w:firstLine="480"/>
        <w:jc w:val="center"/>
        <w:rPr>
          <w:rFonts w:ascii="宋体" w:hAnsi="宋体"/>
          <w:sz w:val="24"/>
        </w:rPr>
      </w:pPr>
      <w:r>
        <w:rPr>
          <w:rFonts w:ascii="宋体" w:hAnsi="宋体"/>
          <w:noProof/>
          <w:sz w:val="24"/>
        </w:rPr>
        <w:drawing>
          <wp:inline distT="0" distB="0" distL="0" distR="0" wp14:anchorId="3B626986" wp14:editId="49771744">
            <wp:extent cx="4267905" cy="2412609"/>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9935" cy="2413756"/>
                    </a:xfrm>
                    <a:prstGeom prst="rect">
                      <a:avLst/>
                    </a:prstGeom>
                    <a:noFill/>
                  </pic:spPr>
                </pic:pic>
              </a:graphicData>
            </a:graphic>
          </wp:inline>
        </w:drawing>
      </w:r>
    </w:p>
    <w:p w:rsidR="00FE36DA" w:rsidRPr="000D58B8" w:rsidRDefault="00FE36DA" w:rsidP="000D58B8">
      <w:pPr>
        <w:spacing w:line="276" w:lineRule="auto"/>
        <w:ind w:firstLine="480"/>
        <w:jc w:val="center"/>
        <w:rPr>
          <w:b/>
          <w:sz w:val="18"/>
        </w:rPr>
      </w:pPr>
      <w:r w:rsidRPr="000D58B8">
        <w:rPr>
          <w:rFonts w:hint="eastAsia"/>
          <w:b/>
          <w:sz w:val="18"/>
        </w:rPr>
        <w:t>图</w:t>
      </w:r>
      <w:r w:rsidR="0024015F" w:rsidRPr="000D58B8">
        <w:rPr>
          <w:b/>
          <w:sz w:val="18"/>
        </w:rPr>
        <w:t xml:space="preserve">1 </w:t>
      </w:r>
      <w:r w:rsidRPr="000D58B8">
        <w:rPr>
          <w:rFonts w:hint="eastAsia"/>
          <w:b/>
          <w:sz w:val="18"/>
        </w:rPr>
        <w:t>不同染色剂对死亡线虫的染色效果</w:t>
      </w:r>
    </w:p>
    <w:p w:rsidR="00FE36DA" w:rsidRPr="000D58B8" w:rsidRDefault="00FE36DA" w:rsidP="000D58B8">
      <w:pPr>
        <w:spacing w:line="276" w:lineRule="auto"/>
        <w:ind w:firstLine="480"/>
        <w:jc w:val="center"/>
        <w:rPr>
          <w:rFonts w:eastAsiaTheme="minorEastAsia"/>
          <w:sz w:val="18"/>
        </w:rPr>
      </w:pPr>
      <w:r w:rsidRPr="000D58B8">
        <w:rPr>
          <w:rFonts w:eastAsiaTheme="minorEastAsia" w:hint="eastAsia"/>
          <w:sz w:val="18"/>
        </w:rPr>
        <w:t>（</w:t>
      </w:r>
      <w:r w:rsidRPr="000D58B8">
        <w:rPr>
          <w:rFonts w:eastAsiaTheme="minorEastAsia"/>
          <w:sz w:val="18"/>
        </w:rPr>
        <w:t>60</w:t>
      </w:r>
      <w:r w:rsidRPr="000D58B8">
        <w:rPr>
          <w:rFonts w:ascii="宋体" w:hAnsi="宋体" w:cs="宋体" w:hint="eastAsia"/>
          <w:sz w:val="18"/>
        </w:rPr>
        <w:t>℃</w:t>
      </w:r>
      <w:r w:rsidRPr="000D58B8">
        <w:rPr>
          <w:rFonts w:eastAsiaTheme="minorEastAsia" w:hint="eastAsia"/>
          <w:sz w:val="18"/>
        </w:rPr>
        <w:t>处理</w:t>
      </w:r>
      <w:r w:rsidRPr="000D58B8">
        <w:rPr>
          <w:rFonts w:eastAsiaTheme="minorEastAsia"/>
          <w:sz w:val="18"/>
        </w:rPr>
        <w:t>30min</w:t>
      </w:r>
      <w:r w:rsidRPr="000D58B8">
        <w:rPr>
          <w:rFonts w:eastAsiaTheme="minorEastAsia" w:hint="eastAsia"/>
          <w:sz w:val="18"/>
        </w:rPr>
        <w:t>，染色</w:t>
      </w:r>
      <w:r w:rsidRPr="000D58B8">
        <w:rPr>
          <w:rFonts w:eastAsiaTheme="minorEastAsia"/>
          <w:sz w:val="18"/>
        </w:rPr>
        <w:t>5min</w:t>
      </w:r>
      <w:r w:rsidRPr="000D58B8">
        <w:rPr>
          <w:rFonts w:eastAsiaTheme="minorEastAsia" w:hint="eastAsia"/>
          <w:sz w:val="18"/>
        </w:rPr>
        <w:t>，</w:t>
      </w:r>
      <w:r w:rsidRPr="000D58B8">
        <w:rPr>
          <w:rFonts w:eastAsiaTheme="minorEastAsia"/>
          <w:sz w:val="18"/>
        </w:rPr>
        <w:t>10X</w:t>
      </w:r>
      <w:r w:rsidRPr="000D58B8">
        <w:rPr>
          <w:rFonts w:eastAsiaTheme="minorEastAsia" w:hint="eastAsia"/>
          <w:sz w:val="18"/>
        </w:rPr>
        <w:t>物镜）</w:t>
      </w:r>
    </w:p>
    <w:p w:rsidR="00FE36DA" w:rsidRPr="000D58B8" w:rsidRDefault="00FE36DA" w:rsidP="000D58B8">
      <w:pPr>
        <w:spacing w:line="360" w:lineRule="auto"/>
        <w:ind w:firstLineChars="200" w:firstLine="480"/>
        <w:rPr>
          <w:rFonts w:ascii="宋体" w:hAnsi="宋体"/>
          <w:sz w:val="24"/>
          <w:szCs w:val="24"/>
        </w:rPr>
      </w:pPr>
      <w:r w:rsidRPr="000D58B8">
        <w:rPr>
          <w:rFonts w:ascii="宋体" w:hAnsi="宋体"/>
          <w:sz w:val="24"/>
          <w:szCs w:val="24"/>
        </w:rPr>
        <w:t xml:space="preserve">5.2 </w:t>
      </w:r>
      <w:r w:rsidRPr="000D58B8">
        <w:rPr>
          <w:rFonts w:ascii="宋体" w:hAnsi="宋体" w:hint="eastAsia"/>
          <w:sz w:val="24"/>
          <w:szCs w:val="24"/>
        </w:rPr>
        <w:t>阿维菌</w:t>
      </w:r>
      <w:proofErr w:type="gramStart"/>
      <w:r w:rsidRPr="000D58B8">
        <w:rPr>
          <w:rFonts w:ascii="宋体" w:hAnsi="宋体" w:hint="eastAsia"/>
          <w:sz w:val="24"/>
          <w:szCs w:val="24"/>
        </w:rPr>
        <w:t>素作用</w:t>
      </w:r>
      <w:proofErr w:type="gramEnd"/>
      <w:r w:rsidRPr="000D58B8">
        <w:rPr>
          <w:rFonts w:ascii="宋体" w:hAnsi="宋体" w:hint="eastAsia"/>
          <w:sz w:val="24"/>
          <w:szCs w:val="24"/>
        </w:rPr>
        <w:t>后不同染料对线虫的染色效果比较</w:t>
      </w:r>
    </w:p>
    <w:p w:rsidR="00FE36DA" w:rsidRPr="000D58B8" w:rsidRDefault="00FE36DA" w:rsidP="000D58B8">
      <w:pPr>
        <w:spacing w:line="360" w:lineRule="auto"/>
        <w:ind w:firstLineChars="200" w:firstLine="480"/>
        <w:rPr>
          <w:sz w:val="24"/>
          <w:szCs w:val="24"/>
        </w:rPr>
      </w:pPr>
      <w:r w:rsidRPr="000D58B8">
        <w:rPr>
          <w:rFonts w:hint="eastAsia"/>
          <w:sz w:val="24"/>
          <w:szCs w:val="24"/>
        </w:rPr>
        <w:t>在</w:t>
      </w:r>
      <w:r w:rsidR="00AC37A1">
        <w:rPr>
          <w:rFonts w:hint="eastAsia"/>
          <w:sz w:val="24"/>
          <w:szCs w:val="24"/>
        </w:rPr>
        <w:t>用</w:t>
      </w:r>
      <w:r w:rsidRPr="000D58B8">
        <w:rPr>
          <w:sz w:val="24"/>
          <w:szCs w:val="24"/>
        </w:rPr>
        <w:t>1</w:t>
      </w:r>
      <w:r w:rsidR="00AC37A1">
        <w:rPr>
          <w:rFonts w:hint="eastAsia"/>
          <w:sz w:val="24"/>
          <w:szCs w:val="24"/>
        </w:rPr>
        <w:t xml:space="preserve"> </w:t>
      </w:r>
      <w:r w:rsidR="00AC37A1" w:rsidRPr="007A0A13">
        <w:rPr>
          <w:rFonts w:hint="eastAsia"/>
          <w:sz w:val="24"/>
          <w:szCs w:val="24"/>
        </w:rPr>
        <w:t>mg/mL</w:t>
      </w:r>
      <w:r w:rsidR="0094611F">
        <w:rPr>
          <w:rFonts w:hint="eastAsia"/>
          <w:sz w:val="24"/>
          <w:szCs w:val="24"/>
        </w:rPr>
        <w:t>和</w:t>
      </w:r>
      <w:r w:rsidRPr="000D58B8">
        <w:rPr>
          <w:sz w:val="24"/>
          <w:szCs w:val="24"/>
        </w:rPr>
        <w:t>10</w:t>
      </w:r>
      <w:r w:rsidR="0094611F">
        <w:rPr>
          <w:rFonts w:hint="eastAsia"/>
          <w:sz w:val="24"/>
          <w:szCs w:val="24"/>
        </w:rPr>
        <w:t xml:space="preserve"> </w:t>
      </w:r>
      <w:r w:rsidRPr="000D58B8">
        <w:rPr>
          <w:sz w:val="24"/>
          <w:szCs w:val="24"/>
        </w:rPr>
        <w:t>mg/m</w:t>
      </w:r>
      <w:r w:rsidR="00543A58" w:rsidRPr="000D58B8">
        <w:rPr>
          <w:sz w:val="24"/>
          <w:szCs w:val="24"/>
        </w:rPr>
        <w:t>L</w:t>
      </w:r>
      <w:r w:rsidRPr="000D58B8">
        <w:rPr>
          <w:rFonts w:hint="eastAsia"/>
          <w:sz w:val="24"/>
          <w:szCs w:val="24"/>
        </w:rPr>
        <w:t>的阿维菌</w:t>
      </w:r>
      <w:proofErr w:type="gramStart"/>
      <w:r w:rsidRPr="000D58B8">
        <w:rPr>
          <w:rFonts w:hint="eastAsia"/>
          <w:sz w:val="24"/>
          <w:szCs w:val="24"/>
        </w:rPr>
        <w:t>素</w:t>
      </w:r>
      <w:r w:rsidR="00AC37A1">
        <w:rPr>
          <w:rFonts w:hint="eastAsia"/>
          <w:sz w:val="24"/>
          <w:szCs w:val="24"/>
        </w:rPr>
        <w:t>处理</w:t>
      </w:r>
      <w:proofErr w:type="gramEnd"/>
      <w:r w:rsidRPr="000D58B8">
        <w:rPr>
          <w:sz w:val="24"/>
          <w:szCs w:val="24"/>
        </w:rPr>
        <w:t>24</w:t>
      </w:r>
      <w:r w:rsidR="0094611F">
        <w:rPr>
          <w:rFonts w:hint="eastAsia"/>
          <w:sz w:val="24"/>
          <w:szCs w:val="24"/>
        </w:rPr>
        <w:t xml:space="preserve"> </w:t>
      </w:r>
      <w:r w:rsidRPr="000D58B8">
        <w:rPr>
          <w:sz w:val="24"/>
          <w:szCs w:val="24"/>
        </w:rPr>
        <w:t>h</w:t>
      </w:r>
      <w:r w:rsidRPr="000D58B8">
        <w:rPr>
          <w:rFonts w:hint="eastAsia"/>
          <w:sz w:val="24"/>
          <w:szCs w:val="24"/>
        </w:rPr>
        <w:t>后，对线虫进行染色，染色结果如表</w:t>
      </w:r>
      <w:r w:rsidRPr="000D58B8">
        <w:rPr>
          <w:sz w:val="24"/>
          <w:szCs w:val="24"/>
        </w:rPr>
        <w:t>1</w:t>
      </w:r>
      <w:r w:rsidR="0094611F">
        <w:rPr>
          <w:rFonts w:hint="eastAsia"/>
          <w:sz w:val="24"/>
          <w:szCs w:val="24"/>
        </w:rPr>
        <w:t>所示</w:t>
      </w:r>
      <w:r w:rsidRPr="000D58B8">
        <w:rPr>
          <w:rFonts w:hint="eastAsia"/>
          <w:sz w:val="24"/>
          <w:szCs w:val="24"/>
        </w:rPr>
        <w:t>，</w:t>
      </w:r>
      <w:r w:rsidRPr="000D58B8">
        <w:rPr>
          <w:sz w:val="24"/>
          <w:szCs w:val="24"/>
        </w:rPr>
        <w:t>0.1%</w:t>
      </w:r>
      <w:r w:rsidRPr="000D58B8">
        <w:rPr>
          <w:rFonts w:hint="eastAsia"/>
          <w:sz w:val="24"/>
          <w:szCs w:val="24"/>
        </w:rPr>
        <w:t>的中性红染色效果优于</w:t>
      </w:r>
      <w:r w:rsidRPr="000D58B8">
        <w:rPr>
          <w:sz w:val="24"/>
          <w:szCs w:val="24"/>
        </w:rPr>
        <w:t>0.5%</w:t>
      </w:r>
      <w:r w:rsidRPr="000D58B8">
        <w:rPr>
          <w:rFonts w:hint="eastAsia"/>
          <w:sz w:val="24"/>
          <w:szCs w:val="24"/>
        </w:rPr>
        <w:t>的亚甲基蓝和</w:t>
      </w:r>
      <w:r w:rsidRPr="000D58B8">
        <w:rPr>
          <w:sz w:val="24"/>
          <w:szCs w:val="24"/>
        </w:rPr>
        <w:t>0.1%</w:t>
      </w:r>
      <w:r w:rsidRPr="000D58B8">
        <w:rPr>
          <w:rFonts w:hint="eastAsia"/>
          <w:sz w:val="24"/>
          <w:szCs w:val="24"/>
        </w:rPr>
        <w:t>的伊红。</w:t>
      </w:r>
      <w:r w:rsidR="00AC37A1">
        <w:rPr>
          <w:rFonts w:hint="eastAsia"/>
          <w:sz w:val="24"/>
          <w:szCs w:val="24"/>
        </w:rPr>
        <w:t>在</w:t>
      </w:r>
      <w:r w:rsidR="00AC37A1">
        <w:rPr>
          <w:rFonts w:hint="eastAsia"/>
          <w:sz w:val="24"/>
          <w:szCs w:val="24"/>
        </w:rPr>
        <w:t>10 mg/mL</w:t>
      </w:r>
      <w:r w:rsidR="00AC37A1">
        <w:rPr>
          <w:rFonts w:hint="eastAsia"/>
          <w:sz w:val="24"/>
          <w:szCs w:val="24"/>
        </w:rPr>
        <w:t>阿维菌</w:t>
      </w:r>
      <w:proofErr w:type="gramStart"/>
      <w:r w:rsidR="00AC37A1">
        <w:rPr>
          <w:rFonts w:hint="eastAsia"/>
          <w:sz w:val="24"/>
          <w:szCs w:val="24"/>
        </w:rPr>
        <w:t>素条件</w:t>
      </w:r>
      <w:proofErr w:type="gramEnd"/>
      <w:r w:rsidR="00AC37A1">
        <w:rPr>
          <w:rFonts w:hint="eastAsia"/>
          <w:sz w:val="24"/>
          <w:szCs w:val="24"/>
        </w:rPr>
        <w:t>下，线虫全部死亡，</w:t>
      </w:r>
      <w:r w:rsidR="00AC37A1" w:rsidRPr="007A0A13">
        <w:rPr>
          <w:rFonts w:hint="eastAsia"/>
          <w:sz w:val="24"/>
          <w:szCs w:val="24"/>
        </w:rPr>
        <w:t>0.1%</w:t>
      </w:r>
      <w:r w:rsidR="00AC37A1">
        <w:rPr>
          <w:rFonts w:hint="eastAsia"/>
          <w:sz w:val="24"/>
          <w:szCs w:val="24"/>
        </w:rPr>
        <w:t>中性红能把全部死亡线虫染上红色，</w:t>
      </w:r>
      <w:r w:rsidR="00AC37A1" w:rsidRPr="007A0A13">
        <w:rPr>
          <w:rFonts w:hint="eastAsia"/>
          <w:sz w:val="24"/>
          <w:szCs w:val="24"/>
        </w:rPr>
        <w:t>0.1%</w:t>
      </w:r>
      <w:r w:rsidR="00AC37A1" w:rsidRPr="007A0A13">
        <w:rPr>
          <w:rFonts w:hint="eastAsia"/>
          <w:sz w:val="24"/>
          <w:szCs w:val="24"/>
        </w:rPr>
        <w:t>伊红</w:t>
      </w:r>
      <w:r w:rsidR="00AC37A1">
        <w:rPr>
          <w:rFonts w:hint="eastAsia"/>
          <w:sz w:val="24"/>
          <w:szCs w:val="24"/>
        </w:rPr>
        <w:t>也能把死亡线虫染成红色，但是红色程度相对中性红较浅，</w:t>
      </w:r>
      <w:r w:rsidR="00AC37A1" w:rsidRPr="00AC37A1">
        <w:rPr>
          <w:rFonts w:hint="eastAsia"/>
          <w:sz w:val="24"/>
          <w:szCs w:val="24"/>
        </w:rPr>
        <w:t>0.5%</w:t>
      </w:r>
      <w:r w:rsidR="00AC37A1" w:rsidRPr="00AC37A1">
        <w:rPr>
          <w:rFonts w:hint="eastAsia"/>
          <w:sz w:val="24"/>
          <w:szCs w:val="24"/>
        </w:rPr>
        <w:t>亚甲基蓝</w:t>
      </w:r>
      <w:r w:rsidR="00AC37A1">
        <w:rPr>
          <w:rFonts w:hint="eastAsia"/>
          <w:sz w:val="24"/>
          <w:szCs w:val="24"/>
        </w:rPr>
        <w:t>染色发现，死亡线虫有部分不能整个虫体被染色蓝色。在</w:t>
      </w:r>
      <w:r w:rsidR="00AC37A1">
        <w:rPr>
          <w:rFonts w:hint="eastAsia"/>
          <w:sz w:val="24"/>
          <w:szCs w:val="24"/>
        </w:rPr>
        <w:t>1 mg/mL</w:t>
      </w:r>
      <w:r w:rsidR="00AC37A1">
        <w:rPr>
          <w:rFonts w:hint="eastAsia"/>
          <w:sz w:val="24"/>
          <w:szCs w:val="24"/>
        </w:rPr>
        <w:t>阿维菌</w:t>
      </w:r>
      <w:proofErr w:type="gramStart"/>
      <w:r w:rsidR="00AC37A1">
        <w:rPr>
          <w:rFonts w:hint="eastAsia"/>
          <w:sz w:val="24"/>
          <w:szCs w:val="24"/>
        </w:rPr>
        <w:t>素条件</w:t>
      </w:r>
      <w:proofErr w:type="gramEnd"/>
      <w:r w:rsidR="00AC37A1">
        <w:rPr>
          <w:rFonts w:hint="eastAsia"/>
          <w:sz w:val="24"/>
          <w:szCs w:val="24"/>
        </w:rPr>
        <w:t>下，部分线虫死亡，</w:t>
      </w:r>
      <w:r w:rsidR="00AC37A1" w:rsidRPr="007A0A13">
        <w:rPr>
          <w:rFonts w:hint="eastAsia"/>
          <w:sz w:val="24"/>
          <w:szCs w:val="24"/>
        </w:rPr>
        <w:t>0.1%</w:t>
      </w:r>
      <w:r w:rsidR="00AC37A1">
        <w:rPr>
          <w:rFonts w:hint="eastAsia"/>
          <w:sz w:val="24"/>
          <w:szCs w:val="24"/>
        </w:rPr>
        <w:t>中性红能把全部死亡的线虫整体染上红色，</w:t>
      </w:r>
      <w:r w:rsidR="00AC37A1" w:rsidRPr="007A0A13">
        <w:rPr>
          <w:rFonts w:hint="eastAsia"/>
          <w:sz w:val="24"/>
          <w:szCs w:val="24"/>
        </w:rPr>
        <w:t>0.1%</w:t>
      </w:r>
      <w:r w:rsidR="00AC37A1" w:rsidRPr="007A0A13">
        <w:rPr>
          <w:rFonts w:hint="eastAsia"/>
          <w:sz w:val="24"/>
          <w:szCs w:val="24"/>
        </w:rPr>
        <w:t>伊红</w:t>
      </w:r>
      <w:r w:rsidR="00AC37A1">
        <w:rPr>
          <w:rFonts w:hint="eastAsia"/>
          <w:sz w:val="24"/>
          <w:szCs w:val="24"/>
        </w:rPr>
        <w:t>对有些死亡的线虫不能整体染成红色，</w:t>
      </w:r>
      <w:r w:rsidR="00AC37A1" w:rsidRPr="00AC37A1">
        <w:rPr>
          <w:rFonts w:hint="eastAsia"/>
          <w:sz w:val="24"/>
          <w:szCs w:val="24"/>
        </w:rPr>
        <w:t>0.5%</w:t>
      </w:r>
      <w:r w:rsidR="00AC37A1" w:rsidRPr="00AC37A1">
        <w:rPr>
          <w:rFonts w:hint="eastAsia"/>
          <w:sz w:val="24"/>
          <w:szCs w:val="24"/>
        </w:rPr>
        <w:t>亚</w:t>
      </w:r>
      <w:proofErr w:type="gramStart"/>
      <w:r w:rsidR="00AC37A1" w:rsidRPr="00AC37A1">
        <w:rPr>
          <w:rFonts w:hint="eastAsia"/>
          <w:sz w:val="24"/>
          <w:szCs w:val="24"/>
        </w:rPr>
        <w:t>甲基蓝</w:t>
      </w:r>
      <w:r w:rsidR="00AC37A1">
        <w:rPr>
          <w:rFonts w:hint="eastAsia"/>
          <w:sz w:val="24"/>
          <w:szCs w:val="24"/>
        </w:rPr>
        <w:t>对有些</w:t>
      </w:r>
      <w:proofErr w:type="gramEnd"/>
      <w:r w:rsidR="00AC37A1">
        <w:rPr>
          <w:rFonts w:hint="eastAsia"/>
          <w:sz w:val="24"/>
          <w:szCs w:val="24"/>
        </w:rPr>
        <w:t>死亡的</w:t>
      </w:r>
      <w:proofErr w:type="gramStart"/>
      <w:r w:rsidR="00AC37A1">
        <w:rPr>
          <w:rFonts w:hint="eastAsia"/>
          <w:sz w:val="24"/>
          <w:szCs w:val="24"/>
        </w:rPr>
        <w:t>线虫仅线虫</w:t>
      </w:r>
      <w:proofErr w:type="gramEnd"/>
      <w:r w:rsidR="00AC37A1">
        <w:rPr>
          <w:rFonts w:hint="eastAsia"/>
          <w:sz w:val="24"/>
          <w:szCs w:val="24"/>
        </w:rPr>
        <w:t>头部染成蓝色。</w:t>
      </w:r>
    </w:p>
    <w:p w:rsidR="00FE36DA" w:rsidRDefault="00FE36DA" w:rsidP="000D58B8">
      <w:pPr>
        <w:spacing w:line="360" w:lineRule="auto"/>
        <w:ind w:firstLineChars="200" w:firstLine="480"/>
        <w:jc w:val="left"/>
        <w:rPr>
          <w:rFonts w:ascii="宋体" w:hAnsi="宋体"/>
          <w:sz w:val="24"/>
        </w:rPr>
      </w:pPr>
      <w:r>
        <w:rPr>
          <w:rFonts w:ascii="宋体" w:hAnsi="宋体" w:hint="eastAsia"/>
          <w:sz w:val="24"/>
        </w:rPr>
        <w:t>5.3 染色效果与线虫组织死亡状态一致性的验证</w:t>
      </w:r>
    </w:p>
    <w:p w:rsidR="00FE36DA" w:rsidRDefault="00FE36DA">
      <w:pPr>
        <w:spacing w:line="360" w:lineRule="auto"/>
        <w:ind w:firstLine="480"/>
        <w:rPr>
          <w:rFonts w:ascii="宋体" w:hAnsi="宋体"/>
          <w:sz w:val="24"/>
        </w:rPr>
      </w:pPr>
      <w:r>
        <w:rPr>
          <w:rFonts w:ascii="宋体" w:hAnsi="宋体" w:hint="eastAsia"/>
          <w:sz w:val="24"/>
        </w:rPr>
        <w:t>比较了半致死浓度条件下阿维菌</w:t>
      </w:r>
      <w:proofErr w:type="gramStart"/>
      <w:r>
        <w:rPr>
          <w:rFonts w:ascii="宋体" w:hAnsi="宋体" w:hint="eastAsia"/>
          <w:sz w:val="24"/>
        </w:rPr>
        <w:t>素处理</w:t>
      </w:r>
      <w:proofErr w:type="gramEnd"/>
      <w:r>
        <w:rPr>
          <w:rFonts w:ascii="宋体" w:hAnsi="宋体" w:hint="eastAsia"/>
          <w:sz w:val="24"/>
        </w:rPr>
        <w:t>后的不同状态的线虫的染色情况。结果发现，线虫状态与染色情况一致。全身都活动自如的线虫不染色，半僵直的头</w:t>
      </w:r>
      <w:proofErr w:type="gramStart"/>
      <w:r>
        <w:rPr>
          <w:rFonts w:ascii="宋体" w:hAnsi="宋体" w:hint="eastAsia"/>
          <w:sz w:val="24"/>
        </w:rPr>
        <w:t>或尾可活动</w:t>
      </w:r>
      <w:proofErr w:type="gramEnd"/>
      <w:r>
        <w:rPr>
          <w:rFonts w:ascii="宋体" w:hAnsi="宋体" w:hint="eastAsia"/>
          <w:sz w:val="24"/>
        </w:rPr>
        <w:t>的线虫僵直部分染色，不活动的全身僵直的线虫全身染红（图</w:t>
      </w:r>
      <w:r w:rsidR="00543A58">
        <w:rPr>
          <w:rFonts w:ascii="宋体" w:hAnsi="宋体" w:hint="eastAsia"/>
          <w:sz w:val="24"/>
        </w:rPr>
        <w:t>2</w:t>
      </w:r>
      <w:r>
        <w:rPr>
          <w:rFonts w:ascii="宋体" w:hAnsi="宋体" w:hint="eastAsia"/>
          <w:sz w:val="24"/>
        </w:rPr>
        <w:t>）。</w:t>
      </w:r>
      <w:r w:rsidRPr="00653E79">
        <w:rPr>
          <w:rFonts w:ascii="宋体" w:hAnsi="宋体" w:hint="eastAsia"/>
          <w:sz w:val="24"/>
        </w:rPr>
        <w:t>半僵直的</w:t>
      </w:r>
      <w:proofErr w:type="gramStart"/>
      <w:r w:rsidRPr="00653E79">
        <w:rPr>
          <w:rFonts w:ascii="宋体" w:hAnsi="宋体" w:hint="eastAsia"/>
          <w:sz w:val="24"/>
        </w:rPr>
        <w:t>线虫再</w:t>
      </w:r>
      <w:proofErr w:type="gramEnd"/>
      <w:r w:rsidRPr="00653E79">
        <w:rPr>
          <w:rFonts w:ascii="宋体" w:hAnsi="宋体" w:hint="eastAsia"/>
          <w:sz w:val="24"/>
        </w:rPr>
        <w:t>经过1天培养后</w:t>
      </w:r>
      <w:r>
        <w:rPr>
          <w:rFonts w:ascii="宋体" w:hAnsi="宋体" w:hint="eastAsia"/>
          <w:sz w:val="24"/>
        </w:rPr>
        <w:t>最终表现为死亡。</w:t>
      </w:r>
    </w:p>
    <w:p w:rsidR="00FE36DA" w:rsidRPr="000D58B8" w:rsidRDefault="00FE36DA">
      <w:pPr>
        <w:spacing w:line="360" w:lineRule="auto"/>
        <w:ind w:firstLine="480"/>
        <w:jc w:val="center"/>
        <w:rPr>
          <w:b/>
          <w:sz w:val="18"/>
        </w:rPr>
      </w:pPr>
      <w:r w:rsidRPr="000D58B8">
        <w:rPr>
          <w:b/>
          <w:noProof/>
          <w:sz w:val="18"/>
        </w:rPr>
        <w:drawing>
          <wp:inline distT="0" distB="0" distL="0" distR="0" wp14:anchorId="78C46085" wp14:editId="20B7BFD6">
            <wp:extent cx="3038355" cy="140572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095" cy="1405603"/>
                    </a:xfrm>
                    <a:prstGeom prst="rect">
                      <a:avLst/>
                    </a:prstGeom>
                    <a:noFill/>
                  </pic:spPr>
                </pic:pic>
              </a:graphicData>
            </a:graphic>
          </wp:inline>
        </w:drawing>
      </w:r>
    </w:p>
    <w:p w:rsidR="00FE36DA" w:rsidRPr="000D58B8" w:rsidRDefault="00FE36DA" w:rsidP="000D58B8">
      <w:pPr>
        <w:spacing w:line="360" w:lineRule="auto"/>
        <w:ind w:firstLine="480"/>
        <w:jc w:val="center"/>
        <w:rPr>
          <w:b/>
          <w:sz w:val="18"/>
        </w:rPr>
      </w:pPr>
      <w:r w:rsidRPr="000D58B8">
        <w:rPr>
          <w:rFonts w:hint="eastAsia"/>
          <w:b/>
          <w:sz w:val="18"/>
        </w:rPr>
        <w:t>图</w:t>
      </w:r>
      <w:r w:rsidR="00543A58" w:rsidRPr="000D58B8">
        <w:rPr>
          <w:b/>
          <w:sz w:val="18"/>
        </w:rPr>
        <w:t xml:space="preserve">2 </w:t>
      </w:r>
      <w:r w:rsidRPr="000D58B8">
        <w:rPr>
          <w:rFonts w:hint="eastAsia"/>
          <w:b/>
          <w:sz w:val="18"/>
        </w:rPr>
        <w:t>中性红对</w:t>
      </w:r>
      <w:r w:rsidR="00543A58">
        <w:rPr>
          <w:rFonts w:hint="eastAsia"/>
          <w:b/>
          <w:sz w:val="18"/>
        </w:rPr>
        <w:t>不同死亡状态下线虫的染色情况</w:t>
      </w:r>
    </w:p>
    <w:p w:rsidR="00FE36DA" w:rsidRDefault="00FE36DA" w:rsidP="000D58B8">
      <w:pPr>
        <w:spacing w:line="360" w:lineRule="auto"/>
        <w:ind w:firstLineChars="200" w:firstLine="480"/>
        <w:jc w:val="left"/>
        <w:rPr>
          <w:rFonts w:ascii="宋体" w:hAnsi="宋体"/>
          <w:sz w:val="24"/>
        </w:rPr>
      </w:pPr>
      <w:r>
        <w:rPr>
          <w:rFonts w:ascii="宋体" w:hAnsi="宋体" w:hint="eastAsia"/>
          <w:sz w:val="24"/>
        </w:rPr>
        <w:t xml:space="preserve">5.4 </w:t>
      </w:r>
      <w:bookmarkStart w:id="15" w:name="OLE_LINK17"/>
      <w:bookmarkStart w:id="16" w:name="OLE_LINK18"/>
      <w:r>
        <w:rPr>
          <w:rFonts w:ascii="宋体" w:hAnsi="宋体" w:hint="eastAsia"/>
          <w:sz w:val="24"/>
        </w:rPr>
        <w:t>线虫死亡率几率和阿维菌素</w:t>
      </w:r>
      <w:bookmarkEnd w:id="15"/>
      <w:bookmarkEnd w:id="16"/>
      <w:r>
        <w:rPr>
          <w:rFonts w:ascii="宋体" w:hAnsi="宋体" w:hint="eastAsia"/>
          <w:sz w:val="24"/>
        </w:rPr>
        <w:t>浓度的线性回归情况</w:t>
      </w:r>
    </w:p>
    <w:p w:rsidR="00FE36DA" w:rsidRDefault="00645C6F">
      <w:pPr>
        <w:spacing w:line="360" w:lineRule="auto"/>
        <w:ind w:firstLine="480"/>
        <w:jc w:val="left"/>
        <w:rPr>
          <w:rFonts w:ascii="宋体" w:hAnsi="宋体"/>
          <w:sz w:val="24"/>
        </w:rPr>
      </w:pPr>
      <w:r>
        <w:rPr>
          <w:rFonts w:ascii="宋体" w:hAnsi="宋体" w:hint="eastAsia"/>
          <w:sz w:val="24"/>
        </w:rPr>
        <w:t>以5%阿维菌素水乳剂为试验药剂，</w:t>
      </w:r>
      <w:r w:rsidR="00FE36DA">
        <w:rPr>
          <w:rFonts w:ascii="宋体" w:hAnsi="宋体" w:hint="eastAsia"/>
          <w:sz w:val="24"/>
        </w:rPr>
        <w:t>经测</w:t>
      </w:r>
      <w:r>
        <w:rPr>
          <w:rFonts w:ascii="宋体" w:hAnsi="宋体" w:hint="eastAsia"/>
          <w:sz w:val="24"/>
        </w:rPr>
        <w:t>定</w:t>
      </w:r>
      <w:r w:rsidR="00FE36DA">
        <w:rPr>
          <w:rFonts w:ascii="宋体" w:hAnsi="宋体" w:hint="eastAsia"/>
          <w:sz w:val="24"/>
        </w:rPr>
        <w:t>，线虫死亡率几率</w:t>
      </w:r>
      <w:r w:rsidR="0094611F">
        <w:rPr>
          <w:rFonts w:ascii="宋体" w:hAnsi="宋体" w:hint="eastAsia"/>
          <w:sz w:val="24"/>
        </w:rPr>
        <w:t>（Y）</w:t>
      </w:r>
      <w:r w:rsidR="00FE36DA">
        <w:rPr>
          <w:rFonts w:ascii="宋体" w:hAnsi="宋体" w:hint="eastAsia"/>
          <w:sz w:val="24"/>
        </w:rPr>
        <w:t>和阿维菌素浓度的对数线</w:t>
      </w:r>
      <w:r w:rsidR="0094611F">
        <w:rPr>
          <w:rFonts w:ascii="宋体" w:hAnsi="宋体" w:hint="eastAsia"/>
          <w:sz w:val="24"/>
        </w:rPr>
        <w:t>（X）</w:t>
      </w:r>
      <w:r w:rsidR="00FE36DA">
        <w:rPr>
          <w:rFonts w:ascii="宋体" w:hAnsi="宋体" w:hint="eastAsia"/>
          <w:sz w:val="24"/>
        </w:rPr>
        <w:t>性</w:t>
      </w:r>
      <w:r w:rsidR="0094611F">
        <w:rPr>
          <w:rFonts w:ascii="宋体" w:hAnsi="宋体" w:hint="eastAsia"/>
          <w:sz w:val="24"/>
        </w:rPr>
        <w:t>的</w:t>
      </w:r>
      <w:r w:rsidR="00FE36DA">
        <w:rPr>
          <w:rFonts w:ascii="宋体" w:hAnsi="宋体" w:hint="eastAsia"/>
          <w:sz w:val="24"/>
        </w:rPr>
        <w:t>回归</w:t>
      </w:r>
      <w:r w:rsidR="0094611F">
        <w:rPr>
          <w:rFonts w:ascii="宋体" w:hAnsi="宋体" w:hint="eastAsia"/>
          <w:sz w:val="24"/>
        </w:rPr>
        <w:t>曲线为Y=</w:t>
      </w:r>
      <w:r>
        <w:rPr>
          <w:rFonts w:ascii="宋体" w:hAnsi="宋体" w:hint="eastAsia"/>
          <w:sz w:val="24"/>
        </w:rPr>
        <w:t>2.23</w:t>
      </w:r>
      <w:r w:rsidR="0094611F">
        <w:rPr>
          <w:rFonts w:ascii="宋体" w:hAnsi="宋体" w:hint="eastAsia"/>
          <w:sz w:val="24"/>
        </w:rPr>
        <w:t>X+</w:t>
      </w:r>
      <w:r>
        <w:rPr>
          <w:rFonts w:ascii="宋体" w:hAnsi="宋体" w:hint="eastAsia"/>
          <w:sz w:val="24"/>
        </w:rPr>
        <w:t>0.40</w:t>
      </w:r>
      <w:r w:rsidR="0094611F">
        <w:rPr>
          <w:rFonts w:ascii="宋体" w:hAnsi="宋体" w:hint="eastAsia"/>
          <w:sz w:val="24"/>
        </w:rPr>
        <w:t>,</w:t>
      </w:r>
      <w:r w:rsidR="00FE36DA" w:rsidRPr="00F0192B">
        <w:rPr>
          <w:rFonts w:ascii="宋体" w:hAnsi="宋体"/>
          <w:i/>
          <w:sz w:val="24"/>
        </w:rPr>
        <w:t>R</w:t>
      </w:r>
      <w:r w:rsidR="00FE36DA" w:rsidRPr="00F0192B">
        <w:rPr>
          <w:rFonts w:ascii="宋体" w:hAnsi="宋体"/>
          <w:i/>
          <w:sz w:val="24"/>
          <w:vertAlign w:val="superscript"/>
        </w:rPr>
        <w:t>2</w:t>
      </w:r>
      <w:r w:rsidR="0094611F">
        <w:rPr>
          <w:rFonts w:ascii="宋体" w:hAnsi="宋体" w:hint="eastAsia"/>
          <w:sz w:val="24"/>
        </w:rPr>
        <w:t>为</w:t>
      </w:r>
      <w:r w:rsidR="00FE36DA">
        <w:rPr>
          <w:rFonts w:ascii="宋体" w:hAnsi="宋体" w:hint="eastAsia"/>
          <w:sz w:val="24"/>
        </w:rPr>
        <w:t>0.97</w:t>
      </w:r>
      <w:r>
        <w:rPr>
          <w:rFonts w:ascii="宋体" w:hAnsi="宋体" w:hint="eastAsia"/>
          <w:sz w:val="24"/>
        </w:rPr>
        <w:t>7，</w:t>
      </w:r>
      <w:r w:rsidR="00FE36DA">
        <w:rPr>
          <w:rFonts w:ascii="宋体" w:hAnsi="宋体" w:hint="eastAsia"/>
          <w:sz w:val="24"/>
        </w:rPr>
        <w:t>阿维菌素</w:t>
      </w:r>
      <w:r>
        <w:rPr>
          <w:rFonts w:ascii="宋体" w:hAnsi="宋体" w:hint="eastAsia"/>
          <w:sz w:val="24"/>
        </w:rPr>
        <w:t>对N2</w:t>
      </w:r>
      <w:proofErr w:type="gramStart"/>
      <w:r>
        <w:rPr>
          <w:rFonts w:ascii="宋体" w:hAnsi="宋体" w:hint="eastAsia"/>
          <w:sz w:val="24"/>
        </w:rPr>
        <w:t>秀丽隐杆线虫</w:t>
      </w:r>
      <w:proofErr w:type="gramEnd"/>
      <w:r w:rsidR="00FE36DA">
        <w:rPr>
          <w:rFonts w:ascii="宋体" w:hAnsi="宋体" w:hint="eastAsia"/>
          <w:sz w:val="24"/>
        </w:rPr>
        <w:t>的LC</w:t>
      </w:r>
      <w:r w:rsidR="00FE36DA" w:rsidRPr="000D58B8">
        <w:rPr>
          <w:rFonts w:ascii="宋体" w:hAnsi="宋体"/>
          <w:sz w:val="24"/>
          <w:vertAlign w:val="subscript"/>
        </w:rPr>
        <w:t>50</w:t>
      </w:r>
      <w:r w:rsidR="00FE36DA">
        <w:rPr>
          <w:rFonts w:ascii="宋体" w:hAnsi="宋体" w:hint="eastAsia"/>
          <w:sz w:val="24"/>
        </w:rPr>
        <w:t>为0.</w:t>
      </w:r>
      <w:r>
        <w:rPr>
          <w:rFonts w:ascii="宋体" w:hAnsi="宋体" w:hint="eastAsia"/>
          <w:sz w:val="24"/>
        </w:rPr>
        <w:t>771</w:t>
      </w:r>
      <w:r w:rsidR="00FE36DA">
        <w:rPr>
          <w:rFonts w:ascii="宋体" w:hAnsi="宋体" w:hint="eastAsia"/>
          <w:sz w:val="24"/>
        </w:rPr>
        <w:t>mg/mL，95%置信限为0.</w:t>
      </w:r>
      <w:r>
        <w:rPr>
          <w:rFonts w:ascii="宋体" w:hAnsi="宋体" w:hint="eastAsia"/>
          <w:sz w:val="24"/>
        </w:rPr>
        <w:t>6</w:t>
      </w:r>
      <w:r w:rsidR="00FE36DA">
        <w:rPr>
          <w:rFonts w:ascii="宋体" w:hAnsi="宋体" w:hint="eastAsia"/>
          <w:sz w:val="24"/>
        </w:rPr>
        <w:t>1</w:t>
      </w:r>
      <w:r>
        <w:rPr>
          <w:rFonts w:ascii="宋体" w:hAnsi="宋体" w:hint="eastAsia"/>
          <w:sz w:val="24"/>
        </w:rPr>
        <w:t>4</w:t>
      </w:r>
      <w:r w:rsidR="00FE36DA">
        <w:rPr>
          <w:rFonts w:ascii="宋体" w:hAnsi="宋体" w:hint="eastAsia"/>
          <w:sz w:val="24"/>
        </w:rPr>
        <w:t>-0.82</w:t>
      </w:r>
      <w:r>
        <w:rPr>
          <w:rFonts w:ascii="宋体" w:hAnsi="宋体" w:hint="eastAsia"/>
          <w:sz w:val="24"/>
        </w:rPr>
        <w:t>3</w:t>
      </w:r>
      <w:r w:rsidR="00FE36DA">
        <w:rPr>
          <w:rFonts w:ascii="宋体" w:hAnsi="宋体" w:hint="eastAsia"/>
          <w:sz w:val="24"/>
        </w:rPr>
        <w:t xml:space="preserve"> </w:t>
      </w:r>
      <w:r w:rsidR="00DA55AC">
        <w:rPr>
          <w:rFonts w:ascii="宋体" w:hAnsi="宋体" w:hint="eastAsia"/>
          <w:sz w:val="24"/>
        </w:rPr>
        <w:t>mg/mL</w:t>
      </w:r>
      <w:r w:rsidR="00FE36DA">
        <w:rPr>
          <w:rFonts w:ascii="宋体" w:hAnsi="宋体" w:hint="eastAsia"/>
          <w:sz w:val="24"/>
        </w:rPr>
        <w:t>。</w:t>
      </w:r>
    </w:p>
    <w:p w:rsidR="00580B48" w:rsidRDefault="00694EE6" w:rsidP="000D58B8">
      <w:pPr>
        <w:spacing w:line="360" w:lineRule="auto"/>
        <w:rPr>
          <w:rFonts w:ascii="黑体" w:eastAsia="黑体" w:hAnsi="金山简标宋"/>
          <w:b/>
          <w:sz w:val="24"/>
        </w:rPr>
      </w:pPr>
      <w:r>
        <w:rPr>
          <w:rFonts w:ascii="黑体" w:eastAsia="黑体" w:hAnsi="金山简标宋" w:hint="eastAsia"/>
          <w:b/>
          <w:sz w:val="24"/>
        </w:rPr>
        <w:t>七</w:t>
      </w:r>
      <w:r w:rsidRPr="004C5DE5">
        <w:rPr>
          <w:rFonts w:ascii="黑体" w:eastAsia="黑体" w:hAnsi="金山简标宋" w:hint="eastAsia"/>
          <w:b/>
          <w:sz w:val="24"/>
        </w:rPr>
        <w:t>、</w:t>
      </w:r>
      <w:r w:rsidR="00580B48">
        <w:rPr>
          <w:rFonts w:ascii="黑体" w:eastAsia="黑体" w:hAnsi="金山简标宋" w:hint="eastAsia"/>
          <w:b/>
          <w:sz w:val="24"/>
        </w:rPr>
        <w:t>第三方单位的验证结果</w:t>
      </w:r>
    </w:p>
    <w:p w:rsidR="00AC37A1" w:rsidRDefault="00580B48" w:rsidP="00F0192B">
      <w:pPr>
        <w:spacing w:line="360" w:lineRule="auto"/>
        <w:ind w:firstLine="480"/>
        <w:rPr>
          <w:rFonts w:ascii="宋体" w:hAnsi="宋体"/>
          <w:sz w:val="24"/>
        </w:rPr>
      </w:pPr>
      <w:r w:rsidRPr="000D58B8">
        <w:rPr>
          <w:rFonts w:ascii="宋体" w:hAnsi="宋体" w:hint="eastAsia"/>
          <w:sz w:val="24"/>
        </w:rPr>
        <w:t>本标准邀请杭州师范大学、浙江工商大学、浙江理工大学进行了第三方验证。</w:t>
      </w:r>
      <w:r w:rsidR="0094611F">
        <w:rPr>
          <w:rFonts w:ascii="宋体" w:hAnsi="宋体" w:hint="eastAsia"/>
          <w:sz w:val="24"/>
        </w:rPr>
        <w:t>将5%阿维菌素水乳剂对四龄N2型</w:t>
      </w:r>
      <w:proofErr w:type="gramStart"/>
      <w:r w:rsidR="0094611F">
        <w:rPr>
          <w:rFonts w:ascii="宋体" w:hAnsi="宋体" w:hint="eastAsia"/>
          <w:sz w:val="24"/>
        </w:rPr>
        <w:t>秀丽隐杆线虫</w:t>
      </w:r>
      <w:proofErr w:type="gramEnd"/>
      <w:r w:rsidR="0094611F">
        <w:rPr>
          <w:rFonts w:ascii="宋体" w:hAnsi="宋体" w:hint="eastAsia"/>
          <w:sz w:val="24"/>
        </w:rPr>
        <w:t>进行药剂试验</w:t>
      </w:r>
      <w:r w:rsidR="007F293D">
        <w:rPr>
          <w:rFonts w:ascii="宋体" w:hAnsi="宋体" w:hint="eastAsia"/>
          <w:sz w:val="24"/>
        </w:rPr>
        <w:t>，</w:t>
      </w:r>
      <w:r w:rsidR="00AC37A1">
        <w:rPr>
          <w:rFonts w:ascii="宋体" w:hAnsi="宋体" w:hint="eastAsia"/>
          <w:sz w:val="24"/>
        </w:rPr>
        <w:t>三家单位</w:t>
      </w:r>
      <w:r w:rsidR="0094611F">
        <w:rPr>
          <w:rFonts w:ascii="宋体" w:hAnsi="宋体" w:hint="eastAsia"/>
          <w:sz w:val="24"/>
        </w:rPr>
        <w:t>得到的</w:t>
      </w:r>
      <w:r w:rsidR="00AC37A1">
        <w:rPr>
          <w:rFonts w:ascii="宋体" w:hAnsi="宋体" w:hint="eastAsia"/>
          <w:sz w:val="24"/>
        </w:rPr>
        <w:t>数据如下表</w:t>
      </w:r>
      <w:r w:rsidR="007F293D">
        <w:rPr>
          <w:rFonts w:ascii="宋体" w:hAnsi="宋体" w:hint="eastAsia"/>
          <w:sz w:val="24"/>
        </w:rPr>
        <w:t>。标准研制单位与另外三家单位得到的LC</w:t>
      </w:r>
      <w:r w:rsidR="007F293D" w:rsidRPr="00BD0771">
        <w:rPr>
          <w:rFonts w:ascii="宋体" w:hAnsi="宋体"/>
          <w:sz w:val="24"/>
          <w:vertAlign w:val="subscript"/>
        </w:rPr>
        <w:t>50</w:t>
      </w:r>
      <w:r w:rsidR="007F293D" w:rsidRPr="00BD0771">
        <w:rPr>
          <w:rFonts w:ascii="宋体" w:hAnsi="宋体" w:hint="eastAsia"/>
          <w:sz w:val="24"/>
        </w:rPr>
        <w:t>的平均值为</w:t>
      </w:r>
      <w:r w:rsidR="00BD0771" w:rsidRPr="00F0192B">
        <w:rPr>
          <w:rFonts w:ascii="宋体" w:hAnsi="宋体"/>
          <w:sz w:val="24"/>
        </w:rPr>
        <w:t>0.722</w:t>
      </w:r>
      <w:r w:rsidR="007F293D" w:rsidRPr="00F0192B">
        <w:rPr>
          <w:rFonts w:ascii="宋体" w:hAnsi="宋体"/>
          <w:sz w:val="24"/>
        </w:rPr>
        <w:t xml:space="preserve"> mg/mL，标准误差为</w:t>
      </w:r>
      <w:r w:rsidR="00BD0771" w:rsidRPr="00F0192B">
        <w:rPr>
          <w:rFonts w:ascii="宋体" w:hAnsi="宋体"/>
          <w:sz w:val="24"/>
        </w:rPr>
        <w:t>0.063</w:t>
      </w:r>
      <w:r w:rsidR="007F293D" w:rsidRPr="00F0192B">
        <w:rPr>
          <w:rFonts w:ascii="宋体" w:hAnsi="宋体"/>
          <w:sz w:val="24"/>
        </w:rPr>
        <w:t xml:space="preserve"> mg/mL</w:t>
      </w:r>
      <w:r w:rsidR="007F293D" w:rsidRPr="00BD0771">
        <w:rPr>
          <w:rFonts w:ascii="宋体" w:hAnsi="宋体" w:hint="eastAsia"/>
          <w:sz w:val="24"/>
        </w:rPr>
        <w:t>。</w:t>
      </w:r>
      <w:r w:rsidR="007F293D">
        <w:rPr>
          <w:rFonts w:ascii="宋体" w:hAnsi="宋体" w:hint="eastAsia"/>
          <w:sz w:val="24"/>
        </w:rPr>
        <w:t>这说明标准所用方法较为可靠。</w:t>
      </w:r>
    </w:p>
    <w:p w:rsidR="00AC37A1" w:rsidRPr="00F0192B" w:rsidRDefault="00AC37A1" w:rsidP="00F0192B">
      <w:pPr>
        <w:spacing w:line="360" w:lineRule="auto"/>
        <w:ind w:firstLine="480"/>
        <w:jc w:val="center"/>
        <w:rPr>
          <w:rFonts w:ascii="宋体" w:hAnsi="宋体"/>
          <w:b/>
        </w:rPr>
      </w:pPr>
      <w:r w:rsidRPr="00F0192B">
        <w:rPr>
          <w:rFonts w:ascii="宋体" w:hAnsi="宋体" w:hint="eastAsia"/>
          <w:b/>
        </w:rPr>
        <w:t>表</w:t>
      </w:r>
      <w:r w:rsidRPr="00F0192B">
        <w:rPr>
          <w:rFonts w:ascii="宋体" w:hAnsi="宋体"/>
          <w:b/>
        </w:rPr>
        <w:t xml:space="preserve">1 </w:t>
      </w:r>
      <w:r w:rsidR="00BD0771" w:rsidRPr="00F0192B">
        <w:rPr>
          <w:rFonts w:ascii="宋体" w:hAnsi="宋体" w:hint="eastAsia"/>
          <w:b/>
        </w:rPr>
        <w:t>不同单位的结果比较</w:t>
      </w:r>
    </w:p>
    <w:tbl>
      <w:tblPr>
        <w:tblStyle w:val="ac"/>
        <w:tblW w:w="0" w:type="auto"/>
        <w:tblLook w:val="04A0" w:firstRow="1" w:lastRow="0" w:firstColumn="1" w:lastColumn="0" w:noHBand="0" w:noVBand="1"/>
      </w:tblPr>
      <w:tblGrid>
        <w:gridCol w:w="1924"/>
        <w:gridCol w:w="1925"/>
        <w:gridCol w:w="1926"/>
        <w:gridCol w:w="1869"/>
        <w:gridCol w:w="1926"/>
      </w:tblGrid>
      <w:tr w:rsidR="00B92BBB" w:rsidRPr="00007024" w:rsidTr="000D58B8">
        <w:tc>
          <w:tcPr>
            <w:tcW w:w="1924" w:type="dxa"/>
          </w:tcPr>
          <w:p w:rsidR="00AC37A1" w:rsidRPr="000D58B8" w:rsidRDefault="00AC37A1" w:rsidP="000D58B8">
            <w:pPr>
              <w:spacing w:line="360" w:lineRule="auto"/>
              <w:jc w:val="center"/>
              <w:rPr>
                <w:rFonts w:ascii="宋体" w:hAnsi="宋体"/>
              </w:rPr>
            </w:pPr>
            <w:r w:rsidRPr="000D58B8">
              <w:rPr>
                <w:rFonts w:ascii="宋体" w:hAnsi="宋体" w:hint="eastAsia"/>
              </w:rPr>
              <w:t>单位</w:t>
            </w:r>
          </w:p>
        </w:tc>
        <w:tc>
          <w:tcPr>
            <w:tcW w:w="1925" w:type="dxa"/>
          </w:tcPr>
          <w:p w:rsidR="00AC37A1" w:rsidRPr="000D58B8" w:rsidRDefault="00AC37A1" w:rsidP="000D58B8">
            <w:pPr>
              <w:spacing w:line="360" w:lineRule="auto"/>
              <w:jc w:val="center"/>
              <w:rPr>
                <w:rFonts w:ascii="宋体" w:hAnsi="宋体"/>
              </w:rPr>
            </w:pPr>
            <w:r w:rsidRPr="000D58B8">
              <w:rPr>
                <w:rFonts w:ascii="宋体" w:hAnsi="宋体" w:hint="eastAsia"/>
              </w:rPr>
              <w:t>标准研制单位</w:t>
            </w:r>
          </w:p>
        </w:tc>
        <w:tc>
          <w:tcPr>
            <w:tcW w:w="1926" w:type="dxa"/>
          </w:tcPr>
          <w:p w:rsidR="00AC37A1" w:rsidRPr="000D58B8" w:rsidRDefault="00AC37A1" w:rsidP="000D58B8">
            <w:pPr>
              <w:spacing w:line="360" w:lineRule="auto"/>
              <w:jc w:val="center"/>
              <w:rPr>
                <w:rFonts w:ascii="宋体" w:hAnsi="宋体"/>
              </w:rPr>
            </w:pPr>
            <w:r w:rsidRPr="000D58B8">
              <w:rPr>
                <w:rFonts w:ascii="宋体" w:hAnsi="宋体" w:hint="eastAsia"/>
              </w:rPr>
              <w:t>杭州师范大学</w:t>
            </w:r>
          </w:p>
        </w:tc>
        <w:tc>
          <w:tcPr>
            <w:tcW w:w="1869" w:type="dxa"/>
          </w:tcPr>
          <w:p w:rsidR="00AC37A1" w:rsidRPr="000D58B8" w:rsidRDefault="00AC37A1" w:rsidP="000D58B8">
            <w:pPr>
              <w:spacing w:line="360" w:lineRule="auto"/>
              <w:jc w:val="center"/>
              <w:rPr>
                <w:rFonts w:ascii="宋体" w:hAnsi="宋体"/>
              </w:rPr>
            </w:pPr>
            <w:r w:rsidRPr="000D58B8">
              <w:rPr>
                <w:rFonts w:ascii="宋体" w:hAnsi="宋体" w:hint="eastAsia"/>
              </w:rPr>
              <w:t>浙江工商大学</w:t>
            </w:r>
          </w:p>
        </w:tc>
        <w:tc>
          <w:tcPr>
            <w:tcW w:w="1926" w:type="dxa"/>
          </w:tcPr>
          <w:p w:rsidR="00AC37A1" w:rsidRPr="000D58B8" w:rsidRDefault="00AC37A1" w:rsidP="000D58B8">
            <w:pPr>
              <w:spacing w:line="360" w:lineRule="auto"/>
              <w:jc w:val="center"/>
              <w:rPr>
                <w:rFonts w:ascii="宋体" w:hAnsi="宋体"/>
              </w:rPr>
            </w:pPr>
            <w:r w:rsidRPr="000D58B8">
              <w:rPr>
                <w:rFonts w:ascii="宋体" w:hAnsi="宋体" w:hint="eastAsia"/>
              </w:rPr>
              <w:t>浙江理工大学</w:t>
            </w:r>
          </w:p>
        </w:tc>
      </w:tr>
      <w:tr w:rsidR="00B92BBB" w:rsidRPr="00007024" w:rsidTr="00F0192B">
        <w:tc>
          <w:tcPr>
            <w:tcW w:w="1924" w:type="dxa"/>
          </w:tcPr>
          <w:p w:rsidR="00AC37A1" w:rsidRPr="000D58B8" w:rsidRDefault="00AC37A1" w:rsidP="00F0192B">
            <w:pPr>
              <w:spacing w:line="276" w:lineRule="auto"/>
              <w:jc w:val="center"/>
              <w:rPr>
                <w:rFonts w:ascii="宋体" w:hAnsi="宋体"/>
              </w:rPr>
            </w:pPr>
            <w:r w:rsidRPr="000D58B8">
              <w:rPr>
                <w:rFonts w:ascii="宋体" w:hAnsi="宋体" w:hint="eastAsia"/>
              </w:rPr>
              <w:t>标准曲线</w:t>
            </w:r>
          </w:p>
        </w:tc>
        <w:tc>
          <w:tcPr>
            <w:tcW w:w="1925" w:type="dxa"/>
            <w:vAlign w:val="center"/>
          </w:tcPr>
          <w:p w:rsidR="00B92BBB" w:rsidRDefault="00007024" w:rsidP="00F0192B">
            <w:pPr>
              <w:spacing w:line="276" w:lineRule="auto"/>
              <w:jc w:val="left"/>
              <w:rPr>
                <w:rFonts w:ascii="宋体" w:hAnsi="宋体"/>
              </w:rPr>
            </w:pPr>
            <w:r w:rsidRPr="000D58B8">
              <w:rPr>
                <w:rFonts w:ascii="宋体" w:hAnsi="宋体"/>
              </w:rPr>
              <w:t>Y=2.23X+0.40</w:t>
            </w:r>
          </w:p>
          <w:p w:rsidR="00AC37A1" w:rsidRPr="000D58B8" w:rsidRDefault="00B92BBB" w:rsidP="00F0192B">
            <w:pPr>
              <w:spacing w:line="276" w:lineRule="auto"/>
              <w:jc w:val="left"/>
              <w:rPr>
                <w:rFonts w:ascii="宋体" w:hAnsi="宋体"/>
              </w:rPr>
            </w:pPr>
            <w:r>
              <w:rPr>
                <w:rFonts w:ascii="宋体" w:hAnsi="宋体" w:hint="eastAsia"/>
              </w:rPr>
              <w:t>(</w:t>
            </w:r>
            <w:r w:rsidRPr="00F0192B">
              <w:rPr>
                <w:rFonts w:ascii="宋体" w:hAnsi="宋体"/>
                <w:i/>
              </w:rPr>
              <w:t>R</w:t>
            </w:r>
            <w:r w:rsidRPr="00F0192B">
              <w:rPr>
                <w:rFonts w:ascii="宋体" w:hAnsi="宋体"/>
                <w:i/>
                <w:vertAlign w:val="superscript"/>
              </w:rPr>
              <w:t>2</w:t>
            </w:r>
            <w:r>
              <w:rPr>
                <w:rFonts w:ascii="宋体" w:hAnsi="宋体" w:hint="eastAsia"/>
              </w:rPr>
              <w:t>=0.977)</w:t>
            </w:r>
          </w:p>
        </w:tc>
        <w:tc>
          <w:tcPr>
            <w:tcW w:w="1926" w:type="dxa"/>
            <w:vAlign w:val="center"/>
          </w:tcPr>
          <w:p w:rsidR="00B92BBB" w:rsidRDefault="00B92BBB" w:rsidP="00F0192B">
            <w:pPr>
              <w:spacing w:line="276" w:lineRule="auto"/>
              <w:jc w:val="left"/>
              <w:rPr>
                <w:rFonts w:ascii="宋体" w:hAnsi="宋体"/>
              </w:rPr>
            </w:pPr>
            <w:r>
              <w:rPr>
                <w:rFonts w:ascii="宋体" w:hAnsi="宋体" w:hint="eastAsia"/>
              </w:rPr>
              <w:t>Y=2.21X+0.32</w:t>
            </w:r>
          </w:p>
          <w:p w:rsidR="00AC37A1" w:rsidRPr="000D58B8" w:rsidRDefault="00B92BBB" w:rsidP="00F0192B">
            <w:pPr>
              <w:spacing w:line="276" w:lineRule="auto"/>
              <w:jc w:val="left"/>
              <w:rPr>
                <w:rFonts w:ascii="宋体" w:hAnsi="宋体"/>
              </w:rPr>
            </w:pPr>
            <w:r>
              <w:rPr>
                <w:rFonts w:ascii="宋体" w:hAnsi="宋体" w:hint="eastAsia"/>
              </w:rPr>
              <w:t>(</w:t>
            </w:r>
            <w:r w:rsidRPr="00F0192B">
              <w:rPr>
                <w:rFonts w:ascii="宋体" w:hAnsi="宋体"/>
                <w:i/>
              </w:rPr>
              <w:t>R</w:t>
            </w:r>
            <w:r w:rsidRPr="00F0192B">
              <w:rPr>
                <w:rFonts w:ascii="宋体" w:hAnsi="宋体"/>
                <w:i/>
                <w:vertAlign w:val="superscript"/>
              </w:rPr>
              <w:t>2</w:t>
            </w:r>
            <w:r>
              <w:rPr>
                <w:rFonts w:ascii="宋体" w:hAnsi="宋体" w:hint="eastAsia"/>
              </w:rPr>
              <w:t>=0.960)</w:t>
            </w:r>
          </w:p>
        </w:tc>
        <w:tc>
          <w:tcPr>
            <w:tcW w:w="1869" w:type="dxa"/>
            <w:vAlign w:val="center"/>
          </w:tcPr>
          <w:p w:rsidR="00B92BBB" w:rsidRDefault="00B92BBB" w:rsidP="00F0192B">
            <w:pPr>
              <w:spacing w:line="276" w:lineRule="auto"/>
              <w:jc w:val="left"/>
              <w:rPr>
                <w:rFonts w:ascii="宋体" w:hAnsi="宋体"/>
              </w:rPr>
            </w:pPr>
            <w:r>
              <w:rPr>
                <w:rFonts w:ascii="宋体" w:hAnsi="宋体" w:hint="eastAsia"/>
              </w:rPr>
              <w:t>Y=2.27X+0.43</w:t>
            </w:r>
          </w:p>
          <w:p w:rsidR="00AC37A1" w:rsidRPr="000D58B8" w:rsidRDefault="00B92BBB" w:rsidP="00F0192B">
            <w:pPr>
              <w:spacing w:line="276" w:lineRule="auto"/>
              <w:jc w:val="left"/>
              <w:rPr>
                <w:rFonts w:ascii="宋体" w:hAnsi="宋体"/>
              </w:rPr>
            </w:pPr>
            <w:r>
              <w:rPr>
                <w:rFonts w:ascii="宋体" w:hAnsi="宋体" w:hint="eastAsia"/>
              </w:rPr>
              <w:t>(</w:t>
            </w:r>
            <w:r w:rsidRPr="00F0192B">
              <w:rPr>
                <w:rFonts w:ascii="宋体" w:hAnsi="宋体"/>
                <w:i/>
              </w:rPr>
              <w:t>R</w:t>
            </w:r>
            <w:r w:rsidRPr="00F0192B">
              <w:rPr>
                <w:rFonts w:ascii="宋体" w:hAnsi="宋体"/>
                <w:i/>
                <w:vertAlign w:val="superscript"/>
              </w:rPr>
              <w:t>2</w:t>
            </w:r>
            <w:r>
              <w:rPr>
                <w:rFonts w:ascii="宋体" w:hAnsi="宋体" w:hint="eastAsia"/>
              </w:rPr>
              <w:t>=0.978)</w:t>
            </w:r>
          </w:p>
        </w:tc>
        <w:tc>
          <w:tcPr>
            <w:tcW w:w="1926" w:type="dxa"/>
            <w:vAlign w:val="center"/>
          </w:tcPr>
          <w:p w:rsidR="00B92BBB" w:rsidRDefault="00B92BBB" w:rsidP="00F0192B">
            <w:pPr>
              <w:spacing w:line="276" w:lineRule="auto"/>
              <w:jc w:val="left"/>
              <w:rPr>
                <w:rFonts w:ascii="宋体" w:hAnsi="宋体"/>
              </w:rPr>
            </w:pPr>
            <w:r>
              <w:rPr>
                <w:rFonts w:ascii="宋体" w:hAnsi="宋体" w:hint="eastAsia"/>
              </w:rPr>
              <w:t>Y=2.08X+0.4</w:t>
            </w:r>
          </w:p>
          <w:p w:rsidR="00AC37A1" w:rsidRPr="000D58B8" w:rsidRDefault="00B92BBB" w:rsidP="00F0192B">
            <w:pPr>
              <w:spacing w:line="276" w:lineRule="auto"/>
              <w:jc w:val="left"/>
              <w:rPr>
                <w:rFonts w:ascii="宋体" w:hAnsi="宋体"/>
              </w:rPr>
            </w:pPr>
            <w:r>
              <w:rPr>
                <w:rFonts w:ascii="宋体" w:hAnsi="宋体" w:hint="eastAsia"/>
              </w:rPr>
              <w:t>(</w:t>
            </w:r>
            <w:r w:rsidRPr="00F0192B">
              <w:rPr>
                <w:rFonts w:ascii="宋体" w:hAnsi="宋体"/>
                <w:i/>
              </w:rPr>
              <w:t>R</w:t>
            </w:r>
            <w:r w:rsidRPr="00F0192B">
              <w:rPr>
                <w:rFonts w:ascii="宋体" w:hAnsi="宋体"/>
                <w:i/>
                <w:vertAlign w:val="superscript"/>
              </w:rPr>
              <w:t>2</w:t>
            </w:r>
            <w:r>
              <w:rPr>
                <w:rFonts w:ascii="宋体" w:hAnsi="宋体" w:hint="eastAsia"/>
              </w:rPr>
              <w:t>=0.986)</w:t>
            </w:r>
          </w:p>
        </w:tc>
      </w:tr>
      <w:tr w:rsidR="00B92BBB" w:rsidRPr="00007024" w:rsidTr="00F0192B">
        <w:trPr>
          <w:trHeight w:val="856"/>
        </w:trPr>
        <w:tc>
          <w:tcPr>
            <w:tcW w:w="1924" w:type="dxa"/>
          </w:tcPr>
          <w:p w:rsidR="00AC37A1" w:rsidRPr="000D58B8" w:rsidRDefault="00AC37A1" w:rsidP="00F0192B">
            <w:pPr>
              <w:spacing w:line="276" w:lineRule="auto"/>
              <w:jc w:val="center"/>
              <w:rPr>
                <w:rFonts w:ascii="宋体" w:hAnsi="宋体"/>
              </w:rPr>
            </w:pPr>
            <w:r w:rsidRPr="000D58B8">
              <w:rPr>
                <w:rFonts w:ascii="宋体" w:hAnsi="宋体"/>
              </w:rPr>
              <w:t>LC</w:t>
            </w:r>
            <w:r w:rsidRPr="000D58B8">
              <w:rPr>
                <w:rFonts w:ascii="宋体" w:hAnsi="宋体"/>
                <w:vertAlign w:val="subscript"/>
              </w:rPr>
              <w:t>50</w:t>
            </w:r>
            <w:r w:rsidR="00B92BBB" w:rsidRPr="00F0192B">
              <w:rPr>
                <w:rFonts w:ascii="宋体" w:hAnsi="宋体"/>
              </w:rPr>
              <w:t>及其</w:t>
            </w:r>
            <w:r w:rsidR="00007024" w:rsidRPr="00B92BBB">
              <w:rPr>
                <w:rFonts w:ascii="宋体" w:hAnsi="宋体" w:hint="eastAsia"/>
              </w:rPr>
              <w:t>置信区间</w:t>
            </w:r>
            <w:r w:rsidR="00B92BBB">
              <w:rPr>
                <w:rFonts w:ascii="宋体" w:hAnsi="宋体" w:hint="eastAsia"/>
              </w:rPr>
              <w:t>（mg/mL）</w:t>
            </w:r>
          </w:p>
        </w:tc>
        <w:tc>
          <w:tcPr>
            <w:tcW w:w="1925" w:type="dxa"/>
            <w:vAlign w:val="center"/>
          </w:tcPr>
          <w:p w:rsidR="00B92BBB" w:rsidRDefault="00007024" w:rsidP="00F0192B">
            <w:pPr>
              <w:spacing w:line="276" w:lineRule="auto"/>
              <w:jc w:val="left"/>
              <w:rPr>
                <w:rFonts w:ascii="宋体" w:hAnsi="宋体"/>
              </w:rPr>
            </w:pPr>
            <w:r w:rsidRPr="000D58B8">
              <w:rPr>
                <w:rFonts w:ascii="宋体" w:hAnsi="宋体"/>
              </w:rPr>
              <w:t>0.771</w:t>
            </w:r>
            <w:r w:rsidR="00B92BBB">
              <w:rPr>
                <w:rFonts w:ascii="宋体" w:hAnsi="宋体" w:hint="eastAsia"/>
              </w:rPr>
              <w:t>,</w:t>
            </w:r>
          </w:p>
          <w:p w:rsidR="00007024" w:rsidRPr="000D58B8" w:rsidRDefault="00007024" w:rsidP="00F0192B">
            <w:pPr>
              <w:spacing w:line="276" w:lineRule="auto"/>
              <w:jc w:val="left"/>
              <w:rPr>
                <w:rFonts w:ascii="宋体" w:hAnsi="宋体"/>
              </w:rPr>
            </w:pPr>
            <w:r w:rsidRPr="000D58B8">
              <w:rPr>
                <w:rFonts w:ascii="宋体" w:hAnsi="宋体"/>
              </w:rPr>
              <w:t xml:space="preserve">0.614-0.823 </w:t>
            </w:r>
          </w:p>
        </w:tc>
        <w:tc>
          <w:tcPr>
            <w:tcW w:w="1926" w:type="dxa"/>
            <w:vAlign w:val="center"/>
          </w:tcPr>
          <w:p w:rsidR="00BD0771" w:rsidRDefault="00B92BBB" w:rsidP="00F0192B">
            <w:pPr>
              <w:spacing w:line="276" w:lineRule="auto"/>
              <w:jc w:val="left"/>
              <w:rPr>
                <w:rFonts w:ascii="宋体" w:hAnsi="宋体"/>
              </w:rPr>
            </w:pPr>
            <w:r>
              <w:rPr>
                <w:rFonts w:ascii="宋体" w:hAnsi="宋体" w:hint="eastAsia"/>
              </w:rPr>
              <w:t>0.788,</w:t>
            </w:r>
          </w:p>
          <w:p w:rsidR="00AC37A1" w:rsidRPr="000D58B8" w:rsidRDefault="00B92BBB" w:rsidP="00F0192B">
            <w:pPr>
              <w:spacing w:line="276" w:lineRule="auto"/>
              <w:jc w:val="left"/>
              <w:rPr>
                <w:rFonts w:ascii="宋体" w:hAnsi="宋体"/>
              </w:rPr>
            </w:pPr>
            <w:r>
              <w:rPr>
                <w:rFonts w:ascii="宋体" w:hAnsi="宋体" w:hint="eastAsia"/>
              </w:rPr>
              <w:t>0.594-1.052</w:t>
            </w:r>
          </w:p>
        </w:tc>
        <w:tc>
          <w:tcPr>
            <w:tcW w:w="1869" w:type="dxa"/>
            <w:vAlign w:val="center"/>
          </w:tcPr>
          <w:p w:rsidR="00AC37A1" w:rsidRDefault="00B92BBB" w:rsidP="00F0192B">
            <w:pPr>
              <w:spacing w:line="276" w:lineRule="auto"/>
              <w:jc w:val="left"/>
              <w:rPr>
                <w:rFonts w:ascii="宋体" w:hAnsi="宋体"/>
              </w:rPr>
            </w:pPr>
            <w:r>
              <w:rPr>
                <w:rFonts w:ascii="宋体" w:hAnsi="宋体" w:hint="eastAsia"/>
              </w:rPr>
              <w:t>0.691,</w:t>
            </w:r>
          </w:p>
          <w:p w:rsidR="00B92BBB" w:rsidRPr="000D58B8" w:rsidRDefault="00B92BBB" w:rsidP="00F0192B">
            <w:pPr>
              <w:spacing w:line="276" w:lineRule="auto"/>
              <w:jc w:val="left"/>
              <w:rPr>
                <w:rFonts w:ascii="宋体" w:hAnsi="宋体"/>
              </w:rPr>
            </w:pPr>
            <w:r>
              <w:rPr>
                <w:rFonts w:ascii="宋体" w:hAnsi="宋体" w:hint="eastAsia"/>
              </w:rPr>
              <w:t>0.599-0.797</w:t>
            </w:r>
          </w:p>
        </w:tc>
        <w:tc>
          <w:tcPr>
            <w:tcW w:w="1926" w:type="dxa"/>
            <w:vAlign w:val="center"/>
          </w:tcPr>
          <w:p w:rsidR="00AC37A1" w:rsidRDefault="00B92BBB" w:rsidP="00F0192B">
            <w:pPr>
              <w:spacing w:line="276" w:lineRule="auto"/>
              <w:jc w:val="left"/>
              <w:rPr>
                <w:rFonts w:ascii="宋体" w:hAnsi="宋体"/>
              </w:rPr>
            </w:pPr>
            <w:r>
              <w:rPr>
                <w:rFonts w:ascii="宋体" w:hAnsi="宋体" w:hint="eastAsia"/>
              </w:rPr>
              <w:t>0.649,</w:t>
            </w:r>
          </w:p>
          <w:p w:rsidR="00B92BBB" w:rsidRPr="000D58B8" w:rsidRDefault="00B92BBB" w:rsidP="00F0192B">
            <w:pPr>
              <w:spacing w:line="276" w:lineRule="auto"/>
              <w:jc w:val="left"/>
              <w:rPr>
                <w:rFonts w:ascii="宋体" w:hAnsi="宋体"/>
              </w:rPr>
            </w:pPr>
            <w:r>
              <w:rPr>
                <w:rFonts w:ascii="宋体" w:hAnsi="宋体" w:hint="eastAsia"/>
              </w:rPr>
              <w:t>0.558-0.754</w:t>
            </w:r>
          </w:p>
        </w:tc>
      </w:tr>
      <w:tr w:rsidR="00B92BBB" w:rsidRPr="00007024" w:rsidTr="00F0192B">
        <w:tc>
          <w:tcPr>
            <w:tcW w:w="1924" w:type="dxa"/>
          </w:tcPr>
          <w:p w:rsidR="00B92BBB" w:rsidRPr="000D58B8" w:rsidRDefault="00B92BBB" w:rsidP="00F0192B">
            <w:pPr>
              <w:spacing w:line="276" w:lineRule="auto"/>
              <w:jc w:val="center"/>
              <w:rPr>
                <w:rFonts w:ascii="宋体" w:hAnsi="宋体"/>
              </w:rPr>
            </w:pPr>
            <w:r w:rsidRPr="000D58B8">
              <w:rPr>
                <w:rFonts w:ascii="宋体" w:hAnsi="宋体"/>
              </w:rPr>
              <w:t>L</w:t>
            </w:r>
            <w:r w:rsidRPr="00F0192B">
              <w:rPr>
                <w:rFonts w:ascii="宋体" w:hAnsi="宋体"/>
              </w:rPr>
              <w:t>C</w:t>
            </w:r>
            <w:r w:rsidRPr="000D58B8">
              <w:rPr>
                <w:rFonts w:ascii="宋体" w:hAnsi="宋体"/>
                <w:vertAlign w:val="subscript"/>
              </w:rPr>
              <w:t>50</w:t>
            </w:r>
            <w:r w:rsidRPr="000D58B8">
              <w:rPr>
                <w:rFonts w:ascii="宋体" w:hAnsi="宋体" w:hint="eastAsia"/>
              </w:rPr>
              <w:t>的平均值</w:t>
            </w:r>
            <w:r w:rsidR="00BD0771">
              <w:rPr>
                <w:rFonts w:ascii="宋体" w:hAnsi="宋体" w:hint="eastAsia"/>
              </w:rPr>
              <w:t>及标准误差</w:t>
            </w:r>
            <w:r>
              <w:rPr>
                <w:rFonts w:ascii="宋体" w:hAnsi="宋体" w:hint="eastAsia"/>
              </w:rPr>
              <w:t>（mg/mL）</w:t>
            </w:r>
          </w:p>
        </w:tc>
        <w:tc>
          <w:tcPr>
            <w:tcW w:w="7646" w:type="dxa"/>
            <w:gridSpan w:val="4"/>
            <w:vAlign w:val="center"/>
          </w:tcPr>
          <w:p w:rsidR="00B92BBB" w:rsidRPr="000D58B8" w:rsidRDefault="00B92BBB" w:rsidP="00F0192B">
            <w:pPr>
              <w:spacing w:line="276" w:lineRule="auto"/>
              <w:jc w:val="left"/>
              <w:rPr>
                <w:rFonts w:ascii="宋体" w:hAnsi="宋体"/>
              </w:rPr>
            </w:pPr>
            <w:r>
              <w:rPr>
                <w:rFonts w:ascii="宋体" w:hAnsi="宋体" w:hint="eastAsia"/>
              </w:rPr>
              <w:t>0.722</w:t>
            </w:r>
            <w:r w:rsidR="00BD0771" w:rsidRPr="00BD0771">
              <w:rPr>
                <w:rFonts w:ascii="宋体" w:hAnsi="宋体" w:hint="eastAsia"/>
              </w:rPr>
              <w:t>±</w:t>
            </w:r>
            <w:r w:rsidR="00BD0771">
              <w:rPr>
                <w:rFonts w:ascii="宋体" w:hAnsi="宋体" w:hint="eastAsia"/>
              </w:rPr>
              <w:t>0.063</w:t>
            </w:r>
          </w:p>
        </w:tc>
      </w:tr>
    </w:tbl>
    <w:p w:rsidR="00AC37A1" w:rsidRPr="000D58B8" w:rsidRDefault="00AC37A1" w:rsidP="000D58B8">
      <w:pPr>
        <w:spacing w:line="360" w:lineRule="auto"/>
        <w:ind w:firstLine="480"/>
        <w:jc w:val="left"/>
        <w:rPr>
          <w:rFonts w:ascii="宋体" w:hAnsi="宋体"/>
          <w:sz w:val="24"/>
        </w:rPr>
      </w:pPr>
    </w:p>
    <w:p w:rsidR="00694EE6" w:rsidRPr="004C5DE5" w:rsidRDefault="00580B48" w:rsidP="000D58B8">
      <w:pPr>
        <w:spacing w:line="360" w:lineRule="auto"/>
        <w:rPr>
          <w:rFonts w:ascii="黑体" w:eastAsia="黑体" w:hAnsi="金山简标宋"/>
          <w:b/>
          <w:sz w:val="24"/>
        </w:rPr>
      </w:pPr>
      <w:r>
        <w:rPr>
          <w:rFonts w:ascii="黑体" w:eastAsia="黑体" w:hAnsi="金山简标宋" w:hint="eastAsia"/>
          <w:b/>
          <w:sz w:val="24"/>
        </w:rPr>
        <w:t>八、</w:t>
      </w:r>
      <w:r w:rsidR="00694EE6" w:rsidRPr="004C5DE5">
        <w:rPr>
          <w:rFonts w:ascii="黑体" w:eastAsia="黑体" w:hAnsi="金山简标宋" w:hint="eastAsia"/>
          <w:b/>
          <w:sz w:val="24"/>
        </w:rPr>
        <w:t>与有关的现行法律、法规和强制性国家标准的关系</w:t>
      </w:r>
    </w:p>
    <w:bookmarkEnd w:id="11"/>
    <w:bookmarkEnd w:id="12"/>
    <w:p w:rsidR="00694EE6" w:rsidRPr="004C5DE5" w:rsidRDefault="00694EE6">
      <w:pPr>
        <w:spacing w:line="360" w:lineRule="auto"/>
        <w:ind w:firstLineChars="200" w:firstLine="480"/>
        <w:rPr>
          <w:rFonts w:ascii="宋体" w:hAnsi="宋体"/>
          <w:sz w:val="24"/>
        </w:rPr>
      </w:pPr>
      <w:r w:rsidRPr="004C5DE5">
        <w:rPr>
          <w:rFonts w:ascii="宋体" w:hAnsi="宋体" w:hint="eastAsia"/>
          <w:sz w:val="24"/>
        </w:rPr>
        <w:t>本标准符合国家现行法律、法规、规章和强制性国家标准的要求，本标准的实施不涉及对现行标准的废止情况。</w:t>
      </w:r>
    </w:p>
    <w:p w:rsidR="00694EE6" w:rsidRDefault="00580B48" w:rsidP="000D58B8">
      <w:pPr>
        <w:spacing w:line="360" w:lineRule="auto"/>
        <w:rPr>
          <w:rFonts w:ascii="黑体" w:eastAsia="黑体" w:hAnsi="金山简标宋"/>
          <w:b/>
          <w:sz w:val="24"/>
        </w:rPr>
      </w:pPr>
      <w:r>
        <w:rPr>
          <w:rFonts w:ascii="黑体" w:eastAsia="黑体" w:hAnsi="金山简标宋" w:hint="eastAsia"/>
          <w:b/>
          <w:sz w:val="24"/>
        </w:rPr>
        <w:t>九</w:t>
      </w:r>
      <w:r w:rsidR="00694EE6">
        <w:rPr>
          <w:rFonts w:ascii="黑体" w:eastAsia="黑体" w:hAnsi="金山简标宋" w:hint="eastAsia"/>
          <w:b/>
          <w:sz w:val="24"/>
        </w:rPr>
        <w:t>、标准属性的建议</w:t>
      </w:r>
    </w:p>
    <w:p w:rsidR="00694EE6" w:rsidRDefault="00694EE6" w:rsidP="000D58B8">
      <w:pPr>
        <w:pStyle w:val="a5"/>
        <w:widowControl w:val="0"/>
        <w:spacing w:before="0" w:beforeAutospacing="0" w:after="0" w:afterAutospacing="0" w:line="360" w:lineRule="auto"/>
        <w:ind w:firstLineChars="200" w:firstLine="480"/>
        <w:rPr>
          <w:sz w:val="24"/>
          <w:szCs w:val="24"/>
        </w:rPr>
      </w:pPr>
      <w:r>
        <w:rPr>
          <w:rFonts w:hAnsi="金山简标宋" w:hint="eastAsia"/>
          <w:sz w:val="24"/>
          <w:szCs w:val="24"/>
        </w:rPr>
        <w:t>本标准属于</w:t>
      </w:r>
      <w:r w:rsidR="00FC5286">
        <w:rPr>
          <w:rFonts w:hAnsi="金山简标宋" w:hint="eastAsia"/>
          <w:sz w:val="24"/>
          <w:szCs w:val="24"/>
        </w:rPr>
        <w:t>检测方法</w:t>
      </w:r>
      <w:r>
        <w:rPr>
          <w:rFonts w:hAnsi="金山简标宋" w:hint="eastAsia"/>
          <w:sz w:val="24"/>
          <w:szCs w:val="24"/>
        </w:rPr>
        <w:t>标准，</w:t>
      </w:r>
      <w:r>
        <w:rPr>
          <w:rFonts w:hint="eastAsia"/>
          <w:sz w:val="24"/>
          <w:szCs w:val="24"/>
        </w:rPr>
        <w:t>建议作为推荐性标准批准发布。</w:t>
      </w:r>
    </w:p>
    <w:p w:rsidR="00694EE6" w:rsidRDefault="00580B48" w:rsidP="000D58B8">
      <w:pPr>
        <w:spacing w:line="360" w:lineRule="auto"/>
        <w:rPr>
          <w:rFonts w:ascii="黑体" w:eastAsia="黑体" w:hAnsi="金山简标宋"/>
          <w:b/>
          <w:i/>
          <w:sz w:val="24"/>
        </w:rPr>
      </w:pPr>
      <w:bookmarkStart w:id="17" w:name="OLE_LINK10"/>
      <w:bookmarkStart w:id="18" w:name="OLE_LINK12"/>
      <w:bookmarkStart w:id="19" w:name="OLE_LINK13"/>
      <w:bookmarkStart w:id="20" w:name="OLE_LINK14"/>
      <w:bookmarkStart w:id="21" w:name="OLE_LINK4"/>
      <w:bookmarkStart w:id="22" w:name="OLE_LINK5"/>
      <w:bookmarkStart w:id="23" w:name="OLE_LINK6"/>
      <w:bookmarkStart w:id="24" w:name="OLE_LINK7"/>
      <w:r>
        <w:rPr>
          <w:rFonts w:ascii="黑体" w:eastAsia="黑体" w:hAnsi="金山简标宋" w:hint="eastAsia"/>
          <w:b/>
          <w:sz w:val="24"/>
        </w:rPr>
        <w:t>十</w:t>
      </w:r>
      <w:r w:rsidR="00694EE6" w:rsidRPr="004C5DE5">
        <w:rPr>
          <w:rFonts w:ascii="黑体" w:eastAsia="黑体" w:hAnsi="金山简标宋" w:hint="eastAsia"/>
          <w:b/>
          <w:sz w:val="24"/>
        </w:rPr>
        <w:t>、贯彻国家标准的要求和措施建议</w:t>
      </w:r>
      <w:bookmarkEnd w:id="17"/>
      <w:bookmarkEnd w:id="18"/>
      <w:bookmarkEnd w:id="19"/>
      <w:bookmarkEnd w:id="20"/>
    </w:p>
    <w:p w:rsidR="00BA349B" w:rsidRPr="00BA349B" w:rsidRDefault="00BA349B" w:rsidP="000D58B8">
      <w:pPr>
        <w:pStyle w:val="a5"/>
        <w:widowControl w:val="0"/>
        <w:spacing w:before="0" w:beforeAutospacing="0" w:after="0" w:afterAutospacing="0" w:line="360" w:lineRule="auto"/>
        <w:ind w:firstLineChars="200" w:firstLine="480"/>
        <w:rPr>
          <w:rFonts w:hAnsi="金山简标宋"/>
          <w:sz w:val="24"/>
          <w:szCs w:val="24"/>
        </w:rPr>
      </w:pPr>
      <w:r w:rsidRPr="000D58B8">
        <w:rPr>
          <w:rFonts w:hAnsi="金山简标宋" w:hint="eastAsia"/>
          <w:sz w:val="24"/>
          <w:szCs w:val="24"/>
        </w:rPr>
        <w:t>为了贯彻好本标准，使其有效发挥作用，建议在标准发布后，在</w:t>
      </w:r>
      <w:r w:rsidR="00543A58" w:rsidRPr="000D58B8">
        <w:rPr>
          <w:rFonts w:hAnsi="金山简标宋" w:hint="eastAsia"/>
          <w:sz w:val="24"/>
          <w:szCs w:val="24"/>
        </w:rPr>
        <w:t>高校、研究院所、国家农药监管有关部门及其下属</w:t>
      </w:r>
      <w:r w:rsidR="00FC5286" w:rsidRPr="000D58B8">
        <w:rPr>
          <w:rFonts w:hAnsi="金山简标宋" w:hint="eastAsia"/>
          <w:sz w:val="24"/>
          <w:szCs w:val="24"/>
        </w:rPr>
        <w:t>农药</w:t>
      </w:r>
      <w:r w:rsidRPr="000D58B8">
        <w:rPr>
          <w:rFonts w:hAnsi="金山简标宋" w:hint="eastAsia"/>
          <w:sz w:val="24"/>
          <w:szCs w:val="24"/>
        </w:rPr>
        <w:t>测试中心和</w:t>
      </w:r>
      <w:r w:rsidR="00FC5286" w:rsidRPr="000D58B8">
        <w:rPr>
          <w:rFonts w:hAnsi="金山简标宋" w:hint="eastAsia"/>
          <w:sz w:val="24"/>
          <w:szCs w:val="24"/>
        </w:rPr>
        <w:t>农药生产企业</w:t>
      </w:r>
      <w:r w:rsidRPr="000D58B8">
        <w:rPr>
          <w:rFonts w:hAnsi="金山简标宋" w:hint="eastAsia"/>
          <w:sz w:val="24"/>
          <w:szCs w:val="24"/>
        </w:rPr>
        <w:t>进行宣传和贯彻，并组织有关部门成员进行学习和培训。</w:t>
      </w:r>
    </w:p>
    <w:bookmarkEnd w:id="21"/>
    <w:bookmarkEnd w:id="22"/>
    <w:bookmarkEnd w:id="23"/>
    <w:bookmarkEnd w:id="24"/>
    <w:p w:rsidR="00694EE6" w:rsidRPr="000D58B8" w:rsidRDefault="00FF734F" w:rsidP="000D58B8">
      <w:pPr>
        <w:spacing w:line="360" w:lineRule="auto"/>
        <w:rPr>
          <w:rFonts w:ascii="黑体" w:eastAsia="黑体" w:hAnsi="金山简标宋"/>
          <w:b/>
          <w:sz w:val="24"/>
        </w:rPr>
      </w:pPr>
      <w:r w:rsidRPr="000D58B8">
        <w:rPr>
          <w:rFonts w:ascii="黑体" w:eastAsia="黑体" w:hAnsi="金山简标宋" w:hint="eastAsia"/>
          <w:b/>
          <w:sz w:val="24"/>
        </w:rPr>
        <w:t>十</w:t>
      </w:r>
      <w:r w:rsidR="00580B48" w:rsidRPr="000D58B8">
        <w:rPr>
          <w:rFonts w:ascii="黑体" w:eastAsia="黑体" w:hAnsi="金山简标宋" w:hint="eastAsia"/>
          <w:b/>
          <w:sz w:val="24"/>
        </w:rPr>
        <w:t>一</w:t>
      </w:r>
      <w:r w:rsidRPr="000D58B8">
        <w:rPr>
          <w:rFonts w:ascii="黑体" w:eastAsia="黑体" w:hAnsi="金山简标宋" w:hint="eastAsia"/>
          <w:b/>
          <w:sz w:val="24"/>
        </w:rPr>
        <w:t>、其他应予说明的事项</w:t>
      </w:r>
    </w:p>
    <w:p w:rsidR="00FF734F" w:rsidRPr="00FF734F" w:rsidRDefault="00FF734F" w:rsidP="000D58B8">
      <w:pPr>
        <w:pStyle w:val="a5"/>
        <w:widowControl w:val="0"/>
        <w:spacing w:before="0" w:beforeAutospacing="0" w:after="0" w:afterAutospacing="0" w:line="360" w:lineRule="auto"/>
        <w:ind w:firstLineChars="200" w:firstLine="480"/>
        <w:rPr>
          <w:sz w:val="24"/>
          <w:szCs w:val="24"/>
        </w:rPr>
      </w:pPr>
      <w:r>
        <w:rPr>
          <w:rFonts w:hint="eastAsia"/>
          <w:sz w:val="24"/>
          <w:szCs w:val="24"/>
        </w:rPr>
        <w:t>无</w:t>
      </w:r>
    </w:p>
    <w:p w:rsidR="00694EE6" w:rsidRPr="00301C94" w:rsidRDefault="00694EE6" w:rsidP="000D58B8">
      <w:pPr>
        <w:spacing w:line="360" w:lineRule="auto"/>
        <w:rPr>
          <w:sz w:val="24"/>
          <w:szCs w:val="24"/>
        </w:rPr>
      </w:pPr>
    </w:p>
    <w:p w:rsidR="00D47FE8" w:rsidRDefault="00D47FE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Default="00543A58" w:rsidP="000D58B8">
      <w:pPr>
        <w:spacing w:line="360" w:lineRule="auto"/>
      </w:pPr>
    </w:p>
    <w:p w:rsidR="00543A58" w:rsidRPr="000D58B8" w:rsidRDefault="00543A58" w:rsidP="000D58B8">
      <w:pPr>
        <w:spacing w:line="360" w:lineRule="auto"/>
        <w:ind w:firstLineChars="1600" w:firstLine="3360"/>
        <w:jc w:val="right"/>
        <w:rPr>
          <w:rFonts w:eastAsiaTheme="minorEastAsia"/>
          <w:szCs w:val="21"/>
        </w:rPr>
      </w:pPr>
      <w:r w:rsidRPr="000D58B8">
        <w:rPr>
          <w:rFonts w:eastAsiaTheme="minorEastAsia" w:hint="eastAsia"/>
          <w:szCs w:val="21"/>
        </w:rPr>
        <w:t>《微生物源抗生素类次生代谢产物杀线虫活性测定</w:t>
      </w:r>
      <w:r w:rsidRPr="000D58B8">
        <w:rPr>
          <w:rFonts w:eastAsiaTheme="minorEastAsia"/>
          <w:szCs w:val="21"/>
        </w:rPr>
        <w:t xml:space="preserve"> </w:t>
      </w:r>
      <w:r w:rsidRPr="000D58B8">
        <w:rPr>
          <w:rFonts w:eastAsiaTheme="minorEastAsia" w:hint="eastAsia"/>
          <w:szCs w:val="21"/>
        </w:rPr>
        <w:t>浸虫法》</w:t>
      </w:r>
    </w:p>
    <w:p w:rsidR="00543A58" w:rsidRPr="000D58B8" w:rsidRDefault="00543A58" w:rsidP="000D58B8">
      <w:pPr>
        <w:spacing w:line="360" w:lineRule="auto"/>
        <w:ind w:firstLineChars="3500" w:firstLine="7350"/>
        <w:jc w:val="left"/>
        <w:rPr>
          <w:rFonts w:eastAsiaTheme="minorEastAsia"/>
          <w:szCs w:val="21"/>
        </w:rPr>
      </w:pPr>
      <w:r w:rsidRPr="000D58B8">
        <w:rPr>
          <w:rFonts w:eastAsiaTheme="minorEastAsia" w:hint="eastAsia"/>
          <w:szCs w:val="21"/>
        </w:rPr>
        <w:t>国家标准起草组</w:t>
      </w:r>
    </w:p>
    <w:p w:rsidR="00543A58" w:rsidRPr="000D58B8" w:rsidRDefault="00543A58" w:rsidP="000D58B8">
      <w:pPr>
        <w:spacing w:line="360" w:lineRule="auto"/>
        <w:ind w:firstLineChars="3600" w:firstLine="7560"/>
        <w:jc w:val="left"/>
        <w:rPr>
          <w:rFonts w:eastAsiaTheme="minorEastAsia"/>
          <w:szCs w:val="21"/>
        </w:rPr>
      </w:pPr>
      <w:r w:rsidRPr="000D58B8">
        <w:rPr>
          <w:rFonts w:eastAsiaTheme="minorEastAsia"/>
          <w:szCs w:val="21"/>
        </w:rPr>
        <w:t>2019</w:t>
      </w:r>
      <w:r w:rsidRPr="000D58B8">
        <w:rPr>
          <w:rFonts w:eastAsiaTheme="minorEastAsia" w:hint="eastAsia"/>
          <w:szCs w:val="21"/>
        </w:rPr>
        <w:t>年</w:t>
      </w:r>
      <w:r w:rsidRPr="000D58B8">
        <w:rPr>
          <w:rFonts w:eastAsiaTheme="minorEastAsia"/>
          <w:szCs w:val="21"/>
        </w:rPr>
        <w:t>1</w:t>
      </w:r>
      <w:r w:rsidRPr="000D58B8">
        <w:rPr>
          <w:rFonts w:eastAsiaTheme="minorEastAsia" w:hint="eastAsia"/>
          <w:szCs w:val="21"/>
        </w:rPr>
        <w:t>月</w:t>
      </w:r>
    </w:p>
    <w:p w:rsidR="00543A58" w:rsidRPr="00543A58" w:rsidRDefault="00543A58" w:rsidP="000D58B8">
      <w:pPr>
        <w:spacing w:line="360" w:lineRule="auto"/>
      </w:pPr>
    </w:p>
    <w:sectPr w:rsidR="00543A58" w:rsidRPr="00543A58">
      <w:footerReference w:type="even" r:id="rId10"/>
      <w:footerReference w:type="default" r:id="rId11"/>
      <w:pgSz w:w="11906" w:h="16838"/>
      <w:pgMar w:top="1418" w:right="1134" w:bottom="1418" w:left="1418" w:header="851" w:footer="851"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7A1" w:rsidRDefault="00AC37A1">
      <w:r>
        <w:separator/>
      </w:r>
    </w:p>
  </w:endnote>
  <w:endnote w:type="continuationSeparator" w:id="0">
    <w:p w:rsidR="00AC37A1" w:rsidRDefault="00AC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金山简标宋">
    <w:altName w:val="宋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A1" w:rsidRDefault="00AC37A1">
    <w:pPr>
      <w:pStyle w:val="a4"/>
      <w:framePr w:wrap="around" w:vAnchor="text" w:hAnchor="margin" w:xAlign="center" w:y="1"/>
      <w:rPr>
        <w:rStyle w:val="a3"/>
      </w:rPr>
    </w:pPr>
    <w:r>
      <w:fldChar w:fldCharType="begin"/>
    </w:r>
    <w:r>
      <w:rPr>
        <w:rStyle w:val="a3"/>
      </w:rPr>
      <w:instrText xml:space="preserve">PAGE  </w:instrText>
    </w:r>
    <w:r>
      <w:fldChar w:fldCharType="separate"/>
    </w:r>
    <w:r>
      <w:rPr>
        <w:rStyle w:val="a3"/>
      </w:rPr>
      <w:t>1</w:t>
    </w:r>
    <w:r>
      <w:fldChar w:fldCharType="end"/>
    </w:r>
  </w:p>
  <w:p w:rsidR="00AC37A1" w:rsidRDefault="00AC37A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7A1" w:rsidRDefault="00AC37A1">
    <w:pPr>
      <w:pStyle w:val="a4"/>
      <w:framePr w:wrap="around" w:vAnchor="text" w:hAnchor="margin" w:xAlign="center" w:y="1"/>
      <w:rPr>
        <w:rStyle w:val="a3"/>
      </w:rPr>
    </w:pPr>
    <w:r>
      <w:fldChar w:fldCharType="begin"/>
    </w:r>
    <w:r>
      <w:rPr>
        <w:rStyle w:val="a3"/>
      </w:rPr>
      <w:instrText xml:space="preserve">PAGE  </w:instrText>
    </w:r>
    <w:r>
      <w:fldChar w:fldCharType="separate"/>
    </w:r>
    <w:r w:rsidR="00F0192B">
      <w:rPr>
        <w:rStyle w:val="a3"/>
        <w:noProof/>
      </w:rPr>
      <w:t>5</w:t>
    </w:r>
    <w:r>
      <w:fldChar w:fldCharType="end"/>
    </w:r>
  </w:p>
  <w:p w:rsidR="00AC37A1" w:rsidRDefault="00AC37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7A1" w:rsidRDefault="00AC37A1">
      <w:r>
        <w:separator/>
      </w:r>
    </w:p>
  </w:footnote>
  <w:footnote w:type="continuationSeparator" w:id="0">
    <w:p w:rsidR="00AC37A1" w:rsidRDefault="00AC37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2E70AE"/>
    <w:multiLevelType w:val="hybridMultilevel"/>
    <w:tmpl w:val="485AF57C"/>
    <w:lvl w:ilvl="0" w:tplc="23BA0A88">
      <w:start w:val="1"/>
      <w:numFmt w:val="japaneseCounting"/>
      <w:lvlText w:val="（%1）"/>
      <w:lvlJc w:val="left"/>
      <w:pPr>
        <w:ind w:left="1680" w:hanging="12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92F4296"/>
    <w:multiLevelType w:val="multilevel"/>
    <w:tmpl w:val="492F4296"/>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EE6"/>
    <w:rsid w:val="00007024"/>
    <w:rsid w:val="00073A61"/>
    <w:rsid w:val="000D1875"/>
    <w:rsid w:val="000D58B8"/>
    <w:rsid w:val="00141966"/>
    <w:rsid w:val="00143EF2"/>
    <w:rsid w:val="00160B31"/>
    <w:rsid w:val="00161754"/>
    <w:rsid w:val="001C471E"/>
    <w:rsid w:val="001D785F"/>
    <w:rsid w:val="001E1017"/>
    <w:rsid w:val="0024015F"/>
    <w:rsid w:val="00251ED1"/>
    <w:rsid w:val="00252F6A"/>
    <w:rsid w:val="002A0745"/>
    <w:rsid w:val="002B24AA"/>
    <w:rsid w:val="003805E8"/>
    <w:rsid w:val="003B163D"/>
    <w:rsid w:val="004D24C6"/>
    <w:rsid w:val="004F6BDF"/>
    <w:rsid w:val="00526A6A"/>
    <w:rsid w:val="00543A58"/>
    <w:rsid w:val="00580B48"/>
    <w:rsid w:val="005945E2"/>
    <w:rsid w:val="005A1367"/>
    <w:rsid w:val="005B240D"/>
    <w:rsid w:val="00645C6F"/>
    <w:rsid w:val="0066678D"/>
    <w:rsid w:val="00683292"/>
    <w:rsid w:val="00694EE6"/>
    <w:rsid w:val="006A30D5"/>
    <w:rsid w:val="006D2EE1"/>
    <w:rsid w:val="00777BD4"/>
    <w:rsid w:val="007F293D"/>
    <w:rsid w:val="00873879"/>
    <w:rsid w:val="008A2B92"/>
    <w:rsid w:val="0094611F"/>
    <w:rsid w:val="009A7B6E"/>
    <w:rsid w:val="009F3CF7"/>
    <w:rsid w:val="00A0259C"/>
    <w:rsid w:val="00A14E09"/>
    <w:rsid w:val="00AC37A1"/>
    <w:rsid w:val="00B337A5"/>
    <w:rsid w:val="00B92BBB"/>
    <w:rsid w:val="00BA349B"/>
    <w:rsid w:val="00BB5182"/>
    <w:rsid w:val="00BD0771"/>
    <w:rsid w:val="00C5167E"/>
    <w:rsid w:val="00C55DCF"/>
    <w:rsid w:val="00C6714F"/>
    <w:rsid w:val="00C81F9C"/>
    <w:rsid w:val="00D47FE8"/>
    <w:rsid w:val="00DA55AC"/>
    <w:rsid w:val="00DD111C"/>
    <w:rsid w:val="00DD4630"/>
    <w:rsid w:val="00E20A43"/>
    <w:rsid w:val="00E50CE8"/>
    <w:rsid w:val="00EB281A"/>
    <w:rsid w:val="00F0192B"/>
    <w:rsid w:val="00F14709"/>
    <w:rsid w:val="00F51FA7"/>
    <w:rsid w:val="00FC5286"/>
    <w:rsid w:val="00FE36DA"/>
    <w:rsid w:val="00FF7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EE6"/>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694EE6"/>
  </w:style>
  <w:style w:type="paragraph" w:styleId="a4">
    <w:name w:val="footer"/>
    <w:basedOn w:val="a"/>
    <w:link w:val="Char"/>
    <w:rsid w:val="00694EE6"/>
    <w:pPr>
      <w:tabs>
        <w:tab w:val="center" w:pos="4153"/>
        <w:tab w:val="right" w:pos="8306"/>
      </w:tabs>
      <w:snapToGrid w:val="0"/>
      <w:jc w:val="left"/>
    </w:pPr>
    <w:rPr>
      <w:sz w:val="18"/>
    </w:rPr>
  </w:style>
  <w:style w:type="character" w:customStyle="1" w:styleId="Char">
    <w:name w:val="页脚 Char"/>
    <w:basedOn w:val="a0"/>
    <w:link w:val="a4"/>
    <w:rsid w:val="00694EE6"/>
    <w:rPr>
      <w:rFonts w:ascii="Times New Roman" w:eastAsia="宋体" w:hAnsi="Times New Roman" w:cs="Times New Roman"/>
      <w:sz w:val="18"/>
      <w:szCs w:val="20"/>
    </w:rPr>
  </w:style>
  <w:style w:type="paragraph" w:styleId="a5">
    <w:name w:val="Normal (Web)"/>
    <w:basedOn w:val="a"/>
    <w:rsid w:val="00694EE6"/>
    <w:pPr>
      <w:widowControl/>
      <w:spacing w:before="100" w:beforeAutospacing="1" w:after="100" w:afterAutospacing="1"/>
      <w:jc w:val="left"/>
    </w:pPr>
    <w:rPr>
      <w:rFonts w:ascii="宋体" w:hAnsi="宋体" w:cs="宋体"/>
      <w:kern w:val="0"/>
      <w:sz w:val="18"/>
      <w:szCs w:val="18"/>
    </w:rPr>
  </w:style>
  <w:style w:type="paragraph" w:styleId="a6">
    <w:name w:val="header"/>
    <w:basedOn w:val="a"/>
    <w:link w:val="Char0"/>
    <w:uiPriority w:val="99"/>
    <w:unhideWhenUsed/>
    <w:rsid w:val="00C81F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81F9C"/>
    <w:rPr>
      <w:rFonts w:ascii="Times New Roman" w:eastAsia="宋体" w:hAnsi="Times New Roman" w:cs="Times New Roman"/>
      <w:sz w:val="18"/>
      <w:szCs w:val="18"/>
    </w:rPr>
  </w:style>
  <w:style w:type="character" w:styleId="a7">
    <w:name w:val="annotation reference"/>
    <w:basedOn w:val="a0"/>
    <w:uiPriority w:val="99"/>
    <w:semiHidden/>
    <w:unhideWhenUsed/>
    <w:rsid w:val="00C81F9C"/>
    <w:rPr>
      <w:sz w:val="21"/>
      <w:szCs w:val="21"/>
    </w:rPr>
  </w:style>
  <w:style w:type="paragraph" w:styleId="a8">
    <w:name w:val="annotation text"/>
    <w:basedOn w:val="a"/>
    <w:link w:val="Char1"/>
    <w:uiPriority w:val="99"/>
    <w:semiHidden/>
    <w:unhideWhenUsed/>
    <w:rsid w:val="00C81F9C"/>
    <w:pPr>
      <w:jc w:val="left"/>
    </w:pPr>
  </w:style>
  <w:style w:type="character" w:customStyle="1" w:styleId="Char1">
    <w:name w:val="批注文字 Char"/>
    <w:basedOn w:val="a0"/>
    <w:link w:val="a8"/>
    <w:uiPriority w:val="99"/>
    <w:semiHidden/>
    <w:rsid w:val="00C81F9C"/>
    <w:rPr>
      <w:rFonts w:ascii="Times New Roman" w:eastAsia="宋体" w:hAnsi="Times New Roman" w:cs="Times New Roman"/>
      <w:szCs w:val="20"/>
    </w:rPr>
  </w:style>
  <w:style w:type="paragraph" w:styleId="a9">
    <w:name w:val="annotation subject"/>
    <w:basedOn w:val="a8"/>
    <w:next w:val="a8"/>
    <w:link w:val="Char2"/>
    <w:uiPriority w:val="99"/>
    <w:semiHidden/>
    <w:unhideWhenUsed/>
    <w:rsid w:val="00C81F9C"/>
    <w:rPr>
      <w:b/>
      <w:bCs/>
    </w:rPr>
  </w:style>
  <w:style w:type="character" w:customStyle="1" w:styleId="Char2">
    <w:name w:val="批注主题 Char"/>
    <w:basedOn w:val="Char1"/>
    <w:link w:val="a9"/>
    <w:uiPriority w:val="99"/>
    <w:semiHidden/>
    <w:rsid w:val="00C81F9C"/>
    <w:rPr>
      <w:rFonts w:ascii="Times New Roman" w:eastAsia="宋体" w:hAnsi="Times New Roman" w:cs="Times New Roman"/>
      <w:b/>
      <w:bCs/>
      <w:szCs w:val="20"/>
    </w:rPr>
  </w:style>
  <w:style w:type="paragraph" w:styleId="aa">
    <w:name w:val="Balloon Text"/>
    <w:basedOn w:val="a"/>
    <w:link w:val="Char3"/>
    <w:uiPriority w:val="99"/>
    <w:semiHidden/>
    <w:unhideWhenUsed/>
    <w:rsid w:val="00C81F9C"/>
    <w:rPr>
      <w:sz w:val="18"/>
      <w:szCs w:val="18"/>
    </w:rPr>
  </w:style>
  <w:style w:type="character" w:customStyle="1" w:styleId="Char3">
    <w:name w:val="批注框文本 Char"/>
    <w:basedOn w:val="a0"/>
    <w:link w:val="aa"/>
    <w:uiPriority w:val="99"/>
    <w:semiHidden/>
    <w:rsid w:val="00C81F9C"/>
    <w:rPr>
      <w:rFonts w:ascii="Times New Roman" w:eastAsia="宋体" w:hAnsi="Times New Roman" w:cs="Times New Roman"/>
      <w:sz w:val="18"/>
      <w:szCs w:val="18"/>
    </w:rPr>
  </w:style>
  <w:style w:type="paragraph" w:styleId="ab">
    <w:name w:val="List Paragraph"/>
    <w:basedOn w:val="a"/>
    <w:uiPriority w:val="34"/>
    <w:qFormat/>
    <w:rsid w:val="00C81F9C"/>
    <w:pPr>
      <w:ind w:firstLineChars="200" w:firstLine="420"/>
    </w:pPr>
  </w:style>
  <w:style w:type="table" w:styleId="ac">
    <w:name w:val="Table Grid"/>
    <w:basedOn w:val="a1"/>
    <w:uiPriority w:val="39"/>
    <w:rsid w:val="00FE3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EE6"/>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694EE6"/>
  </w:style>
  <w:style w:type="paragraph" w:styleId="a4">
    <w:name w:val="footer"/>
    <w:basedOn w:val="a"/>
    <w:link w:val="Char"/>
    <w:rsid w:val="00694EE6"/>
    <w:pPr>
      <w:tabs>
        <w:tab w:val="center" w:pos="4153"/>
        <w:tab w:val="right" w:pos="8306"/>
      </w:tabs>
      <w:snapToGrid w:val="0"/>
      <w:jc w:val="left"/>
    </w:pPr>
    <w:rPr>
      <w:sz w:val="18"/>
    </w:rPr>
  </w:style>
  <w:style w:type="character" w:customStyle="1" w:styleId="Char">
    <w:name w:val="页脚 Char"/>
    <w:basedOn w:val="a0"/>
    <w:link w:val="a4"/>
    <w:rsid w:val="00694EE6"/>
    <w:rPr>
      <w:rFonts w:ascii="Times New Roman" w:eastAsia="宋体" w:hAnsi="Times New Roman" w:cs="Times New Roman"/>
      <w:sz w:val="18"/>
      <w:szCs w:val="20"/>
    </w:rPr>
  </w:style>
  <w:style w:type="paragraph" w:styleId="a5">
    <w:name w:val="Normal (Web)"/>
    <w:basedOn w:val="a"/>
    <w:rsid w:val="00694EE6"/>
    <w:pPr>
      <w:widowControl/>
      <w:spacing w:before="100" w:beforeAutospacing="1" w:after="100" w:afterAutospacing="1"/>
      <w:jc w:val="left"/>
    </w:pPr>
    <w:rPr>
      <w:rFonts w:ascii="宋体" w:hAnsi="宋体" w:cs="宋体"/>
      <w:kern w:val="0"/>
      <w:sz w:val="18"/>
      <w:szCs w:val="18"/>
    </w:rPr>
  </w:style>
  <w:style w:type="paragraph" w:styleId="a6">
    <w:name w:val="header"/>
    <w:basedOn w:val="a"/>
    <w:link w:val="Char0"/>
    <w:uiPriority w:val="99"/>
    <w:unhideWhenUsed/>
    <w:rsid w:val="00C81F9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81F9C"/>
    <w:rPr>
      <w:rFonts w:ascii="Times New Roman" w:eastAsia="宋体" w:hAnsi="Times New Roman" w:cs="Times New Roman"/>
      <w:sz w:val="18"/>
      <w:szCs w:val="18"/>
    </w:rPr>
  </w:style>
  <w:style w:type="character" w:styleId="a7">
    <w:name w:val="annotation reference"/>
    <w:basedOn w:val="a0"/>
    <w:uiPriority w:val="99"/>
    <w:semiHidden/>
    <w:unhideWhenUsed/>
    <w:rsid w:val="00C81F9C"/>
    <w:rPr>
      <w:sz w:val="21"/>
      <w:szCs w:val="21"/>
    </w:rPr>
  </w:style>
  <w:style w:type="paragraph" w:styleId="a8">
    <w:name w:val="annotation text"/>
    <w:basedOn w:val="a"/>
    <w:link w:val="Char1"/>
    <w:uiPriority w:val="99"/>
    <w:semiHidden/>
    <w:unhideWhenUsed/>
    <w:rsid w:val="00C81F9C"/>
    <w:pPr>
      <w:jc w:val="left"/>
    </w:pPr>
  </w:style>
  <w:style w:type="character" w:customStyle="1" w:styleId="Char1">
    <w:name w:val="批注文字 Char"/>
    <w:basedOn w:val="a0"/>
    <w:link w:val="a8"/>
    <w:uiPriority w:val="99"/>
    <w:semiHidden/>
    <w:rsid w:val="00C81F9C"/>
    <w:rPr>
      <w:rFonts w:ascii="Times New Roman" w:eastAsia="宋体" w:hAnsi="Times New Roman" w:cs="Times New Roman"/>
      <w:szCs w:val="20"/>
    </w:rPr>
  </w:style>
  <w:style w:type="paragraph" w:styleId="a9">
    <w:name w:val="annotation subject"/>
    <w:basedOn w:val="a8"/>
    <w:next w:val="a8"/>
    <w:link w:val="Char2"/>
    <w:uiPriority w:val="99"/>
    <w:semiHidden/>
    <w:unhideWhenUsed/>
    <w:rsid w:val="00C81F9C"/>
    <w:rPr>
      <w:b/>
      <w:bCs/>
    </w:rPr>
  </w:style>
  <w:style w:type="character" w:customStyle="1" w:styleId="Char2">
    <w:name w:val="批注主题 Char"/>
    <w:basedOn w:val="Char1"/>
    <w:link w:val="a9"/>
    <w:uiPriority w:val="99"/>
    <w:semiHidden/>
    <w:rsid w:val="00C81F9C"/>
    <w:rPr>
      <w:rFonts w:ascii="Times New Roman" w:eastAsia="宋体" w:hAnsi="Times New Roman" w:cs="Times New Roman"/>
      <w:b/>
      <w:bCs/>
      <w:szCs w:val="20"/>
    </w:rPr>
  </w:style>
  <w:style w:type="paragraph" w:styleId="aa">
    <w:name w:val="Balloon Text"/>
    <w:basedOn w:val="a"/>
    <w:link w:val="Char3"/>
    <w:uiPriority w:val="99"/>
    <w:semiHidden/>
    <w:unhideWhenUsed/>
    <w:rsid w:val="00C81F9C"/>
    <w:rPr>
      <w:sz w:val="18"/>
      <w:szCs w:val="18"/>
    </w:rPr>
  </w:style>
  <w:style w:type="character" w:customStyle="1" w:styleId="Char3">
    <w:name w:val="批注框文本 Char"/>
    <w:basedOn w:val="a0"/>
    <w:link w:val="aa"/>
    <w:uiPriority w:val="99"/>
    <w:semiHidden/>
    <w:rsid w:val="00C81F9C"/>
    <w:rPr>
      <w:rFonts w:ascii="Times New Roman" w:eastAsia="宋体" w:hAnsi="Times New Roman" w:cs="Times New Roman"/>
      <w:sz w:val="18"/>
      <w:szCs w:val="18"/>
    </w:rPr>
  </w:style>
  <w:style w:type="paragraph" w:styleId="ab">
    <w:name w:val="List Paragraph"/>
    <w:basedOn w:val="a"/>
    <w:uiPriority w:val="34"/>
    <w:qFormat/>
    <w:rsid w:val="00C81F9C"/>
    <w:pPr>
      <w:ind w:firstLineChars="200" w:firstLine="420"/>
    </w:pPr>
  </w:style>
  <w:style w:type="table" w:styleId="ac">
    <w:name w:val="Table Grid"/>
    <w:basedOn w:val="a1"/>
    <w:uiPriority w:val="39"/>
    <w:rsid w:val="00FE3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6</Pages>
  <Words>659</Words>
  <Characters>3759</Characters>
  <Application>Microsoft Office Word</Application>
  <DocSecurity>0</DocSecurity>
  <Lines>31</Lines>
  <Paragraphs>8</Paragraphs>
  <ScaleCrop>false</ScaleCrop>
  <Company>Microsoft</Company>
  <LinksUpToDate>false</LinksUpToDate>
  <CharactersWithSpaces>4410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马爱进</dc:creator>
  <cp:lastModifiedBy>lenovo</cp:lastModifiedBy>
  <cp:revision>8</cp:revision>
  <dcterms:created xsi:type="dcterms:W3CDTF">2019-01-23T02:39:00Z</dcterms:created>
  <dcterms:modified xsi:type="dcterms:W3CDTF">2019-01-25T01:22:00Z</dcterms:modified>
</cp:coreProperties>
</file>