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B4" w:rsidRDefault="00C023B4">
      <w:pPr>
        <w:widowControl/>
        <w:jc w:val="left"/>
      </w:pPr>
    </w:p>
    <w:p w:rsidR="00C023B4" w:rsidRPr="00346CCF" w:rsidRDefault="00242778">
      <w:pPr>
        <w:pStyle w:val="3"/>
      </w:pPr>
      <w:r>
        <w:rPr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3" o:spid="_x0000_s1026" type="#_x0000_t202" style="position:absolute;margin-left:70.9pt;margin-top:179.25pt;width:470pt;height:22.35pt;z-index:251677696;mso-position-horizontal-relative:page;mso-position-vertical-relative:page" o:gfxdata="UEsDBAoAAAAAAIdO4kAAAAAAAAAAAAAAAAAEAAAAZHJzL1BLAwQUAAAACACHTuJAX0EzcdkAAAAM&#10;AQAADwAAAGRycy9kb3ducmV2LnhtbE2PzU7DMBCE70i8g7VIXBC1k/4oCnEq0cINDi1Vz9vYTaLG&#10;68h2mvbtcU5wnJ3RzLfF+mY6dtXOt5YkJDMBTFNlVUu1hMPP52sGzAckhZ0lLeGuPazLx4cCc2VH&#10;2unrPtQslpDPUUITQp9z7qtGG/Qz22uK3tk6gyFKV3PlcIzlpuOpECtusKW40GCvN42uLvvBSFht&#10;3TDuaPOyPXx84Xdfp8f3+1HK56dEvAEL+hb+wjDhR3QoI9PJDqQ866JeJBE9SJgvsyWwKSGy6XSS&#10;sBDzFHhZ8P9PlL9QSwMEFAAAAAgAh07iQLOhF8KqAQAAUwMAAA4AAABkcnMvZTJvRG9jLnhtbK1T&#10;wY7TMBC9I/EPlu802Zau2qjpSrAqQkKAtPABjmM3lmyPNfY26d8zdpsuCzdEDs54Zvw878149zA5&#10;y04KowHf8rtFzZnyEnrjjy3/+ePwbsNZTML3woJXLT+ryB/2b9/sxtCoJQxge4WMQHxsxtDyIaXQ&#10;VFWUg3IiLiAoT0EN6ESiLR6rHsVI6M5Wy7q+r0bAPiBIFSN5Hy9Bvi/4WiuZvmkdVWK25VRbKiuW&#10;tctrtd+J5ogiDEZeyxD/UIUTxtOlN6hHkQR7RvMXlDMSIYJOCwmuAq2NVIUDsbmr/2DzNIigChcS&#10;J4abTPH/wcqvp+/ITN/yFWdeOGqRdgckY5W1GUNsKOUpUFKaPsBEPZ79kZyZ8qTR5T+RYRQnlc83&#10;ZdWUmCTnenu/rWsKSYotN6vN+3WGqV5OB4zpkwLHstFypM4VQcXpS0yX1DklXxbBmv5grC0bPHYf&#10;LbKToC4fyndFf5VmPRtbvl0v1wXZQz5/gbaeislkL6SylaZuuirQQX8mAexnT8rnKZoNnI1uNp4D&#10;muNABIpMBZI6V5hepyyPxu/7cvHLW9j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9BM3HZAAAA&#10;DAEAAA8AAAAAAAAAAQAgAAAAIgAAAGRycy9kb3ducmV2LnhtbFBLAQIUABQAAAAIAIdO4kCzoRfC&#10;qgEAAFMDAAAOAAAAAAAAAAEAIAAAACgBAABkcnMvZTJvRG9jLnhtbFBLBQYAAAAABgAGAFkBAABE&#10;BQAAAAA=&#10;" stroked="f">
            <v:textbox inset="0,0,0,0">
              <w:txbxContent>
                <w:p w:rsidR="00C023B4" w:rsidRDefault="003B06D4">
                  <w:pPr>
                    <w:pStyle w:val="10"/>
                    <w:spacing w:before="0" w:line="0" w:lineRule="atLeast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GB/T XXXXX—XXXX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lang w:eastAsia="zh-CN"/>
        </w:rPr>
        <w:pict>
          <v:shape id="fmFrame2" o:spid="_x0000_s1035" type="#_x0000_t202" style="position:absolute;margin-left:70.9pt;margin-top:131.05pt;width:481.9pt;height:28.35pt;z-index:251676672;mso-position-horizontal-relative:page;mso-position-vertical-relative:page" o:gfxdata="UEsDBAoAAAAAAIdO4kAAAAAAAAAAAAAAAAAEAAAAZHJzL1BLAwQUAAAACACHTuJAkZNpsNkAAAAM&#10;AQAADwAAAGRycy9kb3ducmV2LnhtbE2PMU/DMBSEdyT+g/WQWBC1HSCKQpxKtLDB0FJ1duNHEhE/&#10;R7bTtP8ed6Lj6U5331XLkx3YEX3oHSmQCwEMqXGmp1bB7vvjsQAWoiajB0eo4IwBlvXtTaVL42ba&#10;4HEbW5ZKKJRaQRfjWHIemg6tDgs3IiXvx3mrY5K+5cbrOZXbgWdC5NzqntJCp0dcddj8bierIF/7&#10;ad7Q6mG9e//UX2Ob7d/Oe6Xu76R4BRbxFP/DcMFP6FAnpoObyAQ2JP0sE3pUkOWZBHZJSPGSAzso&#10;eJJFAbyu+PWJ+g9QSwMEFAAAAAgAh07iQHUnHWKoAQAAUwMAAA4AAABkcnMvZTJvRG9jLnhtbK1T&#10;247bIBB9r9R/QLw3drxN1FpxVmpXqSpVbaXdfgDGYCMBgwY2dv6+A7lsL29V/YCHmeEw58ywu1+c&#10;ZUeF0YDv+HpVc6a8hMH4seM/ng5v3nEWk/CDsOBVx08q8vv961e7ObSqgQnsoJARiI/tHDo+pRTa&#10;qopyUk7EFQTlKagBnUi0xbEaUMyE7mzV1PW2mgGHgCBVjOR9OAf5vuBrrWT6pnVUidmOU22prFjW&#10;Pq/VfifaEUWYjLyUIf6hCieMp0tvUA8iCfaM5i8oZyRCBJ1WElwFWhupCgdis67/YPM4iaAKFxIn&#10;hptM8f/Byq/H78jM0PGGMy8ctUi7A5LRZG3mEFtKeQyUlJYPsFCPr/5Izkx50ejyn8gwipPKp5uy&#10;aklMknO7Jnp3FJIUu9vW9dtNhqleTgeM6ZMCx7LRcaTOFUHF8UtM59RrSr4sgjXDwVhbNjj2Hy2y&#10;o6AuH8p3Qf8tzXo2d/z9ptkUZA/5/Bnaeiomkz2TylZa+uWiQA/DiQSwnz0pn6foauDV6K/Gc0Az&#10;TkSgyFQgqXOF6WXK8mj8ui8Xv7yF/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Rk2mw2QAAAAwB&#10;AAAPAAAAAAAAAAEAIAAAACIAAABkcnMvZG93bnJldi54bWxQSwECFAAUAAAACACHTuJAdScdYqgB&#10;AABTAwAADgAAAAAAAAABACAAAAAoAQAAZHJzL2Uyb0RvYy54bWxQSwUGAAAAAAYABgBZAQAAQgUA&#10;AAAA&#10;" stroked="f">
            <v:textbox inset="0,0,0,0">
              <w:txbxContent>
                <w:p w:rsidR="00C023B4" w:rsidRDefault="003B06D4">
                  <w:pPr>
                    <w:pStyle w:val="af6"/>
                    <w:rPr>
                      <w:rFonts w:ascii="华文中宋" w:eastAsia="华文中宋" w:hAnsi="华文中宋"/>
                      <w:sz w:val="44"/>
                      <w:szCs w:val="44"/>
                    </w:rPr>
                  </w:pPr>
                  <w:r>
                    <w:rPr>
                      <w:rFonts w:ascii="华文中宋" w:eastAsia="华文中宋" w:hAnsi="华文中宋" w:hint="eastAsia"/>
                      <w:sz w:val="44"/>
                      <w:szCs w:val="44"/>
                    </w:rPr>
                    <w:t>中华人民共和国国家标准</w:t>
                  </w:r>
                </w:p>
              </w:txbxContent>
            </v:textbox>
            <w10:wrap anchorx="page" anchory="page"/>
            <w10:anchorlock/>
          </v:shape>
        </w:pict>
      </w:r>
    </w:p>
    <w:p w:rsidR="00C023B4" w:rsidRPr="00346CCF" w:rsidRDefault="00C023B4"/>
    <w:p w:rsidR="00C023B4" w:rsidRPr="00346CCF" w:rsidRDefault="00242778">
      <w:r>
        <w:pict>
          <v:shape id="fmFrame1" o:spid="_x0000_s1034" type="#_x0000_t202" style="position:absolute;left:0;text-align:left;margin-left:70.9pt;margin-top:28.35pt;width:205.6pt;height:62.15pt;z-index:251675648;mso-position-horizontal-relative:page;mso-position-vertical-relative:page" o:gfxdata="UEsDBAoAAAAAAIdO4kAAAAAAAAAAAAAAAAAEAAAAZHJzL1BLAwQUAAAACACHTuJAzAOhhNgAAAAK&#10;AQAADwAAAGRycy9kb3ducmV2LnhtbE2PwU7DMBBE70j8g7VIXBB1UppQhTiVaOEGh5aq521skoh4&#10;HdlO0/49y6kcRzOaeVOuzrYXJ+ND50hBOktAGKqd7qhRsP96f1yCCBFJY+/IKLiYAKvq9qbEQruJ&#10;tua0i43gEgoFKmhjHAopQ90ai2HmBkPsfTtvMbL0jdQeJy63vZwnSS4tdsQLLQ5m3Zr6ZzdaBfnG&#10;j9OW1g+b/dsHfg7N/PB6OSh1f5cmLyCiOcdrGP7wGR0qZjq6kXQQPetFyuhRQZY/g+BAlj3xuSM7&#10;yzQBWZXy/4XqF1BLAwQUAAAACACHTuJAA2KmWqgBAABTAwAADgAAAGRycy9lMm9Eb2MueG1srVPb&#10;btswDH0fsH8Q9N74UqQXI06BrcgwYFgHtPsAWZZsAbqBUmPn70spTrp2b0X9IFMkdcRzSG3uZqPJ&#10;XkBQzra0WpWUCMtdr+zQ0r9Pu4sbSkJktmfaWdHSgwj0bvv1y2byjajd6HQvgCCIDc3kWzrG6Jui&#10;CHwUhoWV88JiUDowLOIWhqIHNiG60UVdllfF5KD34LgIAb33xyDdZnwpBY8PUgYRiW4p1hbzCnnt&#10;0lpsN6wZgPlR8aUM9oEqDFMWLz1D3bPIyDOo/6CM4uCCk3HFnSmclIqLzAHZVOU7No8j8yJzQXGC&#10;P8sUPg+W/97/AaJ67B0llhlskTQ7QKNK2kw+NJjy6DEpzt/cnPIWf0BnojxLMOmPZAjGUeXDWVkx&#10;R8LRWV9VVVVjiGPs+ub2slwnmOL1tIcQfwhnSDJaCti5LCjb/wrxmHpKSZcFp1W/U1rnDQzddw1k&#10;z7DLu/wt6G/StCVTS2/X9TojW5fOH6G1xWIS2SOpZMW5mxemnesPKID+aVH5NEUnA05GdzKePahh&#10;RAJZpgyJnctMlylLo/HvPl/8+ha2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wDoYTYAAAACgEA&#10;AA8AAAAAAAAAAQAgAAAAIgAAAGRycy9kb3ducmV2LnhtbFBLAQIUABQAAAAIAIdO4kADYqZaqAEA&#10;AFMDAAAOAAAAAAAAAAEAIAAAACcBAABkcnMvZTJvRG9jLnhtbFBLBQYAAAAABgAGAFkBAABBBQAA&#10;AAA=&#10;" stroked="f">
            <v:textbox inset="0,0,0,0">
              <w:txbxContent>
                <w:p w:rsidR="00C023B4" w:rsidRDefault="003B06D4">
                  <w:pPr>
                    <w:pStyle w:val="af7"/>
                    <w:rPr>
                      <w:rFonts w:ascii="黑体"/>
                    </w:rPr>
                  </w:pPr>
                  <w:r>
                    <w:rPr>
                      <w:rFonts w:ascii="黑体" w:hint="eastAsia"/>
                    </w:rPr>
                    <w:t>ICS 07</w:t>
                  </w:r>
                  <w:r>
                    <w:rPr>
                      <w:rFonts w:ascii="黑体"/>
                    </w:rPr>
                    <w:t>.0</w:t>
                  </w:r>
                  <w:r>
                    <w:rPr>
                      <w:rFonts w:ascii="黑体" w:hint="eastAsia"/>
                    </w:rPr>
                    <w:t>80</w:t>
                  </w:r>
                </w:p>
                <w:p w:rsidR="00C023B4" w:rsidRDefault="003B06D4">
                  <w:pPr>
                    <w:pStyle w:val="af7"/>
                    <w:rPr>
                      <w:rFonts w:ascii="黑体"/>
                    </w:rPr>
                  </w:pPr>
                  <w:r>
                    <w:rPr>
                      <w:rFonts w:ascii="黑体" w:hint="eastAsia"/>
                    </w:rPr>
                    <w:t>A 20/39</w:t>
                  </w:r>
                </w:p>
                <w:p w:rsidR="00C023B4" w:rsidRDefault="00C023B4"/>
              </w:txbxContent>
            </v:textbox>
            <w10:wrap anchorx="page" anchory="page"/>
            <w10:anchorlock/>
          </v:shape>
        </w:pict>
      </w:r>
    </w:p>
    <w:p w:rsidR="00C023B4" w:rsidRPr="00346CCF" w:rsidRDefault="00C023B4"/>
    <w:p w:rsidR="00C023B4" w:rsidRPr="00346CCF" w:rsidRDefault="00C023B4"/>
    <w:p w:rsidR="00C023B4" w:rsidRPr="00346CCF" w:rsidRDefault="00C023B4"/>
    <w:p w:rsidR="00C023B4" w:rsidRPr="00346CCF" w:rsidRDefault="00C023B4"/>
    <w:p w:rsidR="00C023B4" w:rsidRPr="00346CCF" w:rsidRDefault="00C023B4"/>
    <w:p w:rsidR="00C023B4" w:rsidRPr="00346CCF" w:rsidRDefault="00C023B4"/>
    <w:p w:rsidR="00C023B4" w:rsidRPr="00346CCF" w:rsidRDefault="00C023B4"/>
    <w:p w:rsidR="00C023B4" w:rsidRPr="00346CCF" w:rsidRDefault="00C023B4"/>
    <w:p w:rsidR="00C023B4" w:rsidRPr="00346CCF" w:rsidRDefault="00242778">
      <w:r>
        <w:pict>
          <v:shape id="fmFrame4" o:spid="_x0000_s1033" type="#_x0000_t202" style="position:absolute;left:0;text-align:left;margin-left:70.9pt;margin-top:326.05pt;width:470pt;height:345.55pt;z-index:251680768;mso-position-horizontal-relative:page;mso-position-vertical-relative:page" o:gfxdata="UEsDBAoAAAAAAIdO4kAAAAAAAAAAAAAAAAAEAAAAZHJzL1BLAwQUAAAACACHTuJADsYLb9oAAAAN&#10;AQAADwAAAGRycy9kb3ducmV2LnhtbE2PQU/DMAyF70j8h8hIXBBL241pKk0nscENDhvTzllj2orG&#10;qZJ03f497ond/Oyn5+8V64vtxBl9aB0pSGcJCKTKmZZqBYfvj+cViBA1Gd05QgVXDLAu7+8KnRs3&#10;0g7P+1gLDqGQawVNjH0uZagatDrMXI/Etx/nrY4sfS2N1yOH205mSbKUVrfEHxrd46bB6nc/WAXL&#10;rR/GHW2etof3T/3V19nx7XpU6vEhTV5BRLzEfzNM+IwOJTOd3EAmiI71ImX0yGEvWQpiciSraXXi&#10;ab6YZyDLQt62KP8AUEsDBBQAAAAIAIdO4kBftrIVqwEAAFQDAAAOAAAAZHJzL2Uyb0RvYy54bWyt&#10;U9tu2zAMfR+wfxD0vtjN4iIx4gToigwDhm1A1w+QZckWoBsoNXb+fpQSJ+v2VtQPMkVSRzyH1HY/&#10;GU2OAoJytqF3i5ISYbnrlO0b+vz78GlNSYjMdkw7Kxp6EoHudx8/bEdfi6UbnO4EEASxoR59Q4cY&#10;fV0UgQ/CsLBwXlgMSgeGRdxCX3TARkQ3uliW5X0xOug8OC5CQO/jOUh3GV9KweNPKYOIRDcUa4t5&#10;hby2aS12W1b3wPyg+KUM9oYqDFMWL71CPbLIyAuo/6CM4uCCk3HBnSmclIqLzAHZ3JX/sHkamBeZ&#10;C4oT/FWm8H6w/MfxFxDVNbSixDKDLZLmAGiskjajDzWmPHlMitODm7DHsz+gM1GeJJj0RzIE46jy&#10;6aqsmCLh6Kw295uyxBDH2Orzer1aVwmnuB33EOJX4QxJRkMBW5cVZcfvIZ5T55R0W3BadQeldd5A&#10;337RQI4M23zI3wX9VZq2ZGzoplpWGdm6dP4MrS0Wk9ieWSUrTu10kaB13QkV0N8sSp/GaDZgNtrZ&#10;ePGg+gEJZJ0yJLYuM72MWZqNv/f54ttj2P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sYLb9oA&#10;AAANAQAADwAAAAAAAAABACAAAAAiAAAAZHJzL2Rvd25yZXYueG1sUEsBAhQAFAAAAAgAh07iQF+2&#10;shWrAQAAVAMAAA4AAAAAAAAAAQAgAAAAKQEAAGRycy9lMm9Eb2MueG1sUEsFBgAAAAAGAAYAWQEA&#10;AEYFAAAAAA==&#10;" stroked="f">
            <v:textbox inset="0,0,0,0">
              <w:txbxContent>
                <w:p w:rsidR="00C023B4" w:rsidRDefault="003B06D4">
                  <w:pPr>
                    <w:pStyle w:val="af2"/>
                    <w:spacing w:line="240" w:lineRule="auto"/>
                    <w:rPr>
                      <w:szCs w:val="52"/>
                    </w:rPr>
                  </w:pPr>
                  <w:r>
                    <w:rPr>
                      <w:rFonts w:hint="eastAsia"/>
                      <w:szCs w:val="52"/>
                    </w:rPr>
                    <w:t>生物产品降解有机磷农药功效评价</w:t>
                  </w:r>
                </w:p>
                <w:p w:rsidR="00C023B4" w:rsidRDefault="003B06D4">
                  <w:pPr>
                    <w:pStyle w:val="af2"/>
                    <w:spacing w:line="240" w:lineRule="auto"/>
                    <w:rPr>
                      <w:szCs w:val="52"/>
                    </w:rPr>
                  </w:pPr>
                  <w:r>
                    <w:rPr>
                      <w:rFonts w:hint="eastAsia"/>
                      <w:szCs w:val="52"/>
                    </w:rPr>
                    <w:t>技术规范</w:t>
                  </w:r>
                </w:p>
                <w:p w:rsidR="00C023B4" w:rsidRDefault="00C023B4">
                  <w:pPr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kern w:val="0"/>
                      <w:sz w:val="24"/>
                    </w:rPr>
                  </w:pPr>
                </w:p>
                <w:p w:rsidR="00C023B4" w:rsidRDefault="003B06D4">
                  <w:pPr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color w:val="000000"/>
                      <w:kern w:val="0"/>
                      <w:sz w:val="24"/>
                    </w:rPr>
                    <w:t xml:space="preserve"> </w:t>
                  </w:r>
                </w:p>
                <w:p w:rsidR="00C023B4" w:rsidRDefault="003B06D4">
                  <w:pPr>
                    <w:pStyle w:val="afc"/>
                    <w:spacing w:before="0" w:after="567" w:line="240" w:lineRule="auto"/>
                    <w:rPr>
                      <w:rFonts w:ascii="黑体" w:eastAsia="黑体" w:hAnsi="黑体"/>
                      <w:b/>
                      <w:szCs w:val="28"/>
                    </w:rPr>
                  </w:pPr>
                  <w:r>
                    <w:rPr>
                      <w:rFonts w:ascii="黑体" w:eastAsia="黑体" w:hAnsi="黑体"/>
                      <w:b/>
                      <w:color w:val="000000"/>
                      <w:szCs w:val="28"/>
                    </w:rPr>
                    <w:t>Technical specifications for effic</w:t>
                  </w:r>
                  <w:r>
                    <w:rPr>
                      <w:rFonts w:ascii="黑体" w:eastAsia="黑体" w:hAnsi="黑体" w:hint="eastAsia"/>
                      <w:b/>
                      <w:color w:val="000000"/>
                      <w:szCs w:val="28"/>
                    </w:rPr>
                    <w:t>a</w:t>
                  </w:r>
                  <w:r>
                    <w:rPr>
                      <w:rFonts w:ascii="黑体" w:eastAsia="黑体" w:hAnsi="黑体"/>
                      <w:b/>
                      <w:color w:val="000000"/>
                      <w:szCs w:val="28"/>
                    </w:rPr>
                    <w:t xml:space="preserve">cy evaluation of degradation of </w:t>
                  </w:r>
                  <w:proofErr w:type="spellStart"/>
                  <w:r>
                    <w:rPr>
                      <w:rFonts w:ascii="黑体" w:eastAsia="黑体" w:hAnsi="黑体"/>
                      <w:b/>
                      <w:color w:val="000000"/>
                      <w:szCs w:val="28"/>
                    </w:rPr>
                    <w:t>organophosphorous</w:t>
                  </w:r>
                  <w:proofErr w:type="spellEnd"/>
                  <w:r>
                    <w:rPr>
                      <w:rFonts w:ascii="黑体" w:eastAsia="黑体" w:hAnsi="黑体" w:hint="eastAsia"/>
                      <w:b/>
                      <w:color w:val="000000"/>
                      <w:szCs w:val="28"/>
                    </w:rPr>
                    <w:t xml:space="preserve"> </w:t>
                  </w:r>
                  <w:r>
                    <w:rPr>
                      <w:rFonts w:ascii="黑体" w:eastAsia="黑体" w:hAnsi="黑体"/>
                      <w:b/>
                      <w:color w:val="000000"/>
                      <w:szCs w:val="28"/>
                    </w:rPr>
                    <w:t>pesticide by biological products</w:t>
                  </w:r>
                </w:p>
                <w:p w:rsidR="00C023B4" w:rsidRDefault="003B06D4">
                  <w:pPr>
                    <w:pStyle w:val="af4"/>
                    <w:spacing w:before="0" w:line="240" w:lineRule="auto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（</w:t>
                  </w:r>
                  <w:r w:rsidR="00346CCF">
                    <w:rPr>
                      <w:rFonts w:hint="eastAsia"/>
                      <w:sz w:val="28"/>
                    </w:rPr>
                    <w:t>征求意见稿</w:t>
                  </w:r>
                  <w:r>
                    <w:rPr>
                      <w:rFonts w:hint="eastAsia"/>
                      <w:sz w:val="28"/>
                    </w:rPr>
                    <w:t>）</w:t>
                  </w:r>
                </w:p>
                <w:p w:rsidR="00C023B4" w:rsidRDefault="00C023B4">
                  <w:pPr>
                    <w:pStyle w:val="af3"/>
                    <w:jc w:val="both"/>
                  </w:pPr>
                </w:p>
              </w:txbxContent>
            </v:textbox>
            <w10:wrap anchorx="page" anchory="page"/>
            <w10:anchorlock/>
          </v:shape>
        </w:pict>
      </w:r>
    </w:p>
    <w:p w:rsidR="00C023B4" w:rsidRPr="00346CCF" w:rsidRDefault="00C023B4"/>
    <w:p w:rsidR="00C023B4" w:rsidRPr="00346CCF" w:rsidRDefault="003B06D4">
      <w:r w:rsidRPr="00346CCF">
        <w:rPr>
          <w:noProof/>
        </w:rPr>
        <w:drawing>
          <wp:anchor distT="0" distB="0" distL="114300" distR="114300" simplePos="0" relativeHeight="251679744" behindDoc="0" locked="1" layoutInCell="1" allowOverlap="1">
            <wp:simplePos x="0" y="0"/>
            <wp:positionH relativeFrom="page">
              <wp:posOffset>5184775</wp:posOffset>
            </wp:positionH>
            <wp:positionV relativeFrom="page">
              <wp:posOffset>466725</wp:posOffset>
            </wp:positionV>
            <wp:extent cx="1440180" cy="723900"/>
            <wp:effectExtent l="19050" t="0" r="7620" b="0"/>
            <wp:wrapNone/>
            <wp:docPr id="16" name="HBPicture" descr="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BPicture" descr="G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23B4" w:rsidRPr="00346CCF" w:rsidRDefault="00C023B4"/>
    <w:p w:rsidR="00C023B4" w:rsidRPr="00346CCF" w:rsidRDefault="00C023B4"/>
    <w:p w:rsidR="00C023B4" w:rsidRPr="00346CCF" w:rsidRDefault="00242778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5" o:spid="_x0000_s1032" type="#_x0000_t32" style="position:absolute;left:0;text-align:left;margin-left:70.9pt;margin-top:212.65pt;width:481.9pt;height:.05pt;z-index:251678720;mso-position-horizontal-relative:page;mso-position-vertical-relative:page" o:gfxdata="UEsDBAoAAAAAAIdO4kAAAAAAAAAAAAAAAAAEAAAAZHJzL1BLAwQUAAAACACHTuJARVfMY9kAAAAM&#10;AQAADwAAAGRycy9kb3ducmV2LnhtbE2PwU7DMBBE70j9B2srcUHUdkiqNsSpqkocONJW4urGSxKI&#10;11HsNKVfj8sFjrMzmnlbbC62Y2ccfOtIgVwIYEiVMy3VCo6Hl8cVMB80Gd05QgXf6GFTzu4KnRs3&#10;0Rue96FmsYR8rhU0IfQ5575q0Gq/cD1S9D7cYHWIcqi5GfQUy23HEyGW3OqW4kKje9w1WH3tR6sA&#10;/ZhJsV3b+vh6nR7ek+vn1B+Uup9L8Qws4CX8heGGH9GhjEwnN5LxrIs6lRE9KEiT7AnYLSFFtgR2&#10;+j2lwMuC/3+i/AFQSwMEFAAAAAgAh07iQIiMlfTHAQAAlQMAAA4AAABkcnMvZTJvRG9jLnhtbK1T&#10;244TMQx9R+IforzTabu0glGnq1XL8oKgEvABbi4zkXJTnO20f4+TKV0uLwjtPGSc2D72OXE292dn&#10;2UklNMF3fDGbc6a8CNL4vuPfvz2+eccZZvASbPCq4xeF/H77+tVmjK1ahiFYqRIjEI/tGDs+5Bzb&#10;pkExKAc4C1F5cuqQHGTapr6RCUZCd7ZZzufrZgxJxhSEQqTT/eTk24qvtRL5i9aoMrMdp95yXVNd&#10;j2Vtthto+wRxMOLaBvxHFw6Mp6I3qD1kYE/J/AXljEgBg84zEVwTtDZCVQ7EZjH/g83XAaKqXEgc&#10;jDeZ8OVgxefTITEjO/6WMw+OrujhKYdamd2tij5jxJbCdv6QrjuMh1TInnVy5U802Llqerlpqs6Z&#10;CTpcL4jYHUkvyLeeEJvn1Jgwf1TBsWJ0HHMC0w95F7ynuwtpUVWF0yfMVJwSfyaUutazsePvV8sV&#10;wQNNj7aQyXSR+KDvay4Ga+SjsbZkYOqPO5vYCco81K9QJNzfwkqRPeAwxVXXNCmDAvnBS5YvkZTy&#10;NNK8tOCU5MwqegHFIkBoMxj7L5FU2nrqoKg86VqsY5CXKnc9p7uvPV7ntAzXr/ua/fyatj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RVfMY9kAAAAMAQAADwAAAAAAAAABACAAAAAiAAAAZHJzL2Rv&#10;d25yZXYueG1sUEsBAhQAFAAAAAgAh07iQIiMlfTHAQAAlQMAAA4AAAAAAAAAAQAgAAAAKAEAAGRy&#10;cy9lMm9Eb2MueG1sUEsFBgAAAAAGAAYAWQEAAGEFAAAAAA==&#10;">
            <w10:wrap anchorx="page" anchory="page"/>
          </v:shape>
        </w:pict>
      </w:r>
    </w:p>
    <w:p w:rsidR="00C023B4" w:rsidRPr="00346CCF" w:rsidRDefault="00C023B4"/>
    <w:p w:rsidR="00C023B4" w:rsidRPr="00346CCF" w:rsidRDefault="00242778">
      <w:r>
        <w:pict>
          <v:shape id="AutoShape 39" o:spid="_x0000_s1031" type="#_x0000_t32" style="position:absolute;left:0;text-align:left;margin-left:70.9pt;margin-top:728.5pt;width:481.9pt;height:.05pt;z-index:251683840;mso-position-horizontal-relative:page;mso-position-vertical-relative:page" o:gfxdata="UEsDBAoAAAAAAIdO4kAAAAAAAAAAAAAAAAAEAAAAZHJzL1BLAwQUAAAACACHTuJA7AlPZNgAAAAO&#10;AQAADwAAAGRycy9kb3ducmV2LnhtbE2PQU/DMAyF70j8h8hIXBBLMtEBpemEkDhwZJvENWtMW2ic&#10;qknXsV+PKw7j5mc/PX+vWB99Jw44xDaQAb1QIJCq4FqqDey2r7cPIGKy5GwXCA38YIR1eXlR2NyF&#10;id7xsEm14BCKuTXQpNTnUsaqQW/jIvRIfPsMg7eJ5VBLN9iJw30nl0qtpLct8YfG9vjSYPW9Gb0B&#10;jGOm1fOjr3dvp+nmY3n6mvqtMddXWj2BSHhMZzPM+IwOJTPtw0guio71nWb0NA/ZPbeaLVplKxD7&#10;v50GWRbyf43yF1BLAwQUAAAACACHTuJAhNjgHcUBAACVAwAADgAAAGRycy9lMm9Eb2MueG1srVPb&#10;jhMxDH1H2n+I8k6nF7ViR52uULu7LwgqAR/g5jITKTfF2U779zhp6bLwghDzkHES+9jn2Fk/nJxl&#10;R5XQBN/x2WTKmfIiSOP7jn//9vT+A2eYwUuwwauOnxXyh83du/UYWzUPQ7BSJUYgHtsxdnzIObZN&#10;g2JQDnASovJ0qUNykGmb+kYmGAnd2WY+na6aMSQZUxAKkU53l0u+qfhaK5G/aI0qM9txqi3XNdX1&#10;UNZms4a2TxAHI65lwD9U4cB4SnqD2kEG9pLMH1DOiBQw6DwRwTVBayNU5UBsZtPf2HwdIKrKhcTB&#10;eJMJ/x+s+HzcJ2Zkx6lRHhy16ONLDjUzW9wXfcaILblt/T5ddxj3qZA96eTKn2iwU9X0fNNUnTIT&#10;dLiaEbEFSS/obrVYFsTmNTQmzM8qOFaMjmNOYPohb4P31LuQZlVVOH7CfAn8GVDyWs/Gjt8v50uC&#10;B5oebSGT6SLxQd/XWAzWyCdjbYnA1B+2NrEjlHmo37WgN24lyQ5wuPjVq+IG7aBAPnrJ8jmSUp5G&#10;mpcSnJKcWUUvoFjVM4Oxf+NJWlhPkhSVL7oW6xDkucpdz6n3VbTrnJbh+nVfo19f0+Y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7AlPZNgAAAAOAQAADwAAAAAAAAABACAAAAAiAAAAZHJzL2Rvd25y&#10;ZXYueG1sUEsBAhQAFAAAAAgAh07iQITY4B3FAQAAlQMAAA4AAAAAAAAAAQAgAAAAJwEAAGRycy9l&#10;Mm9Eb2MueG1sUEsFBgAAAAAGAAYAWQEAAF4FAAAAAA==&#10;">
            <w10:wrap anchorx="page" anchory="page"/>
          </v:shape>
        </w:pict>
      </w:r>
    </w:p>
    <w:p w:rsidR="00C023B4" w:rsidRPr="00346CCF" w:rsidRDefault="00242778">
      <w:pPr>
        <w:sectPr w:rsidR="00C023B4" w:rsidRPr="00346CC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0" w:right="0" w:bottom="0" w:left="0" w:header="851" w:footer="992" w:gutter="0"/>
          <w:cols w:space="720"/>
          <w:docGrid w:type="lines" w:linePitch="312"/>
        </w:sectPr>
      </w:pPr>
      <w:r>
        <w:pict>
          <v:rect id="Rectangle 41" o:spid="_x0000_s1030" style="position:absolute;left:0;text-align:left;margin-left:452.4pt;margin-top:355.25pt;width:56.25pt;height:34.5pt;z-index:251685888" o:gfxdata="UEsDBAoAAAAAAIdO4kAAAAAAAAAAAAAAAAAEAAAAZHJzL1BLAwQUAAAACACHTuJA+5EnvtkAAAAM&#10;AQAADwAAAGRycy9kb3ducmV2LnhtbE2PwU7DMBBE70j8g7VI3Kgd2iYkxOkBqSfgQIvEdRtvk4h4&#10;HWKnDX+Pe6LHnR3NvCk3s+3FiUbfOdaQLBQI4tqZjhsNn/vtwxMIH5AN9o5Jwy952FS3NyUWxp35&#10;g0670IgYwr5ADW0IQyGlr1uy6BduII6/oxsthniOjTQjnmO47eWjUqm02HFsaHGgl5bq791kNWC6&#10;Mj/vx+Xb/nVKMW9mtV1/Ka3v7xL1DCLQHP7NcMGP6FBFpoOb2HjRa8jVKqIHDVmi1iAuDpVkSxCH&#10;KGX5GmRVyusR1R9QSwMEFAAAAAgAh07iQKv/gDWbAQAAKQMAAA4AAABkcnMvZTJvRG9jLnhtbK1S&#10;y27bMBC8F8g/ELzHshy7SQXLOTRwLkUaNMkH0BQpEeALu4wl/32XtOs8eiuqA7VLDmd3Zrm+nZxl&#10;ewVogm95PZtzprwMnfF9y1+et5c3nGESvhM2eNXyg0J+u7n4sh5joxZhCLZTwIjEYzPGlg8pxaaq&#10;UA7KCZyFqDwd6gBOJEqhrzoQI7E7Wy3m86/VGKCLEKRCpN274yHfFH6tlUw/tUaVmG059ZbKCmXd&#10;5bXarEXTg4iDkac2xD904YTxVPRMdSeSYK9g/qJyRkLAoNNMBlcFrY1URQOpqeef1DwNIqqihczB&#10;eLYJ/x+tfNg/AjMdzY7s8cLRjH6Ra8L3VrFlnQ0aIzaEe4qPcMqQwqx20uDyn3SwqZh6OJuqpsQk&#10;bV7Xy6vrFWeSjpZXN/WqmF69XY6A6V4Fx3LQcqDqxUqx/4GJChL0DyTXwmBNtzXWlgT63XcLbC9o&#10;vtvy5Y7pygeY9Wxs+bfVYlWYfcj3jzjrCZ4VHjXlKE276SR0F7oD+fMawfQDNVf8KHCaR6lzejt5&#10;4O/zQvr2wj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PuRJ77ZAAAADAEAAA8AAAAAAAAAAQAg&#10;AAAAIgAAAGRycy9kb3ducmV2LnhtbFBLAQIUABQAAAAIAIdO4kCr/4A1mwEAACkDAAAOAAAAAAAA&#10;AAEAIAAAACgBAABkcnMvZTJvRG9jLnhtbFBLBQYAAAAABgAGAFkBAAA1BQAAAAA=&#10;" stroked="f">
            <v:textbox>
              <w:txbxContent>
                <w:p w:rsidR="00C023B4" w:rsidRDefault="003B06D4">
                  <w:r>
                    <w:rPr>
                      <w:rStyle w:val="afa"/>
                      <w:rFonts w:hint="eastAsia"/>
                    </w:rPr>
                    <w:t>发布</w:t>
                  </w:r>
                </w:p>
              </w:txbxContent>
            </v:textbox>
          </v:rect>
        </w:pict>
      </w:r>
      <w:r>
        <w:pict>
          <v:shape id="fmFrame7" o:spid="_x0000_s1029" type="#_x0000_t202" style="position:absolute;left:0;text-align:left;margin-left:68.7pt;margin-top:746.8pt;width:481.9pt;height:54.6pt;z-index:251684864;mso-position-horizontal-relative:page;mso-position-vertical-relative:page" o:gfxdata="UEsDBAoAAAAAAIdO4kAAAAAAAAAAAAAAAAAEAAAAZHJzL1BLAwQUAAAACACHTuJADOxhbNsAAAAO&#10;AQAADwAAAGRycy9kb3ducmV2LnhtbE2PwU7DMBBE70j8g7VIXBC1k1ahhDiVaOEGh5aq521skoh4&#10;HcVO0/492xPcZrRPszPF6uw6cbJDaD1pSGYKhKXKm5ZqDfuv98cliBCRDHaerIaLDbAqb28KzI2f&#10;aGtPu1gLDqGQo4Ymxj6XMlSNdRhmvrfEt28/OIxsh1qaAScOd51Mlcqkw5b4Q4O9XTe2+tmNTkO2&#10;GcZpS+uHzf7tAz/7Oj28Xg5a398l6gVEtOf4B8O1PleHkjsd/UgmiI79/GnBKIvF8zwDcUUSlaQg&#10;jqwylS5BloX8P6P8BVBLAwQUAAAACACHTuJAZrhrfKsBAABTAwAADgAAAGRycy9lMm9Eb2MueG1s&#10;rVPBbhshEL1X6j8g7vXaTuImK68jNZGrSlUbKe0HsCzsIgGDBuJd/30H7HXS9lbVBzzMPB7z3rDb&#10;+8lZdlAYDfiGrxZLzpSX0BnfN/znj/2HW85iEr4TFrxq+FFFfr97/247hlqtYQDbKWRE4mM9hoYP&#10;KYW6qqIclBNxAUF5KmpAJxJtsa86FCOxO1utl8tNNQJ2AUGqGCn7eCryXeHXWsn0XeuoErMNp95S&#10;WbGsbV6r3VbUPYowGHluQ/xDF04YT5deqB5FEuwFzV9UzkiECDotJLgKtDZSFQ2kZrX8Q83zIIIq&#10;WsicGC42xf9HK78dnpCZruF3nHnhaETa7ZGCj9mbMcSaIM+BQGn6BBPNeM5HSmbJk0aX/0kMozq5&#10;fLw4q6bEJCU3K5J3RSVJtc3d1fW6WF+9ng4Y02cFjuWg4UiTK4aKw9eYqBOCzpB8WQRrur2xtmyw&#10;bx8ssoOgKe/LLzdJR36DWc9G0nmzvinMHvL5E856gmexJ1E5SlM7nR1ooTuSAfaLJ+fzK5oDnIN2&#10;Dl4Cmn4gAcWmQkmTK72cX1l+Gm/35eLXb2H3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zsYWzb&#10;AAAADgEAAA8AAAAAAAAAAQAgAAAAIgAAAGRycy9kb3ducmV2LnhtbFBLAQIUABQAAAAIAIdO4kBm&#10;uGt8qwEAAFMDAAAOAAAAAAAAAAEAIAAAACoBAABkcnMvZTJvRG9jLnhtbFBLBQYAAAAABgAGAFkB&#10;AABHBQAAAAA=&#10;" stroked="f">
            <v:textbox inset="0,0,0,0">
              <w:txbxContent>
                <w:p w:rsidR="00C023B4" w:rsidRDefault="003B06D4">
                  <w:pPr>
                    <w:pStyle w:val="afb"/>
                    <w:spacing w:line="360" w:lineRule="exact"/>
                    <w:ind w:firstLineChars="500" w:firstLine="1566"/>
                    <w:jc w:val="both"/>
                    <w:rPr>
                      <w:rFonts w:hAnsi="宋体"/>
                      <w:spacing w:val="-4"/>
                      <w:w w:val="100"/>
                      <w:kern w:val="32"/>
                      <w:sz w:val="32"/>
                    </w:rPr>
                  </w:pPr>
                  <w:r>
                    <w:rPr>
                      <w:rFonts w:hAnsi="宋体" w:hint="eastAsia"/>
                      <w:spacing w:val="-4"/>
                      <w:w w:val="100"/>
                      <w:kern w:val="32"/>
                      <w:sz w:val="32"/>
                    </w:rPr>
                    <w:t>中华人民共和国国家质量监督检验检疫总局</w:t>
                  </w:r>
                </w:p>
                <w:p w:rsidR="00C023B4" w:rsidRDefault="003B06D4">
                  <w:pPr>
                    <w:pStyle w:val="afb"/>
                    <w:spacing w:line="360" w:lineRule="exact"/>
                    <w:ind w:firstLineChars="300" w:firstLine="1546"/>
                    <w:jc w:val="both"/>
                    <w:rPr>
                      <w:rStyle w:val="afa"/>
                      <w:rFonts w:hAnsi="宋体"/>
                      <w:spacing w:val="97"/>
                      <w:kern w:val="32"/>
                      <w:sz w:val="32"/>
                    </w:rPr>
                  </w:pPr>
                  <w:r>
                    <w:rPr>
                      <w:rFonts w:hAnsi="宋体" w:hint="eastAsia"/>
                      <w:spacing w:val="97"/>
                      <w:w w:val="100"/>
                      <w:kern w:val="32"/>
                      <w:sz w:val="32"/>
                      <w:szCs w:val="32"/>
                    </w:rPr>
                    <w:t>中国国家标准化管理委员会</w:t>
                  </w:r>
                </w:p>
                <w:p w:rsidR="00C023B4" w:rsidRDefault="00C023B4">
                  <w:pPr>
                    <w:pStyle w:val="ac"/>
                    <w:ind w:firstLine="420"/>
                  </w:pPr>
                </w:p>
                <w:p w:rsidR="00C023B4" w:rsidRDefault="00C023B4">
                  <w:pPr>
                    <w:pStyle w:val="ac"/>
                    <w:ind w:firstLine="420"/>
                  </w:pPr>
                </w:p>
              </w:txbxContent>
            </v:textbox>
            <w10:wrap anchorx="page" anchory="page"/>
          </v:shape>
        </w:pict>
      </w:r>
      <w:r>
        <w:pict>
          <v:shape id="fmFrame5" o:spid="_x0000_s1028" type="#_x0000_t202" style="position:absolute;left:0;text-align:left;margin-left:70.9pt;margin-top:649.4pt;width:159pt;height:22.7pt;z-index:251681792;mso-position-horizontal-relative:margin;mso-position-vertical-relative:margin" o:gfxdata="UEsDBAoAAAAAAIdO4kAAAAAAAAAAAAAAAAAEAAAAZHJzL1BLAwQUAAAACACHTuJAMrPUF9kAAAAN&#10;AQAADwAAAGRycy9kb3ducmV2LnhtbE2PQU/DMAyF70j8h8hIXBBLW8q0laaT2ODGDhvTzl4T2orG&#10;qZJ03f495gS39+yn58/l6mJ7cTY+dI4UpLMEhKHa6Y4aBYfP98cFiBCRNPaOjIKrCbCqbm9KLLSb&#10;aGfO+9gILqFQoII2xqGQMtStsRhmbjDEuy/nLUa2vpHa48TltpdZksylxY74QouDWbem/t6PVsF8&#10;48dpR+uHzeHtA7dDkx1fr0el7u/S5AVENJf4F4ZffEaHiplObiQdRM8+Txk9ssiWC1YcyZ+XLE48&#10;esrzDGRVyv9fVD9QSwMEFAAAAAgAh07iQFKpIQiqAQAAUwMAAA4AAABkcnMvZTJvRG9jLnhtbK1T&#10;247bIBB9r9R/QLw39rrKKrHirNSuUlWq2kq7/QCMwUYCBg1s7Px9B3LZXt6q5oEMM4fDnDN497A4&#10;y44KowHf8btVzZnyEgbjx47/eD6823AWk/CDsOBVx08q8of92ze7ObSqgQnsoJARiY/tHDo+pRTa&#10;qopyUk7EFQTlqagBnUi0xbEaUMzE7mzV1PV9NQMOAUGqGCn7eC7yfeHXWsn0TeuoErMdp95SWbGs&#10;fV6r/U60I4owGXlpQ/xDF04YT5feqB5FEuwFzV9UzkiECDqtJLgKtDZSFQ2k5q7+Q83TJIIqWsic&#10;GG42xf9HK78evyMzQ8fvOfPC0Yi0OyAF6+zNHGJLkKdAoLR8gIVmfM1HSmbJi0aX/0kMozq5fLo5&#10;q5bEJCVJ3PZ9TSVJtWazabbF+ur1dMCYPilwLAcdR5pcMVQcv8REnRD0CsmXRbBmOBhrywbH/qNF&#10;dhQ05UP55SbpyG8w69nc8e26WRdmD/n8GWc9wbPYs6gcpaVfLg70MJzIAPvZk/P5FV0DvAb9NXgJ&#10;aMaJBBSbCiVNrvRyeWX5afy6Lxe/fgv7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Kz1BfZAAAA&#10;DQEAAA8AAAAAAAAAAQAgAAAAIgAAAGRycy9kb3ducmV2LnhtbFBLAQIUABQAAAAIAIdO4kBSqSEI&#10;qgEAAFMDAAAOAAAAAAAAAAEAIAAAACgBAABkcnMvZTJvRG9jLnhtbFBLBQYAAAAABgAGAFkBAABE&#10;BQAAAAA=&#10;" stroked="f">
            <v:textbox inset="0,0,0,0">
              <w:txbxContent>
                <w:p w:rsidR="00C023B4" w:rsidRDefault="003B06D4">
                  <w:pPr>
                    <w:rPr>
                      <w:rFonts w:ascii="黑体" w:eastAsia="黑体"/>
                      <w:sz w:val="28"/>
                      <w:szCs w:val="20"/>
                    </w:rPr>
                  </w:pPr>
                  <w:r>
                    <w:rPr>
                      <w:rFonts w:ascii="黑体" w:eastAsia="黑体" w:hint="eastAsia"/>
                      <w:sz w:val="28"/>
                      <w:szCs w:val="20"/>
                    </w:rPr>
                    <w:t>201X-XX-XX 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6" o:spid="_x0000_s1027" type="#_x0000_t202" style="position:absolute;left:0;text-align:left;margin-left:427.75pt;margin-top:649.4pt;width:122.85pt;height:22.7pt;z-index:251682816;mso-position-horizontal-relative:margin;mso-position-vertical-relative:margin" o:gfxdata="UEsDBAoAAAAAAIdO4kAAAAAAAAAAAAAAAAAEAAAAZHJzL1BLAwQUAAAACACHTuJAhf8UldwAAAAO&#10;AQAADwAAAGRycy9kb3ducmV2LnhtbE2PwU7DMBBE70j8g7VIXBC1Y5oqDXEq0cINDi1Vz27sJhHx&#10;Ooqdpv17tie47WieZmeK1cV17GyH0HpUkMwEMIuVNy3WCvbfH88ZsBA1Gt15tAquNsCqvL8rdG78&#10;hFt73sWaUQiGXCtoYuxzzkPVWKfDzPcWyTv5welIcqi5GfRE4a7jUogFd7pF+tDo3q4bW/3sRqdg&#10;sRnGaYvrp83+/VN/9bU8vF0PSj0+JOIVWLSX+AfDrT5Vh5I6Hf2IJrBOQZamKaFkyGVGI25IIhIJ&#10;7EjXy3wugZcF/z+j/AVQSwMEFAAAAAgAh07iQPG3cDOrAQAAUwMAAA4AAABkcnMvZTJvRG9jLnht&#10;bK1T22rjMBB9L+w/CL1v7BiSJiZOYbdkKZS20O4HyLJkC3RjpMbO33ekxOle3pbNgzLSnDmac0be&#10;3U1Gk6OAoJxt6HJRUiIsd52yfUN/vh2+bigJkdmOaWdFQ08i0Lv9l5vd6GtRucHpTgBBEhvq0Td0&#10;iNHXRRH4IAwLC+eFxaR0YFjELfRFB2xEdqOLqizXxeig8+C4CAFP789Jus/8Ugoen6UMIhLdUOwt&#10;5hXy2qa12O9Y3QPzg+KXNtg/dGGYsnjpleqeRUbeQf1FZRQHF5yMC+5M4aRUXGQNqGZZ/qHmdWBe&#10;ZC1oTvBXm8L/o+VPxxcgqmvoLSWWGRyRNAfAYJ28GX2oEfLqERSnb27CGc/nAQ+T5EmCSf8ohmAe&#10;XT5dnRVTJDwVrdblcruihGOu2myqbba++Kz2EOIP4QxJQUMBJ5cNZcfHELEThM6QdFlwWnUHpXXe&#10;QN9+10CODKd8yL/UJJb8BtOWjA3drqpVZrYu1Z9x2iI8iT2LSlGc2uniQOu6ExqgHyw6n17RHMAc&#10;tHPw7kH1AwrINmVKnFzu5fLK0tP4dZ8v/vwW9h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F/xSV&#10;3AAAAA4BAAAPAAAAAAAAAAEAIAAAACIAAABkcnMvZG93bnJldi54bWxQSwECFAAUAAAACACHTuJA&#10;8bdwM6sBAABTAwAADgAAAAAAAAABACAAAAArAQAAZHJzL2Uyb0RvYy54bWxQSwUGAAAAAAYABgBZ&#10;AQAASAUAAAAA&#10;" stroked="f">
            <v:textbox inset="0,0,0,0">
              <w:txbxContent>
                <w:p w:rsidR="00C023B4" w:rsidRDefault="003B06D4">
                  <w:pPr>
                    <w:jc w:val="right"/>
                    <w:rPr>
                      <w:rFonts w:ascii="黑体" w:eastAsia="黑体"/>
                      <w:sz w:val="28"/>
                      <w:szCs w:val="20"/>
                    </w:rPr>
                  </w:pPr>
                  <w:r>
                    <w:rPr>
                      <w:rFonts w:ascii="黑体" w:eastAsia="黑体" w:hint="eastAsia"/>
                      <w:sz w:val="28"/>
                      <w:szCs w:val="20"/>
                    </w:rPr>
                    <w:t>201X-XX-XX实施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C023B4" w:rsidRPr="00346CCF" w:rsidRDefault="003B06D4">
      <w:pPr>
        <w:pStyle w:val="a"/>
        <w:rPr>
          <w:rFonts w:ascii="Times New Roman"/>
          <w:szCs w:val="21"/>
        </w:rPr>
      </w:pPr>
      <w:r w:rsidRPr="00346CCF">
        <w:rPr>
          <w:rFonts w:ascii="Times New Roman"/>
        </w:rPr>
        <w:lastRenderedPageBreak/>
        <w:t>前</w:t>
      </w:r>
      <w:r w:rsidRPr="00346CCF">
        <w:rPr>
          <w:rFonts w:ascii="Times New Roman"/>
        </w:rPr>
        <w:t xml:space="preserve">    </w:t>
      </w:r>
      <w:r w:rsidRPr="00346CCF">
        <w:rPr>
          <w:rFonts w:ascii="Times New Roman"/>
        </w:rPr>
        <w:t>言</w:t>
      </w:r>
    </w:p>
    <w:p w:rsidR="00C023B4" w:rsidRPr="00346CCF" w:rsidRDefault="003B06D4">
      <w:pPr>
        <w:spacing w:line="400" w:lineRule="exact"/>
        <w:ind w:firstLineChars="200" w:firstLine="420"/>
        <w:rPr>
          <w:bCs/>
          <w:szCs w:val="21"/>
        </w:rPr>
      </w:pPr>
      <w:r w:rsidRPr="00346CCF">
        <w:rPr>
          <w:bCs/>
          <w:szCs w:val="21"/>
        </w:rPr>
        <w:t>本标准按照</w:t>
      </w:r>
      <w:r w:rsidRPr="00346CCF">
        <w:rPr>
          <w:bCs/>
          <w:szCs w:val="21"/>
        </w:rPr>
        <w:t>GB/T 1.1—2009</w:t>
      </w:r>
      <w:r w:rsidRPr="00346CCF">
        <w:rPr>
          <w:bCs/>
          <w:szCs w:val="21"/>
        </w:rPr>
        <w:t>给出的规则起草。</w:t>
      </w:r>
    </w:p>
    <w:p w:rsidR="00C023B4" w:rsidRPr="00346CCF" w:rsidRDefault="003B06D4">
      <w:pPr>
        <w:spacing w:line="400" w:lineRule="exact"/>
        <w:ind w:firstLineChars="200" w:firstLine="420"/>
        <w:rPr>
          <w:bCs/>
          <w:szCs w:val="21"/>
        </w:rPr>
      </w:pPr>
      <w:r w:rsidRPr="00346CCF">
        <w:rPr>
          <w:bCs/>
          <w:szCs w:val="21"/>
        </w:rPr>
        <w:t>本标准由中国标准化研究院提出并归口。</w:t>
      </w:r>
    </w:p>
    <w:p w:rsidR="00C023B4" w:rsidRPr="00346CCF" w:rsidRDefault="003B06D4">
      <w:pPr>
        <w:spacing w:line="400" w:lineRule="exact"/>
        <w:ind w:firstLineChars="200" w:firstLine="420"/>
        <w:rPr>
          <w:bCs/>
          <w:szCs w:val="21"/>
        </w:rPr>
      </w:pPr>
      <w:r w:rsidRPr="00346CCF">
        <w:rPr>
          <w:bCs/>
          <w:szCs w:val="21"/>
        </w:rPr>
        <w:t>本标准起草单位：</w:t>
      </w:r>
    </w:p>
    <w:p w:rsidR="00C023B4" w:rsidRPr="00346CCF" w:rsidRDefault="003B06D4">
      <w:pPr>
        <w:spacing w:line="400" w:lineRule="exact"/>
        <w:ind w:firstLineChars="200" w:firstLine="420"/>
        <w:rPr>
          <w:bCs/>
        </w:rPr>
      </w:pPr>
      <w:r w:rsidRPr="00346CCF">
        <w:rPr>
          <w:bCs/>
          <w:szCs w:val="21"/>
        </w:rPr>
        <w:t>本标准主要起草人：</w:t>
      </w:r>
    </w:p>
    <w:p w:rsidR="00C023B4" w:rsidRPr="00346CCF" w:rsidRDefault="00C023B4">
      <w:pPr>
        <w:spacing w:line="360" w:lineRule="auto"/>
        <w:ind w:firstLineChars="150" w:firstLine="315"/>
        <w:rPr>
          <w:bCs/>
        </w:rPr>
      </w:pPr>
    </w:p>
    <w:p w:rsidR="00C023B4" w:rsidRPr="00346CCF" w:rsidRDefault="00C023B4">
      <w:pPr>
        <w:ind w:firstLineChars="200" w:firstLine="420"/>
      </w:pPr>
    </w:p>
    <w:p w:rsidR="00C023B4" w:rsidRPr="00346CCF" w:rsidRDefault="00C023B4"/>
    <w:p w:rsidR="00C023B4" w:rsidRPr="00346CCF" w:rsidRDefault="00C023B4"/>
    <w:p w:rsidR="00C023B4" w:rsidRPr="00346CCF" w:rsidRDefault="00C023B4">
      <w:pPr>
        <w:pStyle w:val="ac"/>
        <w:spacing w:line="360" w:lineRule="auto"/>
        <w:ind w:firstLine="480"/>
        <w:rPr>
          <w:rFonts w:ascii="Times New Roman"/>
          <w:sz w:val="24"/>
          <w:szCs w:val="24"/>
        </w:rPr>
      </w:pPr>
    </w:p>
    <w:p w:rsidR="00C023B4" w:rsidRPr="00346CCF" w:rsidRDefault="00C023B4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宋体" w:eastAsia="宋体" w:hAnsi="宋体" w:cs="宋体"/>
          <w:color w:val="FF0000"/>
          <w:sz w:val="24"/>
          <w:szCs w:val="24"/>
          <w:u w:color="FF0000"/>
        </w:rPr>
      </w:pPr>
    </w:p>
    <w:p w:rsidR="00C023B4" w:rsidRPr="00346CCF" w:rsidRDefault="00C023B4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宋体" w:eastAsia="宋体" w:hAnsi="宋体" w:cs="宋体"/>
          <w:color w:val="FF0000"/>
          <w:sz w:val="24"/>
          <w:szCs w:val="24"/>
          <w:u w:color="FF0000"/>
        </w:rPr>
      </w:pPr>
    </w:p>
    <w:p w:rsidR="00C023B4" w:rsidRPr="00346CCF" w:rsidRDefault="00C023B4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宋体" w:eastAsia="宋体" w:hAnsi="宋体" w:cs="宋体"/>
          <w:color w:val="FF0000"/>
          <w:sz w:val="24"/>
          <w:szCs w:val="24"/>
          <w:u w:color="FF0000"/>
        </w:rPr>
      </w:pPr>
    </w:p>
    <w:p w:rsidR="00C023B4" w:rsidRPr="00346CCF" w:rsidRDefault="00C023B4"/>
    <w:p w:rsidR="00C023B4" w:rsidRPr="00346CCF" w:rsidRDefault="00C023B4"/>
    <w:p w:rsidR="00C023B4" w:rsidRPr="00346CCF" w:rsidRDefault="00C023B4"/>
    <w:p w:rsidR="00C023B4" w:rsidRPr="00346CCF" w:rsidRDefault="00C023B4"/>
    <w:p w:rsidR="00C023B4" w:rsidRPr="00346CCF" w:rsidRDefault="00C023B4"/>
    <w:p w:rsidR="00C023B4" w:rsidRPr="00346CCF" w:rsidRDefault="003B06D4">
      <w:pPr>
        <w:pStyle w:val="af0"/>
      </w:pPr>
      <w:r w:rsidRPr="00346CCF">
        <w:br w:type="page"/>
      </w:r>
    </w:p>
    <w:p w:rsidR="00C023B4" w:rsidRPr="00346CCF" w:rsidRDefault="003B06D4">
      <w:pPr>
        <w:jc w:val="center"/>
        <w:rPr>
          <w:rFonts w:ascii="黑体" w:eastAsia="黑体" w:hAnsi="黑体"/>
          <w:sz w:val="32"/>
          <w:szCs w:val="32"/>
        </w:rPr>
      </w:pPr>
      <w:r w:rsidRPr="00346CCF">
        <w:rPr>
          <w:rFonts w:ascii="黑体" w:eastAsia="黑体" w:hAnsi="黑体" w:hint="eastAsia"/>
          <w:sz w:val="32"/>
          <w:szCs w:val="32"/>
        </w:rPr>
        <w:lastRenderedPageBreak/>
        <w:t>生物产品降解拟有机磷农药功效评价技术规范</w:t>
      </w:r>
    </w:p>
    <w:p w:rsidR="00C023B4" w:rsidRPr="00346CCF" w:rsidRDefault="003B06D4">
      <w:pPr>
        <w:pStyle w:val="ad"/>
        <w:spacing w:before="156" w:after="156" w:line="360" w:lineRule="auto"/>
        <w:rPr>
          <w:rFonts w:hAnsi="黑体"/>
          <w:szCs w:val="21"/>
        </w:rPr>
      </w:pPr>
      <w:r w:rsidRPr="00346CCF">
        <w:rPr>
          <w:rFonts w:hAnsi="黑体" w:hint="eastAsia"/>
          <w:szCs w:val="21"/>
        </w:rPr>
        <w:t>1 范围</w:t>
      </w:r>
    </w:p>
    <w:p w:rsidR="00C023B4" w:rsidRPr="00346CCF" w:rsidRDefault="003B06D4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46CCF">
        <w:rPr>
          <w:rFonts w:ascii="宋体" w:hAnsi="宋体" w:hint="eastAsia"/>
          <w:szCs w:val="21"/>
        </w:rPr>
        <w:t>本标准规定了生物产品降解有机磷类农药</w:t>
      </w:r>
      <w:r w:rsidR="00346CCF" w:rsidRPr="00346CCF">
        <w:rPr>
          <w:rFonts w:ascii="宋体" w:hAnsi="宋体" w:hint="eastAsia"/>
          <w:szCs w:val="21"/>
        </w:rPr>
        <w:t>的功效评价原理、试剂与材料、仪器设备与器具、分析步骤和结果分析。</w:t>
      </w:r>
    </w:p>
    <w:p w:rsidR="00C023B4" w:rsidRPr="00346CCF" w:rsidRDefault="003B06D4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46CCF">
        <w:rPr>
          <w:rFonts w:ascii="宋体" w:hAnsi="宋体" w:hint="eastAsia"/>
          <w:szCs w:val="21"/>
        </w:rPr>
        <w:t>本标准适用于</w:t>
      </w:r>
      <w:r w:rsidRPr="00346CCF">
        <w:rPr>
          <w:rFonts w:eastAsiaTheme="majorEastAsia" w:hint="eastAsia"/>
          <w:szCs w:val="21"/>
        </w:rPr>
        <w:t>微生物和酶生物产品</w:t>
      </w:r>
      <w:r w:rsidR="00346CCF" w:rsidRPr="00346CCF">
        <w:rPr>
          <w:rFonts w:ascii="宋体" w:hAnsi="宋体" w:hint="eastAsia"/>
          <w:szCs w:val="21"/>
        </w:rPr>
        <w:t>降解</w:t>
      </w:r>
      <w:r w:rsidRPr="00346CCF">
        <w:rPr>
          <w:rFonts w:ascii="宋体" w:hAnsi="宋体" w:hint="eastAsia"/>
          <w:szCs w:val="21"/>
        </w:rPr>
        <w:t>有机磷农药效果评价。</w:t>
      </w:r>
    </w:p>
    <w:p w:rsidR="00C023B4" w:rsidRPr="00346CCF" w:rsidRDefault="003B06D4">
      <w:pPr>
        <w:pStyle w:val="ad"/>
        <w:spacing w:before="156" w:after="156" w:line="360" w:lineRule="auto"/>
        <w:rPr>
          <w:rFonts w:hAnsi="黑体"/>
          <w:szCs w:val="21"/>
        </w:rPr>
      </w:pPr>
      <w:r w:rsidRPr="00346CCF">
        <w:rPr>
          <w:rFonts w:hAnsi="黑体" w:hint="eastAsia"/>
          <w:szCs w:val="21"/>
        </w:rPr>
        <w:t>2  规范性引用文件</w:t>
      </w:r>
    </w:p>
    <w:p w:rsidR="00C023B4" w:rsidRPr="00346CCF" w:rsidRDefault="003B06D4" w:rsidP="00346CCF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46CCF">
        <w:rPr>
          <w:rFonts w:ascii="宋体" w:hAnsi="宋体" w:hint="eastAsia"/>
          <w:szCs w:val="21"/>
        </w:rPr>
        <w:t>本标准内容引用了下列文件和其中的条款，凡是注日期的引用文件，仅所注日期的版本适用于本文件。凡是不注日期的引用文件，其最新版本（包括所有的修改单）适用于本文件。</w:t>
      </w:r>
    </w:p>
    <w:p w:rsidR="00C023B4" w:rsidRPr="00346CCF" w:rsidRDefault="003B06D4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46CCF">
        <w:rPr>
          <w:bCs/>
          <w:szCs w:val="21"/>
        </w:rPr>
        <w:t>GB 23200.91</w:t>
      </w:r>
      <w:r w:rsidRPr="00346CCF">
        <w:rPr>
          <w:rFonts w:ascii="宋体" w:hAnsi="宋体" w:hint="eastAsia"/>
          <w:szCs w:val="21"/>
        </w:rPr>
        <w:t>有机磷农药的气相色谱测定方法</w:t>
      </w:r>
    </w:p>
    <w:p w:rsidR="00C023B4" w:rsidRPr="00346CCF" w:rsidRDefault="003B06D4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46CCF">
        <w:rPr>
          <w:bCs/>
          <w:szCs w:val="21"/>
        </w:rPr>
        <w:t xml:space="preserve">GB/T 6682 </w:t>
      </w:r>
      <w:r w:rsidRPr="00346CCF">
        <w:rPr>
          <w:bCs/>
          <w:szCs w:val="21"/>
        </w:rPr>
        <w:t>分析实验室用水</w:t>
      </w:r>
    </w:p>
    <w:p w:rsidR="00C023B4" w:rsidRPr="00346CCF" w:rsidRDefault="003B06D4">
      <w:pPr>
        <w:pStyle w:val="ac"/>
        <w:spacing w:line="360" w:lineRule="auto"/>
        <w:ind w:firstLine="420"/>
        <w:rPr>
          <w:rFonts w:hAnsi="宋体"/>
          <w:kern w:val="2"/>
          <w:szCs w:val="21"/>
        </w:rPr>
      </w:pPr>
      <w:r w:rsidRPr="00346CCF">
        <w:rPr>
          <w:rFonts w:hAnsi="宋体" w:hint="eastAsia"/>
          <w:kern w:val="2"/>
          <w:szCs w:val="21"/>
        </w:rPr>
        <w:t>GB/T 15818 培养基配置方法</w:t>
      </w:r>
    </w:p>
    <w:p w:rsidR="00C023B4" w:rsidRPr="00346CCF" w:rsidRDefault="003B06D4">
      <w:pPr>
        <w:spacing w:line="360" w:lineRule="auto"/>
        <w:ind w:firstLineChars="200" w:firstLine="420"/>
        <w:rPr>
          <w:bCs/>
          <w:szCs w:val="21"/>
        </w:rPr>
      </w:pPr>
      <w:r w:rsidRPr="00346CCF">
        <w:rPr>
          <w:rFonts w:hint="eastAsia"/>
          <w:bCs/>
          <w:szCs w:val="21"/>
        </w:rPr>
        <w:t xml:space="preserve">NY/T 761-2008 </w:t>
      </w:r>
      <w:r w:rsidRPr="00346CCF">
        <w:rPr>
          <w:bCs/>
          <w:szCs w:val="21"/>
        </w:rPr>
        <w:t>降解产物</w:t>
      </w:r>
      <w:r w:rsidRPr="00346CCF">
        <w:rPr>
          <w:rFonts w:hint="eastAsia"/>
          <w:bCs/>
          <w:szCs w:val="21"/>
        </w:rPr>
        <w:t>有机磷</w:t>
      </w:r>
      <w:r w:rsidRPr="00346CCF">
        <w:rPr>
          <w:bCs/>
          <w:szCs w:val="21"/>
        </w:rPr>
        <w:t>农药的提取方法</w:t>
      </w:r>
    </w:p>
    <w:p w:rsidR="00C023B4" w:rsidRPr="00346CCF" w:rsidRDefault="003B06D4">
      <w:pPr>
        <w:pStyle w:val="ad"/>
        <w:spacing w:before="156" w:after="156" w:line="360" w:lineRule="auto"/>
        <w:rPr>
          <w:rFonts w:hAnsi="黑体"/>
          <w:szCs w:val="21"/>
        </w:rPr>
      </w:pPr>
      <w:r w:rsidRPr="00346CCF">
        <w:rPr>
          <w:rFonts w:hAnsi="黑体" w:hint="eastAsia"/>
          <w:szCs w:val="21"/>
        </w:rPr>
        <w:t>3 术语和定义</w:t>
      </w:r>
    </w:p>
    <w:p w:rsidR="00C023B4" w:rsidRPr="00346CCF" w:rsidRDefault="003B06D4">
      <w:pPr>
        <w:adjustRightInd w:val="0"/>
        <w:snapToGrid w:val="0"/>
        <w:spacing w:line="360" w:lineRule="auto"/>
        <w:ind w:firstLine="465"/>
        <w:jc w:val="left"/>
        <w:rPr>
          <w:rFonts w:ascii="宋体" w:hAnsi="宋体"/>
          <w:szCs w:val="21"/>
        </w:rPr>
      </w:pPr>
      <w:r w:rsidRPr="00346CCF">
        <w:rPr>
          <w:rFonts w:ascii="宋体" w:hAnsi="宋体" w:hint="eastAsia"/>
          <w:szCs w:val="21"/>
        </w:rPr>
        <w:t>下列术语和定义适用于本文本。</w:t>
      </w:r>
    </w:p>
    <w:p w:rsidR="00C023B4" w:rsidRPr="00346CCF" w:rsidRDefault="003B06D4">
      <w:pPr>
        <w:pStyle w:val="ad"/>
        <w:spacing w:before="156" w:after="156" w:line="360" w:lineRule="auto"/>
        <w:rPr>
          <w:rFonts w:hAnsi="黑体"/>
          <w:szCs w:val="21"/>
        </w:rPr>
      </w:pPr>
      <w:r w:rsidRPr="00346CCF">
        <w:rPr>
          <w:rFonts w:hAnsi="黑体" w:hint="eastAsia"/>
          <w:szCs w:val="21"/>
        </w:rPr>
        <w:t>3.1</w:t>
      </w:r>
    </w:p>
    <w:p w:rsidR="00C023B4" w:rsidRPr="00346CCF" w:rsidRDefault="003B06D4">
      <w:pPr>
        <w:pStyle w:val="ad"/>
        <w:spacing w:before="156" w:after="156" w:line="360" w:lineRule="auto"/>
        <w:ind w:firstLineChars="200" w:firstLine="420"/>
        <w:rPr>
          <w:rFonts w:hAnsi="黑体"/>
          <w:szCs w:val="21"/>
        </w:rPr>
      </w:pPr>
      <w:r w:rsidRPr="00346CCF">
        <w:rPr>
          <w:rFonts w:hAnsi="黑体" w:hint="eastAsia"/>
          <w:szCs w:val="21"/>
        </w:rPr>
        <w:t>生物产品  biologic products</w:t>
      </w:r>
    </w:p>
    <w:p w:rsidR="00C023B4" w:rsidRPr="00346CCF" w:rsidRDefault="003B06D4">
      <w:pPr>
        <w:pStyle w:val="ac"/>
        <w:ind w:firstLine="420"/>
      </w:pPr>
      <w:r w:rsidRPr="00346CCF">
        <w:rPr>
          <w:rFonts w:hAnsi="宋体" w:hint="eastAsia"/>
          <w:kern w:val="2"/>
          <w:szCs w:val="21"/>
        </w:rPr>
        <w:t>利用生物技术获得的产品。</w:t>
      </w:r>
    </w:p>
    <w:p w:rsidR="00C023B4" w:rsidRPr="00346CCF" w:rsidRDefault="003B06D4">
      <w:pPr>
        <w:pStyle w:val="ad"/>
        <w:spacing w:before="156" w:after="156" w:line="360" w:lineRule="auto"/>
        <w:rPr>
          <w:rFonts w:hAnsi="黑体"/>
          <w:szCs w:val="21"/>
        </w:rPr>
      </w:pPr>
      <w:r w:rsidRPr="00346CCF">
        <w:rPr>
          <w:rFonts w:hAnsi="黑体" w:hint="eastAsia"/>
          <w:szCs w:val="21"/>
        </w:rPr>
        <w:t>3.2</w:t>
      </w:r>
    </w:p>
    <w:p w:rsidR="00C023B4" w:rsidRPr="00346CCF" w:rsidRDefault="003B06D4">
      <w:pPr>
        <w:pStyle w:val="ad"/>
        <w:spacing w:before="156" w:after="156" w:line="360" w:lineRule="auto"/>
        <w:ind w:firstLineChars="200" w:firstLine="420"/>
        <w:rPr>
          <w:rFonts w:hAnsi="黑体"/>
          <w:szCs w:val="21"/>
        </w:rPr>
      </w:pPr>
      <w:r w:rsidRPr="00346CCF">
        <w:rPr>
          <w:rFonts w:hAnsi="黑体" w:hint="eastAsia"/>
          <w:szCs w:val="21"/>
        </w:rPr>
        <w:t xml:space="preserve">有机磷农药  </w:t>
      </w:r>
      <w:proofErr w:type="spellStart"/>
      <w:r w:rsidRPr="00346CCF">
        <w:rPr>
          <w:rFonts w:hAnsi="黑体" w:hint="eastAsia"/>
          <w:szCs w:val="21"/>
        </w:rPr>
        <w:t>organophosphorus</w:t>
      </w:r>
      <w:proofErr w:type="spellEnd"/>
      <w:r w:rsidRPr="00346CCF">
        <w:rPr>
          <w:rFonts w:hAnsi="黑体" w:hint="eastAsia"/>
          <w:szCs w:val="21"/>
        </w:rPr>
        <w:t xml:space="preserve"> pesticides</w:t>
      </w:r>
    </w:p>
    <w:p w:rsidR="00C023B4" w:rsidRPr="00346CCF" w:rsidRDefault="003B06D4">
      <w:pPr>
        <w:adjustRightInd w:val="0"/>
        <w:snapToGrid w:val="0"/>
        <w:spacing w:line="360" w:lineRule="auto"/>
        <w:ind w:firstLine="465"/>
        <w:jc w:val="left"/>
        <w:rPr>
          <w:rFonts w:ascii="宋体" w:hAnsi="宋体"/>
          <w:szCs w:val="21"/>
        </w:rPr>
      </w:pPr>
      <w:r w:rsidRPr="00346CCF">
        <w:rPr>
          <w:rFonts w:hAnsi="黑体" w:hint="eastAsia"/>
          <w:szCs w:val="21"/>
        </w:rPr>
        <w:t>含磷元素的有机化合物农药。</w:t>
      </w:r>
    </w:p>
    <w:p w:rsidR="00C023B4" w:rsidRPr="00346CCF" w:rsidRDefault="003B06D4">
      <w:pPr>
        <w:rPr>
          <w:rFonts w:ascii="黑体" w:eastAsia="黑体" w:hAnsi="黑体"/>
          <w:szCs w:val="21"/>
        </w:rPr>
      </w:pPr>
      <w:r w:rsidRPr="00346CCF">
        <w:rPr>
          <w:rFonts w:ascii="黑体" w:eastAsia="黑体" w:hAnsi="黑体" w:hint="eastAsia"/>
          <w:szCs w:val="21"/>
        </w:rPr>
        <w:t xml:space="preserve">3.3 </w:t>
      </w:r>
    </w:p>
    <w:p w:rsidR="00C023B4" w:rsidRPr="00346CCF" w:rsidRDefault="003B06D4" w:rsidP="00BC4DB2">
      <w:pPr>
        <w:widowControl/>
        <w:spacing w:beforeLines="50" w:afterLines="50" w:line="360" w:lineRule="auto"/>
        <w:ind w:firstLineChars="200" w:firstLine="420"/>
        <w:outlineLvl w:val="1"/>
        <w:rPr>
          <w:rFonts w:ascii="黑体" w:eastAsia="黑体" w:hAnsi="黑体"/>
          <w:kern w:val="0"/>
          <w:szCs w:val="21"/>
        </w:rPr>
      </w:pPr>
      <w:r w:rsidRPr="00346CCF">
        <w:rPr>
          <w:rFonts w:ascii="黑体" w:eastAsia="黑体" w:hAnsi="黑体" w:hint="eastAsia"/>
          <w:kern w:val="0"/>
          <w:szCs w:val="21"/>
        </w:rPr>
        <w:t>降解效果</w:t>
      </w:r>
      <w:r w:rsidR="00346CCF" w:rsidRPr="00346CCF">
        <w:rPr>
          <w:rFonts w:ascii="黑体" w:eastAsia="黑体" w:hAnsi="黑体" w:hint="eastAsia"/>
          <w:kern w:val="0"/>
          <w:szCs w:val="21"/>
        </w:rPr>
        <w:t xml:space="preserve">  </w:t>
      </w:r>
      <w:r w:rsidRPr="00346CCF">
        <w:rPr>
          <w:rFonts w:ascii="黑体" w:eastAsia="黑体" w:hAnsi="黑体"/>
          <w:kern w:val="0"/>
          <w:szCs w:val="21"/>
        </w:rPr>
        <w:t>degradation effect</w:t>
      </w:r>
    </w:p>
    <w:p w:rsidR="00C023B4" w:rsidRPr="00346CCF" w:rsidRDefault="003B06D4">
      <w:pPr>
        <w:widowControl/>
        <w:spacing w:line="360" w:lineRule="auto"/>
        <w:ind w:left="76" w:firstLine="420"/>
        <w:jc w:val="left"/>
        <w:rPr>
          <w:rFonts w:ascii="宋体" w:hAnsi="宋体"/>
          <w:szCs w:val="21"/>
        </w:rPr>
      </w:pPr>
      <w:r w:rsidRPr="00346CCF">
        <w:rPr>
          <w:rFonts w:ascii="宋体" w:hAnsi="宋体" w:hint="eastAsia"/>
          <w:szCs w:val="21"/>
        </w:rPr>
        <w:t>生物产品降解拟除虫菊酯类农药的能力。</w:t>
      </w:r>
    </w:p>
    <w:p w:rsidR="00C023B4" w:rsidRPr="00346CCF" w:rsidRDefault="003B06D4">
      <w:pPr>
        <w:pStyle w:val="ad"/>
        <w:spacing w:before="156" w:after="156" w:line="360" w:lineRule="auto"/>
        <w:rPr>
          <w:rFonts w:hAnsi="黑体"/>
          <w:szCs w:val="21"/>
        </w:rPr>
      </w:pPr>
      <w:r w:rsidRPr="00346CCF">
        <w:rPr>
          <w:rFonts w:hAnsi="黑体"/>
          <w:szCs w:val="21"/>
        </w:rPr>
        <w:t>4</w:t>
      </w:r>
      <w:r w:rsidRPr="00346CCF">
        <w:rPr>
          <w:rFonts w:hAnsi="黑体" w:hint="eastAsia"/>
          <w:szCs w:val="21"/>
        </w:rPr>
        <w:t xml:space="preserve"> 原理</w:t>
      </w:r>
    </w:p>
    <w:p w:rsidR="00C023B4" w:rsidRPr="00346CCF" w:rsidRDefault="003B06D4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46CCF">
        <w:rPr>
          <w:rFonts w:ascii="宋体" w:hAnsi="宋体" w:hint="eastAsia"/>
          <w:szCs w:val="21"/>
        </w:rPr>
        <w:t>用生物产品对有机磷农药进行处理，采用液液萃取法萃取反应体系中的有机磷农药，经</w:t>
      </w:r>
      <w:r w:rsidRPr="00346CCF">
        <w:rPr>
          <w:rFonts w:ascii="宋体" w:hAnsi="宋体" w:hint="eastAsia"/>
          <w:szCs w:val="21"/>
        </w:rPr>
        <w:lastRenderedPageBreak/>
        <w:t>萃取、浓缩、净化、定容后，通过配有火焰光度检测器的气相色谱仪检测，外标法定量，计算生物制品对有机磷农药的降解效率。</w:t>
      </w:r>
    </w:p>
    <w:p w:rsidR="00C023B4" w:rsidRPr="00346CCF" w:rsidRDefault="003B06D4">
      <w:pPr>
        <w:pStyle w:val="ad"/>
        <w:spacing w:before="156" w:after="156" w:line="360" w:lineRule="auto"/>
        <w:rPr>
          <w:rFonts w:hAnsi="黑体"/>
          <w:szCs w:val="21"/>
        </w:rPr>
      </w:pPr>
      <w:r w:rsidRPr="00346CCF">
        <w:rPr>
          <w:rFonts w:hAnsi="黑体" w:hint="eastAsia"/>
          <w:szCs w:val="21"/>
        </w:rPr>
        <w:t xml:space="preserve">5  </w:t>
      </w:r>
      <w:r w:rsidRPr="00346CCF">
        <w:rPr>
          <w:rFonts w:hAnsi="黑体"/>
          <w:szCs w:val="21"/>
        </w:rPr>
        <w:t>仪器和设备</w:t>
      </w:r>
    </w:p>
    <w:p w:rsidR="00C023B4" w:rsidRPr="00346CCF" w:rsidRDefault="003B06D4">
      <w:pPr>
        <w:pStyle w:val="ad"/>
        <w:spacing w:before="156" w:after="156" w:line="360" w:lineRule="auto"/>
        <w:rPr>
          <w:rFonts w:hAnsi="黑体"/>
          <w:szCs w:val="21"/>
        </w:rPr>
      </w:pPr>
      <w:r w:rsidRPr="00346CCF">
        <w:rPr>
          <w:rFonts w:hAnsi="黑体" w:hint="eastAsia"/>
          <w:szCs w:val="21"/>
        </w:rPr>
        <w:t>5.1  气相色谱仪：配有火焰光度检测器（FPD磷滤光片）。</w:t>
      </w:r>
    </w:p>
    <w:p w:rsidR="00C023B4" w:rsidRPr="00346CCF" w:rsidRDefault="003B06D4">
      <w:pPr>
        <w:pStyle w:val="ad"/>
        <w:spacing w:before="156" w:after="156" w:line="360" w:lineRule="auto"/>
        <w:rPr>
          <w:rFonts w:hAnsi="黑体"/>
          <w:szCs w:val="21"/>
        </w:rPr>
      </w:pPr>
      <w:r w:rsidRPr="00346CCF">
        <w:rPr>
          <w:rFonts w:hAnsi="黑体" w:hint="eastAsia"/>
          <w:szCs w:val="21"/>
        </w:rPr>
        <w:t>5.2  旋转蒸发仪：转速20-280</w:t>
      </w:r>
      <w:r w:rsidRPr="00346CCF">
        <w:rPr>
          <w:rFonts w:hAnsi="黑体"/>
          <w:szCs w:val="21"/>
        </w:rPr>
        <w:t xml:space="preserve"> </w:t>
      </w:r>
      <w:r w:rsidRPr="00346CCF">
        <w:rPr>
          <w:rFonts w:hAnsi="黑体" w:hint="eastAsia"/>
          <w:szCs w:val="21"/>
        </w:rPr>
        <w:t>rpm。</w:t>
      </w:r>
    </w:p>
    <w:p w:rsidR="00C023B4" w:rsidRPr="00346CCF" w:rsidRDefault="003B06D4">
      <w:pPr>
        <w:pStyle w:val="ad"/>
        <w:spacing w:before="156" w:after="156" w:line="360" w:lineRule="auto"/>
        <w:rPr>
          <w:rFonts w:hAnsi="黑体"/>
          <w:szCs w:val="21"/>
        </w:rPr>
      </w:pPr>
      <w:r w:rsidRPr="00346CCF">
        <w:rPr>
          <w:rFonts w:hAnsi="黑体" w:hint="eastAsia"/>
          <w:szCs w:val="21"/>
        </w:rPr>
        <w:t>5.3  微量进样器：</w:t>
      </w:r>
      <w:r w:rsidRPr="00346CCF">
        <w:rPr>
          <w:rFonts w:hAnsi="黑体"/>
          <w:szCs w:val="21"/>
        </w:rPr>
        <w:t xml:space="preserve">0.5-500 </w:t>
      </w:r>
      <w:proofErr w:type="spellStart"/>
      <w:r w:rsidRPr="00346CCF">
        <w:rPr>
          <w:rFonts w:hAnsi="黑体"/>
          <w:szCs w:val="21"/>
        </w:rPr>
        <w:t>ul</w:t>
      </w:r>
      <w:proofErr w:type="spellEnd"/>
      <w:r w:rsidRPr="00346CCF">
        <w:rPr>
          <w:rFonts w:hAnsi="黑体" w:hint="eastAsia"/>
          <w:szCs w:val="21"/>
        </w:rPr>
        <w:t>。</w:t>
      </w:r>
    </w:p>
    <w:p w:rsidR="00C023B4" w:rsidRPr="00346CCF" w:rsidRDefault="003B06D4">
      <w:pPr>
        <w:pStyle w:val="ad"/>
        <w:spacing w:before="156" w:after="156" w:line="360" w:lineRule="auto"/>
        <w:rPr>
          <w:rFonts w:hAnsi="黑体"/>
          <w:szCs w:val="21"/>
        </w:rPr>
      </w:pPr>
      <w:r w:rsidRPr="00346CCF">
        <w:rPr>
          <w:rFonts w:hAnsi="黑体" w:hint="eastAsia"/>
          <w:szCs w:val="21"/>
        </w:rPr>
        <w:t>5</w:t>
      </w:r>
      <w:r w:rsidRPr="00346CCF">
        <w:rPr>
          <w:rFonts w:hAnsi="黑体"/>
          <w:szCs w:val="21"/>
        </w:rPr>
        <w:t>.</w:t>
      </w:r>
      <w:r w:rsidRPr="00346CCF">
        <w:rPr>
          <w:rFonts w:hAnsi="黑体" w:hint="eastAsia"/>
          <w:szCs w:val="21"/>
        </w:rPr>
        <w:t>4  恒温振荡器：0-300</w:t>
      </w:r>
      <w:r w:rsidRPr="00346CCF">
        <w:rPr>
          <w:rFonts w:hAnsi="黑体"/>
          <w:szCs w:val="21"/>
        </w:rPr>
        <w:t xml:space="preserve"> </w:t>
      </w:r>
      <w:r w:rsidRPr="00346CCF">
        <w:rPr>
          <w:rFonts w:hAnsi="黑体" w:hint="eastAsia"/>
          <w:szCs w:val="21"/>
        </w:rPr>
        <w:t>r/min；温控范围，室温-100℃。</w:t>
      </w:r>
    </w:p>
    <w:p w:rsidR="00C023B4" w:rsidRPr="00346CCF" w:rsidRDefault="003B06D4">
      <w:pPr>
        <w:pStyle w:val="ad"/>
        <w:spacing w:before="156" w:after="156" w:line="360" w:lineRule="auto"/>
        <w:rPr>
          <w:rFonts w:hAnsi="黑体"/>
          <w:szCs w:val="21"/>
        </w:rPr>
      </w:pPr>
      <w:r w:rsidRPr="00346CCF">
        <w:rPr>
          <w:rFonts w:hAnsi="黑体" w:hint="eastAsia"/>
          <w:szCs w:val="21"/>
        </w:rPr>
        <w:t>5</w:t>
      </w:r>
      <w:r w:rsidRPr="00346CCF">
        <w:rPr>
          <w:rFonts w:hAnsi="黑体"/>
          <w:szCs w:val="21"/>
        </w:rPr>
        <w:t>.</w:t>
      </w:r>
      <w:r w:rsidRPr="00346CCF">
        <w:rPr>
          <w:rFonts w:hAnsi="黑体" w:hint="eastAsia"/>
          <w:szCs w:val="21"/>
        </w:rPr>
        <w:t>5</w:t>
      </w:r>
      <w:r w:rsidRPr="00346CCF">
        <w:rPr>
          <w:rFonts w:hAnsi="黑体"/>
          <w:szCs w:val="21"/>
        </w:rPr>
        <w:t xml:space="preserve"> </w:t>
      </w:r>
      <w:r w:rsidRPr="00346CCF">
        <w:rPr>
          <w:rFonts w:hAnsi="黑体" w:hint="eastAsia"/>
          <w:szCs w:val="21"/>
        </w:rPr>
        <w:t xml:space="preserve"> 分光光度计：波长330nm-800nm。</w:t>
      </w:r>
    </w:p>
    <w:p w:rsidR="00C023B4" w:rsidRPr="00346CCF" w:rsidRDefault="003B06D4">
      <w:pPr>
        <w:pStyle w:val="ad"/>
        <w:spacing w:before="156" w:after="156" w:line="360" w:lineRule="auto"/>
        <w:rPr>
          <w:rFonts w:hAnsi="黑体"/>
          <w:szCs w:val="21"/>
        </w:rPr>
      </w:pPr>
      <w:r w:rsidRPr="00346CCF">
        <w:rPr>
          <w:rFonts w:hAnsi="黑体" w:hint="eastAsia"/>
          <w:szCs w:val="21"/>
        </w:rPr>
        <w:t>5</w:t>
      </w:r>
      <w:r w:rsidRPr="00346CCF">
        <w:rPr>
          <w:rFonts w:hAnsi="黑体"/>
          <w:szCs w:val="21"/>
        </w:rPr>
        <w:t>.</w:t>
      </w:r>
      <w:r w:rsidRPr="00346CCF">
        <w:rPr>
          <w:rFonts w:hAnsi="黑体" w:hint="eastAsia"/>
          <w:szCs w:val="21"/>
        </w:rPr>
        <w:t>6  pH计：精度0.1。</w:t>
      </w:r>
    </w:p>
    <w:p w:rsidR="00C023B4" w:rsidRPr="00346CCF" w:rsidRDefault="003B06D4">
      <w:pPr>
        <w:pStyle w:val="ad"/>
        <w:spacing w:before="156" w:after="156" w:line="360" w:lineRule="auto"/>
        <w:rPr>
          <w:rFonts w:hAnsi="黑体"/>
          <w:szCs w:val="21"/>
        </w:rPr>
      </w:pPr>
      <w:r w:rsidRPr="00346CCF">
        <w:rPr>
          <w:rFonts w:hAnsi="黑体" w:hint="eastAsia"/>
          <w:szCs w:val="21"/>
        </w:rPr>
        <w:t>5.7  高速冷冻离心机：转速可达10000rpm以上。</w:t>
      </w:r>
    </w:p>
    <w:p w:rsidR="00C023B4" w:rsidRPr="00346CCF" w:rsidRDefault="003B06D4">
      <w:pPr>
        <w:pStyle w:val="ad"/>
        <w:spacing w:before="156" w:after="156" w:line="360" w:lineRule="auto"/>
        <w:rPr>
          <w:rFonts w:ascii="宋体" w:hAnsi="宋体"/>
          <w:szCs w:val="21"/>
        </w:rPr>
      </w:pPr>
      <w:r w:rsidRPr="00346CCF">
        <w:rPr>
          <w:rFonts w:hAnsi="黑体" w:hint="eastAsia"/>
          <w:szCs w:val="21"/>
        </w:rPr>
        <w:t>5.8  分析天平：精度0.0</w:t>
      </w:r>
      <w:r w:rsidRPr="00346CCF">
        <w:rPr>
          <w:rFonts w:hAnsi="黑体"/>
          <w:szCs w:val="21"/>
        </w:rPr>
        <w:t>00</w:t>
      </w:r>
      <w:r w:rsidRPr="00346CCF">
        <w:rPr>
          <w:rFonts w:hAnsi="黑体" w:hint="eastAsia"/>
          <w:szCs w:val="21"/>
        </w:rPr>
        <w:t>1g。</w:t>
      </w:r>
    </w:p>
    <w:p w:rsidR="00C023B4" w:rsidRPr="00346CCF" w:rsidRDefault="003B06D4">
      <w:pPr>
        <w:pStyle w:val="ad"/>
        <w:spacing w:before="156" w:after="156" w:line="360" w:lineRule="auto"/>
        <w:rPr>
          <w:rFonts w:hAnsi="黑体"/>
          <w:szCs w:val="21"/>
        </w:rPr>
      </w:pPr>
      <w:r w:rsidRPr="00346CCF">
        <w:rPr>
          <w:rFonts w:hAnsi="黑体" w:hint="eastAsia"/>
          <w:szCs w:val="21"/>
        </w:rPr>
        <w:t xml:space="preserve">6  </w:t>
      </w:r>
      <w:r w:rsidRPr="00346CCF">
        <w:rPr>
          <w:rFonts w:hAnsi="黑体"/>
          <w:szCs w:val="21"/>
        </w:rPr>
        <w:t>试剂和材料</w:t>
      </w:r>
    </w:p>
    <w:p w:rsidR="00C023B4" w:rsidRPr="00346CCF" w:rsidRDefault="003B06D4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46CCF">
        <w:rPr>
          <w:rFonts w:ascii="宋体" w:hAnsi="宋体" w:hint="eastAsia"/>
          <w:szCs w:val="21"/>
        </w:rPr>
        <w:t>所有试剂除另有说明外，均为分析纯，水为符合GB/T 6682中规定的一级水。</w:t>
      </w:r>
    </w:p>
    <w:p w:rsidR="00C023B4" w:rsidRPr="00346CCF" w:rsidRDefault="003B06D4">
      <w:pPr>
        <w:pStyle w:val="ad"/>
        <w:spacing w:before="156" w:after="156" w:line="360" w:lineRule="auto"/>
        <w:rPr>
          <w:rFonts w:hAnsi="黑体"/>
          <w:szCs w:val="21"/>
        </w:rPr>
      </w:pPr>
      <w:r w:rsidRPr="00346CCF">
        <w:rPr>
          <w:rFonts w:hAnsi="黑体" w:hint="eastAsia"/>
          <w:szCs w:val="21"/>
        </w:rPr>
        <w:t>6</w:t>
      </w:r>
      <w:r w:rsidRPr="00346CCF">
        <w:rPr>
          <w:rFonts w:hAnsi="黑体"/>
          <w:szCs w:val="21"/>
        </w:rPr>
        <w:t>.</w:t>
      </w:r>
      <w:r w:rsidRPr="00346CCF">
        <w:rPr>
          <w:rFonts w:hAnsi="黑体" w:hint="eastAsia"/>
          <w:szCs w:val="21"/>
        </w:rPr>
        <w:t>1</w:t>
      </w:r>
      <w:r w:rsidRPr="00346CCF">
        <w:rPr>
          <w:rFonts w:hAnsi="黑体"/>
          <w:szCs w:val="21"/>
        </w:rPr>
        <w:t xml:space="preserve">  有机磷农药</w:t>
      </w:r>
    </w:p>
    <w:p w:rsidR="00C023B4" w:rsidRPr="00346CCF" w:rsidRDefault="003B06D4">
      <w:pPr>
        <w:pStyle w:val="ad"/>
        <w:spacing w:before="156" w:after="156" w:line="360" w:lineRule="auto"/>
        <w:ind w:firstLineChars="200" w:firstLine="420"/>
        <w:rPr>
          <w:rFonts w:ascii="宋体" w:eastAsia="宋体" w:hAnsi="宋体"/>
          <w:kern w:val="2"/>
          <w:szCs w:val="21"/>
        </w:rPr>
      </w:pPr>
      <w:r w:rsidRPr="00346CCF">
        <w:rPr>
          <w:rFonts w:ascii="宋体" w:eastAsia="宋体" w:hAnsi="宋体" w:hint="eastAsia"/>
          <w:kern w:val="2"/>
          <w:szCs w:val="21"/>
        </w:rPr>
        <w:t>有机磷农药纯度≥</w:t>
      </w:r>
      <w:r w:rsidRPr="00346CCF">
        <w:rPr>
          <w:rFonts w:ascii="宋体" w:eastAsia="宋体" w:hAnsi="宋体"/>
          <w:kern w:val="2"/>
          <w:szCs w:val="21"/>
        </w:rPr>
        <w:t>99％。</w:t>
      </w:r>
    </w:p>
    <w:p w:rsidR="00C023B4" w:rsidRPr="00346CCF" w:rsidRDefault="003B06D4">
      <w:pPr>
        <w:pStyle w:val="ad"/>
        <w:spacing w:before="156" w:after="156" w:line="360" w:lineRule="auto"/>
        <w:rPr>
          <w:rFonts w:hAnsi="黑体"/>
          <w:szCs w:val="21"/>
        </w:rPr>
      </w:pPr>
      <w:r w:rsidRPr="00346CCF">
        <w:rPr>
          <w:rFonts w:hAnsi="黑体" w:hint="eastAsia"/>
          <w:szCs w:val="21"/>
        </w:rPr>
        <w:t xml:space="preserve">6.2  </w:t>
      </w:r>
      <w:r w:rsidR="00346CCF" w:rsidRPr="00346CCF">
        <w:rPr>
          <w:rFonts w:hAnsi="黑体" w:hint="eastAsia"/>
          <w:szCs w:val="21"/>
        </w:rPr>
        <w:t>基础液体</w:t>
      </w:r>
      <w:r w:rsidRPr="00346CCF">
        <w:rPr>
          <w:rFonts w:hAnsi="黑体" w:hint="eastAsia"/>
          <w:szCs w:val="21"/>
        </w:rPr>
        <w:t>培养基</w:t>
      </w:r>
    </w:p>
    <w:p w:rsidR="00C023B4" w:rsidRPr="00346CCF" w:rsidRDefault="003B06D4" w:rsidP="00346CCF">
      <w:pPr>
        <w:pStyle w:val="ad"/>
        <w:spacing w:before="156" w:after="156" w:line="360" w:lineRule="auto"/>
        <w:ind w:firstLineChars="200" w:firstLine="420"/>
        <w:rPr>
          <w:rFonts w:ascii="宋体" w:eastAsia="宋体" w:hAnsi="宋体"/>
          <w:kern w:val="2"/>
          <w:szCs w:val="21"/>
        </w:rPr>
      </w:pPr>
      <w:r w:rsidRPr="00346CCF">
        <w:rPr>
          <w:rFonts w:ascii="宋体" w:eastAsia="宋体" w:hAnsi="宋体" w:hint="eastAsia"/>
          <w:kern w:val="2"/>
          <w:szCs w:val="21"/>
        </w:rPr>
        <w:t>按照GB/T 15818中方法配制</w:t>
      </w:r>
    </w:p>
    <w:p w:rsidR="00C023B4" w:rsidRPr="00346CCF" w:rsidRDefault="003B06D4" w:rsidP="00BC4DB2">
      <w:pPr>
        <w:widowControl/>
        <w:spacing w:beforeLines="50" w:afterLines="50" w:line="360" w:lineRule="auto"/>
        <w:outlineLvl w:val="1"/>
        <w:rPr>
          <w:rFonts w:ascii="黑体" w:eastAsia="黑体" w:hAnsi="黑体"/>
          <w:kern w:val="0"/>
          <w:szCs w:val="21"/>
        </w:rPr>
      </w:pPr>
      <w:r w:rsidRPr="00346CCF">
        <w:rPr>
          <w:rFonts w:ascii="黑体" w:eastAsia="黑体" w:hAnsi="黑体" w:hint="eastAsia"/>
          <w:kern w:val="0"/>
          <w:szCs w:val="21"/>
        </w:rPr>
        <w:t xml:space="preserve">6.3 </w:t>
      </w:r>
      <w:r w:rsidR="00346CCF" w:rsidRPr="00346CCF">
        <w:rPr>
          <w:rFonts w:ascii="黑体" w:eastAsia="黑体" w:hAnsi="黑体" w:hint="eastAsia"/>
          <w:kern w:val="0"/>
          <w:szCs w:val="21"/>
        </w:rPr>
        <w:t xml:space="preserve"> 0.01 mol/L磷酸盐缓冲液，pH 8.0</w:t>
      </w:r>
    </w:p>
    <w:p w:rsidR="00C023B4" w:rsidRPr="00346CCF" w:rsidRDefault="003B06D4">
      <w:pPr>
        <w:pStyle w:val="ad"/>
        <w:spacing w:before="156" w:after="156"/>
        <w:ind w:firstLineChars="200" w:firstLine="420"/>
        <w:rPr>
          <w:rFonts w:eastAsia="宋体" w:hAnsi="宋体"/>
          <w:kern w:val="2"/>
          <w:szCs w:val="21"/>
        </w:rPr>
      </w:pPr>
      <w:r w:rsidRPr="00346CCF">
        <w:rPr>
          <w:rFonts w:ascii="宋体" w:eastAsia="宋体" w:hAnsi="宋体" w:hint="eastAsia"/>
          <w:kern w:val="2"/>
          <w:szCs w:val="21"/>
        </w:rPr>
        <w:t>分别配制0.2 mol/L的Na</w:t>
      </w:r>
      <w:r w:rsidRPr="00346CCF">
        <w:rPr>
          <w:rFonts w:ascii="宋体" w:eastAsia="宋体" w:hAnsi="宋体" w:hint="eastAsia"/>
          <w:kern w:val="2"/>
          <w:szCs w:val="21"/>
          <w:vertAlign w:val="subscript"/>
        </w:rPr>
        <w:t>2</w:t>
      </w:r>
      <w:r w:rsidRPr="00346CCF">
        <w:rPr>
          <w:rFonts w:ascii="宋体" w:eastAsia="宋体" w:hAnsi="宋体" w:hint="eastAsia"/>
          <w:kern w:val="2"/>
          <w:szCs w:val="21"/>
        </w:rPr>
        <w:t>HPO</w:t>
      </w:r>
      <w:r w:rsidRPr="00346CCF">
        <w:rPr>
          <w:rFonts w:ascii="宋体" w:eastAsia="宋体" w:hAnsi="宋体" w:hint="eastAsia"/>
          <w:kern w:val="2"/>
          <w:szCs w:val="21"/>
          <w:vertAlign w:val="subscript"/>
        </w:rPr>
        <w:t>4</w:t>
      </w:r>
      <w:r w:rsidRPr="00346CCF">
        <w:rPr>
          <w:rFonts w:ascii="宋体" w:eastAsia="宋体" w:hAnsi="宋体" w:hint="eastAsia"/>
          <w:kern w:val="2"/>
          <w:szCs w:val="21"/>
        </w:rPr>
        <w:t>和0.2 mol/L的NaH</w:t>
      </w:r>
      <w:r w:rsidRPr="00346CCF">
        <w:rPr>
          <w:rFonts w:ascii="宋体" w:eastAsia="宋体" w:hAnsi="宋体" w:hint="eastAsia"/>
          <w:kern w:val="2"/>
          <w:szCs w:val="21"/>
          <w:vertAlign w:val="subscript"/>
        </w:rPr>
        <w:t>2</w:t>
      </w:r>
      <w:r w:rsidRPr="00346CCF">
        <w:rPr>
          <w:rFonts w:ascii="宋体" w:eastAsia="宋体" w:hAnsi="宋体" w:hint="eastAsia"/>
          <w:kern w:val="2"/>
          <w:szCs w:val="21"/>
        </w:rPr>
        <w:t>PO</w:t>
      </w:r>
      <w:r w:rsidRPr="00346CCF">
        <w:rPr>
          <w:rFonts w:ascii="宋体" w:eastAsia="宋体" w:hAnsi="宋体" w:hint="eastAsia"/>
          <w:kern w:val="2"/>
          <w:szCs w:val="21"/>
          <w:vertAlign w:val="subscript"/>
        </w:rPr>
        <w:t>4</w:t>
      </w:r>
      <w:r w:rsidRPr="00346CCF">
        <w:rPr>
          <w:rFonts w:ascii="宋体" w:eastAsia="宋体" w:hAnsi="宋体" w:hint="eastAsia"/>
          <w:kern w:val="2"/>
          <w:szCs w:val="21"/>
        </w:rPr>
        <w:t>，量取Na</w:t>
      </w:r>
      <w:r w:rsidRPr="00346CCF">
        <w:rPr>
          <w:rFonts w:ascii="宋体" w:eastAsia="宋体" w:hAnsi="宋体" w:hint="eastAsia"/>
          <w:kern w:val="2"/>
          <w:szCs w:val="21"/>
          <w:vertAlign w:val="subscript"/>
        </w:rPr>
        <w:t>2</w:t>
      </w:r>
      <w:r w:rsidRPr="00346CCF">
        <w:rPr>
          <w:rFonts w:ascii="宋体" w:eastAsia="宋体" w:hAnsi="宋体" w:hint="eastAsia"/>
          <w:kern w:val="2"/>
          <w:szCs w:val="21"/>
        </w:rPr>
        <w:t>HPO</w:t>
      </w:r>
      <w:r w:rsidRPr="00346CCF">
        <w:rPr>
          <w:rFonts w:ascii="宋体" w:eastAsia="宋体" w:hAnsi="宋体" w:hint="eastAsia"/>
          <w:kern w:val="2"/>
          <w:szCs w:val="21"/>
          <w:vertAlign w:val="subscript"/>
        </w:rPr>
        <w:t>4</w:t>
      </w:r>
      <w:r w:rsidRPr="00346CCF">
        <w:rPr>
          <w:rFonts w:ascii="宋体" w:eastAsia="宋体" w:hAnsi="宋体" w:hint="eastAsia"/>
          <w:kern w:val="2"/>
          <w:szCs w:val="21"/>
        </w:rPr>
        <w:t xml:space="preserve"> 61mL, NaH</w:t>
      </w:r>
      <w:r w:rsidRPr="00346CCF">
        <w:rPr>
          <w:rFonts w:ascii="宋体" w:eastAsia="宋体" w:hAnsi="宋体" w:hint="eastAsia"/>
          <w:kern w:val="2"/>
          <w:szCs w:val="21"/>
          <w:vertAlign w:val="subscript"/>
        </w:rPr>
        <w:t>2</w:t>
      </w:r>
      <w:r w:rsidRPr="00346CCF">
        <w:rPr>
          <w:rFonts w:ascii="宋体" w:eastAsia="宋体" w:hAnsi="宋体" w:hint="eastAsia"/>
          <w:kern w:val="2"/>
          <w:szCs w:val="21"/>
        </w:rPr>
        <w:t>PO</w:t>
      </w:r>
      <w:r w:rsidRPr="00346CCF">
        <w:rPr>
          <w:rFonts w:ascii="宋体" w:eastAsia="宋体" w:hAnsi="宋体" w:hint="eastAsia"/>
          <w:kern w:val="2"/>
          <w:szCs w:val="21"/>
          <w:vertAlign w:val="subscript"/>
        </w:rPr>
        <w:t>4</w:t>
      </w:r>
      <w:r w:rsidRPr="00346CCF">
        <w:rPr>
          <w:rFonts w:ascii="宋体" w:eastAsia="宋体" w:hAnsi="宋体" w:hint="eastAsia"/>
          <w:kern w:val="2"/>
          <w:szCs w:val="21"/>
        </w:rPr>
        <w:t xml:space="preserve"> 39 </w:t>
      </w:r>
      <w:proofErr w:type="spellStart"/>
      <w:r w:rsidRPr="00346CCF">
        <w:rPr>
          <w:rFonts w:ascii="宋体" w:eastAsia="宋体" w:hAnsi="宋体" w:hint="eastAsia"/>
          <w:kern w:val="2"/>
          <w:szCs w:val="21"/>
        </w:rPr>
        <w:t>mL</w:t>
      </w:r>
      <w:proofErr w:type="spellEnd"/>
      <w:r w:rsidRPr="00346CCF">
        <w:rPr>
          <w:rFonts w:ascii="宋体" w:eastAsia="宋体" w:hAnsi="宋体" w:hint="eastAsia"/>
          <w:kern w:val="2"/>
          <w:szCs w:val="21"/>
        </w:rPr>
        <w:t>,用3 mol/L的稀盐酸和1 mol/L的氢氧化钠调节溶液pH备用。</w:t>
      </w:r>
    </w:p>
    <w:p w:rsidR="00C023B4" w:rsidRPr="00346CCF" w:rsidRDefault="003B06D4">
      <w:pPr>
        <w:pStyle w:val="ad"/>
        <w:spacing w:before="156" w:after="156" w:line="360" w:lineRule="auto"/>
        <w:rPr>
          <w:rFonts w:hAnsi="黑体"/>
          <w:szCs w:val="21"/>
        </w:rPr>
      </w:pPr>
      <w:r w:rsidRPr="00346CCF">
        <w:rPr>
          <w:rFonts w:hAnsi="黑体"/>
          <w:szCs w:val="21"/>
        </w:rPr>
        <w:t>7</w:t>
      </w:r>
      <w:r w:rsidRPr="00346CCF">
        <w:rPr>
          <w:rFonts w:hAnsi="黑体" w:hint="eastAsia"/>
          <w:szCs w:val="21"/>
        </w:rPr>
        <w:t xml:space="preserve">  分析步骤</w:t>
      </w:r>
    </w:p>
    <w:p w:rsidR="00C023B4" w:rsidRPr="00346CCF" w:rsidRDefault="003B06D4">
      <w:pPr>
        <w:pStyle w:val="ad"/>
        <w:spacing w:before="156" w:after="156" w:line="360" w:lineRule="auto"/>
        <w:rPr>
          <w:rFonts w:hAnsi="黑体"/>
          <w:szCs w:val="21"/>
        </w:rPr>
      </w:pPr>
      <w:r w:rsidRPr="00346CCF">
        <w:rPr>
          <w:rFonts w:hAnsi="黑体" w:hint="eastAsia"/>
          <w:szCs w:val="21"/>
        </w:rPr>
        <w:t>7</w:t>
      </w:r>
      <w:r w:rsidRPr="00346CCF">
        <w:rPr>
          <w:rFonts w:hAnsi="黑体"/>
          <w:szCs w:val="21"/>
        </w:rPr>
        <w:t xml:space="preserve">.1 </w:t>
      </w:r>
      <w:r w:rsidR="00346CCF" w:rsidRPr="00346CCF">
        <w:rPr>
          <w:rFonts w:hAnsi="黑体" w:hint="eastAsia"/>
          <w:szCs w:val="21"/>
        </w:rPr>
        <w:t xml:space="preserve"> </w:t>
      </w:r>
      <w:r w:rsidRPr="00346CCF">
        <w:rPr>
          <w:rFonts w:hAnsi="黑体"/>
          <w:szCs w:val="21"/>
        </w:rPr>
        <w:t>试验设计</w:t>
      </w:r>
    </w:p>
    <w:p w:rsidR="00C023B4" w:rsidRPr="00346CCF" w:rsidRDefault="003B06D4">
      <w:pPr>
        <w:pStyle w:val="ac"/>
        <w:spacing w:line="360" w:lineRule="auto"/>
        <w:ind w:firstLine="420"/>
        <w:rPr>
          <w:rFonts w:hAnsi="宋体"/>
          <w:kern w:val="2"/>
          <w:szCs w:val="21"/>
        </w:rPr>
      </w:pPr>
      <w:r w:rsidRPr="00346CCF">
        <w:rPr>
          <w:rFonts w:hAnsi="宋体"/>
          <w:kern w:val="2"/>
          <w:szCs w:val="21"/>
        </w:rPr>
        <w:t>不同类型生物产品降解有机磷类农药效果试验设计应符合表</w:t>
      </w:r>
      <w:r w:rsidRPr="00346CCF">
        <w:rPr>
          <w:rFonts w:hAnsi="宋体" w:hint="eastAsia"/>
          <w:kern w:val="2"/>
          <w:szCs w:val="21"/>
        </w:rPr>
        <w:t>1要求。</w:t>
      </w:r>
    </w:p>
    <w:p w:rsidR="00C023B4" w:rsidRPr="00346CCF" w:rsidRDefault="003B06D4">
      <w:pPr>
        <w:pStyle w:val="ac"/>
        <w:spacing w:line="360" w:lineRule="auto"/>
        <w:ind w:firstLine="420"/>
        <w:jc w:val="center"/>
        <w:rPr>
          <w:rFonts w:hAnsi="宋体"/>
          <w:kern w:val="2"/>
          <w:szCs w:val="21"/>
        </w:rPr>
      </w:pPr>
      <w:r w:rsidRPr="00346CCF">
        <w:rPr>
          <w:rFonts w:hAnsi="宋体"/>
          <w:kern w:val="2"/>
          <w:szCs w:val="21"/>
        </w:rPr>
        <w:t>表</w:t>
      </w:r>
      <w:r w:rsidRPr="00346CCF">
        <w:rPr>
          <w:rFonts w:hAnsi="宋体" w:hint="eastAsia"/>
          <w:kern w:val="2"/>
          <w:szCs w:val="21"/>
        </w:rPr>
        <w:t>1 生物产品降解有机磷类农药效果试验设计</w:t>
      </w:r>
    </w:p>
    <w:tbl>
      <w:tblPr>
        <w:tblStyle w:val="ab"/>
        <w:tblW w:w="7504" w:type="dxa"/>
        <w:tblInd w:w="250" w:type="dxa"/>
        <w:tblLayout w:type="fixed"/>
        <w:tblLook w:val="04A0"/>
      </w:tblPr>
      <w:tblGrid>
        <w:gridCol w:w="2669"/>
        <w:gridCol w:w="2902"/>
        <w:gridCol w:w="1933"/>
      </w:tblGrid>
      <w:tr w:rsidR="00C023B4" w:rsidRPr="00346CCF">
        <w:trPr>
          <w:trHeight w:val="290"/>
        </w:trPr>
        <w:tc>
          <w:tcPr>
            <w:tcW w:w="2669" w:type="dxa"/>
            <w:vMerge w:val="restart"/>
            <w:vAlign w:val="center"/>
          </w:tcPr>
          <w:p w:rsidR="00C023B4" w:rsidRPr="00346CCF" w:rsidRDefault="003B06D4">
            <w:pPr>
              <w:pStyle w:val="ac"/>
              <w:ind w:firstLine="420"/>
            </w:pPr>
            <w:r w:rsidRPr="00346CCF">
              <w:rPr>
                <w:rFonts w:hint="eastAsia"/>
              </w:rPr>
              <w:lastRenderedPageBreak/>
              <w:t>项目</w:t>
            </w:r>
          </w:p>
        </w:tc>
        <w:tc>
          <w:tcPr>
            <w:tcW w:w="4835" w:type="dxa"/>
            <w:gridSpan w:val="2"/>
            <w:vAlign w:val="center"/>
          </w:tcPr>
          <w:p w:rsidR="00C023B4" w:rsidRPr="00346CCF" w:rsidRDefault="003B06D4">
            <w:pPr>
              <w:pStyle w:val="ac"/>
              <w:ind w:firstLine="420"/>
              <w:jc w:val="center"/>
            </w:pPr>
            <w:r w:rsidRPr="00346CCF">
              <w:rPr>
                <w:rFonts w:hint="eastAsia"/>
              </w:rPr>
              <w:t>产品种类</w:t>
            </w:r>
          </w:p>
        </w:tc>
      </w:tr>
      <w:tr w:rsidR="00C023B4" w:rsidRPr="00346CCF">
        <w:trPr>
          <w:trHeight w:val="290"/>
        </w:trPr>
        <w:tc>
          <w:tcPr>
            <w:tcW w:w="2669" w:type="dxa"/>
            <w:vMerge/>
            <w:vAlign w:val="center"/>
          </w:tcPr>
          <w:p w:rsidR="00C023B4" w:rsidRPr="00346CCF" w:rsidRDefault="00C023B4">
            <w:pPr>
              <w:pStyle w:val="ac"/>
              <w:ind w:firstLine="420"/>
            </w:pPr>
          </w:p>
        </w:tc>
        <w:tc>
          <w:tcPr>
            <w:tcW w:w="2902" w:type="dxa"/>
            <w:vAlign w:val="center"/>
          </w:tcPr>
          <w:p w:rsidR="00C023B4" w:rsidRPr="00346CCF" w:rsidRDefault="003B06D4">
            <w:pPr>
              <w:pStyle w:val="ac"/>
              <w:ind w:firstLine="420"/>
            </w:pPr>
            <w:r w:rsidRPr="00346CCF">
              <w:rPr>
                <w:rFonts w:hint="eastAsia"/>
              </w:rPr>
              <w:t>微生物产品</w:t>
            </w:r>
          </w:p>
        </w:tc>
        <w:tc>
          <w:tcPr>
            <w:tcW w:w="1933" w:type="dxa"/>
            <w:vAlign w:val="center"/>
          </w:tcPr>
          <w:p w:rsidR="00C023B4" w:rsidRPr="00346CCF" w:rsidRDefault="003B06D4">
            <w:pPr>
              <w:pStyle w:val="ac"/>
              <w:ind w:firstLine="420"/>
            </w:pPr>
            <w:proofErr w:type="gramStart"/>
            <w:r w:rsidRPr="00346CCF">
              <w:rPr>
                <w:rFonts w:hint="eastAsia"/>
              </w:rPr>
              <w:t>酶产品</w:t>
            </w:r>
            <w:proofErr w:type="gramEnd"/>
          </w:p>
        </w:tc>
      </w:tr>
      <w:tr w:rsidR="00C023B4" w:rsidRPr="00346CCF">
        <w:trPr>
          <w:trHeight w:val="858"/>
        </w:trPr>
        <w:tc>
          <w:tcPr>
            <w:tcW w:w="2669" w:type="dxa"/>
            <w:vAlign w:val="center"/>
          </w:tcPr>
          <w:p w:rsidR="00C023B4" w:rsidRPr="00346CCF" w:rsidRDefault="003B06D4">
            <w:pPr>
              <w:pStyle w:val="ac"/>
              <w:ind w:firstLine="420"/>
            </w:pPr>
            <w:r w:rsidRPr="00346CCF">
              <w:rPr>
                <w:rFonts w:hint="eastAsia"/>
              </w:rPr>
              <w:t>处理设计</w:t>
            </w:r>
          </w:p>
        </w:tc>
        <w:tc>
          <w:tcPr>
            <w:tcW w:w="4835" w:type="dxa"/>
            <w:gridSpan w:val="2"/>
            <w:vAlign w:val="center"/>
          </w:tcPr>
          <w:p w:rsidR="00C023B4" w:rsidRPr="00346CCF" w:rsidRDefault="003B06D4">
            <w:pPr>
              <w:pStyle w:val="ac"/>
              <w:spacing w:line="360" w:lineRule="auto"/>
              <w:ind w:firstLine="420"/>
              <w:rPr>
                <w:rFonts w:hAnsi="宋体"/>
                <w:szCs w:val="21"/>
              </w:rPr>
            </w:pPr>
            <w:r w:rsidRPr="00346CCF">
              <w:rPr>
                <w:rFonts w:hAnsi="宋体" w:hint="eastAsia"/>
                <w:szCs w:val="21"/>
              </w:rPr>
              <w:t>1.</w:t>
            </w:r>
            <w:proofErr w:type="gramStart"/>
            <w:r w:rsidRPr="00346CCF">
              <w:rPr>
                <w:rFonts w:hAnsi="宋体" w:hint="eastAsia"/>
                <w:szCs w:val="21"/>
              </w:rPr>
              <w:t>供测样品</w:t>
            </w:r>
            <w:proofErr w:type="gramEnd"/>
          </w:p>
          <w:p w:rsidR="00C023B4" w:rsidRPr="00346CCF" w:rsidRDefault="003B06D4">
            <w:pPr>
              <w:pStyle w:val="ac"/>
              <w:spacing w:line="360" w:lineRule="auto"/>
              <w:ind w:firstLine="420"/>
              <w:rPr>
                <w:rFonts w:hAnsi="宋体"/>
                <w:szCs w:val="21"/>
              </w:rPr>
            </w:pPr>
            <w:r w:rsidRPr="00346CCF">
              <w:rPr>
                <w:rFonts w:hAnsi="宋体" w:hint="eastAsia"/>
                <w:szCs w:val="21"/>
              </w:rPr>
              <w:t>2.失活样品</w:t>
            </w:r>
          </w:p>
          <w:p w:rsidR="00C023B4" w:rsidRPr="00346CCF" w:rsidRDefault="003B06D4">
            <w:pPr>
              <w:pStyle w:val="ac"/>
              <w:spacing w:line="360" w:lineRule="auto"/>
              <w:ind w:firstLine="420"/>
            </w:pPr>
            <w:r w:rsidRPr="00346CCF">
              <w:rPr>
                <w:rFonts w:hAnsi="宋体" w:hint="eastAsia"/>
                <w:szCs w:val="21"/>
              </w:rPr>
              <w:t>3.空白对照</w:t>
            </w:r>
          </w:p>
        </w:tc>
      </w:tr>
      <w:tr w:rsidR="00C023B4" w:rsidRPr="00346CCF">
        <w:trPr>
          <w:trHeight w:val="290"/>
        </w:trPr>
        <w:tc>
          <w:tcPr>
            <w:tcW w:w="2669" w:type="dxa"/>
            <w:vAlign w:val="center"/>
          </w:tcPr>
          <w:p w:rsidR="00C023B4" w:rsidRPr="00346CCF" w:rsidRDefault="003B06D4">
            <w:pPr>
              <w:pStyle w:val="ac"/>
              <w:ind w:firstLine="420"/>
            </w:pPr>
            <w:r w:rsidRPr="00346CCF">
              <w:rPr>
                <w:rFonts w:hint="eastAsia"/>
              </w:rPr>
              <w:t>有机磷农药选择</w:t>
            </w:r>
          </w:p>
        </w:tc>
        <w:tc>
          <w:tcPr>
            <w:tcW w:w="4835" w:type="dxa"/>
            <w:gridSpan w:val="2"/>
            <w:vAlign w:val="center"/>
          </w:tcPr>
          <w:p w:rsidR="00C023B4" w:rsidRPr="00346CCF" w:rsidRDefault="003B06D4">
            <w:pPr>
              <w:pStyle w:val="ac"/>
              <w:spacing w:line="360" w:lineRule="auto"/>
              <w:ind w:firstLine="420"/>
            </w:pPr>
            <w:r w:rsidRPr="00346CCF">
              <w:rPr>
                <w:rFonts w:hAnsi="宋体" w:hint="eastAsia"/>
                <w:szCs w:val="21"/>
              </w:rPr>
              <w:t>按结构选择5种类型：</w:t>
            </w:r>
            <w:proofErr w:type="gramStart"/>
            <w:r w:rsidRPr="00346CCF">
              <w:rPr>
                <w:rFonts w:hAnsi="宋体" w:hint="eastAsia"/>
                <w:szCs w:val="21"/>
              </w:rPr>
              <w:t>一硫代</w:t>
            </w:r>
            <w:proofErr w:type="gramEnd"/>
            <w:r w:rsidRPr="00346CCF">
              <w:rPr>
                <w:rFonts w:hAnsi="宋体" w:hint="eastAsia"/>
                <w:szCs w:val="21"/>
              </w:rPr>
              <w:t>磷酸酯，甲基对硫磷；二硫代磷酸酯，甲拌磷；磷酸酯，敌敌畏；</w:t>
            </w:r>
            <w:proofErr w:type="gramStart"/>
            <w:r w:rsidRPr="00346CCF">
              <w:rPr>
                <w:rFonts w:hAnsi="宋体" w:hint="eastAsia"/>
                <w:szCs w:val="21"/>
              </w:rPr>
              <w:t>膦</w:t>
            </w:r>
            <w:proofErr w:type="gramEnd"/>
            <w:r w:rsidRPr="00346CCF">
              <w:rPr>
                <w:rFonts w:hAnsi="宋体" w:hint="eastAsia"/>
                <w:szCs w:val="21"/>
              </w:rPr>
              <w:t>酸酯，敌百虫；磷酰胺或</w:t>
            </w:r>
            <w:proofErr w:type="gramStart"/>
            <w:r w:rsidRPr="00346CCF">
              <w:rPr>
                <w:rFonts w:hAnsi="宋体" w:hint="eastAsia"/>
                <w:szCs w:val="21"/>
              </w:rPr>
              <w:t>硫代磷酰胺</w:t>
            </w:r>
            <w:proofErr w:type="gramEnd"/>
            <w:r w:rsidRPr="00346CCF">
              <w:rPr>
                <w:rFonts w:hAnsi="宋体" w:hint="eastAsia"/>
                <w:szCs w:val="21"/>
              </w:rPr>
              <w:t>，甲胺磷</w:t>
            </w:r>
          </w:p>
        </w:tc>
      </w:tr>
      <w:tr w:rsidR="00C023B4" w:rsidRPr="00346CCF">
        <w:trPr>
          <w:trHeight w:val="567"/>
        </w:trPr>
        <w:tc>
          <w:tcPr>
            <w:tcW w:w="2669" w:type="dxa"/>
            <w:vAlign w:val="center"/>
          </w:tcPr>
          <w:p w:rsidR="00C023B4" w:rsidRPr="00346CCF" w:rsidRDefault="003B06D4">
            <w:pPr>
              <w:pStyle w:val="ac"/>
              <w:ind w:firstLine="420"/>
            </w:pPr>
            <w:r w:rsidRPr="00346CCF">
              <w:rPr>
                <w:rFonts w:hint="eastAsia"/>
              </w:rPr>
              <w:t>农药处理</w:t>
            </w:r>
          </w:p>
        </w:tc>
        <w:tc>
          <w:tcPr>
            <w:tcW w:w="4835" w:type="dxa"/>
            <w:gridSpan w:val="2"/>
            <w:vAlign w:val="center"/>
          </w:tcPr>
          <w:p w:rsidR="00C023B4" w:rsidRPr="00346CCF" w:rsidRDefault="003B06D4">
            <w:pPr>
              <w:pStyle w:val="ac"/>
              <w:spacing w:line="360" w:lineRule="auto"/>
              <w:ind w:firstLine="420"/>
            </w:pPr>
            <w:r w:rsidRPr="00346CCF">
              <w:rPr>
                <w:rFonts w:hAnsi="宋体"/>
                <w:szCs w:val="21"/>
              </w:rPr>
              <w:t>首先将有机磷农药标准物质用丙酮</w:t>
            </w:r>
            <w:r w:rsidRPr="00346CCF">
              <w:rPr>
                <w:rFonts w:hAnsi="宋体" w:hint="eastAsia"/>
                <w:szCs w:val="21"/>
              </w:rPr>
              <w:t>配制成储备溶液，4℃保存备用，试验时稀释成一定浓度的工作液，现用现配。</w:t>
            </w:r>
          </w:p>
        </w:tc>
      </w:tr>
      <w:tr w:rsidR="00C023B4" w:rsidRPr="00346CCF">
        <w:trPr>
          <w:trHeight w:val="290"/>
        </w:trPr>
        <w:tc>
          <w:tcPr>
            <w:tcW w:w="2669" w:type="dxa"/>
            <w:vAlign w:val="center"/>
          </w:tcPr>
          <w:p w:rsidR="00C023B4" w:rsidRPr="00346CCF" w:rsidRDefault="003B06D4">
            <w:pPr>
              <w:pStyle w:val="ac"/>
              <w:ind w:firstLine="420"/>
            </w:pPr>
            <w:r w:rsidRPr="00346CCF">
              <w:rPr>
                <w:rFonts w:hint="eastAsia"/>
              </w:rPr>
              <w:t>重复次数</w:t>
            </w:r>
          </w:p>
        </w:tc>
        <w:tc>
          <w:tcPr>
            <w:tcW w:w="4835" w:type="dxa"/>
            <w:gridSpan w:val="2"/>
            <w:vAlign w:val="center"/>
          </w:tcPr>
          <w:p w:rsidR="00C023B4" w:rsidRPr="00346CCF" w:rsidRDefault="003B06D4">
            <w:pPr>
              <w:pStyle w:val="ac"/>
              <w:spacing w:line="360" w:lineRule="auto"/>
              <w:ind w:firstLine="420"/>
            </w:pPr>
            <w:r w:rsidRPr="00346CCF">
              <w:rPr>
                <w:rFonts w:hAnsi="宋体" w:hint="eastAsia"/>
                <w:szCs w:val="21"/>
              </w:rPr>
              <w:t>不少于3次</w:t>
            </w:r>
          </w:p>
        </w:tc>
      </w:tr>
      <w:tr w:rsidR="00C023B4" w:rsidRPr="00346CCF">
        <w:trPr>
          <w:trHeight w:val="290"/>
        </w:trPr>
        <w:tc>
          <w:tcPr>
            <w:tcW w:w="2669" w:type="dxa"/>
            <w:vAlign w:val="center"/>
          </w:tcPr>
          <w:p w:rsidR="00C023B4" w:rsidRPr="00346CCF" w:rsidRDefault="003B06D4">
            <w:pPr>
              <w:pStyle w:val="ac"/>
              <w:ind w:firstLine="420"/>
            </w:pPr>
            <w:r w:rsidRPr="00346CCF">
              <w:rPr>
                <w:rFonts w:hint="eastAsia"/>
              </w:rPr>
              <w:t>降解反应条件</w:t>
            </w:r>
          </w:p>
        </w:tc>
        <w:tc>
          <w:tcPr>
            <w:tcW w:w="4835" w:type="dxa"/>
            <w:gridSpan w:val="2"/>
            <w:vAlign w:val="center"/>
          </w:tcPr>
          <w:p w:rsidR="00C023B4" w:rsidRPr="00346CCF" w:rsidRDefault="003B06D4">
            <w:pPr>
              <w:pStyle w:val="ac"/>
              <w:spacing w:line="360" w:lineRule="auto"/>
              <w:ind w:firstLine="420"/>
            </w:pPr>
            <w:r w:rsidRPr="00346CCF">
              <w:rPr>
                <w:rFonts w:hAnsi="宋体" w:hint="eastAsia"/>
                <w:szCs w:val="21"/>
              </w:rPr>
              <w:t>按正交试验结果确定</w:t>
            </w:r>
          </w:p>
        </w:tc>
      </w:tr>
    </w:tbl>
    <w:p w:rsidR="00346CCF" w:rsidRDefault="00346CCF" w:rsidP="00346CCF">
      <w:pPr>
        <w:pStyle w:val="ad"/>
        <w:spacing w:before="156" w:after="156" w:line="360" w:lineRule="auto"/>
        <w:rPr>
          <w:rFonts w:hAnsi="黑体"/>
          <w:szCs w:val="21"/>
        </w:rPr>
      </w:pPr>
      <w:r>
        <w:rPr>
          <w:rFonts w:hAnsi="黑体"/>
          <w:szCs w:val="21"/>
        </w:rPr>
        <w:t>7.2</w:t>
      </w:r>
      <w:r>
        <w:rPr>
          <w:rFonts w:hAnsi="黑体" w:hint="eastAsia"/>
          <w:szCs w:val="21"/>
        </w:rPr>
        <w:t xml:space="preserve">  供试微生物产品试验实施</w:t>
      </w:r>
    </w:p>
    <w:p w:rsidR="00346CCF" w:rsidRDefault="00346CCF" w:rsidP="00346CCF">
      <w:pPr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7.2.1  培养基制备 </w:t>
      </w:r>
    </w:p>
    <w:p w:rsidR="00346CCF" w:rsidRDefault="00346CCF" w:rsidP="00346CCF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选择基础培养基，或根据微生物特殊生长需要对培养基进行改良。</w:t>
      </w:r>
    </w:p>
    <w:p w:rsidR="00346CCF" w:rsidRDefault="00346CCF" w:rsidP="00346CCF">
      <w:pPr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7.2.2  供试样品处理</w:t>
      </w:r>
    </w:p>
    <w:p w:rsidR="00346CCF" w:rsidRDefault="00346CCF" w:rsidP="00346CCF">
      <w:pPr>
        <w:spacing w:line="360" w:lineRule="auto"/>
        <w:ind w:firstLineChars="200" w:firstLine="420"/>
        <w:rPr>
          <w:rFonts w:ascii="宋体" w:eastAsia="黑体" w:hAnsi="宋体"/>
          <w:szCs w:val="21"/>
        </w:rPr>
      </w:pPr>
      <w:r>
        <w:rPr>
          <w:rFonts w:ascii="宋体" w:hAnsi="宋体" w:hint="eastAsia"/>
          <w:szCs w:val="21"/>
        </w:rPr>
        <w:t>块状固体产品应进行研磨处理。</w:t>
      </w:r>
    </w:p>
    <w:p w:rsidR="00346CCF" w:rsidRDefault="00346CCF" w:rsidP="00346CCF">
      <w:pPr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7.2.3  失活样品处理</w:t>
      </w:r>
    </w:p>
    <w:p w:rsidR="00346CCF" w:rsidRDefault="00346CCF" w:rsidP="00346CCF">
      <w:pPr>
        <w:spacing w:line="360" w:lineRule="auto"/>
        <w:ind w:firstLineChars="200" w:firstLine="420"/>
        <w:rPr>
          <w:rFonts w:ascii="宋体" w:hAnsi="宋体"/>
          <w:szCs w:val="21"/>
        </w:rPr>
      </w:pPr>
      <w:proofErr w:type="gramStart"/>
      <w:r>
        <w:rPr>
          <w:rFonts w:ascii="宋体" w:hAnsi="宋体" w:hint="eastAsia"/>
          <w:szCs w:val="21"/>
        </w:rPr>
        <w:t>取供试</w:t>
      </w:r>
      <w:proofErr w:type="gramEnd"/>
      <w:r>
        <w:rPr>
          <w:rFonts w:ascii="宋体" w:hAnsi="宋体" w:hint="eastAsia"/>
          <w:szCs w:val="21"/>
        </w:rPr>
        <w:t>的固体或液体微生物样品进行</w:t>
      </w:r>
      <w:r>
        <w:rPr>
          <w:rFonts w:ascii="宋体" w:hAnsi="宋体"/>
          <w:szCs w:val="21"/>
        </w:rPr>
        <w:t>121</w:t>
      </w:r>
      <w:r>
        <w:rPr>
          <w:rFonts w:ascii="宋体" w:hAnsi="宋体" w:hint="eastAsia"/>
          <w:szCs w:val="21"/>
        </w:rPr>
        <w:t>º</w:t>
      </w:r>
      <w:r>
        <w:rPr>
          <w:rFonts w:ascii="宋体" w:hAnsi="宋体"/>
          <w:szCs w:val="21"/>
        </w:rPr>
        <w:t>C</w:t>
      </w:r>
      <w:r>
        <w:rPr>
          <w:rFonts w:ascii="宋体" w:hAnsi="宋体" w:hint="eastAsia"/>
          <w:szCs w:val="21"/>
        </w:rPr>
        <w:t>，3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>min</w:t>
      </w:r>
      <w:r>
        <w:rPr>
          <w:rFonts w:ascii="宋体" w:hAnsi="宋体" w:hint="eastAsia"/>
          <w:szCs w:val="21"/>
        </w:rPr>
        <w:t>杀菌处理。</w:t>
      </w:r>
    </w:p>
    <w:p w:rsidR="00346CCF" w:rsidRDefault="00346CCF" w:rsidP="00346CCF">
      <w:pPr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7.2.4 最佳反应体系确定</w:t>
      </w:r>
    </w:p>
    <w:p w:rsidR="00346CCF" w:rsidRDefault="00346CCF" w:rsidP="00346CCF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设计正交试验，影响因素宜选取微生物添加量、反应温度、反应转速、反应时间、底物浓度等，确定最佳反应体系条件。</w:t>
      </w:r>
    </w:p>
    <w:p w:rsidR="00346CCF" w:rsidRDefault="00346CCF" w:rsidP="00346CCF">
      <w:pPr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7.2.5 降解试验</w:t>
      </w:r>
    </w:p>
    <w:p w:rsidR="00346CCF" w:rsidRDefault="00346CCF" w:rsidP="00346CCF">
      <w:pPr>
        <w:spacing w:line="360" w:lineRule="auto"/>
        <w:ind w:firstLineChars="200" w:firstLine="420"/>
        <w:rPr>
          <w:rFonts w:ascii="宋体" w:hAnsi="宋体" w:cstheme="minorEastAsia"/>
          <w:bCs/>
          <w:szCs w:val="21"/>
        </w:rPr>
      </w:pPr>
      <w:r>
        <w:rPr>
          <w:rFonts w:hint="eastAsia"/>
        </w:rPr>
        <w:t>取</w:t>
      </w:r>
      <w:r>
        <w:rPr>
          <w:rFonts w:hint="eastAsia"/>
        </w:rPr>
        <w:t xml:space="preserve">250 </w:t>
      </w:r>
      <w:proofErr w:type="spellStart"/>
      <w:r>
        <w:rPr>
          <w:rFonts w:hint="eastAsia"/>
        </w:rPr>
        <w:t>mL</w:t>
      </w:r>
      <w:proofErr w:type="spellEnd"/>
      <w:r>
        <w:rPr>
          <w:rFonts w:hint="eastAsia"/>
        </w:rPr>
        <w:t>三角瓶</w:t>
      </w:r>
      <w:r>
        <w:rPr>
          <w:rFonts w:hint="eastAsia"/>
        </w:rPr>
        <w:t>9</w:t>
      </w:r>
      <w:r>
        <w:rPr>
          <w:rFonts w:hint="eastAsia"/>
        </w:rPr>
        <w:t>个，空白样</w:t>
      </w:r>
      <w:r>
        <w:rPr>
          <w:rFonts w:hint="eastAsia"/>
        </w:rPr>
        <w:t>3</w:t>
      </w:r>
      <w:r>
        <w:rPr>
          <w:rFonts w:hint="eastAsia"/>
        </w:rPr>
        <w:t>个，供试样品瓶</w:t>
      </w:r>
      <w:r>
        <w:rPr>
          <w:rFonts w:hint="eastAsia"/>
        </w:rPr>
        <w:t>3</w:t>
      </w:r>
      <w:r>
        <w:rPr>
          <w:rFonts w:hint="eastAsia"/>
        </w:rPr>
        <w:t>个，失活样品瓶</w:t>
      </w:r>
      <w:r>
        <w:rPr>
          <w:rFonts w:hint="eastAsia"/>
        </w:rPr>
        <w:t>3</w:t>
      </w:r>
      <w:r>
        <w:rPr>
          <w:rFonts w:hint="eastAsia"/>
        </w:rPr>
        <w:t>个。</w:t>
      </w:r>
      <w:r>
        <w:rPr>
          <w:rFonts w:ascii="宋体" w:hAnsi="宋体" w:cstheme="minorEastAsia" w:hint="eastAsia"/>
          <w:bCs/>
          <w:szCs w:val="21"/>
        </w:rPr>
        <w:t>按照最佳反应体系确定的底物浓度，制备底物溶液，灭菌后备用。然后根据微生物添加量，制备成</w:t>
      </w:r>
      <w:r>
        <w:rPr>
          <w:rFonts w:hint="eastAsia"/>
          <w:bCs/>
          <w:szCs w:val="21"/>
        </w:rPr>
        <w:t>反应体系为</w:t>
      </w:r>
      <w:r>
        <w:rPr>
          <w:rFonts w:ascii="宋体" w:hAnsi="宋体" w:cstheme="minorEastAsia" w:hint="eastAsia"/>
          <w:bCs/>
          <w:szCs w:val="21"/>
        </w:rPr>
        <w:t xml:space="preserve">100 </w:t>
      </w:r>
      <w:proofErr w:type="spellStart"/>
      <w:r>
        <w:rPr>
          <w:rFonts w:hint="eastAsia"/>
          <w:bCs/>
          <w:szCs w:val="21"/>
        </w:rPr>
        <w:t>mL</w:t>
      </w:r>
      <w:proofErr w:type="spellEnd"/>
      <w:r>
        <w:rPr>
          <w:rFonts w:hint="eastAsia"/>
          <w:bCs/>
          <w:szCs w:val="21"/>
        </w:rPr>
        <w:t>的培养液</w:t>
      </w:r>
      <w:r>
        <w:rPr>
          <w:rFonts w:ascii="宋体" w:hAnsi="宋体" w:cstheme="minorEastAsia" w:hint="eastAsia"/>
          <w:bCs/>
          <w:szCs w:val="21"/>
        </w:rPr>
        <w:t>，在最佳反应体系条件下进行降解反应。</w:t>
      </w:r>
    </w:p>
    <w:p w:rsidR="00346CCF" w:rsidRDefault="00346CCF" w:rsidP="00346CCF">
      <w:pPr>
        <w:pStyle w:val="ad"/>
        <w:spacing w:before="156" w:after="156" w:line="360" w:lineRule="auto"/>
        <w:rPr>
          <w:rFonts w:hAnsi="黑体"/>
          <w:szCs w:val="21"/>
        </w:rPr>
      </w:pPr>
      <w:r>
        <w:rPr>
          <w:rFonts w:hAnsi="黑体"/>
          <w:szCs w:val="21"/>
        </w:rPr>
        <w:t>7.3</w:t>
      </w:r>
      <w:r>
        <w:rPr>
          <w:rFonts w:hAnsi="黑体" w:hint="eastAsia"/>
          <w:szCs w:val="21"/>
        </w:rPr>
        <w:t xml:space="preserve">  </w:t>
      </w:r>
      <w:proofErr w:type="gramStart"/>
      <w:r>
        <w:rPr>
          <w:rFonts w:hAnsi="黑体" w:hint="eastAsia"/>
          <w:szCs w:val="21"/>
        </w:rPr>
        <w:t>供测酶试验</w:t>
      </w:r>
      <w:proofErr w:type="gramEnd"/>
      <w:r>
        <w:rPr>
          <w:rFonts w:hAnsi="黑体" w:hint="eastAsia"/>
          <w:szCs w:val="21"/>
        </w:rPr>
        <w:t>实施</w:t>
      </w:r>
    </w:p>
    <w:p w:rsidR="00346CCF" w:rsidRDefault="00346CCF" w:rsidP="00346CCF">
      <w:pPr>
        <w:pStyle w:val="ac"/>
        <w:spacing w:before="120" w:after="120" w:line="360" w:lineRule="auto"/>
        <w:ind w:firstLineChars="0" w:firstLine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7.3.1  供试样品处理</w:t>
      </w:r>
    </w:p>
    <w:p w:rsidR="00346CCF" w:rsidRDefault="00346CCF" w:rsidP="00346CCF">
      <w:pPr>
        <w:pStyle w:val="ac"/>
        <w:spacing w:before="120" w:after="120" w:line="360" w:lineRule="auto"/>
        <w:ind w:firstLine="420"/>
      </w:pPr>
      <w:r>
        <w:rPr>
          <w:rFonts w:hint="eastAsia"/>
        </w:rPr>
        <w:lastRenderedPageBreak/>
        <w:t>固体</w:t>
      </w:r>
      <w:proofErr w:type="gramStart"/>
      <w:r>
        <w:rPr>
          <w:rFonts w:hint="eastAsia"/>
        </w:rPr>
        <w:t>酶产品</w:t>
      </w:r>
      <w:proofErr w:type="gramEnd"/>
      <w:r>
        <w:rPr>
          <w:rFonts w:hint="eastAsia"/>
        </w:rPr>
        <w:t>应进行研磨处理，</w:t>
      </w:r>
      <w:r>
        <w:rPr>
          <w:rFonts w:hAnsi="宋体"/>
          <w:szCs w:val="21"/>
        </w:rPr>
        <w:t>称取一定</w:t>
      </w:r>
      <w:r>
        <w:rPr>
          <w:rFonts w:hAnsi="宋体" w:hint="eastAsia"/>
          <w:szCs w:val="21"/>
        </w:rPr>
        <w:t>质</w:t>
      </w:r>
      <w:r>
        <w:rPr>
          <w:rFonts w:hAnsi="宋体"/>
          <w:szCs w:val="21"/>
        </w:rPr>
        <w:t>量</w:t>
      </w:r>
      <w:proofErr w:type="gramStart"/>
      <w:r>
        <w:rPr>
          <w:rFonts w:hAnsi="宋体"/>
          <w:szCs w:val="21"/>
        </w:rPr>
        <w:t>的</w:t>
      </w:r>
      <w:r>
        <w:rPr>
          <w:rFonts w:hAnsi="宋体" w:hint="eastAsia"/>
          <w:szCs w:val="21"/>
        </w:rPr>
        <w:t>供</w:t>
      </w:r>
      <w:r>
        <w:rPr>
          <w:rFonts w:hAnsi="宋体"/>
          <w:szCs w:val="21"/>
        </w:rPr>
        <w:t>测固体</w:t>
      </w:r>
      <w:proofErr w:type="gramEnd"/>
      <w:r>
        <w:rPr>
          <w:rFonts w:hAnsi="宋体"/>
          <w:szCs w:val="21"/>
        </w:rPr>
        <w:t>酶粉</w:t>
      </w:r>
      <w:r>
        <w:rPr>
          <w:rFonts w:hAnsi="宋体" w:hint="eastAsia"/>
          <w:szCs w:val="21"/>
        </w:rPr>
        <w:t>，采</w:t>
      </w:r>
      <w:r>
        <w:rPr>
          <w:rFonts w:hAnsi="宋体"/>
          <w:szCs w:val="21"/>
        </w:rPr>
        <w:t>用不同p</w:t>
      </w:r>
      <w:r>
        <w:rPr>
          <w:rFonts w:hAnsi="宋体" w:hint="eastAsia"/>
          <w:szCs w:val="21"/>
        </w:rPr>
        <w:t>H的磷酸盐缓冲液按要求稀释为不同浓度（g</w:t>
      </w:r>
      <w:r>
        <w:rPr>
          <w:rFonts w:hAnsi="宋体"/>
          <w:szCs w:val="21"/>
        </w:rPr>
        <w:t>/</w:t>
      </w:r>
      <w:proofErr w:type="spellStart"/>
      <w:r>
        <w:rPr>
          <w:rFonts w:hAnsi="宋体"/>
          <w:szCs w:val="21"/>
        </w:rPr>
        <w:t>m</w:t>
      </w:r>
      <w:r>
        <w:rPr>
          <w:rFonts w:hAnsi="宋体" w:hint="eastAsia"/>
          <w:szCs w:val="21"/>
        </w:rPr>
        <w:t>L</w:t>
      </w:r>
      <w:proofErr w:type="spellEnd"/>
      <w:r>
        <w:rPr>
          <w:rFonts w:hAnsi="宋体" w:hint="eastAsia"/>
          <w:szCs w:val="21"/>
        </w:rPr>
        <w:t>）备用；</w:t>
      </w:r>
      <w:proofErr w:type="gramStart"/>
      <w:r>
        <w:rPr>
          <w:rFonts w:hAnsi="宋体" w:hint="eastAsia"/>
          <w:szCs w:val="21"/>
        </w:rPr>
        <w:t>若供测样品</w:t>
      </w:r>
      <w:proofErr w:type="gramEnd"/>
      <w:r>
        <w:rPr>
          <w:rFonts w:hAnsi="宋体" w:hint="eastAsia"/>
          <w:szCs w:val="21"/>
        </w:rPr>
        <w:t>为液体，用不同pH的磷酸盐缓冲液按要求稀释为不同浓度（</w:t>
      </w:r>
      <w:proofErr w:type="spellStart"/>
      <w:r>
        <w:rPr>
          <w:rFonts w:hAnsi="宋体" w:hint="eastAsia"/>
          <w:szCs w:val="21"/>
        </w:rPr>
        <w:t>mL</w:t>
      </w:r>
      <w:proofErr w:type="spellEnd"/>
      <w:r>
        <w:rPr>
          <w:rFonts w:hAnsi="宋体" w:hint="eastAsia"/>
          <w:szCs w:val="21"/>
        </w:rPr>
        <w:t>/</w:t>
      </w:r>
      <w:proofErr w:type="spellStart"/>
      <w:r>
        <w:rPr>
          <w:rFonts w:hAnsi="宋体" w:hint="eastAsia"/>
          <w:szCs w:val="21"/>
        </w:rPr>
        <w:t>mL</w:t>
      </w:r>
      <w:proofErr w:type="spellEnd"/>
      <w:r>
        <w:rPr>
          <w:rFonts w:hAnsi="宋体" w:hint="eastAsia"/>
          <w:szCs w:val="21"/>
        </w:rPr>
        <w:t>）备用。</w:t>
      </w:r>
    </w:p>
    <w:p w:rsidR="00346CCF" w:rsidRDefault="00346CCF" w:rsidP="00346CCF">
      <w:pPr>
        <w:pStyle w:val="ac"/>
        <w:spacing w:before="120" w:after="120"/>
        <w:ind w:firstLineChars="0" w:firstLine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7.3.2  失活样品处理</w:t>
      </w:r>
    </w:p>
    <w:p w:rsidR="00346CCF" w:rsidRDefault="00346CCF" w:rsidP="00346CCF">
      <w:pPr>
        <w:spacing w:line="360" w:lineRule="auto"/>
        <w:ind w:firstLineChars="200" w:firstLine="420"/>
        <w:rPr>
          <w:rFonts w:ascii="宋体" w:hAnsi="宋体"/>
          <w:szCs w:val="21"/>
        </w:rPr>
      </w:pPr>
      <w:proofErr w:type="gramStart"/>
      <w:r>
        <w:rPr>
          <w:rFonts w:hint="eastAsia"/>
        </w:rPr>
        <w:t>取供试</w:t>
      </w:r>
      <w:proofErr w:type="gramEnd"/>
      <w:r>
        <w:rPr>
          <w:rFonts w:hint="eastAsia"/>
        </w:rPr>
        <w:t>的固体或液体酶样品在</w:t>
      </w:r>
      <w:r>
        <w:rPr>
          <w:rFonts w:hint="eastAsia"/>
        </w:rPr>
        <w:t xml:space="preserve">100 </w:t>
      </w:r>
      <w:r>
        <w:rPr>
          <w:rFonts w:hint="eastAsia"/>
        </w:rPr>
        <w:t>º</w:t>
      </w:r>
      <w:r>
        <w:rPr>
          <w:rFonts w:hint="eastAsia"/>
        </w:rPr>
        <w:t>C</w:t>
      </w:r>
      <w:r>
        <w:rPr>
          <w:rFonts w:hint="eastAsia"/>
        </w:rPr>
        <w:t>环境下进行</w:t>
      </w:r>
      <w:r>
        <w:rPr>
          <w:rFonts w:hint="eastAsia"/>
        </w:rPr>
        <w:t>30 min</w:t>
      </w:r>
      <w:r>
        <w:rPr>
          <w:rFonts w:hint="eastAsia"/>
        </w:rPr>
        <w:t>的</w:t>
      </w:r>
      <w:proofErr w:type="gramStart"/>
      <w:r>
        <w:rPr>
          <w:rFonts w:hint="eastAsia"/>
          <w:color w:val="000000" w:themeColor="text1"/>
        </w:rPr>
        <w:t>去酶活</w:t>
      </w:r>
      <w:proofErr w:type="gramEnd"/>
      <w:r>
        <w:rPr>
          <w:rFonts w:hint="eastAsia"/>
          <w:color w:val="000000" w:themeColor="text1"/>
        </w:rPr>
        <w:t>处理。</w:t>
      </w:r>
    </w:p>
    <w:p w:rsidR="00346CCF" w:rsidRDefault="00346CCF" w:rsidP="00346CCF">
      <w:pPr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7.3.3  最佳反应条件确定</w:t>
      </w:r>
    </w:p>
    <w:p w:rsidR="00346CCF" w:rsidRDefault="00346CCF" w:rsidP="00346CCF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设计正交实验，影响因素宜选择酶浓度、底物浓度、反应温度、反应时间、pH值等，确定最佳反应体系条件。</w:t>
      </w:r>
    </w:p>
    <w:p w:rsidR="00346CCF" w:rsidRDefault="00346CCF" w:rsidP="00346CCF">
      <w:pPr>
        <w:spacing w:line="360" w:lineRule="auto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 xml:space="preserve">7.3.4  </w:t>
      </w:r>
      <w:r>
        <w:rPr>
          <w:rFonts w:ascii="黑体" w:eastAsia="黑体" w:hAnsi="黑体" w:cs="黑体" w:hint="eastAsia"/>
          <w:kern w:val="0"/>
          <w:szCs w:val="21"/>
        </w:rPr>
        <w:t>降解试验</w:t>
      </w:r>
    </w:p>
    <w:p w:rsidR="00346CCF" w:rsidRDefault="00346CCF" w:rsidP="00346CCF">
      <w:pPr>
        <w:spacing w:line="360" w:lineRule="auto"/>
        <w:ind w:firstLineChars="200" w:firstLine="420"/>
        <w:rPr>
          <w:rFonts w:ascii="宋体" w:hAnsi="宋体" w:cstheme="minorEastAsia"/>
          <w:bCs/>
          <w:szCs w:val="21"/>
        </w:rPr>
      </w:pPr>
      <w:r>
        <w:rPr>
          <w:rFonts w:hint="eastAsia"/>
        </w:rPr>
        <w:t>取</w:t>
      </w:r>
      <w:r>
        <w:rPr>
          <w:rFonts w:hint="eastAsia"/>
        </w:rPr>
        <w:t xml:space="preserve">25 </w:t>
      </w:r>
      <w:proofErr w:type="spellStart"/>
      <w:r>
        <w:rPr>
          <w:rFonts w:hint="eastAsia"/>
        </w:rPr>
        <w:t>mL</w:t>
      </w:r>
      <w:proofErr w:type="spellEnd"/>
      <w:r>
        <w:rPr>
          <w:rFonts w:hint="eastAsia"/>
        </w:rPr>
        <w:t>离心管</w:t>
      </w:r>
      <w:r>
        <w:rPr>
          <w:rFonts w:hint="eastAsia"/>
        </w:rPr>
        <w:t>9</w:t>
      </w:r>
      <w:r>
        <w:rPr>
          <w:rFonts w:hint="eastAsia"/>
        </w:rPr>
        <w:t>个，空白样</w:t>
      </w:r>
      <w:r>
        <w:rPr>
          <w:rFonts w:hint="eastAsia"/>
        </w:rPr>
        <w:t>3</w:t>
      </w:r>
      <w:r>
        <w:rPr>
          <w:rFonts w:hint="eastAsia"/>
        </w:rPr>
        <w:t>个，供试样品瓶</w:t>
      </w:r>
      <w:r>
        <w:rPr>
          <w:rFonts w:hint="eastAsia"/>
        </w:rPr>
        <w:t>3</w:t>
      </w:r>
      <w:r>
        <w:rPr>
          <w:rFonts w:hint="eastAsia"/>
        </w:rPr>
        <w:t>个，失活样品瓶</w:t>
      </w:r>
      <w:r>
        <w:rPr>
          <w:rFonts w:hint="eastAsia"/>
        </w:rPr>
        <w:t>3</w:t>
      </w:r>
      <w:r>
        <w:rPr>
          <w:rFonts w:hint="eastAsia"/>
        </w:rPr>
        <w:t>个。</w:t>
      </w:r>
      <w:r>
        <w:rPr>
          <w:rFonts w:ascii="宋体" w:hAnsi="宋体" w:cstheme="minorEastAsia" w:hint="eastAsia"/>
          <w:bCs/>
          <w:szCs w:val="21"/>
        </w:rPr>
        <w:t>按照最佳反应体系确定的微生物添加量、底物浓度，制备成</w:t>
      </w:r>
      <w:r>
        <w:rPr>
          <w:rFonts w:hint="eastAsia"/>
          <w:bCs/>
          <w:szCs w:val="21"/>
        </w:rPr>
        <w:t>反应体系为</w:t>
      </w:r>
      <w:r>
        <w:rPr>
          <w:rFonts w:ascii="宋体" w:hAnsi="宋体" w:cstheme="minorEastAsia" w:hint="eastAsia"/>
          <w:bCs/>
          <w:szCs w:val="21"/>
        </w:rPr>
        <w:t xml:space="preserve">10 </w:t>
      </w:r>
      <w:proofErr w:type="spellStart"/>
      <w:r>
        <w:rPr>
          <w:rFonts w:hint="eastAsia"/>
          <w:bCs/>
          <w:szCs w:val="21"/>
        </w:rPr>
        <w:t>mL</w:t>
      </w:r>
      <w:proofErr w:type="spellEnd"/>
      <w:r>
        <w:rPr>
          <w:rFonts w:hint="eastAsia"/>
          <w:bCs/>
          <w:szCs w:val="21"/>
        </w:rPr>
        <w:t>的反应液</w:t>
      </w:r>
      <w:r>
        <w:rPr>
          <w:rFonts w:ascii="宋体" w:hAnsi="宋体" w:cstheme="minorEastAsia" w:hint="eastAsia"/>
          <w:bCs/>
          <w:szCs w:val="21"/>
        </w:rPr>
        <w:t>，在最佳反应体系条件下进行降解反应。</w:t>
      </w:r>
    </w:p>
    <w:p w:rsidR="00346CCF" w:rsidRPr="007C25D0" w:rsidRDefault="00346CCF" w:rsidP="00346CCF">
      <w:pPr>
        <w:spacing w:line="360" w:lineRule="auto"/>
        <w:rPr>
          <w:rFonts w:ascii="黑体" w:eastAsia="黑体" w:hAnsi="黑体" w:cs="黑体"/>
          <w:kern w:val="0"/>
          <w:szCs w:val="21"/>
        </w:rPr>
      </w:pPr>
      <w:r w:rsidRPr="007C25D0">
        <w:rPr>
          <w:rFonts w:ascii="黑体" w:eastAsia="黑体" w:hAnsi="黑体" w:cs="黑体" w:hint="eastAsia"/>
          <w:kern w:val="0"/>
          <w:szCs w:val="21"/>
        </w:rPr>
        <w:t>7.4  浓度测定</w:t>
      </w:r>
    </w:p>
    <w:p w:rsidR="00C023B4" w:rsidRPr="00346CCF" w:rsidRDefault="00346CCF" w:rsidP="00346CCF">
      <w:pPr>
        <w:spacing w:line="360" w:lineRule="auto"/>
        <w:ind w:firstLineChars="200" w:firstLine="420"/>
        <w:rPr>
          <w:rFonts w:ascii="宋体" w:hAnsi="宋体" w:cstheme="minorEastAsia"/>
          <w:bCs/>
          <w:szCs w:val="21"/>
        </w:rPr>
      </w:pPr>
      <w:r>
        <w:rPr>
          <w:rFonts w:hint="eastAsia"/>
        </w:rPr>
        <w:t>反应</w:t>
      </w:r>
      <w:proofErr w:type="gramStart"/>
      <w:r>
        <w:rPr>
          <w:rFonts w:hint="eastAsia"/>
        </w:rPr>
        <w:t>液按照</w:t>
      </w:r>
      <w:proofErr w:type="gramEnd"/>
      <w:r>
        <w:rPr>
          <w:rFonts w:hint="eastAsia"/>
        </w:rPr>
        <w:t>NY/T 761</w:t>
      </w:r>
      <w:r>
        <w:rPr>
          <w:rFonts w:hint="eastAsia"/>
        </w:rPr>
        <w:t>要求进行处理，然后按照</w:t>
      </w:r>
      <w:r w:rsidRPr="003A3FAE">
        <w:t>GB 23200.</w:t>
      </w:r>
      <w:r>
        <w:rPr>
          <w:rFonts w:hint="eastAsia"/>
        </w:rPr>
        <w:t>91</w:t>
      </w:r>
      <w:r>
        <w:rPr>
          <w:rFonts w:hint="eastAsia"/>
        </w:rPr>
        <w:t>要求进行测定。</w:t>
      </w:r>
    </w:p>
    <w:p w:rsidR="00C023B4" w:rsidRPr="00346CCF" w:rsidRDefault="003B06D4" w:rsidP="00BC4DB2">
      <w:pPr>
        <w:spacing w:beforeLines="50" w:afterLines="50" w:line="360" w:lineRule="auto"/>
        <w:rPr>
          <w:rFonts w:ascii="黑体" w:eastAsia="黑体" w:hAnsi="黑体"/>
          <w:szCs w:val="21"/>
        </w:rPr>
      </w:pPr>
      <w:r w:rsidRPr="00346CCF">
        <w:rPr>
          <w:rFonts w:ascii="黑体" w:eastAsia="黑体" w:hAnsi="黑体" w:hint="eastAsia"/>
          <w:szCs w:val="21"/>
        </w:rPr>
        <w:t xml:space="preserve">8  </w:t>
      </w:r>
      <w:r w:rsidR="00346CCF">
        <w:rPr>
          <w:rFonts w:ascii="黑体" w:eastAsia="黑体" w:hAnsi="黑体" w:hint="eastAsia"/>
          <w:szCs w:val="21"/>
        </w:rPr>
        <w:t>结果分析</w:t>
      </w:r>
    </w:p>
    <w:p w:rsidR="00C023B4" w:rsidRPr="00346CCF" w:rsidRDefault="00346CCF" w:rsidP="00BC4DB2">
      <w:pPr>
        <w:widowControl/>
        <w:spacing w:beforeLines="50" w:afterLines="50" w:line="360" w:lineRule="auto"/>
        <w:outlineLvl w:val="1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8</w:t>
      </w:r>
      <w:r w:rsidR="003B06D4" w:rsidRPr="00346CCF">
        <w:rPr>
          <w:rFonts w:ascii="黑体" w:eastAsia="黑体" w:hAnsi="黑体" w:hint="eastAsia"/>
          <w:kern w:val="0"/>
          <w:szCs w:val="21"/>
        </w:rPr>
        <w:t xml:space="preserve">.1 </w:t>
      </w:r>
      <w:r>
        <w:rPr>
          <w:rFonts w:ascii="黑体" w:eastAsia="黑体" w:hAnsi="黑体" w:hint="eastAsia"/>
          <w:kern w:val="0"/>
          <w:szCs w:val="21"/>
        </w:rPr>
        <w:t xml:space="preserve"> 结果计算</w:t>
      </w:r>
    </w:p>
    <w:p w:rsidR="00C023B4" w:rsidRPr="00346CCF" w:rsidRDefault="00346CCF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bCs/>
          <w:kern w:val="0"/>
          <w:szCs w:val="21"/>
        </w:rPr>
      </w:pPr>
      <w:r>
        <w:rPr>
          <w:rFonts w:ascii="宋体" w:hint="eastAsia"/>
          <w:bCs/>
          <w:kern w:val="0"/>
          <w:szCs w:val="21"/>
        </w:rPr>
        <w:t>将将</w:t>
      </w:r>
      <w:proofErr w:type="gramStart"/>
      <w:r>
        <w:rPr>
          <w:rFonts w:ascii="宋体" w:hint="eastAsia"/>
          <w:bCs/>
          <w:kern w:val="0"/>
          <w:szCs w:val="21"/>
        </w:rPr>
        <w:t>诶</w:t>
      </w:r>
      <w:proofErr w:type="gramEnd"/>
      <w:r>
        <w:rPr>
          <w:rFonts w:ascii="宋体" w:hint="eastAsia"/>
          <w:bCs/>
          <w:kern w:val="0"/>
          <w:szCs w:val="21"/>
        </w:rPr>
        <w:t>率</w:t>
      </w:r>
      <w:r w:rsidR="003B06D4" w:rsidRPr="00346CCF">
        <w:rPr>
          <w:rFonts w:ascii="宋体"/>
          <w:bCs/>
          <w:kern w:val="0"/>
          <w:szCs w:val="21"/>
        </w:rPr>
        <w:t>按照式</w:t>
      </w:r>
      <w:r w:rsidR="003B06D4" w:rsidRPr="00346CCF">
        <w:rPr>
          <w:rFonts w:ascii="宋体" w:hint="eastAsia"/>
          <w:bCs/>
          <w:kern w:val="0"/>
          <w:szCs w:val="21"/>
        </w:rPr>
        <w:t>（1）</w:t>
      </w:r>
      <w:r w:rsidR="003B06D4" w:rsidRPr="00346CCF">
        <w:rPr>
          <w:rFonts w:ascii="宋体"/>
          <w:bCs/>
          <w:kern w:val="0"/>
          <w:szCs w:val="21"/>
        </w:rPr>
        <w:t>计算</w:t>
      </w:r>
      <w:r w:rsidR="003B06D4" w:rsidRPr="00346CCF">
        <w:rPr>
          <w:rFonts w:ascii="宋体" w:hint="eastAsia"/>
          <w:bCs/>
          <w:kern w:val="0"/>
          <w:szCs w:val="21"/>
        </w:rPr>
        <w:t>：</w:t>
      </w:r>
      <w:r w:rsidR="003B06D4" w:rsidRPr="00346CCF">
        <w:rPr>
          <w:rFonts w:ascii="宋体"/>
          <w:bCs/>
          <w:kern w:val="0"/>
          <w:szCs w:val="21"/>
        </w:rPr>
        <w:t>：</w:t>
      </w:r>
    </w:p>
    <w:p w:rsidR="00C023B4" w:rsidRPr="00346CCF" w:rsidRDefault="003B06D4">
      <w:pPr>
        <w:jc w:val="center"/>
        <w:rPr>
          <w:szCs w:val="21"/>
        </w:rPr>
      </w:pPr>
      <m:oMath>
        <m:r>
          <w:rPr>
            <w:rFonts w:ascii="Cambria Math" w:hAnsi="Cambria Math"/>
            <w:szCs w:val="21"/>
          </w:rPr>
          <m:t>R</m:t>
        </m:r>
        <m:r>
          <w:rPr>
            <w:rFonts w:ascii="Cambria Math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(X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i</m:t>
                </m:r>
              </m:sub>
            </m:sSub>
            <m:r>
              <w:rPr>
                <w:rFonts w:ascii="Cambria Math" w:hAnsi="Cambria Math"/>
                <w:szCs w:val="21"/>
              </w:rPr>
              <m:t>-Xa)-</m:t>
            </m:r>
            <m:d>
              <m:dPr>
                <m:ctrlPr>
                  <w:rPr>
                    <w:rFonts w:ascii="Cambria Math" w:hAnsi="Cambria Math"/>
                    <w:i/>
                    <w:szCs w:val="21"/>
                  </w:rPr>
                </m:ctrlPr>
              </m:dPr>
              <m:e>
                <m:r>
                  <w:rPr>
                    <w:rFonts w:ascii="Cambria Math" w:hAnsi="Cambria Math"/>
                    <w:szCs w:val="21"/>
                  </w:rPr>
                  <m:t>Xi-Xb</m:t>
                </m:r>
              </m:e>
            </m:d>
            <m:r>
              <w:rPr>
                <w:rFonts w:ascii="Cambria Math" w:hAnsi="Cambria Math"/>
                <w:szCs w:val="21"/>
              </w:rPr>
              <m:t>-(Xi-Xc)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X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Cs w:val="21"/>
          </w:rPr>
          <m:t>×100%</m:t>
        </m:r>
      </m:oMath>
      <w:proofErr w:type="gramStart"/>
      <w:r w:rsidRPr="00346CCF">
        <w:rPr>
          <w:rFonts w:hint="eastAsia"/>
          <w:szCs w:val="21"/>
        </w:rPr>
        <w:t>..............................(</w:t>
      </w:r>
      <w:proofErr w:type="gramEnd"/>
      <w:r w:rsidRPr="00346CCF">
        <w:rPr>
          <w:rFonts w:hint="eastAsia"/>
          <w:szCs w:val="21"/>
        </w:rPr>
        <w:t>1)</w:t>
      </w:r>
    </w:p>
    <w:p w:rsidR="00C023B4" w:rsidRPr="00346CCF" w:rsidRDefault="00C023B4">
      <w:pPr>
        <w:jc w:val="center"/>
        <w:rPr>
          <w:szCs w:val="21"/>
        </w:rPr>
      </w:pPr>
    </w:p>
    <w:p w:rsidR="00346CCF" w:rsidRDefault="00346CCF" w:rsidP="00346CCF">
      <w:pPr>
        <w:spacing w:line="400" w:lineRule="exact"/>
        <w:ind w:firstLineChars="100" w:firstLine="21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式中</w:t>
      </w:r>
      <w:r>
        <w:rPr>
          <w:rFonts w:ascii="宋体" w:hAnsi="宋体" w:hint="eastAsia"/>
          <w:szCs w:val="21"/>
        </w:rPr>
        <w:t>：</w:t>
      </w:r>
    </w:p>
    <w:p w:rsidR="00346CCF" w:rsidRDefault="00346CCF" w:rsidP="00346CCF">
      <w:pPr>
        <w:spacing w:line="400" w:lineRule="exact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i/>
          <w:szCs w:val="21"/>
        </w:rPr>
        <w:t>R</w:t>
      </w:r>
      <w:r>
        <w:rPr>
          <w:rFonts w:ascii="宋体" w:hAnsi="宋体" w:hint="eastAsia"/>
          <w:szCs w:val="21"/>
        </w:rPr>
        <w:t>——降解率</w:t>
      </w:r>
      <w:r w:rsidRPr="00EF4517">
        <w:rPr>
          <w:rFonts w:ascii="宋体" w:hAnsi="宋体" w:hint="eastAsia"/>
          <w:szCs w:val="21"/>
        </w:rPr>
        <w:t>（%）</w:t>
      </w:r>
      <w:r>
        <w:rPr>
          <w:rFonts w:ascii="宋体" w:hAnsi="宋体" w:hint="eastAsia"/>
          <w:szCs w:val="21"/>
        </w:rPr>
        <w:t>；</w:t>
      </w:r>
    </w:p>
    <w:p w:rsidR="00346CCF" w:rsidRDefault="00346CCF" w:rsidP="00346CCF">
      <w:pPr>
        <w:spacing w:line="400" w:lineRule="exact"/>
        <w:ind w:firstLineChars="100" w:firstLine="210"/>
        <w:rPr>
          <w:rFonts w:ascii="宋体" w:hAnsi="宋体"/>
          <w:i/>
          <w:szCs w:val="21"/>
        </w:rPr>
      </w:pPr>
      <w:r>
        <w:rPr>
          <w:rFonts w:ascii="宋体" w:hAnsi="宋体" w:hint="eastAsia"/>
          <w:i/>
          <w:szCs w:val="21"/>
        </w:rPr>
        <w:t>X</w:t>
      </w:r>
      <w:r>
        <w:rPr>
          <w:rFonts w:ascii="宋体" w:hAnsi="宋体" w:hint="eastAsia"/>
          <w:i/>
          <w:szCs w:val="21"/>
          <w:vertAlign w:val="subscript"/>
        </w:rPr>
        <w:t>i</w:t>
      </w:r>
      <w:r>
        <w:rPr>
          <w:rFonts w:ascii="宋体" w:hAnsi="宋体" w:hint="eastAsia"/>
          <w:szCs w:val="21"/>
        </w:rPr>
        <w:t>——</w:t>
      </w:r>
      <w:r>
        <w:rPr>
          <w:rFonts w:hint="eastAsia"/>
          <w:szCs w:val="22"/>
        </w:rPr>
        <w:t>底物</w:t>
      </w:r>
      <w:r>
        <w:rPr>
          <w:szCs w:val="22"/>
        </w:rPr>
        <w:t>原始浓度</w:t>
      </w:r>
      <w:r>
        <w:rPr>
          <w:rFonts w:hint="eastAsia"/>
          <w:szCs w:val="22"/>
        </w:rPr>
        <w:t>（</w:t>
      </w:r>
      <w:r>
        <w:rPr>
          <w:szCs w:val="22"/>
        </w:rPr>
        <w:t>mg/L</w:t>
      </w:r>
      <w:r>
        <w:rPr>
          <w:rFonts w:hint="eastAsia"/>
          <w:szCs w:val="22"/>
        </w:rPr>
        <w:t>）</w:t>
      </w:r>
      <w:r>
        <w:rPr>
          <w:szCs w:val="22"/>
        </w:rPr>
        <w:t>；</w:t>
      </w:r>
    </w:p>
    <w:p w:rsidR="00346CCF" w:rsidRDefault="00346CCF" w:rsidP="00346CCF">
      <w:pPr>
        <w:spacing w:line="400" w:lineRule="exact"/>
        <w:ind w:firstLineChars="100" w:firstLine="210"/>
        <w:rPr>
          <w:szCs w:val="22"/>
        </w:rPr>
      </w:pPr>
      <w:proofErr w:type="spellStart"/>
      <w:r>
        <w:rPr>
          <w:rFonts w:ascii="宋体" w:hAnsi="宋体" w:hint="eastAsia"/>
          <w:i/>
          <w:szCs w:val="21"/>
        </w:rPr>
        <w:t>X</w:t>
      </w:r>
      <w:r>
        <w:rPr>
          <w:rFonts w:ascii="宋体" w:hAnsi="宋体" w:hint="eastAsia"/>
          <w:i/>
          <w:szCs w:val="21"/>
          <w:vertAlign w:val="subscript"/>
        </w:rPr>
        <w:t>a</w:t>
      </w:r>
      <w:proofErr w:type="spellEnd"/>
      <w:r>
        <w:rPr>
          <w:rFonts w:ascii="宋体" w:hAnsi="宋体" w:hint="eastAsia"/>
          <w:szCs w:val="21"/>
        </w:rPr>
        <w:t>——</w:t>
      </w:r>
      <w:r>
        <w:rPr>
          <w:szCs w:val="21"/>
        </w:rPr>
        <w:t>为</w:t>
      </w:r>
      <w:r>
        <w:rPr>
          <w:rFonts w:hint="eastAsia"/>
          <w:szCs w:val="21"/>
        </w:rPr>
        <w:t>供试样品降解反应终点底物浓度（</w:t>
      </w:r>
      <w:r>
        <w:rPr>
          <w:szCs w:val="22"/>
        </w:rPr>
        <w:t>mg/L</w:t>
      </w:r>
      <w:r>
        <w:rPr>
          <w:rFonts w:hint="eastAsia"/>
          <w:szCs w:val="21"/>
        </w:rPr>
        <w:t>）</w:t>
      </w:r>
      <w:r>
        <w:rPr>
          <w:rFonts w:hint="eastAsia"/>
          <w:szCs w:val="22"/>
        </w:rPr>
        <w:t>；</w:t>
      </w:r>
    </w:p>
    <w:p w:rsidR="00346CCF" w:rsidRDefault="00346CCF" w:rsidP="00346CCF">
      <w:pPr>
        <w:spacing w:line="400" w:lineRule="exact"/>
        <w:ind w:firstLineChars="100" w:firstLine="210"/>
        <w:rPr>
          <w:szCs w:val="22"/>
        </w:rPr>
      </w:pPr>
      <w:proofErr w:type="spellStart"/>
      <w:r>
        <w:rPr>
          <w:rFonts w:ascii="宋体" w:hAnsi="宋体" w:hint="eastAsia"/>
          <w:i/>
          <w:szCs w:val="21"/>
        </w:rPr>
        <w:t>X</w:t>
      </w:r>
      <w:r>
        <w:rPr>
          <w:rFonts w:ascii="宋体" w:hAnsi="宋体" w:hint="eastAsia"/>
          <w:i/>
          <w:szCs w:val="21"/>
          <w:vertAlign w:val="subscript"/>
        </w:rPr>
        <w:t>b</w:t>
      </w:r>
      <w:proofErr w:type="spellEnd"/>
      <w:r>
        <w:rPr>
          <w:rFonts w:ascii="宋体" w:hAnsi="宋体" w:hint="eastAsia"/>
          <w:szCs w:val="21"/>
        </w:rPr>
        <w:t>——</w:t>
      </w:r>
      <w:r>
        <w:rPr>
          <w:szCs w:val="21"/>
        </w:rPr>
        <w:t>为</w:t>
      </w:r>
      <w:r>
        <w:rPr>
          <w:rFonts w:hint="eastAsia"/>
          <w:szCs w:val="21"/>
        </w:rPr>
        <w:t>失活样品降解反应终点底物浓度（</w:t>
      </w:r>
      <w:r>
        <w:rPr>
          <w:szCs w:val="22"/>
        </w:rPr>
        <w:t>mg/L</w:t>
      </w:r>
      <w:r>
        <w:rPr>
          <w:rFonts w:hint="eastAsia"/>
          <w:szCs w:val="21"/>
        </w:rPr>
        <w:t>）</w:t>
      </w:r>
      <w:r>
        <w:rPr>
          <w:rFonts w:hint="eastAsia"/>
          <w:szCs w:val="22"/>
        </w:rPr>
        <w:t>；</w:t>
      </w:r>
    </w:p>
    <w:p w:rsidR="00BC4DB2" w:rsidRDefault="00346CCF" w:rsidP="00BC4DB2">
      <w:pPr>
        <w:ind w:firstLineChars="100" w:firstLine="210"/>
        <w:rPr>
          <w:rFonts w:hint="eastAsia"/>
          <w:szCs w:val="22"/>
        </w:rPr>
      </w:pPr>
      <w:proofErr w:type="spellStart"/>
      <w:r>
        <w:rPr>
          <w:rFonts w:ascii="宋体" w:hAnsi="宋体" w:hint="eastAsia"/>
          <w:i/>
          <w:szCs w:val="21"/>
        </w:rPr>
        <w:t>X</w:t>
      </w:r>
      <w:r>
        <w:rPr>
          <w:rFonts w:ascii="宋体" w:hAnsi="宋体" w:hint="eastAsia"/>
          <w:i/>
          <w:szCs w:val="21"/>
          <w:vertAlign w:val="subscript"/>
        </w:rPr>
        <w:t>c</w:t>
      </w:r>
      <w:proofErr w:type="spellEnd"/>
      <w:r>
        <w:rPr>
          <w:rFonts w:ascii="宋体" w:hAnsi="宋体" w:hint="eastAsia"/>
          <w:szCs w:val="21"/>
        </w:rPr>
        <w:t>——</w:t>
      </w:r>
      <w:r>
        <w:rPr>
          <w:szCs w:val="21"/>
        </w:rPr>
        <w:t>为</w:t>
      </w:r>
      <w:r>
        <w:rPr>
          <w:rFonts w:hint="eastAsia"/>
          <w:szCs w:val="21"/>
        </w:rPr>
        <w:t>空白样品降解反应终点底物浓度（</w:t>
      </w:r>
      <w:r>
        <w:rPr>
          <w:szCs w:val="22"/>
        </w:rPr>
        <w:t>mg/L</w:t>
      </w:r>
      <w:r>
        <w:rPr>
          <w:rFonts w:hint="eastAsia"/>
          <w:szCs w:val="21"/>
        </w:rPr>
        <w:t>）</w:t>
      </w:r>
      <w:r>
        <w:rPr>
          <w:rFonts w:hint="eastAsia"/>
          <w:szCs w:val="22"/>
        </w:rPr>
        <w:t>。</w:t>
      </w:r>
    </w:p>
    <w:p w:rsidR="00BC4DB2" w:rsidRPr="00BC4DB2" w:rsidRDefault="00BC4DB2" w:rsidP="00BC4DB2">
      <w:pPr>
        <w:ind w:firstLineChars="100" w:firstLine="210"/>
        <w:rPr>
          <w:szCs w:val="22"/>
        </w:rPr>
      </w:pPr>
      <w:r w:rsidRPr="00BC4DB2">
        <w:rPr>
          <w:rFonts w:hint="eastAsia"/>
          <w:szCs w:val="22"/>
        </w:rPr>
        <w:t>以平行样的平均值为最终的</w:t>
      </w:r>
      <w:r>
        <w:rPr>
          <w:rFonts w:hint="eastAsia"/>
          <w:szCs w:val="22"/>
        </w:rPr>
        <w:t>降解率</w:t>
      </w:r>
      <w:r w:rsidRPr="00BC4DB2">
        <w:rPr>
          <w:rFonts w:hint="eastAsia"/>
          <w:szCs w:val="22"/>
        </w:rPr>
        <w:t>值，计算结果保留</w:t>
      </w:r>
      <w:r w:rsidRPr="0055776E">
        <w:rPr>
          <w:rFonts w:hint="eastAsia"/>
        </w:rPr>
        <w:t>到小数点后两位</w:t>
      </w:r>
      <w:r>
        <w:rPr>
          <w:rFonts w:hint="eastAsia"/>
        </w:rPr>
        <w:t>。</w:t>
      </w:r>
    </w:p>
    <w:p w:rsidR="00346CCF" w:rsidRDefault="00346CCF" w:rsidP="00346CCF">
      <w:pPr>
        <w:pStyle w:val="ad"/>
        <w:spacing w:before="156" w:after="156" w:line="360" w:lineRule="auto"/>
        <w:rPr>
          <w:rFonts w:hAnsi="黑体"/>
          <w:szCs w:val="21"/>
        </w:rPr>
      </w:pPr>
      <w:r>
        <w:rPr>
          <w:rFonts w:hAnsi="黑体" w:hint="eastAsia"/>
          <w:szCs w:val="21"/>
        </w:rPr>
        <w:t>8.2  结果判定</w:t>
      </w:r>
    </w:p>
    <w:p w:rsidR="00346CCF" w:rsidRPr="00346CCF" w:rsidRDefault="00346CCF" w:rsidP="00346CCF">
      <w:pPr>
        <w:ind w:firstLineChars="100" w:firstLine="210"/>
        <w:rPr>
          <w:szCs w:val="22"/>
        </w:rPr>
      </w:pPr>
      <w:r>
        <w:rPr>
          <w:rFonts w:hint="eastAsia"/>
        </w:rPr>
        <w:t>以</w:t>
      </w:r>
      <w:proofErr w:type="gramStart"/>
      <w:r>
        <w:rPr>
          <w:rFonts w:hint="eastAsia"/>
        </w:rPr>
        <w:t>降解率</w:t>
      </w:r>
      <w:proofErr w:type="gramEnd"/>
      <w:r>
        <w:rPr>
          <w:rFonts w:hint="eastAsia"/>
        </w:rPr>
        <w:t>的大小评价被测试生物产品的降解功效：</w:t>
      </w:r>
      <w:proofErr w:type="gramStart"/>
      <w:r>
        <w:rPr>
          <w:rFonts w:hint="eastAsia"/>
        </w:rPr>
        <w:t>降解率</w:t>
      </w:r>
      <w:proofErr w:type="gramEnd"/>
      <w:r>
        <w:rPr>
          <w:rFonts w:hint="eastAsia"/>
        </w:rPr>
        <w:t>大于等于</w:t>
      </w:r>
      <w:r>
        <w:rPr>
          <w:rFonts w:hint="eastAsia"/>
        </w:rPr>
        <w:t>80%</w:t>
      </w:r>
      <w:r>
        <w:rPr>
          <w:rFonts w:hint="eastAsia"/>
        </w:rPr>
        <w:t>，小于</w:t>
      </w:r>
      <w:r>
        <w:rPr>
          <w:rFonts w:hint="eastAsia"/>
        </w:rPr>
        <w:t>100%</w:t>
      </w:r>
      <w:r>
        <w:rPr>
          <w:rFonts w:hint="eastAsia"/>
        </w:rPr>
        <w:t>时，降解效果为好；</w:t>
      </w:r>
      <w:proofErr w:type="gramStart"/>
      <w:r>
        <w:rPr>
          <w:rFonts w:hint="eastAsia"/>
        </w:rPr>
        <w:t>降解率</w:t>
      </w:r>
      <w:proofErr w:type="gramEnd"/>
      <w:r>
        <w:rPr>
          <w:rFonts w:hint="eastAsia"/>
        </w:rPr>
        <w:t>大于等于</w:t>
      </w:r>
      <w:r>
        <w:rPr>
          <w:rFonts w:hint="eastAsia"/>
        </w:rPr>
        <w:t>60%</w:t>
      </w:r>
      <w:r>
        <w:rPr>
          <w:rFonts w:hint="eastAsia"/>
        </w:rPr>
        <w:t>，小于</w:t>
      </w:r>
      <w:r>
        <w:rPr>
          <w:rFonts w:hint="eastAsia"/>
        </w:rPr>
        <w:t>80%</w:t>
      </w:r>
      <w:r>
        <w:rPr>
          <w:rFonts w:hint="eastAsia"/>
        </w:rPr>
        <w:t>时，降解效果为良好；</w:t>
      </w:r>
      <w:proofErr w:type="gramStart"/>
      <w:r>
        <w:rPr>
          <w:rFonts w:hint="eastAsia"/>
        </w:rPr>
        <w:t>降解率</w:t>
      </w:r>
      <w:proofErr w:type="gramEnd"/>
      <w:r>
        <w:rPr>
          <w:rFonts w:hint="eastAsia"/>
        </w:rPr>
        <w:t>大于等于</w:t>
      </w:r>
      <w:r>
        <w:rPr>
          <w:rFonts w:hint="eastAsia"/>
        </w:rPr>
        <w:t>40%</w:t>
      </w:r>
      <w:r>
        <w:rPr>
          <w:rFonts w:hint="eastAsia"/>
        </w:rPr>
        <w:t>，小于</w:t>
      </w:r>
      <w:r>
        <w:rPr>
          <w:rFonts w:hint="eastAsia"/>
        </w:rPr>
        <w:t>60%</w:t>
      </w:r>
      <w:r>
        <w:rPr>
          <w:rFonts w:hint="eastAsia"/>
        </w:rPr>
        <w:t>时，降解效果为较好；</w:t>
      </w:r>
      <w:proofErr w:type="gramStart"/>
      <w:r>
        <w:rPr>
          <w:rFonts w:hint="eastAsia"/>
        </w:rPr>
        <w:t>降解率</w:t>
      </w:r>
      <w:proofErr w:type="gramEnd"/>
      <w:r>
        <w:rPr>
          <w:rFonts w:hint="eastAsia"/>
        </w:rPr>
        <w:t>大于等于</w:t>
      </w:r>
      <w:r>
        <w:rPr>
          <w:rFonts w:hint="eastAsia"/>
        </w:rPr>
        <w:t>20%</w:t>
      </w:r>
      <w:r>
        <w:rPr>
          <w:rFonts w:hint="eastAsia"/>
        </w:rPr>
        <w:t>，小于</w:t>
      </w:r>
      <w:r>
        <w:rPr>
          <w:rFonts w:hint="eastAsia"/>
        </w:rPr>
        <w:t>40%</w:t>
      </w:r>
      <w:r>
        <w:rPr>
          <w:rFonts w:hint="eastAsia"/>
        </w:rPr>
        <w:t>时，降解效果为一般；</w:t>
      </w:r>
      <w:proofErr w:type="gramStart"/>
      <w:r>
        <w:rPr>
          <w:rFonts w:hint="eastAsia"/>
        </w:rPr>
        <w:t>降解率</w:t>
      </w:r>
      <w:proofErr w:type="gramEnd"/>
      <w:r>
        <w:rPr>
          <w:rFonts w:hint="eastAsia"/>
        </w:rPr>
        <w:t>小于</w:t>
      </w:r>
      <w:r>
        <w:rPr>
          <w:rFonts w:hint="eastAsia"/>
        </w:rPr>
        <w:t>20%</w:t>
      </w:r>
      <w:r>
        <w:rPr>
          <w:rFonts w:hint="eastAsia"/>
        </w:rPr>
        <w:t>时，降解效果为差。</w:t>
      </w:r>
    </w:p>
    <w:p w:rsidR="00C023B4" w:rsidRPr="00346CCF" w:rsidRDefault="00346CCF" w:rsidP="00BC4DB2">
      <w:pPr>
        <w:widowControl/>
        <w:spacing w:beforeLines="50" w:afterLines="50" w:line="360" w:lineRule="auto"/>
        <w:outlineLvl w:val="1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lastRenderedPageBreak/>
        <w:t>8.3</w:t>
      </w:r>
      <w:r w:rsidR="003B06D4" w:rsidRPr="00346CCF">
        <w:rPr>
          <w:rFonts w:ascii="黑体" w:eastAsia="黑体" w:hAnsi="黑体"/>
          <w:kern w:val="0"/>
          <w:szCs w:val="21"/>
        </w:rPr>
        <w:t xml:space="preserve">  重复性</w:t>
      </w:r>
    </w:p>
    <w:p w:rsidR="00C023B4" w:rsidRPr="00346CCF" w:rsidRDefault="003B06D4">
      <w:pPr>
        <w:pStyle w:val="ac"/>
        <w:ind w:firstLine="420"/>
        <w:rPr>
          <w:rFonts w:ascii="Times New Roman"/>
          <w:szCs w:val="21"/>
        </w:rPr>
      </w:pPr>
      <w:r w:rsidRPr="00346CCF">
        <w:rPr>
          <w:rFonts w:ascii="Times New Roman" w:hint="eastAsia"/>
          <w:szCs w:val="21"/>
        </w:rPr>
        <w:t>在重复性条件下获得的两次独立测定结果的相对标准偏差（</w:t>
      </w:r>
      <w:r w:rsidRPr="00346CCF">
        <w:rPr>
          <w:rFonts w:ascii="Times New Roman" w:hint="eastAsia"/>
          <w:szCs w:val="21"/>
        </w:rPr>
        <w:t>RSD</w:t>
      </w:r>
      <w:r w:rsidRPr="00346CCF">
        <w:rPr>
          <w:rFonts w:ascii="Times New Roman" w:hint="eastAsia"/>
          <w:szCs w:val="21"/>
        </w:rPr>
        <w:t>）不超过</w:t>
      </w:r>
      <w:r w:rsidRPr="00346CCF">
        <w:rPr>
          <w:rFonts w:ascii="Times New Roman" w:hint="eastAsia"/>
          <w:szCs w:val="21"/>
        </w:rPr>
        <w:t>10%</w:t>
      </w:r>
      <w:r w:rsidRPr="00346CCF">
        <w:rPr>
          <w:rFonts w:ascii="Times New Roman" w:hint="eastAsia"/>
          <w:szCs w:val="21"/>
        </w:rPr>
        <w:t>。</w:t>
      </w:r>
    </w:p>
    <w:p w:rsidR="00C023B4" w:rsidRDefault="00C023B4">
      <w:pPr>
        <w:pStyle w:val="ac"/>
        <w:ind w:firstLine="420"/>
        <w:rPr>
          <w:rFonts w:ascii="Times New Roman"/>
          <w:szCs w:val="21"/>
        </w:rPr>
      </w:pPr>
    </w:p>
    <w:p w:rsidR="00346CCF" w:rsidRDefault="00346CCF">
      <w:pPr>
        <w:pStyle w:val="ac"/>
        <w:ind w:firstLine="420"/>
        <w:rPr>
          <w:rFonts w:ascii="Times New Roman"/>
          <w:szCs w:val="21"/>
        </w:rPr>
      </w:pPr>
    </w:p>
    <w:p w:rsidR="00346CCF" w:rsidRPr="00346CCF" w:rsidRDefault="00346CCF">
      <w:pPr>
        <w:pStyle w:val="ac"/>
        <w:ind w:firstLine="420"/>
        <w:rPr>
          <w:rFonts w:ascii="Times New Roman"/>
          <w:szCs w:val="21"/>
        </w:rPr>
      </w:pPr>
    </w:p>
    <w:p w:rsidR="00C023B4" w:rsidRPr="00346CCF" w:rsidRDefault="00C023B4">
      <w:pPr>
        <w:pStyle w:val="ac"/>
        <w:ind w:firstLine="420"/>
        <w:rPr>
          <w:rFonts w:ascii="Times New Roman"/>
          <w:szCs w:val="21"/>
        </w:rPr>
      </w:pPr>
    </w:p>
    <w:p w:rsidR="00C023B4" w:rsidRPr="00346CCF" w:rsidRDefault="00C023B4">
      <w:pPr>
        <w:pStyle w:val="ac"/>
        <w:ind w:firstLine="420"/>
        <w:rPr>
          <w:rFonts w:ascii="Times New Roman"/>
          <w:szCs w:val="21"/>
        </w:rPr>
      </w:pPr>
    </w:p>
    <w:p w:rsidR="00C023B4" w:rsidRDefault="003B06D4">
      <w:pPr>
        <w:pStyle w:val="ac"/>
        <w:ind w:firstLineChars="1550" w:firstLine="3255"/>
        <w:rPr>
          <w:rFonts w:ascii="Times New Roman"/>
        </w:rPr>
      </w:pPr>
      <w:r w:rsidRPr="00346CCF">
        <w:rPr>
          <w:rFonts w:ascii="Times New Roman"/>
        </w:rPr>
        <w:t>__________________________</w:t>
      </w:r>
      <w:bookmarkStart w:id="0" w:name="_GoBack"/>
      <w:bookmarkEnd w:id="0"/>
    </w:p>
    <w:sectPr w:rsidR="00C023B4" w:rsidSect="00C023B4">
      <w:footerReference w:type="even" r:id="rId16"/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5E7" w:rsidRDefault="008425E7" w:rsidP="00C023B4">
      <w:r>
        <w:separator/>
      </w:r>
    </w:p>
  </w:endnote>
  <w:endnote w:type="continuationSeparator" w:id="0">
    <w:p w:rsidR="008425E7" w:rsidRDefault="008425E7" w:rsidP="00C0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Arial Unicode MS"/>
    <w:charset w:val="50"/>
    <w:family w:val="auto"/>
    <w:pitch w:val="default"/>
    <w:sig w:usb0="00000000" w:usb1="00000000" w:usb2="00000010" w:usb3="00000000" w:csb0="003E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3B4" w:rsidRDefault="00242778">
    <w:pPr>
      <w:pStyle w:val="a8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68.05pt;margin-top:783.1pt;width:467.7pt;height:14.1pt;z-index:251663360;mso-position-horizontal-relative:page;mso-position-vertical-relative:page" o:gfxdata="UEsDBAoAAAAAAIdO4kAAAAAAAAAAAAAAAAAEAAAAZHJzL1BLAwQUAAAACACHTuJAYEhuHNsAAAAO&#10;AQAADwAAAGRycy9kb3ducmV2LnhtbE2PwU7DMBBE70j8g7VIXBC1E1oDIU4lWnqDQ0vVsxsvSUS8&#10;jmKnaf8e51RuO7uj2Tf58mxbdsLeN44UJDMBDKl0pqFKwf578/gCzAdNRreOUMEFPSyL25tcZ8aN&#10;tMXTLlQshpDPtII6hC7j3Jc1Wu1nrkOKtx/XWx2i7Ctuej3GcNvyVAjJrW4ofqh1h6say9/dYBXI&#10;dT+MW1o9rPcfn/qrq9LD++Wg1P1dIt6ABTyHqxkm/IgORWQ6uoGMZ23UTzKJ1jgspEyBTRbxnCyA&#10;Hafd63wOvMj5/xrFH1BLAwQUAAAACACHTuJA1nO8UawBAABWAwAADgAAAGRycy9lMm9Eb2MueG1s&#10;rVPbjtsgEH2v1H9AvDdO0k23seKs1K5SVaraSrv7ARiDjQQMGtjY+fsOJM728lZtHsgwczjMOYN3&#10;d5Oz7KgwGvANXy2WnCkvoTO+b/jT4+HdR85iEr4TFrxq+ElFfrd/+2Y3hlqtYQDbKWRE4mM9hoYP&#10;KYW6qqIclBNxAUF5KmpAJxJtsa86FCOxO1utl8sP1QjYBQSpYqTs/bnI94VfayXTD62jSsw2nHpL&#10;ZcWytnmt9jtR9yjCYOSlDfEfXThhPF16pboXSbBnNP9QOSMRIui0kOAq0NpIVTSQmtXyLzUPgwiq&#10;aCFzYrjaFF+PVn4//kRmOprdDWdeOJrRo5oS+wQTu8n2jCHWhHoIhEsTpQk65yMls+pJo8v/pIdR&#10;nYw+Xc3NZJKSm+377e2WSpJqK4pui/vVy+mAMX1R4FgOGo40vOKpOH6LiToh6AzJl0WwpjsYa8sG&#10;+/azRXYUNOhD+eUm6cgfMOvZ2PDtZr0pzB7y+TPOeoJnsWdROUpTO10caKE7kQH2qyfz80OaA5yD&#10;dg6eA5p+IAHFpkJJwyu9XB5afh2/78vFL5/D/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gSG4c&#10;2wAAAA4BAAAPAAAAAAAAAAEAIAAAACIAAABkcnMvZG93bnJldi54bWxQSwECFAAUAAAACACHTuJA&#10;1nO8UawBAABWAwAADgAAAAAAAAABACAAAAAqAQAAZHJzL2Uyb0RvYy54bWxQSwUGAAAAAAYABgBZ&#10;AQAASAUAAAAA&#10;" stroked="f">
          <v:textbox inset="0,0,0,0">
            <w:txbxContent>
              <w:p w:rsidR="00C023B4" w:rsidRDefault="00242778">
                <w:pPr>
                  <w:pStyle w:val="10"/>
                  <w:spacing w:before="0" w:line="0" w:lineRule="atLeast"/>
                  <w:rPr>
                    <w:rFonts w:ascii="黑体" w:eastAsia="黑体"/>
                    <w:sz w:val="21"/>
                    <w:szCs w:val="21"/>
                  </w:rPr>
                </w:pPr>
                <w:r>
                  <w:rPr>
                    <w:rFonts w:ascii="黑体" w:eastAsia="黑体"/>
                    <w:sz w:val="21"/>
                    <w:szCs w:val="21"/>
                  </w:rPr>
                  <w:fldChar w:fldCharType="begin"/>
                </w:r>
                <w:r w:rsidR="003B06D4">
                  <w:rPr>
                    <w:rFonts w:ascii="黑体" w:eastAsia="黑体"/>
                    <w:sz w:val="21"/>
                    <w:szCs w:val="21"/>
                  </w:rPr>
                  <w:instrText xml:space="preserve"> PAGE   \* MERGEFORMAT </w:instrText>
                </w:r>
                <w:r>
                  <w:rPr>
                    <w:rFonts w:ascii="黑体" w:eastAsia="黑体"/>
                    <w:sz w:val="21"/>
                    <w:szCs w:val="21"/>
                  </w:rPr>
                  <w:fldChar w:fldCharType="separate"/>
                </w:r>
                <w:r w:rsidR="003B06D4">
                  <w:rPr>
                    <w:rFonts w:ascii="黑体" w:eastAsia="黑体"/>
                    <w:sz w:val="21"/>
                    <w:szCs w:val="21"/>
                    <w:lang w:val="zh-CN"/>
                  </w:rPr>
                  <w:t>II</w:t>
                </w:r>
                <w:r>
                  <w:rPr>
                    <w:rFonts w:ascii="黑体" w:eastAsia="黑体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3B4" w:rsidRDefault="00242778">
    <w:pPr>
      <w:pStyle w:val="a8"/>
      <w:jc w:val="center"/>
    </w:pPr>
    <w:r w:rsidRPr="00242778">
      <w:fldChar w:fldCharType="begin"/>
    </w:r>
    <w:r w:rsidR="003B06D4">
      <w:instrText xml:space="preserve"> PAGE   \* MERGEFORMAT </w:instrText>
    </w:r>
    <w:r w:rsidRPr="00242778">
      <w:fldChar w:fldCharType="separate"/>
    </w:r>
    <w:r w:rsidR="00BC4DB2" w:rsidRPr="00BC4DB2">
      <w:rPr>
        <w:noProof/>
        <w:lang w:val="zh-CN"/>
      </w:rPr>
      <w:t>1</w:t>
    </w:r>
    <w:r>
      <w:rPr>
        <w:lang w:val="zh-CN"/>
      </w:rPr>
      <w:fldChar w:fldCharType="end"/>
    </w:r>
  </w:p>
  <w:p w:rsidR="00C023B4" w:rsidRDefault="00C023B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3B4" w:rsidRDefault="00242778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59.55pt;margin-top:771.1pt;width:467.7pt;height:14.1pt;z-index:251662336;mso-position-horizontal-relative:page;mso-position-vertical-relative:page" o:gfxdata="UEsDBAoAAAAAAIdO4kAAAAAAAAAAAAAAAAAEAAAAZHJzL1BLAwQUAAAACACHTuJA4w9oFdsAAAAO&#10;AQAADwAAAGRycy9kb3ducmV2LnhtbE2PwU7DMBBE70j8g7VIXBC1EyUFQpxKtHCDQ0vVsxsvSUS8&#10;jmynaf8e50RvO7uj2Tfl6mx6dkLnO0sSkoUAhlRb3VEjYf/98fgMzAdFWvWWUMIFPayq25tSFdpO&#10;tMXTLjQshpAvlIQ2hKHg3NctGuUXdkCKtx/rjApRuoZrp6YYbnqeCrHkRnUUP7RqwHWL9e9uNBKW&#10;GzdOW1o/bPbvn+praNLD2+Ug5f1dIl6BBTyHfzPM+BEdqsh0tCNpz/qok5ckWuOQZ2kKbLaIPMuB&#10;Hefdk8iAVyW/rlH9AVBLAwQUAAAACACHTuJA3FBtLqwBAABWAwAADgAAAGRycy9lMm9Eb2MueG1s&#10;rVPbjtMwEH1H4h8sv9P0orI0aroSrIqQECDt8gGOYyeWbI819jbp3zN2m+4Cb4g+uOOZ4+M5Z5z9&#10;/eQsOymMBnzDV4slZ8pL6IzvG/7z6fjuA2cxCd8JC141/Kwivz+8fbMfQ63WMIDtFDIi8bEeQ8OH&#10;lEJdVVEOyom4gKA8FTWgE4m22FcdipHYna3Wy+X7agTsAoJUMVL24VLkh8KvtZLpu9ZRJWYbTr2l&#10;smJZ27xWh72oexRhMPLahviHLpwwni69UT2IJNgzmr+onJEIEXRaSHAVaG2kKhpIzWr5h5rHQQRV&#10;tJA5Mdxsiv+PVn47/UBmOprdhjMvHM3oSU2JfYSJbbI9Y4g1oR4D4dJEaYLO+UjJrHrS6PI/6WFU&#10;J6PPN3MzmaTkdrfZ3e2oJKm2ouiuuF+9nA4Y02cFjuWg4UjDK56K09eYqBOCzpB8WQRruqOxtmyw&#10;bz9ZZCdBgz6WX26SjvwGs56NDd9t19vC7CGfv+CsJ3gWexGVozS109WBFrozGWC/eDI/P6Q5wDlo&#10;5+A5oOkHElBsKpQ0vNLL9aHl1/F6Xy5++RwO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jD2gV&#10;2wAAAA4BAAAPAAAAAAAAAAEAIAAAACIAAABkcnMvZG93bnJldi54bWxQSwECFAAUAAAACACHTuJA&#10;3FBtLqwBAABWAwAADgAAAAAAAAABACAAAAAqAQAAZHJzL2Uyb0RvYy54bWxQSwUGAAAAAAYABgBZ&#10;AQAASAUAAAAA&#10;" stroked="f">
          <v:textbox inset="0,0,0,0">
            <w:txbxContent>
              <w:p w:rsidR="00C023B4" w:rsidRDefault="00242778">
                <w:pPr>
                  <w:pStyle w:val="10"/>
                  <w:spacing w:before="0" w:line="0" w:lineRule="atLeast"/>
                  <w:rPr>
                    <w:rFonts w:ascii="黑体" w:eastAsia="黑体"/>
                    <w:sz w:val="21"/>
                    <w:szCs w:val="21"/>
                  </w:rPr>
                </w:pPr>
                <w:r>
                  <w:rPr>
                    <w:rFonts w:ascii="黑体" w:eastAsia="黑体"/>
                    <w:sz w:val="21"/>
                    <w:szCs w:val="21"/>
                  </w:rPr>
                  <w:fldChar w:fldCharType="begin"/>
                </w:r>
                <w:r w:rsidR="003B06D4">
                  <w:rPr>
                    <w:rFonts w:ascii="黑体" w:eastAsia="黑体"/>
                    <w:sz w:val="21"/>
                    <w:szCs w:val="21"/>
                  </w:rPr>
                  <w:instrText xml:space="preserve"> PAGE   \* MERGEFORMAT </w:instrText>
                </w:r>
                <w:r>
                  <w:rPr>
                    <w:rFonts w:ascii="黑体" w:eastAsia="黑体"/>
                    <w:sz w:val="21"/>
                    <w:szCs w:val="21"/>
                  </w:rPr>
                  <w:fldChar w:fldCharType="separate"/>
                </w:r>
                <w:r w:rsidR="003B06D4">
                  <w:rPr>
                    <w:rFonts w:ascii="黑体" w:eastAsia="黑体"/>
                    <w:sz w:val="21"/>
                    <w:szCs w:val="21"/>
                    <w:lang w:val="zh-CN"/>
                  </w:rPr>
                  <w:t>3</w:t>
                </w:r>
                <w:r>
                  <w:rPr>
                    <w:rFonts w:ascii="黑体" w:eastAsia="黑体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3B4" w:rsidRDefault="0024277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B06D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023B4" w:rsidRDefault="00C023B4">
    <w:pPr>
      <w:pStyle w:val="a8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3B4" w:rsidRDefault="00242778">
    <w:pPr>
      <w:pStyle w:val="a8"/>
      <w:jc w:val="center"/>
    </w:pPr>
    <w:r>
      <w:fldChar w:fldCharType="begin"/>
    </w:r>
    <w:r w:rsidR="003B06D4">
      <w:instrText>PAGE   \* MERGEFORMAT</w:instrText>
    </w:r>
    <w:r>
      <w:fldChar w:fldCharType="separate"/>
    </w:r>
    <w:r w:rsidR="00BC4DB2" w:rsidRPr="00BC4DB2">
      <w:rPr>
        <w:noProof/>
        <w:lang w:val="zh-CN"/>
      </w:rPr>
      <w:t>6</w:t>
    </w:r>
    <w:r>
      <w:fldChar w:fldCharType="end"/>
    </w:r>
  </w:p>
  <w:p w:rsidR="00C023B4" w:rsidRDefault="00C023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5E7" w:rsidRDefault="008425E7" w:rsidP="00C023B4">
      <w:r>
        <w:separator/>
      </w:r>
    </w:p>
  </w:footnote>
  <w:footnote w:type="continuationSeparator" w:id="0">
    <w:p w:rsidR="008425E7" w:rsidRDefault="008425E7" w:rsidP="00C02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3B4" w:rsidRDefault="00242778">
    <w:pPr>
      <w:pStyle w:val="a9"/>
      <w:pBdr>
        <w:bottom w:val="none" w:sz="0" w:space="0" w:color="auto"/>
      </w:pBd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82.9pt;margin-top:82.9pt;width:467.7pt;height:14.1pt;z-index:251661312;mso-position-horizontal-relative:page;mso-position-vertical-relative:page" o:gfxdata="UEsDBAoAAAAAAIdO4kAAAAAAAAAAAAAAAAAEAAAAZHJzL1BLAwQUAAAACACHTuJAc4qN6NcAAAAM&#10;AQAADwAAAGRycy9kb3ducmV2LnhtbE2PwU7DMBBE70j8g7VIXBC1E0FE0ziVaOEGh5aq521skoh4&#10;HcVO0/492wMqtxntaPZNsTy5ThztEFpPGpKZAmGp8qalWsPu6/3xBUSISAY7T1bD2QZYlrc3BebG&#10;T7Sxx22sBZdQyFFDE2OfSxmqxjoMM99b4tu3HxxGtkMtzYATl7tOpkpl0mFL/KHB3q4aW/1sR6ch&#10;Ww/jtKHVw3r39oGffZ3uX897re/vErUAEe0pXsNwwWd0KJnp4EcyQXTss2dGj3/ikkhUkoI4sJo/&#10;KZBlIf+PKH8BUEsDBBQAAAAIAIdO4kCEMgu2qwEAAFYDAAAOAAAAZHJzL2Uyb0RvYy54bWytU9uO&#10;2yAQfa/Uf0C8N05cpdtYcVZqV6kqVW2l3X4AxmAjAYMGNnb+vgOJs728Vc0DGWYOhzln8P5+dpad&#10;FEYDvuWb1Zoz5SX0xg8t//F0fPOes5iE74UFr1p+VpHfH16/2k+hUTWMYHuFjEh8bKbQ8jGl0FRV&#10;lKNyIq4gKE9FDehEoi0OVY9iInZnq3q9fldNgH1AkCpGyj5civxQ+LVWMn3TOqrEbMupt1RWLGuX&#10;1+qwF82AIoxGXtsQ/9CFE8bTpTeqB5EEe0bzF5UzEiGCTisJrgKtjVRFA6nZrP9Q8ziKoIoWMieG&#10;m03x/9HKr6fvyExPs6s588LRjJ7UnNgHmFmd7ZlCbAj1GAiXZkoTdMlHSmbVs0aX/0kPozoZfb6Z&#10;m8kkJbe7t7u7HZUk1TYU3RX3q5fTAWP6pMCxHLQcaXjFU3H6EhN1QtAFki+LYE1/NNaWDQ7dR4vs&#10;JGjQx/LLTdKR32DWs6nlu229Lcwe8vkLznqCZ7EXUTlKczdfHeigP5MB9rMn8/NDWgJcgm4JngOa&#10;YSQBxaZCScMrvVwfWn4dv+7LxS+fw+E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4qN6NcAAAAM&#10;AQAADwAAAAAAAAABACAAAAAiAAAAZHJzL2Rvd25yZXYueG1sUEsBAhQAFAAAAAgAh07iQIQyC7ar&#10;AQAAVgMAAA4AAAAAAAAAAQAgAAAAJgEAAGRycy9lMm9Eb2MueG1sUEsFBgAAAAAGAAYAWQEAAEMF&#10;AAAAAA==&#10;" stroked="f">
          <v:textbox inset="0,0,0,0">
            <w:txbxContent>
              <w:p w:rsidR="00C023B4" w:rsidRDefault="003B06D4">
                <w:pPr>
                  <w:pStyle w:val="10"/>
                  <w:spacing w:before="0" w:line="0" w:lineRule="atLeast"/>
                  <w:jc w:val="left"/>
                  <w:rPr>
                    <w:rFonts w:ascii="黑体" w:eastAsia="黑体"/>
                    <w:sz w:val="21"/>
                    <w:szCs w:val="21"/>
                  </w:rPr>
                </w:pPr>
                <w:r>
                  <w:rPr>
                    <w:rFonts w:ascii="黑体" w:eastAsia="黑体" w:hint="eastAsia"/>
                    <w:sz w:val="21"/>
                    <w:szCs w:val="21"/>
                  </w:rPr>
                  <w:t>GB/T XXXXX—2012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3B4" w:rsidRDefault="00C023B4">
    <w:pPr>
      <w:pStyle w:val="a9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3B4" w:rsidRDefault="00242778">
    <w:pPr>
      <w:pStyle w:val="a9"/>
      <w:pBdr>
        <w:bottom w:val="none" w:sz="0" w:space="0" w:color="auto"/>
      </w:pBd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70.9pt;margin-top:70.9pt;width:467.7pt;height:14.1pt;z-index:251660288;mso-position-horizontal-relative:page;mso-position-vertical-relative:page" o:gfxdata="UEsDBAoAAAAAAIdO4kAAAAAAAAAAAAAAAAAEAAAAZHJzL1BLAwQUAAAACACHTuJA1x2gCNYAAAAM&#10;AQAADwAAAGRycy9kb3ducmV2LnhtbE2PwU7DMBBE70j8g7VIXBC1E6EGhTiVaOEGh5aqZzfeJlHj&#10;dRQ7Tfv3bA+I3ma0o9k3xeLsOnHCIbSeNCQzBQKp8ralWsP25/P5FUSIhqzpPKGGCwZYlPd3hcmt&#10;n2iNp02sBZdQyI2GJsY+lzJUDToTZr5H4tvBD85EtkMt7WAmLnedTJWaS2da4g+N6XHZYHXcjE7D&#10;fDWM05qWT6vtx5f57ut0937Zaf34kKg3EBHP8T8MV3xGh5KZ9n4kG0TH/iVh9PgnrgmVZSmIPatM&#10;KZBlIW9HlL9QSwMEFAAAAAgAh07iQOfYvSa8AQAAVwMAAA4AAABkcnMvZTJvRG9jLnhtbK1TS27b&#10;MBDdF+gdCO5jWQ7c1ILlAG3gokDRFkh7AIoiJQL8YchY8gXaG3TVTfc9l8+RIW05bbIL4gU9nHl8&#10;nPeGWl+PRpOdgKCcrWk5m1MiLHetsl1Nv3/bXrylJERmW6adFTXdi0CvN69frQdfiYXrnW4FECSx&#10;oRp8TfsYfVUUgffCsDBzXlgsSgeGRdxCV7TABmQ3uljM52+KwUHrwXERAmZvjkW6yfxSCh6/SBlE&#10;JLqm2FvMK+S1SWuxWbOqA+Z7xU9tsGd0YZiyeOmZ6oZFRu5APaEyioMLTsYZd6ZwUiousgZUU84f&#10;qbntmRdZC5oT/Nmm8HK0/PPuKxDV4uxKSiwzOKPDr5+H338Pf36QMvkz+FAh7NYjMI7v3IjYKR8w&#10;mWSPEkz6R0EE6+j0/uyuGCPhmFyuLldXKyxxrJUYXWX7i4fTHkL8IJwhKagp4PSyqWz3KUTsBKET&#10;JF0WnFbtVmmdN9A17zWQHcNJb/MvNYlH/oNpS4aarpaLZWa2Lp0/4rRFeBJ7FJWiODbjyYHGtXs0&#10;QH+06H56SVMAU9BMwZ0H1fUoINuUKXF6uZfTS0vP4999vvjhe9jc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cdoAjWAAAADAEAAA8AAAAAAAAAAQAgAAAAIgAAAGRycy9kb3ducmV2LnhtbFBLAQIU&#10;ABQAAAAIAIdO4kDn2L0mvAEAAFcDAAAOAAAAAAAAAAEAIAAAACUBAABkcnMvZTJvRG9jLnhtbFBL&#10;BQYAAAAABgAGAFkBAABTBQAAAAA=&#10;" stroked="f">
          <v:textbox inset="0,0,0,0">
            <w:txbxContent>
              <w:p w:rsidR="00C023B4" w:rsidRDefault="003B06D4">
                <w:pPr>
                  <w:pStyle w:val="10"/>
                  <w:spacing w:before="0" w:line="0" w:lineRule="atLeast"/>
                  <w:rPr>
                    <w:rFonts w:ascii="黑体" w:eastAsia="黑体"/>
                    <w:sz w:val="21"/>
                    <w:szCs w:val="21"/>
                  </w:rPr>
                </w:pPr>
                <w:r>
                  <w:rPr>
                    <w:rFonts w:ascii="黑体" w:eastAsia="黑体" w:hint="eastAsia"/>
                    <w:sz w:val="21"/>
                    <w:szCs w:val="21"/>
                  </w:rPr>
                  <w:t>GB/T XXXXX – 2012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A2025"/>
    <w:multiLevelType w:val="multilevel"/>
    <w:tmpl w:val="6CEA2025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0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1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2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5EC"/>
    <w:rsid w:val="00000C13"/>
    <w:rsid w:val="000158A6"/>
    <w:rsid w:val="00021C9A"/>
    <w:rsid w:val="00024CE8"/>
    <w:rsid w:val="00026C20"/>
    <w:rsid w:val="0003195D"/>
    <w:rsid w:val="000321DA"/>
    <w:rsid w:val="00033F5E"/>
    <w:rsid w:val="00073616"/>
    <w:rsid w:val="00076EE2"/>
    <w:rsid w:val="000A02FD"/>
    <w:rsid w:val="000A06FD"/>
    <w:rsid w:val="000A2E9A"/>
    <w:rsid w:val="000B46DE"/>
    <w:rsid w:val="000C4888"/>
    <w:rsid w:val="000C5B6A"/>
    <w:rsid w:val="000D1908"/>
    <w:rsid w:val="000D75E8"/>
    <w:rsid w:val="000E462D"/>
    <w:rsid w:val="000E50A5"/>
    <w:rsid w:val="00100CF8"/>
    <w:rsid w:val="001054D0"/>
    <w:rsid w:val="00107A17"/>
    <w:rsid w:val="00124BD9"/>
    <w:rsid w:val="00131EB5"/>
    <w:rsid w:val="0014616B"/>
    <w:rsid w:val="00155D4F"/>
    <w:rsid w:val="0016378D"/>
    <w:rsid w:val="00173B37"/>
    <w:rsid w:val="00182287"/>
    <w:rsid w:val="001875E0"/>
    <w:rsid w:val="001B6CB4"/>
    <w:rsid w:val="001C6A63"/>
    <w:rsid w:val="001E7F72"/>
    <w:rsid w:val="002103F3"/>
    <w:rsid w:val="002113A0"/>
    <w:rsid w:val="002116E9"/>
    <w:rsid w:val="002118E2"/>
    <w:rsid w:val="00215390"/>
    <w:rsid w:val="002176BF"/>
    <w:rsid w:val="002211B5"/>
    <w:rsid w:val="00221BA7"/>
    <w:rsid w:val="0022311E"/>
    <w:rsid w:val="00240D9A"/>
    <w:rsid w:val="00242778"/>
    <w:rsid w:val="00266EB7"/>
    <w:rsid w:val="00267BCA"/>
    <w:rsid w:val="00272D75"/>
    <w:rsid w:val="00275E76"/>
    <w:rsid w:val="00281033"/>
    <w:rsid w:val="00282FBE"/>
    <w:rsid w:val="002857DB"/>
    <w:rsid w:val="00292814"/>
    <w:rsid w:val="00294E4A"/>
    <w:rsid w:val="002B5F55"/>
    <w:rsid w:val="002C208E"/>
    <w:rsid w:val="002D053F"/>
    <w:rsid w:val="002D6D03"/>
    <w:rsid w:val="002E2956"/>
    <w:rsid w:val="002E5955"/>
    <w:rsid w:val="002E7080"/>
    <w:rsid w:val="002E7644"/>
    <w:rsid w:val="002F030D"/>
    <w:rsid w:val="0030657D"/>
    <w:rsid w:val="003142B4"/>
    <w:rsid w:val="0031605B"/>
    <w:rsid w:val="00331B37"/>
    <w:rsid w:val="00346CCF"/>
    <w:rsid w:val="003543DF"/>
    <w:rsid w:val="00391366"/>
    <w:rsid w:val="003A0C75"/>
    <w:rsid w:val="003A558F"/>
    <w:rsid w:val="003A579E"/>
    <w:rsid w:val="003A7507"/>
    <w:rsid w:val="003B06D4"/>
    <w:rsid w:val="003B4EAD"/>
    <w:rsid w:val="003C08AC"/>
    <w:rsid w:val="003D3944"/>
    <w:rsid w:val="003E01B7"/>
    <w:rsid w:val="003F0F43"/>
    <w:rsid w:val="003F54DC"/>
    <w:rsid w:val="00401F44"/>
    <w:rsid w:val="00404545"/>
    <w:rsid w:val="00411CE2"/>
    <w:rsid w:val="0042579F"/>
    <w:rsid w:val="004276FF"/>
    <w:rsid w:val="00430F14"/>
    <w:rsid w:val="00446803"/>
    <w:rsid w:val="00456987"/>
    <w:rsid w:val="00474D85"/>
    <w:rsid w:val="00481BCA"/>
    <w:rsid w:val="00482F2A"/>
    <w:rsid w:val="00490E33"/>
    <w:rsid w:val="00494639"/>
    <w:rsid w:val="004978DE"/>
    <w:rsid w:val="004A7F61"/>
    <w:rsid w:val="004B15A9"/>
    <w:rsid w:val="004C2E41"/>
    <w:rsid w:val="004E1895"/>
    <w:rsid w:val="004E2470"/>
    <w:rsid w:val="00502382"/>
    <w:rsid w:val="00503ED7"/>
    <w:rsid w:val="00511374"/>
    <w:rsid w:val="005343EB"/>
    <w:rsid w:val="005345BA"/>
    <w:rsid w:val="0053701E"/>
    <w:rsid w:val="005478AB"/>
    <w:rsid w:val="00554288"/>
    <w:rsid w:val="00563215"/>
    <w:rsid w:val="00593C44"/>
    <w:rsid w:val="00595A06"/>
    <w:rsid w:val="005A069C"/>
    <w:rsid w:val="005A0F67"/>
    <w:rsid w:val="005A2880"/>
    <w:rsid w:val="005A4993"/>
    <w:rsid w:val="005B4026"/>
    <w:rsid w:val="005B5836"/>
    <w:rsid w:val="005C1F82"/>
    <w:rsid w:val="005C384A"/>
    <w:rsid w:val="005C6A2E"/>
    <w:rsid w:val="005D0BBE"/>
    <w:rsid w:val="005D30C1"/>
    <w:rsid w:val="005E03D2"/>
    <w:rsid w:val="005E4CDF"/>
    <w:rsid w:val="006004F7"/>
    <w:rsid w:val="00603BD7"/>
    <w:rsid w:val="0063774D"/>
    <w:rsid w:val="00650605"/>
    <w:rsid w:val="006508E2"/>
    <w:rsid w:val="00655E8D"/>
    <w:rsid w:val="00662709"/>
    <w:rsid w:val="00664964"/>
    <w:rsid w:val="006665ED"/>
    <w:rsid w:val="00672D4E"/>
    <w:rsid w:val="00674DD2"/>
    <w:rsid w:val="006916CA"/>
    <w:rsid w:val="006917A9"/>
    <w:rsid w:val="00695382"/>
    <w:rsid w:val="0069547D"/>
    <w:rsid w:val="00696D37"/>
    <w:rsid w:val="006A3BA2"/>
    <w:rsid w:val="006B01B8"/>
    <w:rsid w:val="006C2258"/>
    <w:rsid w:val="006E11AF"/>
    <w:rsid w:val="006E6D3D"/>
    <w:rsid w:val="006F061C"/>
    <w:rsid w:val="006F0AA8"/>
    <w:rsid w:val="006F2CB5"/>
    <w:rsid w:val="006F6B6A"/>
    <w:rsid w:val="0071359C"/>
    <w:rsid w:val="00730291"/>
    <w:rsid w:val="007530D1"/>
    <w:rsid w:val="00753FB4"/>
    <w:rsid w:val="0076002C"/>
    <w:rsid w:val="00772E0F"/>
    <w:rsid w:val="007764C4"/>
    <w:rsid w:val="00784D77"/>
    <w:rsid w:val="00786C54"/>
    <w:rsid w:val="007907AD"/>
    <w:rsid w:val="00794AFA"/>
    <w:rsid w:val="007E20B7"/>
    <w:rsid w:val="007E4B8E"/>
    <w:rsid w:val="007F3DFB"/>
    <w:rsid w:val="007F4CC3"/>
    <w:rsid w:val="007F72DA"/>
    <w:rsid w:val="00802A56"/>
    <w:rsid w:val="008031B2"/>
    <w:rsid w:val="0080491A"/>
    <w:rsid w:val="00805336"/>
    <w:rsid w:val="0081300C"/>
    <w:rsid w:val="00813688"/>
    <w:rsid w:val="00820016"/>
    <w:rsid w:val="008214FD"/>
    <w:rsid w:val="00836242"/>
    <w:rsid w:val="008425E7"/>
    <w:rsid w:val="0084484D"/>
    <w:rsid w:val="008676FC"/>
    <w:rsid w:val="00873103"/>
    <w:rsid w:val="00883FB2"/>
    <w:rsid w:val="008B49B4"/>
    <w:rsid w:val="008B4B17"/>
    <w:rsid w:val="008B51E8"/>
    <w:rsid w:val="008B76D2"/>
    <w:rsid w:val="008C3C78"/>
    <w:rsid w:val="008C3E9A"/>
    <w:rsid w:val="008C6FCE"/>
    <w:rsid w:val="008C7528"/>
    <w:rsid w:val="008D0F5A"/>
    <w:rsid w:val="008E5393"/>
    <w:rsid w:val="008F32C5"/>
    <w:rsid w:val="008F7810"/>
    <w:rsid w:val="00906463"/>
    <w:rsid w:val="00906C85"/>
    <w:rsid w:val="00910856"/>
    <w:rsid w:val="00913984"/>
    <w:rsid w:val="009142FC"/>
    <w:rsid w:val="00920DA1"/>
    <w:rsid w:val="009243B5"/>
    <w:rsid w:val="00927DF7"/>
    <w:rsid w:val="00932731"/>
    <w:rsid w:val="00941C19"/>
    <w:rsid w:val="00954399"/>
    <w:rsid w:val="00954682"/>
    <w:rsid w:val="0096122E"/>
    <w:rsid w:val="00963967"/>
    <w:rsid w:val="00963CEA"/>
    <w:rsid w:val="009726F7"/>
    <w:rsid w:val="00983DF7"/>
    <w:rsid w:val="00996D5A"/>
    <w:rsid w:val="00997F50"/>
    <w:rsid w:val="009A2F0A"/>
    <w:rsid w:val="009B32AB"/>
    <w:rsid w:val="009B5DB5"/>
    <w:rsid w:val="009B6F3C"/>
    <w:rsid w:val="009D0958"/>
    <w:rsid w:val="009E4B64"/>
    <w:rsid w:val="009E76CE"/>
    <w:rsid w:val="009F0588"/>
    <w:rsid w:val="009F1E29"/>
    <w:rsid w:val="009F53A9"/>
    <w:rsid w:val="009F7A52"/>
    <w:rsid w:val="00A2065A"/>
    <w:rsid w:val="00A247C8"/>
    <w:rsid w:val="00A33F48"/>
    <w:rsid w:val="00A45622"/>
    <w:rsid w:val="00A45D92"/>
    <w:rsid w:val="00A83F56"/>
    <w:rsid w:val="00A84034"/>
    <w:rsid w:val="00A86E48"/>
    <w:rsid w:val="00A901B5"/>
    <w:rsid w:val="00A97307"/>
    <w:rsid w:val="00AA09C1"/>
    <w:rsid w:val="00AB2B23"/>
    <w:rsid w:val="00AC17D6"/>
    <w:rsid w:val="00AD1773"/>
    <w:rsid w:val="00AD2C68"/>
    <w:rsid w:val="00AD7F5F"/>
    <w:rsid w:val="00AF0126"/>
    <w:rsid w:val="00AF09C4"/>
    <w:rsid w:val="00AF2034"/>
    <w:rsid w:val="00B14A28"/>
    <w:rsid w:val="00B17630"/>
    <w:rsid w:val="00B17856"/>
    <w:rsid w:val="00B255BA"/>
    <w:rsid w:val="00B30902"/>
    <w:rsid w:val="00B40D13"/>
    <w:rsid w:val="00B75984"/>
    <w:rsid w:val="00B822EC"/>
    <w:rsid w:val="00B84EC6"/>
    <w:rsid w:val="00B92DCA"/>
    <w:rsid w:val="00B9786C"/>
    <w:rsid w:val="00BA3F31"/>
    <w:rsid w:val="00BB04D9"/>
    <w:rsid w:val="00BB2DA2"/>
    <w:rsid w:val="00BC4DB2"/>
    <w:rsid w:val="00BD062B"/>
    <w:rsid w:val="00BD1C64"/>
    <w:rsid w:val="00BD2D8C"/>
    <w:rsid w:val="00BD6216"/>
    <w:rsid w:val="00BF553C"/>
    <w:rsid w:val="00C023B4"/>
    <w:rsid w:val="00C12D24"/>
    <w:rsid w:val="00C16266"/>
    <w:rsid w:val="00C37D37"/>
    <w:rsid w:val="00C50145"/>
    <w:rsid w:val="00C77A6D"/>
    <w:rsid w:val="00C84139"/>
    <w:rsid w:val="00CA115F"/>
    <w:rsid w:val="00CE19D4"/>
    <w:rsid w:val="00CE1ED8"/>
    <w:rsid w:val="00CE6418"/>
    <w:rsid w:val="00D05DDF"/>
    <w:rsid w:val="00D12565"/>
    <w:rsid w:val="00D262EF"/>
    <w:rsid w:val="00D26497"/>
    <w:rsid w:val="00D3001D"/>
    <w:rsid w:val="00D4262F"/>
    <w:rsid w:val="00D51DD2"/>
    <w:rsid w:val="00D52C43"/>
    <w:rsid w:val="00D5556E"/>
    <w:rsid w:val="00D559BF"/>
    <w:rsid w:val="00D57BBB"/>
    <w:rsid w:val="00D65E83"/>
    <w:rsid w:val="00D7789D"/>
    <w:rsid w:val="00D83759"/>
    <w:rsid w:val="00DA3FE1"/>
    <w:rsid w:val="00DA42B4"/>
    <w:rsid w:val="00DB6765"/>
    <w:rsid w:val="00DC1408"/>
    <w:rsid w:val="00DC14CA"/>
    <w:rsid w:val="00DC2F55"/>
    <w:rsid w:val="00DC7AD2"/>
    <w:rsid w:val="00DD3490"/>
    <w:rsid w:val="00DE0FF1"/>
    <w:rsid w:val="00DF1F30"/>
    <w:rsid w:val="00DF4FCA"/>
    <w:rsid w:val="00E014C1"/>
    <w:rsid w:val="00E137F8"/>
    <w:rsid w:val="00E17E4A"/>
    <w:rsid w:val="00E22DBA"/>
    <w:rsid w:val="00E24D08"/>
    <w:rsid w:val="00E57A88"/>
    <w:rsid w:val="00E66720"/>
    <w:rsid w:val="00E66AF5"/>
    <w:rsid w:val="00E80FA7"/>
    <w:rsid w:val="00E95970"/>
    <w:rsid w:val="00E966DB"/>
    <w:rsid w:val="00EA56D9"/>
    <w:rsid w:val="00EB0CDC"/>
    <w:rsid w:val="00EB3561"/>
    <w:rsid w:val="00EC51BA"/>
    <w:rsid w:val="00ED3845"/>
    <w:rsid w:val="00ED3CB8"/>
    <w:rsid w:val="00EE33D5"/>
    <w:rsid w:val="00EE6D40"/>
    <w:rsid w:val="00EF08C7"/>
    <w:rsid w:val="00EF32D6"/>
    <w:rsid w:val="00EF3BB1"/>
    <w:rsid w:val="00EF4311"/>
    <w:rsid w:val="00F05A4C"/>
    <w:rsid w:val="00F11788"/>
    <w:rsid w:val="00F215EC"/>
    <w:rsid w:val="00F61BBA"/>
    <w:rsid w:val="00F64910"/>
    <w:rsid w:val="00F82C1C"/>
    <w:rsid w:val="00F93FB4"/>
    <w:rsid w:val="00F9421B"/>
    <w:rsid w:val="00FB2284"/>
    <w:rsid w:val="00FB32FF"/>
    <w:rsid w:val="00FC24BD"/>
    <w:rsid w:val="00FC5D28"/>
    <w:rsid w:val="00FC6963"/>
    <w:rsid w:val="00FD06B9"/>
    <w:rsid w:val="00FE30A1"/>
    <w:rsid w:val="00FE3E88"/>
    <w:rsid w:val="00FE4739"/>
    <w:rsid w:val="00FF4E84"/>
    <w:rsid w:val="027D7CCA"/>
    <w:rsid w:val="168D30F3"/>
    <w:rsid w:val="1A5E18F7"/>
    <w:rsid w:val="270659CF"/>
    <w:rsid w:val="2A773C79"/>
    <w:rsid w:val="2BB728FB"/>
    <w:rsid w:val="2E945E9E"/>
    <w:rsid w:val="37FA64E5"/>
    <w:rsid w:val="48462126"/>
    <w:rsid w:val="4D3A193A"/>
    <w:rsid w:val="4E0E7BE3"/>
    <w:rsid w:val="4F191D46"/>
    <w:rsid w:val="5C361427"/>
    <w:rsid w:val="603875EC"/>
    <w:rsid w:val="65430A0C"/>
    <w:rsid w:val="67042741"/>
    <w:rsid w:val="67237549"/>
    <w:rsid w:val="6BA126D8"/>
    <w:rsid w:val="71AC5950"/>
    <w:rsid w:val="73D6718A"/>
    <w:rsid w:val="7BA2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 fillcolor="white">
      <v:fill color="white"/>
    </o:shapedefaults>
    <o:shapelayout v:ext="edit">
      <o:idmap v:ext="edit" data="1"/>
      <o:rules v:ext="edit">
        <o:r id="V:Rule3" type="connector" idref="#AutoShape 35"/>
        <o:r id="V:Rule4" type="connector" idref="#AutoShape 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C023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3"/>
    <w:next w:val="a3"/>
    <w:link w:val="1Char"/>
    <w:qFormat/>
    <w:rsid w:val="00C023B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3"/>
    <w:next w:val="a3"/>
    <w:link w:val="3Char"/>
    <w:semiHidden/>
    <w:unhideWhenUsed/>
    <w:qFormat/>
    <w:rsid w:val="00C023B4"/>
    <w:pPr>
      <w:keepNext/>
      <w:keepLines/>
      <w:widowControl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spacing w:before="260" w:after="260" w:line="416" w:lineRule="auto"/>
      <w:jc w:val="left"/>
      <w:outlineLvl w:val="2"/>
    </w:pPr>
    <w:rPr>
      <w:b/>
      <w:bCs/>
      <w:kern w:val="0"/>
      <w:sz w:val="32"/>
      <w:szCs w:val="32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Char"/>
    <w:uiPriority w:val="99"/>
    <w:semiHidden/>
    <w:unhideWhenUsed/>
    <w:qFormat/>
    <w:rsid w:val="00C023B4"/>
    <w:rPr>
      <w:rFonts w:ascii="Heiti SC Light" w:eastAsia="Heiti SC Light"/>
      <w:sz w:val="18"/>
      <w:szCs w:val="18"/>
    </w:rPr>
  </w:style>
  <w:style w:type="paragraph" w:styleId="a8">
    <w:name w:val="footer"/>
    <w:basedOn w:val="a3"/>
    <w:link w:val="Char0"/>
    <w:uiPriority w:val="99"/>
    <w:qFormat/>
    <w:rsid w:val="00C0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3"/>
    <w:link w:val="Char1"/>
    <w:uiPriority w:val="99"/>
    <w:qFormat/>
    <w:rsid w:val="00C0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4"/>
    <w:qFormat/>
    <w:rsid w:val="00C023B4"/>
  </w:style>
  <w:style w:type="table" w:styleId="ab">
    <w:name w:val="Table Grid"/>
    <w:basedOn w:val="a5"/>
    <w:uiPriority w:val="59"/>
    <w:rsid w:val="00C02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4"/>
    <w:link w:val="1"/>
    <w:rsid w:val="00C023B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0">
    <w:name w:val="页脚 Char"/>
    <w:basedOn w:val="a4"/>
    <w:link w:val="a8"/>
    <w:uiPriority w:val="99"/>
    <w:qFormat/>
    <w:rsid w:val="00C023B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4"/>
    <w:link w:val="a9"/>
    <w:uiPriority w:val="99"/>
    <w:rsid w:val="00C023B4"/>
    <w:rPr>
      <w:rFonts w:ascii="Times New Roman" w:eastAsia="宋体" w:hAnsi="Times New Roman" w:cs="Times New Roman"/>
      <w:sz w:val="18"/>
      <w:szCs w:val="18"/>
    </w:rPr>
  </w:style>
  <w:style w:type="paragraph" w:customStyle="1" w:styleId="a">
    <w:name w:val="前言、引言标题"/>
    <w:next w:val="a3"/>
    <w:rsid w:val="00C023B4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c">
    <w:name w:val="段"/>
    <w:link w:val="Char10"/>
    <w:qFormat/>
    <w:rsid w:val="00C023B4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d">
    <w:name w:val="章标题"/>
    <w:next w:val="ac"/>
    <w:qFormat/>
    <w:rsid w:val="00C023B4"/>
    <w:p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e">
    <w:name w:val="一级条标题"/>
    <w:next w:val="ac"/>
    <w:qFormat/>
    <w:rsid w:val="00C023B4"/>
    <w:pPr>
      <w:outlineLvl w:val="2"/>
    </w:pPr>
    <w:rPr>
      <w:rFonts w:eastAsia="黑体"/>
      <w:sz w:val="21"/>
    </w:rPr>
  </w:style>
  <w:style w:type="paragraph" w:customStyle="1" w:styleId="af">
    <w:name w:val="二级条标题"/>
    <w:basedOn w:val="ae"/>
    <w:next w:val="ac"/>
    <w:qFormat/>
    <w:rsid w:val="00C023B4"/>
    <w:pPr>
      <w:outlineLvl w:val="3"/>
    </w:pPr>
  </w:style>
  <w:style w:type="paragraph" w:customStyle="1" w:styleId="af0">
    <w:name w:val="目次、标准名称标题"/>
    <w:basedOn w:val="a"/>
    <w:next w:val="ac"/>
    <w:qFormat/>
    <w:rsid w:val="00C023B4"/>
    <w:pPr>
      <w:numPr>
        <w:numId w:val="0"/>
      </w:numPr>
      <w:spacing w:line="460" w:lineRule="exact"/>
    </w:pPr>
  </w:style>
  <w:style w:type="paragraph" w:customStyle="1" w:styleId="a0">
    <w:name w:val="实施日期"/>
    <w:basedOn w:val="a3"/>
    <w:qFormat/>
    <w:rsid w:val="00C023B4"/>
    <w:pPr>
      <w:framePr w:w="4000" w:h="473" w:hRule="exact" w:vSpace="180" w:wrap="around" w:hAnchor="margin" w:xAlign="right" w:y="13511" w:anchorLock="1"/>
      <w:widowControl/>
      <w:numPr>
        <w:ilvl w:val="4"/>
        <w:numId w:val="1"/>
      </w:numPr>
      <w:jc w:val="right"/>
    </w:pPr>
    <w:rPr>
      <w:rFonts w:eastAsia="黑体"/>
      <w:kern w:val="0"/>
      <w:sz w:val="28"/>
      <w:szCs w:val="20"/>
    </w:rPr>
  </w:style>
  <w:style w:type="paragraph" w:customStyle="1" w:styleId="a1">
    <w:name w:val="图表脚注"/>
    <w:next w:val="ac"/>
    <w:qFormat/>
    <w:rsid w:val="00C023B4"/>
    <w:pPr>
      <w:numPr>
        <w:ilvl w:val="5"/>
        <w:numId w:val="1"/>
      </w:numPr>
      <w:ind w:leftChars="200" w:left="200" w:hangingChars="100" w:hanging="100"/>
      <w:jc w:val="both"/>
    </w:pPr>
    <w:rPr>
      <w:rFonts w:ascii="宋体"/>
      <w:sz w:val="18"/>
    </w:rPr>
  </w:style>
  <w:style w:type="paragraph" w:customStyle="1" w:styleId="a2">
    <w:name w:val="正文表标题"/>
    <w:next w:val="ac"/>
    <w:qFormat/>
    <w:rsid w:val="00C023B4"/>
    <w:pPr>
      <w:numPr>
        <w:ilvl w:val="6"/>
        <w:numId w:val="1"/>
      </w:numPr>
      <w:jc w:val="center"/>
    </w:pPr>
    <w:rPr>
      <w:rFonts w:ascii="黑体" w:eastAsia="黑体"/>
      <w:sz w:val="21"/>
    </w:rPr>
  </w:style>
  <w:style w:type="paragraph" w:customStyle="1" w:styleId="af1">
    <w:name w:val="发布日期"/>
    <w:qFormat/>
    <w:rsid w:val="00C023B4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2">
    <w:name w:val="封面标准名称"/>
    <w:qFormat/>
    <w:rsid w:val="00C023B4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/>
      <w:sz w:val="52"/>
    </w:rPr>
  </w:style>
  <w:style w:type="paragraph" w:customStyle="1" w:styleId="af3">
    <w:name w:val="封面标准文稿编辑信息"/>
    <w:qFormat/>
    <w:rsid w:val="00C023B4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4">
    <w:name w:val="封面标准文稿类别"/>
    <w:qFormat/>
    <w:rsid w:val="00C023B4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5">
    <w:name w:val="封面一致性程度标识"/>
    <w:qFormat/>
    <w:rsid w:val="00C023B4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6">
    <w:name w:val="标准称谓"/>
    <w:next w:val="a3"/>
    <w:qFormat/>
    <w:rsid w:val="00C023B4"/>
    <w:pPr>
      <w:framePr w:w="9638" w:h="754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7">
    <w:name w:val="文献分类号"/>
    <w:qFormat/>
    <w:rsid w:val="00C023B4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2">
    <w:name w:val="封面标准号2"/>
    <w:basedOn w:val="a3"/>
    <w:qFormat/>
    <w:rsid w:val="00C023B4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IPE">
    <w:name w:val="IPE_图、表名（中文）"/>
    <w:qFormat/>
    <w:rsid w:val="00C023B4"/>
    <w:pPr>
      <w:widowControl w:val="0"/>
      <w:spacing w:before="200" w:line="320" w:lineRule="exact"/>
      <w:ind w:left="315" w:hangingChars="150" w:hanging="315"/>
      <w:jc w:val="center"/>
    </w:pPr>
    <w:rPr>
      <w:rFonts w:eastAsia="黑体"/>
      <w:sz w:val="21"/>
    </w:rPr>
  </w:style>
  <w:style w:type="character" w:customStyle="1" w:styleId="Char">
    <w:name w:val="批注框文本 Char"/>
    <w:basedOn w:val="a4"/>
    <w:link w:val="a7"/>
    <w:uiPriority w:val="99"/>
    <w:semiHidden/>
    <w:qFormat/>
    <w:rsid w:val="00C023B4"/>
    <w:rPr>
      <w:rFonts w:ascii="Heiti SC Light" w:eastAsia="Heiti SC Light" w:hAnsi="Times New Roman" w:cs="Times New Roman"/>
      <w:sz w:val="18"/>
      <w:szCs w:val="18"/>
    </w:rPr>
  </w:style>
  <w:style w:type="character" w:styleId="af8">
    <w:name w:val="Placeholder Text"/>
    <w:basedOn w:val="a4"/>
    <w:uiPriority w:val="99"/>
    <w:semiHidden/>
    <w:qFormat/>
    <w:rsid w:val="00C023B4"/>
    <w:rPr>
      <w:color w:val="808080"/>
    </w:rPr>
  </w:style>
  <w:style w:type="character" w:customStyle="1" w:styleId="3Char">
    <w:name w:val="标题 3 Char"/>
    <w:basedOn w:val="a4"/>
    <w:link w:val="3"/>
    <w:semiHidden/>
    <w:qFormat/>
    <w:rsid w:val="00C023B4"/>
    <w:rPr>
      <w:rFonts w:ascii="Times New Roman" w:eastAsia="宋体" w:hAnsi="Times New Roman" w:cs="Times New Roman"/>
      <w:b/>
      <w:bCs/>
      <w:kern w:val="0"/>
      <w:sz w:val="32"/>
      <w:szCs w:val="32"/>
      <w:lang w:eastAsia="en-US"/>
    </w:rPr>
  </w:style>
  <w:style w:type="paragraph" w:customStyle="1" w:styleId="Af9">
    <w:name w:val="正文 A"/>
    <w:qFormat/>
    <w:rsid w:val="00C023B4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Calibri" w:eastAsia="Times New Roman" w:hAnsi="Calibri" w:cs="Calibri"/>
      <w:color w:val="000000"/>
      <w:kern w:val="2"/>
      <w:sz w:val="21"/>
      <w:szCs w:val="21"/>
      <w:u w:color="000000"/>
    </w:rPr>
  </w:style>
  <w:style w:type="character" w:customStyle="1" w:styleId="afa">
    <w:name w:val="发布"/>
    <w:qFormat/>
    <w:rsid w:val="00C023B4"/>
    <w:rPr>
      <w:rFonts w:ascii="黑体" w:eastAsia="黑体"/>
      <w:spacing w:val="22"/>
      <w:w w:val="100"/>
      <w:position w:val="3"/>
      <w:sz w:val="28"/>
    </w:rPr>
  </w:style>
  <w:style w:type="paragraph" w:customStyle="1" w:styleId="afb">
    <w:name w:val="发布部门"/>
    <w:next w:val="ac"/>
    <w:qFormat/>
    <w:rsid w:val="00C023B4"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10">
    <w:name w:val="封面标准号1"/>
    <w:qFormat/>
    <w:rsid w:val="00C023B4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c">
    <w:name w:val="封面标准英文名称"/>
    <w:qFormat/>
    <w:rsid w:val="00C023B4"/>
    <w:pPr>
      <w:widowControl w:val="0"/>
      <w:spacing w:before="370" w:line="400" w:lineRule="exact"/>
      <w:jc w:val="center"/>
    </w:pPr>
    <w:rPr>
      <w:sz w:val="28"/>
    </w:rPr>
  </w:style>
  <w:style w:type="character" w:customStyle="1" w:styleId="Char10">
    <w:name w:val="段 Char1"/>
    <w:link w:val="ac"/>
    <w:qFormat/>
    <w:rsid w:val="00C023B4"/>
    <w:rPr>
      <w:rFonts w:ascii="宋体" w:eastAsia="宋体" w:hAnsi="Times New Roman" w:cs="Times New Roman"/>
      <w:kern w:val="0"/>
      <w:szCs w:val="20"/>
    </w:rPr>
  </w:style>
  <w:style w:type="paragraph" w:customStyle="1" w:styleId="afd">
    <w:name w:val="正文公式编号制表符"/>
    <w:basedOn w:val="a3"/>
    <w:next w:val="a3"/>
    <w:qFormat/>
    <w:rsid w:val="00C023B4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table" w:customStyle="1" w:styleId="11">
    <w:name w:val="网格型1"/>
    <w:basedOn w:val="a5"/>
    <w:uiPriority w:val="59"/>
    <w:qFormat/>
    <w:rsid w:val="00C02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"/>
    <w:basedOn w:val="a5"/>
    <w:uiPriority w:val="59"/>
    <w:qFormat/>
    <w:rsid w:val="00C02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8F9517-1329-486A-99D5-19889ED0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394</Words>
  <Characters>2250</Characters>
  <Application>Microsoft Office Word</Application>
  <DocSecurity>0</DocSecurity>
  <Lines>18</Lines>
  <Paragraphs>5</Paragraphs>
  <ScaleCrop>false</ScaleCrop>
  <Company>Microsoft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马爱进</cp:lastModifiedBy>
  <cp:revision>109</cp:revision>
  <cp:lastPrinted>2017-02-23T01:24:00Z</cp:lastPrinted>
  <dcterms:created xsi:type="dcterms:W3CDTF">2017-03-01T00:58:00Z</dcterms:created>
  <dcterms:modified xsi:type="dcterms:W3CDTF">2019-01-26T09:39:00Z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