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1F" w:rsidRDefault="00E6101F">
      <w:pPr>
        <w:jc w:val="center"/>
        <w:rPr>
          <w:rFonts w:ascii="方正小标宋简体" w:eastAsia="方正小标宋简体" w:hAnsi="Times New Roman" w:cs="黑体"/>
          <w:sz w:val="36"/>
          <w:szCs w:val="36"/>
        </w:rPr>
      </w:pPr>
    </w:p>
    <w:p w:rsidR="00E6101F" w:rsidRDefault="00E6101F">
      <w:pPr>
        <w:jc w:val="center"/>
        <w:rPr>
          <w:rFonts w:ascii="方正小标宋简体" w:eastAsia="方正小标宋简体" w:hAnsi="Times New Roman" w:cs="黑体"/>
          <w:sz w:val="36"/>
          <w:szCs w:val="36"/>
        </w:rPr>
      </w:pPr>
    </w:p>
    <w:p w:rsidR="00E6101F" w:rsidRDefault="00E6101F">
      <w:pPr>
        <w:rPr>
          <w:rFonts w:ascii="方正小标宋简体" w:eastAsia="方正小标宋简体" w:hAnsi="Times New Roman" w:cs="黑体"/>
          <w:sz w:val="36"/>
          <w:szCs w:val="36"/>
        </w:rPr>
      </w:pPr>
    </w:p>
    <w:p w:rsidR="00E6101F" w:rsidRDefault="00E6101F">
      <w:pPr>
        <w:jc w:val="center"/>
        <w:rPr>
          <w:rFonts w:ascii="方正小标宋简体" w:eastAsia="方正小标宋简体" w:hAnsi="Times New Roman" w:cs="黑体"/>
          <w:sz w:val="36"/>
          <w:szCs w:val="36"/>
        </w:rPr>
      </w:pPr>
    </w:p>
    <w:p w:rsidR="00E6101F" w:rsidRDefault="004242C0">
      <w:pPr>
        <w:widowControl/>
        <w:adjustRightInd w:val="0"/>
        <w:snapToGrid w:val="0"/>
        <w:jc w:val="center"/>
        <w:rPr>
          <w:rFonts w:ascii="方正小标宋简体" w:eastAsia="方正小标宋简体" w:hAnsi="Times New Roman" w:cs="黑体"/>
          <w:kern w:val="0"/>
          <w:sz w:val="44"/>
          <w:szCs w:val="36"/>
        </w:rPr>
      </w:pPr>
      <w:r>
        <w:rPr>
          <w:rFonts w:ascii="方正小标宋简体" w:eastAsia="方正小标宋简体" w:hAnsi="Times New Roman" w:cs="黑体" w:hint="eastAsia"/>
          <w:kern w:val="0"/>
          <w:sz w:val="44"/>
          <w:szCs w:val="36"/>
        </w:rPr>
        <w:t>《易腐食品运输储藏品质特性识别与控制技术规范》</w:t>
      </w:r>
    </w:p>
    <w:p w:rsidR="00E6101F" w:rsidRDefault="00E6101F">
      <w:pPr>
        <w:widowControl/>
        <w:adjustRightInd w:val="0"/>
        <w:snapToGrid w:val="0"/>
        <w:jc w:val="center"/>
        <w:rPr>
          <w:rFonts w:ascii="方正小标宋简体" w:eastAsia="方正小标宋简体" w:hAnsi="Times New Roman" w:cs="黑体"/>
          <w:kern w:val="0"/>
          <w:sz w:val="44"/>
          <w:szCs w:val="36"/>
        </w:rPr>
      </w:pPr>
    </w:p>
    <w:p w:rsidR="00E6101F" w:rsidRDefault="004242C0">
      <w:pPr>
        <w:widowControl/>
        <w:adjustRightInd w:val="0"/>
        <w:snapToGrid w:val="0"/>
        <w:spacing w:line="400" w:lineRule="exact"/>
        <w:jc w:val="center"/>
        <w:rPr>
          <w:rFonts w:ascii="方正小标宋简体" w:eastAsia="方正小标宋简体" w:hAnsi="Times New Roman" w:cs="黑体"/>
          <w:kern w:val="0"/>
          <w:sz w:val="36"/>
          <w:szCs w:val="36"/>
        </w:rPr>
      </w:pPr>
      <w:r>
        <w:rPr>
          <w:rFonts w:ascii="方正小标宋简体" w:eastAsia="方正小标宋简体" w:hAnsi="Times New Roman" w:cs="黑体" w:hint="eastAsia"/>
          <w:kern w:val="0"/>
          <w:sz w:val="36"/>
          <w:szCs w:val="36"/>
        </w:rPr>
        <w:t>国家标准（征求意见稿）</w:t>
      </w:r>
    </w:p>
    <w:p w:rsidR="00E6101F" w:rsidRDefault="00E6101F">
      <w:pPr>
        <w:widowControl/>
        <w:adjustRightInd w:val="0"/>
        <w:snapToGrid w:val="0"/>
        <w:spacing w:line="400" w:lineRule="exact"/>
        <w:jc w:val="center"/>
        <w:rPr>
          <w:rFonts w:ascii="方正小标宋简体" w:eastAsia="方正小标宋简体" w:hAnsi="Times New Roman" w:cs="黑体"/>
          <w:kern w:val="0"/>
          <w:sz w:val="36"/>
          <w:szCs w:val="36"/>
        </w:rPr>
      </w:pPr>
    </w:p>
    <w:p w:rsidR="00E6101F" w:rsidRDefault="004242C0">
      <w:pPr>
        <w:widowControl/>
        <w:adjustRightInd w:val="0"/>
        <w:snapToGrid w:val="0"/>
        <w:spacing w:line="400" w:lineRule="exact"/>
        <w:jc w:val="center"/>
        <w:rPr>
          <w:rFonts w:ascii="方正小标宋简体" w:eastAsia="方正小标宋简体" w:hAnsi="Times New Roman" w:cs="黑体"/>
          <w:kern w:val="0"/>
          <w:sz w:val="36"/>
          <w:szCs w:val="36"/>
        </w:rPr>
      </w:pPr>
      <w:r>
        <w:rPr>
          <w:rFonts w:ascii="方正小标宋简体" w:eastAsia="方正小标宋简体" w:hAnsi="Times New Roman" w:cs="黑体" w:hint="eastAsia"/>
          <w:kern w:val="0"/>
          <w:sz w:val="36"/>
          <w:szCs w:val="36"/>
        </w:rPr>
        <w:t>编制说明</w:t>
      </w:r>
    </w:p>
    <w:p w:rsidR="00E6101F" w:rsidRDefault="00E6101F">
      <w:pPr>
        <w:pStyle w:val="a6"/>
        <w:spacing w:line="360" w:lineRule="auto"/>
        <w:ind w:right="512" w:firstLineChars="100" w:firstLine="400"/>
        <w:jc w:val="both"/>
        <w:rPr>
          <w:rFonts w:ascii="黑体"/>
          <w:sz w:val="36"/>
          <w:szCs w:val="36"/>
        </w:rPr>
      </w:pPr>
    </w:p>
    <w:p w:rsidR="00E6101F" w:rsidRDefault="00E6101F">
      <w:pPr>
        <w:pStyle w:val="a6"/>
        <w:spacing w:line="360" w:lineRule="auto"/>
        <w:ind w:right="512" w:firstLineChars="100" w:firstLine="400"/>
        <w:jc w:val="both"/>
        <w:rPr>
          <w:rFonts w:ascii="黑体"/>
          <w:sz w:val="36"/>
          <w:szCs w:val="36"/>
        </w:rPr>
      </w:pPr>
    </w:p>
    <w:p w:rsidR="00E6101F" w:rsidRDefault="00E6101F">
      <w:pPr>
        <w:pStyle w:val="a6"/>
        <w:spacing w:line="360" w:lineRule="auto"/>
        <w:ind w:right="512" w:firstLineChars="100" w:firstLine="400"/>
        <w:jc w:val="both"/>
        <w:rPr>
          <w:rFonts w:ascii="黑体"/>
          <w:sz w:val="36"/>
          <w:szCs w:val="36"/>
        </w:rPr>
      </w:pPr>
    </w:p>
    <w:p w:rsidR="00E6101F" w:rsidRDefault="00E6101F">
      <w:pPr>
        <w:pStyle w:val="a6"/>
        <w:spacing w:line="360" w:lineRule="auto"/>
        <w:ind w:right="512" w:firstLineChars="100" w:firstLine="400"/>
        <w:jc w:val="both"/>
        <w:rPr>
          <w:rFonts w:ascii="黑体"/>
          <w:sz w:val="36"/>
          <w:szCs w:val="36"/>
        </w:rPr>
      </w:pPr>
    </w:p>
    <w:p w:rsidR="00E6101F" w:rsidRDefault="00E6101F">
      <w:pPr>
        <w:pStyle w:val="a6"/>
        <w:spacing w:line="360" w:lineRule="auto"/>
        <w:ind w:right="512" w:firstLineChars="100" w:firstLine="400"/>
        <w:jc w:val="both"/>
        <w:rPr>
          <w:rFonts w:ascii="黑体"/>
          <w:sz w:val="36"/>
          <w:szCs w:val="36"/>
        </w:rPr>
      </w:pPr>
    </w:p>
    <w:p w:rsidR="00E6101F" w:rsidRDefault="00E6101F">
      <w:pPr>
        <w:pStyle w:val="a6"/>
        <w:spacing w:line="360" w:lineRule="auto"/>
        <w:ind w:right="512" w:firstLineChars="100" w:firstLine="400"/>
        <w:jc w:val="both"/>
        <w:rPr>
          <w:rFonts w:ascii="黑体"/>
          <w:sz w:val="36"/>
          <w:szCs w:val="36"/>
        </w:rPr>
      </w:pPr>
    </w:p>
    <w:p w:rsidR="00E6101F" w:rsidRDefault="00E6101F">
      <w:pPr>
        <w:pStyle w:val="a6"/>
        <w:spacing w:line="360" w:lineRule="auto"/>
        <w:ind w:right="512" w:firstLineChars="100" w:firstLine="400"/>
        <w:jc w:val="both"/>
        <w:rPr>
          <w:rFonts w:ascii="黑体"/>
          <w:sz w:val="36"/>
          <w:szCs w:val="36"/>
        </w:rPr>
      </w:pPr>
    </w:p>
    <w:p w:rsidR="00E6101F" w:rsidRDefault="00E6101F">
      <w:pPr>
        <w:pStyle w:val="a6"/>
        <w:spacing w:line="360" w:lineRule="auto"/>
        <w:ind w:right="512"/>
        <w:jc w:val="both"/>
        <w:rPr>
          <w:rFonts w:ascii="黑体"/>
          <w:sz w:val="36"/>
          <w:szCs w:val="36"/>
        </w:rPr>
      </w:pPr>
    </w:p>
    <w:p w:rsidR="00E6101F" w:rsidRDefault="00E6101F">
      <w:pPr>
        <w:pStyle w:val="a6"/>
        <w:spacing w:line="360" w:lineRule="auto"/>
        <w:ind w:right="512"/>
        <w:jc w:val="both"/>
        <w:rPr>
          <w:rFonts w:ascii="黑体"/>
          <w:sz w:val="36"/>
          <w:szCs w:val="36"/>
        </w:rPr>
      </w:pPr>
    </w:p>
    <w:p w:rsidR="00E6101F" w:rsidRDefault="00E6101F">
      <w:pPr>
        <w:pStyle w:val="a6"/>
        <w:spacing w:line="360" w:lineRule="auto"/>
        <w:ind w:right="512"/>
        <w:jc w:val="both"/>
        <w:rPr>
          <w:rFonts w:ascii="黑体"/>
          <w:sz w:val="36"/>
          <w:szCs w:val="36"/>
        </w:rPr>
      </w:pPr>
    </w:p>
    <w:p w:rsidR="00E6101F" w:rsidRDefault="004242C0">
      <w:pPr>
        <w:widowControl/>
        <w:adjustRightInd w:val="0"/>
        <w:snapToGrid w:val="0"/>
        <w:spacing w:line="400" w:lineRule="exact"/>
        <w:jc w:val="center"/>
        <w:rPr>
          <w:rFonts w:ascii="方正仿宋简体" w:eastAsia="方正仿宋简体" w:hAnsi="Times New Roman" w:cs="Times New Roman"/>
          <w:bCs/>
          <w:kern w:val="0"/>
          <w:sz w:val="28"/>
          <w:szCs w:val="28"/>
        </w:rPr>
      </w:pPr>
      <w:r>
        <w:rPr>
          <w:rFonts w:ascii="方正仿宋简体" w:eastAsia="方正仿宋简体" w:hAnsi="Times New Roman" w:cs="Times New Roman" w:hint="eastAsia"/>
          <w:bCs/>
          <w:kern w:val="0"/>
          <w:sz w:val="28"/>
          <w:szCs w:val="28"/>
        </w:rPr>
        <w:t>《易腐食品运输储藏品质特性识别与控制技术规范》</w:t>
      </w:r>
    </w:p>
    <w:p w:rsidR="00E6101F" w:rsidRDefault="004242C0">
      <w:pPr>
        <w:widowControl/>
        <w:adjustRightInd w:val="0"/>
        <w:snapToGrid w:val="0"/>
        <w:spacing w:line="400" w:lineRule="exact"/>
        <w:jc w:val="center"/>
        <w:rPr>
          <w:rFonts w:ascii="方正仿宋简体" w:eastAsia="方正仿宋简体" w:hAnsi="Times New Roman" w:cs="Times New Roman"/>
          <w:bCs/>
          <w:kern w:val="0"/>
          <w:sz w:val="28"/>
          <w:szCs w:val="28"/>
        </w:rPr>
      </w:pPr>
      <w:r>
        <w:rPr>
          <w:rFonts w:ascii="方正仿宋简体" w:eastAsia="方正仿宋简体" w:hAnsi="Times New Roman" w:cs="Times New Roman" w:hint="eastAsia"/>
          <w:bCs/>
          <w:kern w:val="0"/>
          <w:sz w:val="28"/>
          <w:szCs w:val="28"/>
        </w:rPr>
        <w:lastRenderedPageBreak/>
        <w:t>国家标准起草工作组</w:t>
      </w:r>
    </w:p>
    <w:p w:rsidR="00E6101F" w:rsidRDefault="004242C0">
      <w:pPr>
        <w:widowControl/>
        <w:adjustRightInd w:val="0"/>
        <w:snapToGrid w:val="0"/>
        <w:spacing w:line="400" w:lineRule="exact"/>
        <w:jc w:val="center"/>
        <w:rPr>
          <w:rFonts w:ascii="方正仿宋简体" w:eastAsia="方正仿宋简体" w:hAnsi="Times New Roman" w:cs="Times New Roman"/>
          <w:bCs/>
          <w:kern w:val="0"/>
          <w:sz w:val="28"/>
          <w:szCs w:val="28"/>
        </w:rPr>
      </w:pPr>
      <w:r>
        <w:rPr>
          <w:rFonts w:ascii="方正仿宋简体" w:eastAsia="方正仿宋简体" w:hAnsi="Times New Roman" w:cs="Times New Roman" w:hint="eastAsia"/>
          <w:bCs/>
          <w:kern w:val="0"/>
          <w:sz w:val="28"/>
          <w:szCs w:val="28"/>
        </w:rPr>
        <w:t xml:space="preserve">   </w:t>
      </w:r>
      <w:r>
        <w:rPr>
          <w:rFonts w:ascii="方正仿宋简体" w:eastAsia="方正仿宋简体" w:hAnsi="Times New Roman" w:cs="Times New Roman" w:hint="eastAsia"/>
          <w:bCs/>
          <w:kern w:val="0"/>
          <w:sz w:val="28"/>
          <w:szCs w:val="28"/>
        </w:rPr>
        <w:t>2018</w:t>
      </w:r>
      <w:r>
        <w:rPr>
          <w:rFonts w:ascii="方正仿宋简体" w:eastAsia="方正仿宋简体" w:hAnsi="Times New Roman" w:cs="Times New Roman" w:hint="eastAsia"/>
          <w:bCs/>
          <w:kern w:val="0"/>
          <w:sz w:val="28"/>
          <w:szCs w:val="28"/>
        </w:rPr>
        <w:t>年</w:t>
      </w:r>
      <w:r>
        <w:rPr>
          <w:rFonts w:ascii="方正仿宋简体" w:eastAsia="方正仿宋简体" w:hAnsi="Times New Roman" w:cs="Times New Roman" w:hint="eastAsia"/>
          <w:bCs/>
          <w:kern w:val="0"/>
          <w:sz w:val="28"/>
          <w:szCs w:val="28"/>
        </w:rPr>
        <w:t>10</w:t>
      </w:r>
      <w:r>
        <w:rPr>
          <w:rFonts w:ascii="方正仿宋简体" w:eastAsia="方正仿宋简体" w:hAnsi="Times New Roman" w:cs="Times New Roman" w:hint="eastAsia"/>
          <w:bCs/>
          <w:kern w:val="0"/>
          <w:sz w:val="28"/>
          <w:szCs w:val="28"/>
        </w:rPr>
        <w:t>月</w:t>
      </w:r>
      <w:r>
        <w:rPr>
          <w:rFonts w:ascii="方正仿宋简体" w:eastAsia="方正仿宋简体" w:hAnsi="Times New Roman" w:cs="Times New Roman" w:hint="eastAsia"/>
          <w:bCs/>
          <w:kern w:val="0"/>
          <w:sz w:val="28"/>
          <w:szCs w:val="28"/>
        </w:rPr>
        <w:t>30</w:t>
      </w:r>
      <w:r>
        <w:rPr>
          <w:rFonts w:ascii="方正仿宋简体" w:eastAsia="方正仿宋简体" w:hAnsi="Times New Roman" w:cs="Times New Roman" w:hint="eastAsia"/>
          <w:bCs/>
          <w:kern w:val="0"/>
          <w:sz w:val="28"/>
          <w:szCs w:val="28"/>
        </w:rPr>
        <w:t>日</w:t>
      </w:r>
    </w:p>
    <w:p w:rsidR="00E6101F" w:rsidRDefault="00E6101F">
      <w:pPr>
        <w:pStyle w:val="a6"/>
        <w:spacing w:line="360" w:lineRule="auto"/>
        <w:ind w:right="512"/>
        <w:jc w:val="center"/>
        <w:rPr>
          <w:rFonts w:ascii="方正仿宋简体" w:eastAsia="方正仿宋简体"/>
          <w:bCs/>
          <w:szCs w:val="28"/>
        </w:rPr>
      </w:pPr>
    </w:p>
    <w:p w:rsidR="00E6101F" w:rsidRDefault="00E6101F">
      <w:pPr>
        <w:jc w:val="center"/>
        <w:rPr>
          <w:rFonts w:ascii="方正小标宋简体" w:eastAsia="方正小标宋简体" w:hAnsi="Times New Roman"/>
          <w:sz w:val="32"/>
          <w:szCs w:val="32"/>
        </w:rPr>
        <w:sectPr w:rsidR="00E6101F">
          <w:pgSz w:w="11906" w:h="16838"/>
          <w:pgMar w:top="1440" w:right="1800" w:bottom="1440" w:left="1800" w:header="851" w:footer="992" w:gutter="0"/>
          <w:pgNumType w:start="1"/>
          <w:cols w:space="425"/>
          <w:docGrid w:type="lines" w:linePitch="312"/>
        </w:sectPr>
      </w:pPr>
    </w:p>
    <w:p w:rsidR="00E6101F" w:rsidRDefault="004242C0">
      <w:pPr>
        <w:jc w:val="center"/>
        <w:rPr>
          <w:rFonts w:ascii="方正小标宋简体" w:eastAsia="方正小标宋简体" w:hAnsi="Times New Roman"/>
          <w:sz w:val="32"/>
          <w:szCs w:val="32"/>
        </w:rPr>
      </w:pPr>
      <w:r>
        <w:rPr>
          <w:rFonts w:ascii="方正小标宋简体" w:eastAsia="方正小标宋简体" w:hAnsi="Times New Roman" w:hint="eastAsia"/>
          <w:sz w:val="32"/>
          <w:szCs w:val="32"/>
        </w:rPr>
        <w:t>《易腐食品运输储藏品质特性识别与控制技术规范》</w:t>
      </w:r>
    </w:p>
    <w:p w:rsidR="00E6101F" w:rsidRDefault="004242C0">
      <w:pPr>
        <w:jc w:val="center"/>
        <w:rPr>
          <w:rFonts w:ascii="方正小标宋简体" w:eastAsia="方正小标宋简体" w:hAnsi="Times New Roman"/>
          <w:sz w:val="32"/>
          <w:szCs w:val="32"/>
        </w:rPr>
      </w:pPr>
      <w:r>
        <w:rPr>
          <w:rFonts w:ascii="方正小标宋简体" w:eastAsia="方正小标宋简体" w:hAnsi="Times New Roman" w:hint="eastAsia"/>
          <w:sz w:val="32"/>
          <w:szCs w:val="32"/>
        </w:rPr>
        <w:t>国家标准（征求意见稿）</w:t>
      </w:r>
    </w:p>
    <w:p w:rsidR="00E6101F" w:rsidRDefault="004242C0">
      <w:pPr>
        <w:jc w:val="center"/>
        <w:rPr>
          <w:rFonts w:ascii="方正小标宋简体" w:eastAsia="方正小标宋简体" w:hAnsi="Times New Roman"/>
          <w:sz w:val="32"/>
          <w:szCs w:val="32"/>
        </w:rPr>
      </w:pPr>
      <w:r>
        <w:rPr>
          <w:rFonts w:ascii="方正小标宋简体" w:eastAsia="方正小标宋简体" w:hAnsi="Times New Roman" w:hint="eastAsia"/>
          <w:sz w:val="32"/>
          <w:szCs w:val="32"/>
        </w:rPr>
        <w:t>编制说明</w:t>
      </w:r>
    </w:p>
    <w:p w:rsidR="00E6101F" w:rsidRDefault="004242C0" w:rsidP="00EC3340">
      <w:pPr>
        <w:numPr>
          <w:ilvl w:val="0"/>
          <w:numId w:val="1"/>
        </w:numPr>
        <w:spacing w:beforeLines="100" w:afterLines="50" w:line="320" w:lineRule="exact"/>
        <w:outlineLvl w:val="0"/>
        <w:rPr>
          <w:rFonts w:ascii="黑体" w:eastAsia="黑体" w:hAnsi="黑体"/>
          <w:sz w:val="28"/>
          <w:szCs w:val="24"/>
        </w:rPr>
      </w:pPr>
      <w:bookmarkStart w:id="0" w:name="_Toc454382056"/>
      <w:r>
        <w:rPr>
          <w:rFonts w:ascii="黑体" w:eastAsia="黑体" w:hAnsi="黑体" w:hint="eastAsia"/>
          <w:sz w:val="28"/>
          <w:szCs w:val="24"/>
        </w:rPr>
        <w:t>工作简况</w:t>
      </w:r>
      <w:r>
        <w:rPr>
          <w:rFonts w:ascii="黑体" w:eastAsia="黑体" w:hAnsi="黑体" w:hint="eastAsia"/>
          <w:sz w:val="28"/>
          <w:szCs w:val="24"/>
        </w:rPr>
        <w:t xml:space="preserve"> </w:t>
      </w:r>
    </w:p>
    <w:p w:rsidR="00E6101F" w:rsidRDefault="004242C0" w:rsidP="00EC3340">
      <w:pPr>
        <w:spacing w:beforeLines="100" w:afterLines="50" w:line="320" w:lineRule="exact"/>
        <w:outlineLvl w:val="0"/>
        <w:rPr>
          <w:rFonts w:ascii="黑体" w:eastAsia="黑体" w:hAnsi="黑体"/>
          <w:sz w:val="28"/>
          <w:szCs w:val="24"/>
        </w:rPr>
      </w:pPr>
      <w:r>
        <w:rPr>
          <w:rFonts w:ascii="黑体" w:eastAsia="黑体" w:hAnsi="黑体" w:hint="eastAsia"/>
          <w:sz w:val="28"/>
          <w:szCs w:val="24"/>
        </w:rPr>
        <w:t>（一）任务来源</w:t>
      </w:r>
      <w:bookmarkEnd w:id="0"/>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本标准的制定任务列入</w:t>
      </w:r>
      <w:r>
        <w:rPr>
          <w:rFonts w:ascii="Times New Roman" w:eastAsia="仿宋_GB2312" w:hint="eastAsia"/>
          <w:kern w:val="2"/>
          <w:sz w:val="28"/>
          <w:szCs w:val="28"/>
        </w:rPr>
        <w:t>2015</w:t>
      </w:r>
      <w:r>
        <w:rPr>
          <w:rFonts w:ascii="Times New Roman" w:eastAsia="仿宋_GB2312" w:hint="eastAsia"/>
          <w:kern w:val="2"/>
          <w:sz w:val="28"/>
          <w:szCs w:val="28"/>
        </w:rPr>
        <w:t>年第二批国家标准计划，计划编号为</w:t>
      </w:r>
      <w:r>
        <w:rPr>
          <w:rFonts w:ascii="Times New Roman" w:eastAsia="仿宋_GB2312" w:hint="eastAsia"/>
          <w:kern w:val="2"/>
          <w:sz w:val="28"/>
          <w:szCs w:val="28"/>
        </w:rPr>
        <w:t>20151608-T-469</w:t>
      </w:r>
      <w:r>
        <w:rPr>
          <w:rFonts w:ascii="Times New Roman" w:eastAsia="仿宋_GB2312" w:hint="eastAsia"/>
          <w:kern w:val="2"/>
          <w:sz w:val="28"/>
          <w:szCs w:val="28"/>
        </w:rPr>
        <w:t>。标准任务由中国标准化研究院提出，归口于全国食品质量控制与管理标准化技术委员会（</w:t>
      </w:r>
      <w:r>
        <w:rPr>
          <w:rFonts w:ascii="Times New Roman" w:eastAsia="仿宋_GB2312" w:hint="eastAsia"/>
          <w:kern w:val="2"/>
          <w:sz w:val="28"/>
          <w:szCs w:val="28"/>
        </w:rPr>
        <w:t>SAC/TC313</w:t>
      </w:r>
      <w:r>
        <w:rPr>
          <w:rFonts w:ascii="Times New Roman" w:eastAsia="仿宋_GB2312" w:hint="eastAsia"/>
          <w:kern w:val="2"/>
          <w:sz w:val="28"/>
          <w:szCs w:val="28"/>
        </w:rPr>
        <w:t>）。</w:t>
      </w:r>
    </w:p>
    <w:p w:rsidR="00E6101F" w:rsidRDefault="004242C0" w:rsidP="00EC3340">
      <w:pPr>
        <w:numPr>
          <w:ilvl w:val="0"/>
          <w:numId w:val="2"/>
        </w:numPr>
        <w:spacing w:beforeLines="100" w:afterLines="50" w:line="320" w:lineRule="exact"/>
        <w:outlineLvl w:val="0"/>
        <w:rPr>
          <w:rFonts w:ascii="黑体" w:eastAsia="黑体" w:hAnsi="黑体"/>
          <w:sz w:val="28"/>
          <w:szCs w:val="24"/>
        </w:rPr>
      </w:pPr>
      <w:r>
        <w:rPr>
          <w:rFonts w:ascii="黑体" w:eastAsia="黑体" w:hAnsi="黑体" w:hint="eastAsia"/>
          <w:sz w:val="28"/>
          <w:szCs w:val="24"/>
        </w:rPr>
        <w:t>主要起草单位和工作组成员</w:t>
      </w:r>
      <w:r>
        <w:rPr>
          <w:rFonts w:ascii="黑体" w:eastAsia="黑体" w:hAnsi="黑体" w:hint="eastAsia"/>
          <w:sz w:val="28"/>
          <w:szCs w:val="24"/>
        </w:rPr>
        <w:t xml:space="preserve"> </w:t>
      </w:r>
    </w:p>
    <w:p w:rsidR="00E6101F" w:rsidRDefault="004242C0" w:rsidP="00EC3340">
      <w:pPr>
        <w:spacing w:beforeLines="100" w:afterLines="50" w:line="320" w:lineRule="exact"/>
        <w:ind w:firstLineChars="200" w:firstLine="560"/>
        <w:outlineLvl w:val="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主要起草单位：中国标准化研究院。</w:t>
      </w:r>
    </w:p>
    <w:p w:rsidR="00E6101F" w:rsidRDefault="004242C0" w:rsidP="00EC3340">
      <w:pPr>
        <w:spacing w:beforeLines="100" w:afterLines="50" w:line="320" w:lineRule="exact"/>
        <w:ind w:firstLineChars="200" w:firstLine="560"/>
        <w:outlineLvl w:val="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起草人：</w:t>
      </w:r>
    </w:p>
    <w:p w:rsidR="00E6101F" w:rsidRDefault="004242C0">
      <w:pPr>
        <w:spacing w:line="560" w:lineRule="exact"/>
        <w:rPr>
          <w:rFonts w:ascii="黑体" w:eastAsia="黑体" w:hAnsi="黑体"/>
          <w:sz w:val="28"/>
          <w:szCs w:val="24"/>
        </w:rPr>
      </w:pPr>
      <w:r>
        <w:rPr>
          <w:rFonts w:ascii="黑体" w:eastAsia="黑体" w:hAnsi="黑体" w:hint="eastAsia"/>
          <w:sz w:val="28"/>
          <w:szCs w:val="24"/>
        </w:rPr>
        <w:t>（三）标准制定的目的和意义</w:t>
      </w:r>
      <w:r>
        <w:rPr>
          <w:rFonts w:ascii="黑体" w:eastAsia="黑体" w:hAnsi="黑体" w:hint="eastAsia"/>
          <w:sz w:val="28"/>
          <w:szCs w:val="24"/>
        </w:rPr>
        <w:t xml:space="preserve"> </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易腐食品在不合适的环境下容易腐败变质，给人们的健康安全带来很大危害，也造成极大经济损失。食品腐败的主要原因是微生物的大量繁殖，防止食品腐败的原理是杀死微生物或抑制微生物的生长和繁殖。采用控制环境温度、调节食品自身的含水</w:t>
      </w:r>
      <w:r>
        <w:rPr>
          <w:rFonts w:ascii="Times New Roman" w:eastAsia="仿宋_GB2312" w:hint="eastAsia"/>
          <w:kern w:val="2"/>
          <w:sz w:val="28"/>
          <w:szCs w:val="28"/>
        </w:rPr>
        <w:t>量等方法，可以减缓微生物繁殖的速度。</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发展越来越快的新型食品加工工艺和全球化食品贸易方式的转变正在给食品安全带来新的挑战，人们普遍认为需要更新、更现代的食品安全体系来从根本上预防和阻止食品安全问题的发生，而不是当问题发生时再去响应和应对。当前，易腐食品的运输储藏行业，还存在基础设施落后、整体运行层次较低等问题，比如仓储、运输条件、工具及信息网络平台落后，还不能完全实现控温运输，常温物流和自然物流还占有较大的比重。我国易腐食品生产量和消费量巨大，为更好地保障易腐食品运输储藏过程的安全性，急需研究易腐食品运输储</w:t>
      </w:r>
      <w:r>
        <w:rPr>
          <w:rFonts w:ascii="Times New Roman" w:eastAsia="仿宋_GB2312" w:hint="eastAsia"/>
          <w:kern w:val="2"/>
          <w:sz w:val="28"/>
          <w:szCs w:val="28"/>
        </w:rPr>
        <w:t>藏过程的品质特性识别与控制技术，以优化、改进易腐食品的储运过程，最大限度的促进易腐食品产业的发展。</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本标准规定了易腐食品在包装、储藏、运输过程中的品质特性识别与控制的关键技术要求，适用于易腐食品（不包括乳制品）运输储藏品质特性识别与控制管理，有利于实现易腐食品在储运过程中的质量安全风险防控，提高易腐食品的质量和安全性。</w:t>
      </w:r>
    </w:p>
    <w:p w:rsidR="00E6101F" w:rsidRDefault="004242C0">
      <w:pPr>
        <w:spacing w:line="560" w:lineRule="exact"/>
        <w:rPr>
          <w:rFonts w:ascii="黑体" w:eastAsia="黑体" w:hAnsi="黑体"/>
          <w:sz w:val="28"/>
          <w:szCs w:val="24"/>
        </w:rPr>
      </w:pPr>
      <w:r>
        <w:rPr>
          <w:rFonts w:ascii="黑体" w:eastAsia="黑体" w:hAnsi="黑体" w:hint="eastAsia"/>
          <w:sz w:val="28"/>
          <w:szCs w:val="24"/>
        </w:rPr>
        <w:t>（四）</w:t>
      </w:r>
      <w:r>
        <w:rPr>
          <w:rFonts w:ascii="黑体" w:eastAsia="黑体" w:hAnsi="黑体" w:hint="eastAsia"/>
          <w:sz w:val="28"/>
          <w:szCs w:val="24"/>
        </w:rPr>
        <w:t xml:space="preserve"> </w:t>
      </w:r>
      <w:r>
        <w:rPr>
          <w:rFonts w:ascii="黑体" w:eastAsia="黑体" w:hAnsi="黑体" w:hint="eastAsia"/>
          <w:sz w:val="28"/>
          <w:szCs w:val="24"/>
        </w:rPr>
        <w:t>主要工作过程</w:t>
      </w:r>
      <w:r>
        <w:rPr>
          <w:rFonts w:ascii="黑体" w:eastAsia="黑体" w:hAnsi="黑体" w:hint="eastAsia"/>
          <w:sz w:val="28"/>
          <w:szCs w:val="24"/>
        </w:rPr>
        <w:t xml:space="preserve"> </w:t>
      </w:r>
    </w:p>
    <w:p w:rsidR="00E6101F" w:rsidRDefault="004242C0">
      <w:pPr>
        <w:pStyle w:val="a7"/>
        <w:spacing w:line="276" w:lineRule="auto"/>
        <w:ind w:firstLine="560"/>
        <w:rPr>
          <w:rFonts w:ascii="黑体" w:eastAsia="黑体" w:hAnsi="黑体" w:cs="黑体"/>
          <w:kern w:val="2"/>
          <w:sz w:val="28"/>
          <w:szCs w:val="28"/>
        </w:rPr>
      </w:pPr>
      <w:r>
        <w:rPr>
          <w:rFonts w:ascii="黑体" w:eastAsia="黑体" w:hAnsi="黑体" w:cs="黑体" w:hint="eastAsia"/>
          <w:kern w:val="2"/>
          <w:sz w:val="28"/>
          <w:szCs w:val="28"/>
        </w:rPr>
        <w:t>1</w:t>
      </w:r>
      <w:r>
        <w:rPr>
          <w:rFonts w:ascii="黑体" w:eastAsia="黑体" w:hAnsi="黑体" w:cs="黑体" w:hint="eastAsia"/>
          <w:kern w:val="2"/>
          <w:sz w:val="28"/>
          <w:szCs w:val="28"/>
        </w:rPr>
        <w:t>．资料收集过程</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在标准编制过程中，起草工作组收集了以下标准资料：</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 xml:space="preserve">GB/T 22918 </w:t>
      </w:r>
      <w:r>
        <w:rPr>
          <w:rFonts w:ascii="Times New Roman" w:eastAsia="仿宋_GB2312" w:hint="eastAsia"/>
          <w:kern w:val="2"/>
          <w:sz w:val="28"/>
          <w:szCs w:val="28"/>
        </w:rPr>
        <w:t>易腐食品控温运输技术要求</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hyperlink r:id="rId8" w:tgtFrame="http://www.std.gov.cn/search/_blank" w:history="1">
        <w:r>
          <w:rPr>
            <w:rFonts w:ascii="Times New Roman" w:eastAsia="仿宋_GB2312" w:hint="eastAsia"/>
            <w:kern w:val="2"/>
            <w:sz w:val="28"/>
            <w:szCs w:val="28"/>
          </w:rPr>
          <w:t>SB/T 10928</w:t>
        </w:r>
        <w:r>
          <w:rPr>
            <w:rFonts w:ascii="Times New Roman" w:eastAsia="仿宋_GB2312" w:hint="eastAsia"/>
            <w:kern w:val="2"/>
            <w:sz w:val="28"/>
            <w:szCs w:val="28"/>
          </w:rPr>
          <w:t>  易腐食品冷藏链温度检测方法</w:t>
        </w:r>
      </w:hyperlink>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SB/T 10728</w:t>
      </w:r>
      <w:r>
        <w:rPr>
          <w:rFonts w:ascii="Times New Roman" w:eastAsia="仿宋_GB2312" w:hint="eastAsia"/>
          <w:kern w:val="2"/>
          <w:sz w:val="28"/>
          <w:szCs w:val="28"/>
        </w:rPr>
        <w:t>  易腐食品冷藏</w:t>
      </w:r>
      <w:proofErr w:type="gramStart"/>
      <w:r>
        <w:rPr>
          <w:rFonts w:ascii="Times New Roman" w:eastAsia="仿宋_GB2312" w:hint="eastAsia"/>
          <w:kern w:val="2"/>
          <w:sz w:val="28"/>
          <w:szCs w:val="28"/>
        </w:rPr>
        <w:t>链技术</w:t>
      </w:r>
      <w:proofErr w:type="gramEnd"/>
      <w:r>
        <w:rPr>
          <w:rFonts w:ascii="Times New Roman" w:eastAsia="仿宋_GB2312" w:hint="eastAsia"/>
          <w:kern w:val="2"/>
          <w:sz w:val="28"/>
          <w:szCs w:val="28"/>
        </w:rPr>
        <w:t>要求</w:t>
      </w:r>
      <w:r>
        <w:rPr>
          <w:rFonts w:ascii="Times New Roman" w:eastAsia="仿宋_GB2312" w:hint="eastAsia"/>
          <w:kern w:val="2"/>
          <w:sz w:val="28"/>
          <w:szCs w:val="28"/>
        </w:rPr>
        <w:t xml:space="preserve"> </w:t>
      </w:r>
      <w:r>
        <w:rPr>
          <w:rFonts w:ascii="Times New Roman" w:eastAsia="仿宋_GB2312" w:hint="eastAsia"/>
          <w:kern w:val="2"/>
          <w:sz w:val="28"/>
          <w:szCs w:val="28"/>
        </w:rPr>
        <w:t>果蔬类</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 xml:space="preserve">GB 20799 </w:t>
      </w:r>
      <w:r>
        <w:rPr>
          <w:rFonts w:ascii="Times New Roman" w:eastAsia="仿宋_GB2312" w:hint="eastAsia"/>
          <w:kern w:val="2"/>
          <w:sz w:val="28"/>
          <w:szCs w:val="28"/>
        </w:rPr>
        <w:t>食品安全国家标准</w:t>
      </w:r>
      <w:r>
        <w:rPr>
          <w:rFonts w:ascii="Times New Roman" w:eastAsia="仿宋_GB2312" w:hint="eastAsia"/>
          <w:kern w:val="2"/>
          <w:sz w:val="28"/>
          <w:szCs w:val="28"/>
        </w:rPr>
        <w:t xml:space="preserve">  </w:t>
      </w:r>
      <w:r>
        <w:rPr>
          <w:rFonts w:ascii="Times New Roman" w:eastAsia="仿宋_GB2312" w:hint="eastAsia"/>
          <w:kern w:val="2"/>
          <w:sz w:val="28"/>
          <w:szCs w:val="28"/>
        </w:rPr>
        <w:t>肉和肉制品经营卫生规范</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 xml:space="preserve">GB 20941  </w:t>
      </w:r>
      <w:r>
        <w:rPr>
          <w:rFonts w:ascii="Times New Roman" w:eastAsia="仿宋_GB2312" w:hint="eastAsia"/>
          <w:kern w:val="2"/>
          <w:sz w:val="28"/>
          <w:szCs w:val="28"/>
        </w:rPr>
        <w:t>食品安全国家标准</w:t>
      </w:r>
      <w:r>
        <w:rPr>
          <w:rFonts w:ascii="Times New Roman" w:eastAsia="仿宋_GB2312" w:hint="eastAsia"/>
          <w:kern w:val="2"/>
          <w:sz w:val="28"/>
          <w:szCs w:val="28"/>
        </w:rPr>
        <w:t xml:space="preserve">  </w:t>
      </w:r>
      <w:r>
        <w:rPr>
          <w:rFonts w:ascii="Times New Roman" w:eastAsia="仿宋_GB2312" w:hint="eastAsia"/>
          <w:kern w:val="2"/>
          <w:sz w:val="28"/>
          <w:szCs w:val="28"/>
        </w:rPr>
        <w:t>水产制品生产卫生规范</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 xml:space="preserve">GB </w:t>
      </w:r>
      <w:r>
        <w:rPr>
          <w:rFonts w:ascii="Times New Roman" w:eastAsia="仿宋_GB2312" w:hint="eastAsia"/>
          <w:kern w:val="2"/>
          <w:sz w:val="28"/>
          <w:szCs w:val="28"/>
        </w:rPr>
        <w:t xml:space="preserve">21710 </w:t>
      </w:r>
      <w:r>
        <w:rPr>
          <w:rFonts w:ascii="Times New Roman" w:eastAsia="仿宋_GB2312" w:hint="eastAsia"/>
          <w:kern w:val="2"/>
          <w:sz w:val="28"/>
          <w:szCs w:val="28"/>
        </w:rPr>
        <w:t>食品安全国家标准</w:t>
      </w:r>
      <w:r>
        <w:rPr>
          <w:rFonts w:ascii="Times New Roman" w:eastAsia="仿宋_GB2312" w:hint="eastAsia"/>
          <w:kern w:val="2"/>
          <w:sz w:val="28"/>
          <w:szCs w:val="28"/>
        </w:rPr>
        <w:t xml:space="preserve">  </w:t>
      </w:r>
      <w:r>
        <w:rPr>
          <w:rFonts w:ascii="Times New Roman" w:eastAsia="仿宋_GB2312" w:hint="eastAsia"/>
          <w:kern w:val="2"/>
          <w:sz w:val="28"/>
          <w:szCs w:val="28"/>
        </w:rPr>
        <w:t>蛋与蛋制品生产卫生规范</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SB/T 10395</w:t>
      </w:r>
      <w:r>
        <w:rPr>
          <w:rFonts w:ascii="Times New Roman" w:eastAsia="仿宋_GB2312" w:hint="eastAsia"/>
          <w:kern w:val="2"/>
          <w:sz w:val="28"/>
          <w:szCs w:val="28"/>
        </w:rPr>
        <w:t>《畜禽产品流通卫生操作技术规范》</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 xml:space="preserve">GB/T 30134  </w:t>
      </w:r>
      <w:r>
        <w:rPr>
          <w:rFonts w:ascii="Times New Roman" w:eastAsia="仿宋_GB2312" w:hint="eastAsia"/>
          <w:kern w:val="2"/>
          <w:sz w:val="28"/>
          <w:szCs w:val="28"/>
        </w:rPr>
        <w:t>冷库管理规范</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 xml:space="preserve">GB 2721 </w:t>
      </w:r>
      <w:r>
        <w:rPr>
          <w:rFonts w:ascii="Times New Roman" w:eastAsia="仿宋_GB2312" w:hint="eastAsia"/>
          <w:kern w:val="2"/>
          <w:sz w:val="28"/>
          <w:szCs w:val="28"/>
        </w:rPr>
        <w:t>食品安全国家标准</w:t>
      </w:r>
      <w:r>
        <w:rPr>
          <w:rFonts w:ascii="Times New Roman" w:eastAsia="仿宋_GB2312" w:hint="eastAsia"/>
          <w:kern w:val="2"/>
          <w:sz w:val="28"/>
          <w:szCs w:val="28"/>
        </w:rPr>
        <w:t xml:space="preserve">  </w:t>
      </w:r>
      <w:r>
        <w:rPr>
          <w:rFonts w:ascii="Times New Roman" w:eastAsia="仿宋_GB2312" w:hint="eastAsia"/>
          <w:kern w:val="2"/>
          <w:sz w:val="28"/>
          <w:szCs w:val="28"/>
        </w:rPr>
        <w:t>豆制品</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 xml:space="preserve">GB 2733 </w:t>
      </w:r>
      <w:r>
        <w:rPr>
          <w:rFonts w:ascii="Times New Roman" w:eastAsia="仿宋_GB2312" w:hint="eastAsia"/>
          <w:kern w:val="2"/>
          <w:sz w:val="28"/>
          <w:szCs w:val="28"/>
        </w:rPr>
        <w:t>食品安全国家标准</w:t>
      </w:r>
      <w:r>
        <w:rPr>
          <w:rFonts w:ascii="Times New Roman" w:eastAsia="仿宋_GB2312" w:hint="eastAsia"/>
          <w:kern w:val="2"/>
          <w:sz w:val="28"/>
          <w:szCs w:val="28"/>
        </w:rPr>
        <w:t xml:space="preserve">  </w:t>
      </w:r>
      <w:r>
        <w:rPr>
          <w:rFonts w:ascii="Times New Roman" w:eastAsia="仿宋_GB2312" w:hint="eastAsia"/>
          <w:kern w:val="2"/>
          <w:sz w:val="28"/>
          <w:szCs w:val="28"/>
        </w:rPr>
        <w:t>鲜、</w:t>
      </w:r>
      <w:proofErr w:type="gramStart"/>
      <w:r>
        <w:rPr>
          <w:rFonts w:ascii="Times New Roman" w:eastAsia="仿宋_GB2312" w:hint="eastAsia"/>
          <w:kern w:val="2"/>
          <w:sz w:val="28"/>
          <w:szCs w:val="28"/>
        </w:rPr>
        <w:t>冻动物</w:t>
      </w:r>
      <w:proofErr w:type="gramEnd"/>
      <w:r>
        <w:rPr>
          <w:rFonts w:ascii="Times New Roman" w:eastAsia="仿宋_GB2312" w:hint="eastAsia"/>
          <w:kern w:val="2"/>
          <w:sz w:val="28"/>
          <w:szCs w:val="28"/>
        </w:rPr>
        <w:t>性水产品</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 xml:space="preserve">GB 10136 </w:t>
      </w:r>
      <w:r>
        <w:rPr>
          <w:rFonts w:ascii="Times New Roman" w:eastAsia="仿宋_GB2312" w:hint="eastAsia"/>
          <w:kern w:val="2"/>
          <w:sz w:val="28"/>
          <w:szCs w:val="28"/>
        </w:rPr>
        <w:t>食品安全国家标准</w:t>
      </w:r>
      <w:r>
        <w:rPr>
          <w:rFonts w:ascii="Times New Roman" w:eastAsia="仿宋_GB2312" w:hint="eastAsia"/>
          <w:kern w:val="2"/>
          <w:sz w:val="28"/>
          <w:szCs w:val="28"/>
        </w:rPr>
        <w:t xml:space="preserve">  </w:t>
      </w:r>
      <w:r>
        <w:rPr>
          <w:rFonts w:ascii="Times New Roman" w:eastAsia="仿宋_GB2312" w:hint="eastAsia"/>
          <w:kern w:val="2"/>
          <w:sz w:val="28"/>
          <w:szCs w:val="28"/>
        </w:rPr>
        <w:t>动物性水产制品</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 xml:space="preserve">GB 14881 </w:t>
      </w:r>
      <w:r>
        <w:rPr>
          <w:rFonts w:ascii="Times New Roman" w:eastAsia="仿宋_GB2312" w:hint="eastAsia"/>
          <w:kern w:val="2"/>
          <w:sz w:val="28"/>
          <w:szCs w:val="28"/>
        </w:rPr>
        <w:t>食品安全国家标准</w:t>
      </w:r>
      <w:r>
        <w:rPr>
          <w:rFonts w:ascii="Times New Roman" w:eastAsia="仿宋_GB2312" w:hint="eastAsia"/>
          <w:kern w:val="2"/>
          <w:sz w:val="28"/>
          <w:szCs w:val="28"/>
        </w:rPr>
        <w:t xml:space="preserve">  </w:t>
      </w:r>
      <w:r>
        <w:rPr>
          <w:rFonts w:ascii="Times New Roman" w:eastAsia="仿宋_GB2312" w:hint="eastAsia"/>
          <w:kern w:val="2"/>
          <w:sz w:val="28"/>
          <w:szCs w:val="28"/>
        </w:rPr>
        <w:t>食品生产通用卫生规范</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 xml:space="preserve">GB 29921 </w:t>
      </w:r>
      <w:r>
        <w:rPr>
          <w:rFonts w:ascii="Times New Roman" w:eastAsia="仿宋_GB2312" w:hint="eastAsia"/>
          <w:kern w:val="2"/>
          <w:sz w:val="28"/>
          <w:szCs w:val="28"/>
        </w:rPr>
        <w:t>食品安全国家标准</w:t>
      </w:r>
      <w:r>
        <w:rPr>
          <w:rFonts w:ascii="Times New Roman" w:eastAsia="仿宋_GB2312" w:hint="eastAsia"/>
          <w:kern w:val="2"/>
          <w:sz w:val="28"/>
          <w:szCs w:val="28"/>
        </w:rPr>
        <w:t xml:space="preserve">  </w:t>
      </w:r>
      <w:r>
        <w:rPr>
          <w:rFonts w:ascii="Times New Roman" w:eastAsia="仿宋_GB2312" w:hint="eastAsia"/>
          <w:kern w:val="2"/>
          <w:sz w:val="28"/>
          <w:szCs w:val="28"/>
        </w:rPr>
        <w:t>食品中致病菌限量</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 xml:space="preserve">GB 31621 </w:t>
      </w:r>
      <w:r>
        <w:rPr>
          <w:rFonts w:ascii="Times New Roman" w:eastAsia="仿宋_GB2312" w:hint="eastAsia"/>
          <w:kern w:val="2"/>
          <w:sz w:val="28"/>
          <w:szCs w:val="28"/>
        </w:rPr>
        <w:t>食品安全国家标准</w:t>
      </w:r>
      <w:r>
        <w:rPr>
          <w:rFonts w:ascii="Times New Roman" w:eastAsia="仿宋_GB2312" w:hint="eastAsia"/>
          <w:kern w:val="2"/>
          <w:sz w:val="28"/>
          <w:szCs w:val="28"/>
        </w:rPr>
        <w:t xml:space="preserve">  </w:t>
      </w:r>
      <w:r>
        <w:rPr>
          <w:rFonts w:ascii="Times New Roman" w:eastAsia="仿宋_GB2312" w:hint="eastAsia"/>
          <w:kern w:val="2"/>
          <w:sz w:val="28"/>
          <w:szCs w:val="28"/>
        </w:rPr>
        <w:t>食品经营过程卫生规范</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w:t>
      </w:r>
      <w:hyperlink r:id="rId9" w:tgtFrame="http://www.std.gov.cn/search/stdPage?q=GB/_blank" w:history="1">
        <w:r>
          <w:rPr>
            <w:rFonts w:ascii="Times New Roman" w:eastAsia="仿宋_GB2312" w:hint="eastAsia"/>
            <w:kern w:val="2"/>
            <w:sz w:val="28"/>
            <w:szCs w:val="28"/>
          </w:rPr>
          <w:t xml:space="preserve">GB/T 18517 </w:t>
        </w:r>
        <w:r>
          <w:rPr>
            <w:rFonts w:ascii="Times New Roman" w:eastAsia="仿宋_GB2312" w:hint="eastAsia"/>
            <w:kern w:val="2"/>
            <w:sz w:val="28"/>
            <w:szCs w:val="28"/>
          </w:rPr>
          <w:t> 制冷术语</w:t>
        </w:r>
      </w:hyperlink>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 xml:space="preserve">GB 5009.228 </w:t>
      </w:r>
      <w:r>
        <w:rPr>
          <w:rFonts w:ascii="Times New Roman" w:eastAsia="仿宋_GB2312" w:hint="eastAsia"/>
          <w:kern w:val="2"/>
          <w:sz w:val="28"/>
          <w:szCs w:val="28"/>
        </w:rPr>
        <w:t>食品安全国家标准</w:t>
      </w:r>
      <w:r>
        <w:rPr>
          <w:rFonts w:ascii="Times New Roman" w:eastAsia="仿宋_GB2312" w:hint="eastAsia"/>
          <w:kern w:val="2"/>
          <w:sz w:val="28"/>
          <w:szCs w:val="28"/>
        </w:rPr>
        <w:t xml:space="preserve">  </w:t>
      </w:r>
      <w:r>
        <w:rPr>
          <w:rFonts w:ascii="Times New Roman" w:eastAsia="仿宋_GB2312" w:hint="eastAsia"/>
          <w:kern w:val="2"/>
          <w:sz w:val="28"/>
          <w:szCs w:val="28"/>
        </w:rPr>
        <w:t>食品中挥发性盐基氮的测定</w:t>
      </w:r>
    </w:p>
    <w:p w:rsidR="00E6101F" w:rsidRDefault="004242C0">
      <w:pPr>
        <w:pStyle w:val="a7"/>
        <w:spacing w:line="276" w:lineRule="auto"/>
        <w:ind w:firstLine="560"/>
        <w:rPr>
          <w:rFonts w:ascii="黑体" w:eastAsia="黑体" w:hAnsi="黑体" w:cs="黑体"/>
          <w:kern w:val="2"/>
          <w:sz w:val="28"/>
          <w:szCs w:val="28"/>
        </w:rPr>
      </w:pPr>
      <w:r>
        <w:rPr>
          <w:rFonts w:ascii="黑体" w:eastAsia="黑体" w:hAnsi="黑体" w:cs="黑体" w:hint="eastAsia"/>
          <w:kern w:val="2"/>
          <w:sz w:val="28"/>
          <w:szCs w:val="28"/>
        </w:rPr>
        <w:t>2</w:t>
      </w:r>
      <w:r>
        <w:rPr>
          <w:rFonts w:ascii="黑体" w:eastAsia="黑体" w:hAnsi="黑体" w:cs="黑体" w:hint="eastAsia"/>
          <w:kern w:val="2"/>
          <w:sz w:val="28"/>
          <w:szCs w:val="28"/>
        </w:rPr>
        <w:t>．标准起草</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1</w:t>
      </w:r>
      <w:r>
        <w:rPr>
          <w:rFonts w:ascii="Times New Roman" w:eastAsia="仿宋_GB2312" w:hint="eastAsia"/>
          <w:kern w:val="2"/>
          <w:sz w:val="28"/>
          <w:szCs w:val="28"/>
        </w:rPr>
        <w:t>）</w:t>
      </w:r>
      <w:r>
        <w:rPr>
          <w:rFonts w:ascii="Times New Roman" w:eastAsia="仿宋_GB2312" w:hint="eastAsia"/>
          <w:kern w:val="2"/>
          <w:sz w:val="28"/>
          <w:szCs w:val="28"/>
        </w:rPr>
        <w:t>2015</w:t>
      </w:r>
      <w:r>
        <w:rPr>
          <w:rFonts w:ascii="Times New Roman" w:eastAsia="仿宋_GB2312" w:hint="eastAsia"/>
          <w:kern w:val="2"/>
          <w:sz w:val="28"/>
          <w:szCs w:val="28"/>
        </w:rPr>
        <w:t>年</w:t>
      </w:r>
      <w:r>
        <w:rPr>
          <w:rFonts w:ascii="Times New Roman" w:eastAsia="仿宋_GB2312" w:hint="eastAsia"/>
          <w:kern w:val="2"/>
          <w:sz w:val="28"/>
          <w:szCs w:val="28"/>
        </w:rPr>
        <w:t>7</w:t>
      </w:r>
      <w:r>
        <w:rPr>
          <w:rFonts w:ascii="Times New Roman" w:eastAsia="仿宋_GB2312" w:hint="eastAsia"/>
          <w:kern w:val="2"/>
          <w:sz w:val="28"/>
          <w:szCs w:val="28"/>
        </w:rPr>
        <w:t>月，标准计划任务下达后，中国标准化研究院成立了标准起草工作组，启动了《易</w:t>
      </w:r>
      <w:r>
        <w:rPr>
          <w:rFonts w:ascii="Times New Roman" w:eastAsia="仿宋_GB2312" w:hint="eastAsia"/>
          <w:kern w:val="2"/>
          <w:sz w:val="28"/>
          <w:szCs w:val="28"/>
        </w:rPr>
        <w:t>腐食品运输储藏品质特征识别与控制技术规范》的编写工作，明确了任务分工，形成了标准制定工作计划。</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2</w:t>
      </w:r>
      <w:r>
        <w:rPr>
          <w:rFonts w:ascii="Times New Roman" w:eastAsia="仿宋_GB2312" w:hint="eastAsia"/>
          <w:kern w:val="2"/>
          <w:sz w:val="28"/>
          <w:szCs w:val="28"/>
        </w:rPr>
        <w:t>）</w:t>
      </w:r>
      <w:r>
        <w:rPr>
          <w:rFonts w:ascii="Times New Roman" w:eastAsia="仿宋_GB2312" w:hint="eastAsia"/>
          <w:kern w:val="2"/>
          <w:sz w:val="28"/>
          <w:szCs w:val="28"/>
        </w:rPr>
        <w:t>2015</w:t>
      </w:r>
      <w:r>
        <w:rPr>
          <w:rFonts w:ascii="Times New Roman" w:eastAsia="仿宋_GB2312" w:hint="eastAsia"/>
          <w:kern w:val="2"/>
          <w:sz w:val="28"/>
          <w:szCs w:val="28"/>
        </w:rPr>
        <w:t>年</w:t>
      </w:r>
      <w:r>
        <w:rPr>
          <w:rFonts w:ascii="Times New Roman" w:eastAsia="仿宋_GB2312" w:hint="eastAsia"/>
          <w:kern w:val="2"/>
          <w:sz w:val="28"/>
          <w:szCs w:val="28"/>
        </w:rPr>
        <w:t>7</w:t>
      </w:r>
      <w:r>
        <w:rPr>
          <w:rFonts w:ascii="Times New Roman" w:eastAsia="仿宋_GB2312" w:hint="eastAsia"/>
          <w:kern w:val="2"/>
          <w:sz w:val="28"/>
          <w:szCs w:val="28"/>
        </w:rPr>
        <w:t>月</w:t>
      </w:r>
      <w:r>
        <w:rPr>
          <w:rFonts w:ascii="Times New Roman" w:eastAsia="仿宋_GB2312" w:hint="eastAsia"/>
          <w:kern w:val="2"/>
          <w:sz w:val="28"/>
          <w:szCs w:val="28"/>
        </w:rPr>
        <w:t>-8</w:t>
      </w:r>
      <w:r>
        <w:rPr>
          <w:rFonts w:ascii="Times New Roman" w:eastAsia="仿宋_GB2312" w:hint="eastAsia"/>
          <w:kern w:val="2"/>
          <w:sz w:val="28"/>
          <w:szCs w:val="28"/>
        </w:rPr>
        <w:t>月，起草工作组开展收集、整理与易腐食品运输储藏相关的标准和技术资料工作，收集相关国内外标准并开展国内外相关标准分析。</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3</w:t>
      </w:r>
      <w:r>
        <w:rPr>
          <w:rFonts w:ascii="Times New Roman" w:eastAsia="仿宋_GB2312" w:hint="eastAsia"/>
          <w:kern w:val="2"/>
          <w:sz w:val="28"/>
          <w:szCs w:val="28"/>
        </w:rPr>
        <w:t>）</w:t>
      </w:r>
      <w:r>
        <w:rPr>
          <w:rFonts w:ascii="Times New Roman" w:eastAsia="仿宋_GB2312" w:hint="eastAsia"/>
          <w:kern w:val="2"/>
          <w:sz w:val="28"/>
          <w:szCs w:val="28"/>
        </w:rPr>
        <w:t>2015</w:t>
      </w:r>
      <w:r>
        <w:rPr>
          <w:rFonts w:ascii="Times New Roman" w:eastAsia="仿宋_GB2312" w:hint="eastAsia"/>
          <w:kern w:val="2"/>
          <w:sz w:val="28"/>
          <w:szCs w:val="28"/>
        </w:rPr>
        <w:t>年</w:t>
      </w:r>
      <w:r>
        <w:rPr>
          <w:rFonts w:ascii="Times New Roman" w:eastAsia="仿宋_GB2312" w:hint="eastAsia"/>
          <w:kern w:val="2"/>
          <w:sz w:val="28"/>
          <w:szCs w:val="28"/>
        </w:rPr>
        <w:t>8</w:t>
      </w:r>
      <w:r>
        <w:rPr>
          <w:rFonts w:ascii="Times New Roman" w:eastAsia="仿宋_GB2312" w:hint="eastAsia"/>
          <w:kern w:val="2"/>
          <w:sz w:val="28"/>
          <w:szCs w:val="28"/>
        </w:rPr>
        <w:t>月</w:t>
      </w:r>
      <w:r>
        <w:rPr>
          <w:rFonts w:ascii="Times New Roman" w:eastAsia="仿宋_GB2312" w:hint="eastAsia"/>
          <w:kern w:val="2"/>
          <w:sz w:val="28"/>
          <w:szCs w:val="28"/>
        </w:rPr>
        <w:t>-9</w:t>
      </w:r>
      <w:r>
        <w:rPr>
          <w:rFonts w:ascii="Times New Roman" w:eastAsia="仿宋_GB2312" w:hint="eastAsia"/>
          <w:kern w:val="2"/>
          <w:sz w:val="28"/>
          <w:szCs w:val="28"/>
        </w:rPr>
        <w:t>月，起草工作组共调研了</w:t>
      </w:r>
      <w:r>
        <w:rPr>
          <w:rFonts w:ascii="Times New Roman" w:eastAsia="仿宋_GB2312" w:hint="eastAsia"/>
          <w:kern w:val="2"/>
          <w:sz w:val="28"/>
          <w:szCs w:val="28"/>
        </w:rPr>
        <w:t>10</w:t>
      </w:r>
      <w:r>
        <w:rPr>
          <w:rFonts w:ascii="Times New Roman" w:eastAsia="仿宋_GB2312" w:hint="eastAsia"/>
          <w:kern w:val="2"/>
          <w:sz w:val="28"/>
          <w:szCs w:val="28"/>
        </w:rPr>
        <w:t>余家易腐食品企业，企业类型涵盖仓储、运输、销售等，涉及产品包括肉和肉制品、蛋与蛋制品等，通过会谈、现场参观、问题调查等多种调研形式，梳理了易腐食品运输储藏过程中存在的突出问题。</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4</w:t>
      </w:r>
      <w:r>
        <w:rPr>
          <w:rFonts w:ascii="Times New Roman" w:eastAsia="仿宋_GB2312" w:hint="eastAsia"/>
          <w:kern w:val="2"/>
          <w:sz w:val="28"/>
          <w:szCs w:val="28"/>
        </w:rPr>
        <w:t>）</w:t>
      </w:r>
      <w:r>
        <w:rPr>
          <w:rFonts w:ascii="Times New Roman" w:eastAsia="仿宋_GB2312" w:hint="eastAsia"/>
          <w:kern w:val="2"/>
          <w:sz w:val="28"/>
          <w:szCs w:val="28"/>
        </w:rPr>
        <w:t>2015</w:t>
      </w:r>
      <w:r>
        <w:rPr>
          <w:rFonts w:ascii="Times New Roman" w:eastAsia="仿宋_GB2312" w:hint="eastAsia"/>
          <w:kern w:val="2"/>
          <w:sz w:val="28"/>
          <w:szCs w:val="28"/>
        </w:rPr>
        <w:t>年</w:t>
      </w:r>
      <w:r>
        <w:rPr>
          <w:rFonts w:ascii="Times New Roman" w:eastAsia="仿宋_GB2312" w:hint="eastAsia"/>
          <w:kern w:val="2"/>
          <w:sz w:val="28"/>
          <w:szCs w:val="28"/>
        </w:rPr>
        <w:t>10</w:t>
      </w:r>
      <w:r>
        <w:rPr>
          <w:rFonts w:ascii="Times New Roman" w:eastAsia="仿宋_GB2312" w:hint="eastAsia"/>
          <w:kern w:val="2"/>
          <w:sz w:val="28"/>
          <w:szCs w:val="28"/>
        </w:rPr>
        <w:t>月，起草工作组经过多次内部</w:t>
      </w:r>
      <w:r>
        <w:rPr>
          <w:rFonts w:ascii="Times New Roman" w:eastAsia="仿宋_GB2312" w:hint="eastAsia"/>
          <w:kern w:val="2"/>
          <w:sz w:val="28"/>
          <w:szCs w:val="28"/>
        </w:rPr>
        <w:t>讨论，在易腐食品运输储藏过程实地调研的基础上，形成了《易腐食品运输储藏品质特性识别与控制技术规范》标准草案第一稿。</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5</w:t>
      </w:r>
      <w:r>
        <w:rPr>
          <w:rFonts w:ascii="Times New Roman" w:eastAsia="仿宋_GB2312" w:hint="eastAsia"/>
          <w:kern w:val="2"/>
          <w:sz w:val="28"/>
          <w:szCs w:val="28"/>
        </w:rPr>
        <w:t>）</w:t>
      </w:r>
      <w:r>
        <w:rPr>
          <w:rFonts w:ascii="Times New Roman" w:eastAsia="仿宋_GB2312" w:hint="eastAsia"/>
          <w:kern w:val="2"/>
          <w:sz w:val="28"/>
          <w:szCs w:val="28"/>
        </w:rPr>
        <w:t>2015</w:t>
      </w:r>
      <w:r>
        <w:rPr>
          <w:rFonts w:ascii="Times New Roman" w:eastAsia="仿宋_GB2312" w:hint="eastAsia"/>
          <w:kern w:val="2"/>
          <w:sz w:val="28"/>
          <w:szCs w:val="28"/>
        </w:rPr>
        <w:t>年</w:t>
      </w:r>
      <w:r>
        <w:rPr>
          <w:rFonts w:ascii="Times New Roman" w:eastAsia="仿宋_GB2312" w:hint="eastAsia"/>
          <w:kern w:val="2"/>
          <w:sz w:val="28"/>
          <w:szCs w:val="28"/>
        </w:rPr>
        <w:t>12</w:t>
      </w:r>
      <w:r>
        <w:rPr>
          <w:rFonts w:ascii="Times New Roman" w:eastAsia="仿宋_GB2312" w:hint="eastAsia"/>
          <w:kern w:val="2"/>
          <w:sz w:val="28"/>
          <w:szCs w:val="28"/>
        </w:rPr>
        <w:t>月，中国标准化研究院在京组织召开了《易腐食品运输储藏品质特性识别与控制技术规范》专家研讨会，就标准框架和技术内容进行了详细研讨和修改，形成标准草案第二稿。</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6</w:t>
      </w:r>
      <w:r>
        <w:rPr>
          <w:rFonts w:ascii="Times New Roman" w:eastAsia="仿宋_GB2312" w:hint="eastAsia"/>
          <w:kern w:val="2"/>
          <w:sz w:val="28"/>
          <w:szCs w:val="28"/>
        </w:rPr>
        <w:t>）</w:t>
      </w:r>
      <w:r>
        <w:rPr>
          <w:rFonts w:ascii="Times New Roman" w:eastAsia="仿宋_GB2312" w:hint="eastAsia"/>
          <w:kern w:val="2"/>
          <w:sz w:val="28"/>
          <w:szCs w:val="28"/>
        </w:rPr>
        <w:t>2016</w:t>
      </w:r>
      <w:r>
        <w:rPr>
          <w:rFonts w:ascii="Times New Roman" w:eastAsia="仿宋_GB2312" w:hint="eastAsia"/>
          <w:kern w:val="2"/>
          <w:sz w:val="28"/>
          <w:szCs w:val="28"/>
        </w:rPr>
        <w:t>年</w:t>
      </w:r>
      <w:r>
        <w:rPr>
          <w:rFonts w:ascii="Times New Roman" w:eastAsia="仿宋_GB2312" w:hint="eastAsia"/>
          <w:kern w:val="2"/>
          <w:sz w:val="28"/>
          <w:szCs w:val="28"/>
        </w:rPr>
        <w:t>3</w:t>
      </w:r>
      <w:r>
        <w:rPr>
          <w:rFonts w:ascii="Times New Roman" w:eastAsia="仿宋_GB2312" w:hint="eastAsia"/>
          <w:kern w:val="2"/>
          <w:sz w:val="28"/>
          <w:szCs w:val="28"/>
        </w:rPr>
        <w:t>月，中国标准化研究院在京组织召开了《易腐食品运输储藏品质特性识别与控制技术规范》专家研讨会，编制组和专家对标准草案第二稿进行逐条理解、反复推敲，形成标准草案第三稿。</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w:t>
      </w:r>
      <w:r>
        <w:rPr>
          <w:rFonts w:ascii="Times New Roman" w:eastAsia="仿宋_GB2312" w:hint="eastAsia"/>
          <w:kern w:val="2"/>
          <w:sz w:val="28"/>
          <w:szCs w:val="28"/>
        </w:rPr>
        <w:t>7</w:t>
      </w:r>
      <w:r>
        <w:rPr>
          <w:rFonts w:ascii="Times New Roman" w:eastAsia="仿宋_GB2312" w:hint="eastAsia"/>
          <w:kern w:val="2"/>
          <w:sz w:val="28"/>
          <w:szCs w:val="28"/>
        </w:rPr>
        <w:t>）</w:t>
      </w:r>
      <w:r>
        <w:rPr>
          <w:rFonts w:ascii="Times New Roman" w:eastAsia="仿宋_GB2312" w:hint="eastAsia"/>
          <w:kern w:val="2"/>
          <w:sz w:val="28"/>
          <w:szCs w:val="28"/>
        </w:rPr>
        <w:t>2018</w:t>
      </w:r>
      <w:r>
        <w:rPr>
          <w:rFonts w:ascii="Times New Roman" w:eastAsia="仿宋_GB2312" w:hint="eastAsia"/>
          <w:kern w:val="2"/>
          <w:sz w:val="28"/>
          <w:szCs w:val="28"/>
        </w:rPr>
        <w:t>年</w:t>
      </w:r>
      <w:r>
        <w:rPr>
          <w:rFonts w:ascii="Times New Roman" w:eastAsia="仿宋_GB2312" w:hint="eastAsia"/>
          <w:kern w:val="2"/>
          <w:sz w:val="28"/>
          <w:szCs w:val="28"/>
        </w:rPr>
        <w:t>9</w:t>
      </w:r>
      <w:r>
        <w:rPr>
          <w:rFonts w:ascii="Times New Roman" w:eastAsia="仿宋_GB2312" w:hint="eastAsia"/>
          <w:kern w:val="2"/>
          <w:sz w:val="28"/>
          <w:szCs w:val="28"/>
        </w:rPr>
        <w:t>月，中国标准化研究</w:t>
      </w:r>
      <w:r>
        <w:rPr>
          <w:rFonts w:ascii="Times New Roman" w:eastAsia="仿宋_GB2312" w:hint="eastAsia"/>
          <w:kern w:val="2"/>
          <w:sz w:val="28"/>
          <w:szCs w:val="28"/>
        </w:rPr>
        <w:t>院在京组织召开了《易腐食品运输储藏品质特征识别与控制技术规范》专家研讨会，编制组和专家对标准草案第三稿进行了逐字逐句的讨论、分析与修改，优化形成了《易腐食品运输储藏品质特征识别与控制技术规范》第四稿。</w:t>
      </w:r>
    </w:p>
    <w:p w:rsidR="00E6101F" w:rsidRDefault="004242C0">
      <w:pPr>
        <w:pStyle w:val="a7"/>
        <w:spacing w:line="276" w:lineRule="auto"/>
        <w:ind w:firstLine="560"/>
        <w:rPr>
          <w:rFonts w:ascii="Times New Roman" w:eastAsia="仿宋_GB2312"/>
          <w:sz w:val="28"/>
          <w:szCs w:val="28"/>
        </w:rPr>
      </w:pPr>
      <w:r>
        <w:rPr>
          <w:rFonts w:ascii="Times New Roman" w:eastAsia="仿宋_GB2312" w:hint="eastAsia"/>
          <w:kern w:val="2"/>
          <w:sz w:val="28"/>
          <w:szCs w:val="28"/>
        </w:rPr>
        <w:t>（</w:t>
      </w:r>
      <w:r>
        <w:rPr>
          <w:rFonts w:ascii="Times New Roman" w:eastAsia="仿宋_GB2312" w:hint="eastAsia"/>
          <w:kern w:val="2"/>
          <w:sz w:val="28"/>
          <w:szCs w:val="28"/>
        </w:rPr>
        <w:t>8</w:t>
      </w:r>
      <w:r>
        <w:rPr>
          <w:rFonts w:ascii="Times New Roman" w:eastAsia="仿宋_GB2312" w:hint="eastAsia"/>
          <w:kern w:val="2"/>
          <w:sz w:val="28"/>
          <w:szCs w:val="28"/>
        </w:rPr>
        <w:t>）</w:t>
      </w:r>
      <w:r>
        <w:rPr>
          <w:rFonts w:ascii="Times New Roman" w:eastAsia="仿宋_GB2312" w:hint="eastAsia"/>
          <w:kern w:val="2"/>
          <w:sz w:val="28"/>
          <w:szCs w:val="28"/>
        </w:rPr>
        <w:t>2018</w:t>
      </w:r>
      <w:r>
        <w:rPr>
          <w:rFonts w:ascii="Times New Roman" w:eastAsia="仿宋_GB2312" w:hint="eastAsia"/>
          <w:kern w:val="2"/>
          <w:sz w:val="28"/>
          <w:szCs w:val="28"/>
        </w:rPr>
        <w:t>年</w:t>
      </w:r>
      <w:r>
        <w:rPr>
          <w:rFonts w:ascii="Times New Roman" w:eastAsia="仿宋_GB2312" w:hint="eastAsia"/>
          <w:kern w:val="2"/>
          <w:sz w:val="28"/>
          <w:szCs w:val="28"/>
        </w:rPr>
        <w:t>10</w:t>
      </w:r>
      <w:r>
        <w:rPr>
          <w:rFonts w:ascii="Times New Roman" w:eastAsia="仿宋_GB2312" w:hint="eastAsia"/>
          <w:kern w:val="2"/>
          <w:sz w:val="28"/>
          <w:szCs w:val="28"/>
        </w:rPr>
        <w:t>月，经过充分的研究，起草工作组对标准进一步修改和完善，形成《易腐食品运输储藏品质特征识别与控制技术规范》国家标准征求意见稿及编制说明</w:t>
      </w:r>
      <w:r>
        <w:rPr>
          <w:rFonts w:ascii="Times New Roman" w:eastAsia="仿宋_GB2312" w:hint="eastAsia"/>
          <w:sz w:val="28"/>
          <w:szCs w:val="28"/>
        </w:rPr>
        <w:t>。</w:t>
      </w:r>
    </w:p>
    <w:p w:rsidR="00E6101F" w:rsidRDefault="004242C0" w:rsidP="00EC3340">
      <w:pPr>
        <w:spacing w:beforeLines="100" w:afterLines="50" w:line="320" w:lineRule="exact"/>
        <w:outlineLvl w:val="0"/>
        <w:rPr>
          <w:rFonts w:ascii="黑体" w:eastAsia="黑体" w:hAnsi="黑体"/>
          <w:sz w:val="28"/>
          <w:szCs w:val="24"/>
        </w:rPr>
      </w:pPr>
      <w:r>
        <w:rPr>
          <w:rFonts w:ascii="黑体" w:eastAsia="黑体" w:hAnsi="黑体" w:hint="eastAsia"/>
          <w:sz w:val="28"/>
          <w:szCs w:val="24"/>
        </w:rPr>
        <w:t>二、</w:t>
      </w:r>
      <w:r>
        <w:rPr>
          <w:rFonts w:ascii="黑体" w:eastAsia="黑体" w:hAnsi="黑体" w:hint="eastAsia"/>
          <w:sz w:val="28"/>
          <w:szCs w:val="24"/>
        </w:rPr>
        <w:t xml:space="preserve"> </w:t>
      </w:r>
      <w:r>
        <w:rPr>
          <w:rFonts w:ascii="黑体" w:eastAsia="黑体" w:hAnsi="黑体" w:hint="eastAsia"/>
          <w:sz w:val="28"/>
          <w:szCs w:val="24"/>
        </w:rPr>
        <w:t>标准编制原则和主要内容的确定</w:t>
      </w:r>
      <w:r>
        <w:rPr>
          <w:rFonts w:ascii="黑体" w:eastAsia="黑体" w:hAnsi="黑体" w:hint="eastAsia"/>
          <w:sz w:val="28"/>
          <w:szCs w:val="24"/>
        </w:rPr>
        <w:t xml:space="preserve"> </w:t>
      </w:r>
    </w:p>
    <w:p w:rsidR="00E6101F" w:rsidRDefault="004242C0" w:rsidP="00EC3340">
      <w:pPr>
        <w:spacing w:beforeLines="100" w:afterLines="50" w:line="320" w:lineRule="exact"/>
        <w:outlineLvl w:val="0"/>
        <w:rPr>
          <w:rFonts w:ascii="黑体" w:eastAsia="黑体" w:hAnsi="黑体"/>
          <w:sz w:val="28"/>
          <w:szCs w:val="24"/>
        </w:rPr>
      </w:pPr>
      <w:r>
        <w:rPr>
          <w:rFonts w:ascii="黑体" w:eastAsia="黑体" w:hAnsi="黑体" w:hint="eastAsia"/>
          <w:sz w:val="28"/>
          <w:szCs w:val="24"/>
        </w:rPr>
        <w:t>（一）编制原则</w:t>
      </w:r>
      <w:r>
        <w:rPr>
          <w:rFonts w:ascii="黑体" w:eastAsia="黑体" w:hAnsi="黑体" w:hint="eastAsia"/>
          <w:sz w:val="28"/>
          <w:szCs w:val="24"/>
        </w:rPr>
        <w:t xml:space="preserve"> </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本标准秉承一致性和科学适用性的原则，以保证食品质量安全，保护人民健康为准则，以科学的数据为依据，结合产品的实际情况，经过起草工作组集体研究，制定完成。</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起草工作组通过对相关的国内外标准、技术资料的分析，参考</w:t>
      </w:r>
      <w:r>
        <w:rPr>
          <w:rFonts w:ascii="Times New Roman" w:eastAsia="仿宋_GB2312" w:hint="eastAsia"/>
          <w:kern w:val="2"/>
          <w:sz w:val="28"/>
          <w:szCs w:val="28"/>
        </w:rPr>
        <w:t>GB/T 22918</w:t>
      </w:r>
      <w:r>
        <w:rPr>
          <w:rFonts w:ascii="Times New Roman" w:eastAsia="仿宋_GB2312" w:hint="eastAsia"/>
          <w:kern w:val="2"/>
          <w:sz w:val="28"/>
          <w:szCs w:val="28"/>
        </w:rPr>
        <w:t>《易腐食品控温运输技术要求》、</w:t>
      </w:r>
      <w:r>
        <w:rPr>
          <w:rFonts w:ascii="Times New Roman" w:eastAsia="仿宋_GB2312" w:hint="eastAsia"/>
          <w:kern w:val="2"/>
          <w:sz w:val="28"/>
          <w:szCs w:val="28"/>
        </w:rPr>
        <w:t>GB 31621</w:t>
      </w:r>
      <w:r>
        <w:rPr>
          <w:rFonts w:ascii="Times New Roman" w:eastAsia="仿宋_GB2312" w:hint="eastAsia"/>
          <w:kern w:val="2"/>
          <w:sz w:val="28"/>
          <w:szCs w:val="28"/>
        </w:rPr>
        <w:t>《食品安全国家标准</w:t>
      </w:r>
      <w:r>
        <w:rPr>
          <w:rFonts w:ascii="Times New Roman" w:eastAsia="仿宋_GB2312" w:hint="eastAsia"/>
          <w:kern w:val="2"/>
          <w:sz w:val="28"/>
          <w:szCs w:val="28"/>
        </w:rPr>
        <w:t xml:space="preserve"> </w:t>
      </w:r>
      <w:r>
        <w:rPr>
          <w:rFonts w:ascii="Times New Roman" w:eastAsia="仿宋_GB2312" w:hint="eastAsia"/>
          <w:kern w:val="2"/>
          <w:sz w:val="28"/>
          <w:szCs w:val="28"/>
        </w:rPr>
        <w:t>食品经营过程卫生规范》的相关内容，参照加拿大、美国等相关标准，以保证内容吸收已有的先进经验。同时，在充分研究和分析的基础上，综合考虑我国易腐食品的运输储藏过程实际情况，科学、合理地编制了本标准的内容。</w:t>
      </w:r>
    </w:p>
    <w:p w:rsidR="00E6101F" w:rsidRDefault="004242C0" w:rsidP="00EC3340">
      <w:pPr>
        <w:spacing w:beforeLines="100" w:afterLines="50" w:line="320" w:lineRule="exact"/>
        <w:outlineLvl w:val="0"/>
        <w:rPr>
          <w:rFonts w:ascii="黑体" w:eastAsia="黑体" w:hAnsi="黑体"/>
          <w:sz w:val="28"/>
          <w:szCs w:val="24"/>
        </w:rPr>
      </w:pPr>
      <w:r>
        <w:rPr>
          <w:rFonts w:ascii="黑体" w:eastAsia="黑体" w:hAnsi="黑体" w:hint="eastAsia"/>
          <w:sz w:val="28"/>
          <w:szCs w:val="24"/>
        </w:rPr>
        <w:t>（二）标准主要内容</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本标准规定了易腐食品等</w:t>
      </w:r>
      <w:r>
        <w:rPr>
          <w:rFonts w:ascii="Times New Roman" w:eastAsia="仿宋_GB2312" w:hint="eastAsia"/>
          <w:kern w:val="2"/>
          <w:sz w:val="28"/>
          <w:szCs w:val="28"/>
        </w:rPr>
        <w:t>3</w:t>
      </w:r>
      <w:r>
        <w:rPr>
          <w:rFonts w:ascii="Times New Roman" w:eastAsia="仿宋_GB2312" w:hint="eastAsia"/>
          <w:kern w:val="2"/>
          <w:sz w:val="28"/>
          <w:szCs w:val="28"/>
        </w:rPr>
        <w:t>个名词的术语和定义、易腐食品运输储藏品质特性识别要求、易腐食品运输储藏品质控制技术要求、培训、管理制度和人员、记录和文件管理等内容，标准框架见图</w:t>
      </w:r>
      <w:r>
        <w:rPr>
          <w:rFonts w:ascii="Times New Roman" w:eastAsia="仿宋_GB2312" w:hint="eastAsia"/>
          <w:kern w:val="2"/>
          <w:sz w:val="28"/>
          <w:szCs w:val="28"/>
        </w:rPr>
        <w:t>1</w:t>
      </w:r>
      <w:r>
        <w:rPr>
          <w:rFonts w:ascii="Times New Roman" w:eastAsia="仿宋_GB2312" w:hint="eastAsia"/>
          <w:kern w:val="2"/>
          <w:sz w:val="28"/>
          <w:szCs w:val="28"/>
        </w:rPr>
        <w:t>。</w:t>
      </w:r>
    </w:p>
    <w:p w:rsidR="00E6101F" w:rsidRDefault="004242C0">
      <w:pPr>
        <w:spacing w:line="560" w:lineRule="exact"/>
        <w:ind w:leftChars="200" w:left="420" w:firstLineChars="200" w:firstLine="420"/>
        <w:jc w:val="center"/>
        <w:rPr>
          <w:rFonts w:ascii="仿宋_GB2312" w:eastAsia="仿宋_GB2312" w:hAnsi="仿宋_GB2312" w:cs="仿宋_GB2312"/>
          <w:szCs w:val="21"/>
        </w:rPr>
      </w:pPr>
      <w:r>
        <w:rPr>
          <w:rFonts w:ascii="仿宋_GB2312" w:eastAsia="仿宋_GB2312" w:hAnsi="仿宋_GB2312" w:cs="仿宋_GB2312" w:hint="eastAsia"/>
          <w:noProof/>
        </w:rPr>
        <w:drawing>
          <wp:anchor distT="0" distB="0" distL="114300" distR="114300" simplePos="0" relativeHeight="251658240" behindDoc="0" locked="0" layoutInCell="1" allowOverlap="1">
            <wp:simplePos x="0" y="0"/>
            <wp:positionH relativeFrom="column">
              <wp:posOffset>152400</wp:posOffset>
            </wp:positionH>
            <wp:positionV relativeFrom="paragraph">
              <wp:posOffset>12065</wp:posOffset>
            </wp:positionV>
            <wp:extent cx="5273040" cy="3916680"/>
            <wp:effectExtent l="0" t="0" r="381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5273040" cy="3916680"/>
                    </a:xfrm>
                    <a:prstGeom prst="rect">
                      <a:avLst/>
                    </a:prstGeom>
                    <a:noFill/>
                    <a:ln w="9525">
                      <a:noFill/>
                    </a:ln>
                  </pic:spPr>
                </pic:pic>
              </a:graphicData>
            </a:graphic>
          </wp:anchor>
        </w:drawing>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图</w:t>
      </w:r>
      <w:r>
        <w:rPr>
          <w:rFonts w:ascii="仿宋_GB2312" w:eastAsia="仿宋_GB2312" w:hAnsi="仿宋_GB2312" w:cs="仿宋_GB2312" w:hint="eastAsia"/>
          <w:szCs w:val="21"/>
        </w:rPr>
        <w:t xml:space="preserve"> 1 </w:t>
      </w:r>
      <w:r>
        <w:rPr>
          <w:rFonts w:ascii="仿宋_GB2312" w:eastAsia="仿宋_GB2312" w:hAnsi="仿宋_GB2312" w:cs="仿宋_GB2312" w:hint="eastAsia"/>
          <w:szCs w:val="21"/>
        </w:rPr>
        <w:t>《易腐食品运输储藏品质特征识别与控制技术规范》标准框架</w:t>
      </w:r>
    </w:p>
    <w:p w:rsidR="00E6101F" w:rsidRDefault="004242C0" w:rsidP="00EC3340">
      <w:pPr>
        <w:numPr>
          <w:ilvl w:val="0"/>
          <w:numId w:val="3"/>
        </w:numPr>
        <w:spacing w:beforeLines="100" w:afterLines="50" w:line="320" w:lineRule="exact"/>
        <w:outlineLvl w:val="0"/>
        <w:rPr>
          <w:rFonts w:ascii="黑体" w:eastAsia="黑体" w:hAnsi="黑体"/>
          <w:sz w:val="28"/>
          <w:szCs w:val="24"/>
        </w:rPr>
      </w:pPr>
      <w:r>
        <w:rPr>
          <w:rFonts w:ascii="黑体" w:eastAsia="黑体" w:hAnsi="黑体" w:hint="eastAsia"/>
          <w:sz w:val="28"/>
          <w:szCs w:val="24"/>
        </w:rPr>
        <w:t>范围</w:t>
      </w:r>
      <w:r>
        <w:rPr>
          <w:rFonts w:ascii="黑体" w:eastAsia="黑体" w:hAnsi="黑体" w:hint="eastAsia"/>
          <w:sz w:val="28"/>
          <w:szCs w:val="24"/>
        </w:rPr>
        <w:t xml:space="preserve"> </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本标准规定了易腐食品在包装、储藏、运输过程中的品质特性识别与控制的关键技术要求。本标准适用于易腐食品运输储藏品质特性识别与控制管理，不包括</w:t>
      </w:r>
      <w:bookmarkStart w:id="1" w:name="_GoBack"/>
      <w:bookmarkEnd w:id="1"/>
      <w:r>
        <w:rPr>
          <w:rFonts w:ascii="Times New Roman" w:eastAsia="仿宋_GB2312" w:hint="eastAsia"/>
          <w:kern w:val="2"/>
          <w:sz w:val="28"/>
          <w:szCs w:val="28"/>
        </w:rPr>
        <w:t>乳制品。</w:t>
      </w:r>
    </w:p>
    <w:p w:rsidR="00E6101F" w:rsidRDefault="004242C0">
      <w:pPr>
        <w:pStyle w:val="a7"/>
        <w:spacing w:line="276" w:lineRule="auto"/>
        <w:ind w:firstLine="560"/>
        <w:rPr>
          <w:rFonts w:ascii="仿宋_GB2312" w:eastAsia="仿宋_GB2312" w:cs="宋体"/>
          <w:spacing w:val="-6"/>
          <w:sz w:val="28"/>
          <w:szCs w:val="28"/>
        </w:rPr>
      </w:pPr>
      <w:r>
        <w:rPr>
          <w:rFonts w:ascii="Times New Roman" w:eastAsia="仿宋_GB2312" w:hint="eastAsia"/>
          <w:kern w:val="2"/>
          <w:sz w:val="28"/>
          <w:szCs w:val="28"/>
        </w:rPr>
        <w:t>专家以及编制组人员考虑到标准的适用范围为除乳制品以外的易腐食品，易腐加工食品不能将初级农产品包括在内，所以将标准</w:t>
      </w:r>
      <w:r>
        <w:rPr>
          <w:rFonts w:ascii="Times New Roman" w:eastAsia="仿宋_GB2312" w:hint="eastAsia"/>
          <w:kern w:val="2"/>
          <w:sz w:val="28"/>
          <w:szCs w:val="28"/>
        </w:rPr>
        <w:t>原有题目中“易腐加工食品”修改为“易腐食品”。</w:t>
      </w:r>
    </w:p>
    <w:p w:rsidR="00E6101F" w:rsidRDefault="004242C0" w:rsidP="00EC3340">
      <w:pPr>
        <w:spacing w:beforeLines="100" w:afterLines="50" w:line="320" w:lineRule="exact"/>
        <w:outlineLvl w:val="0"/>
        <w:rPr>
          <w:rFonts w:ascii="黑体" w:eastAsia="黑体" w:hAnsi="黑体"/>
          <w:sz w:val="28"/>
          <w:szCs w:val="24"/>
        </w:rPr>
      </w:pPr>
      <w:r>
        <w:rPr>
          <w:rFonts w:ascii="黑体" w:eastAsia="黑体" w:hAnsi="黑体" w:hint="eastAsia"/>
          <w:sz w:val="28"/>
          <w:szCs w:val="24"/>
        </w:rPr>
        <w:t>2</w:t>
      </w:r>
      <w:r>
        <w:rPr>
          <w:rFonts w:ascii="黑体" w:eastAsia="黑体" w:hAnsi="黑体" w:hint="eastAsia"/>
          <w:sz w:val="28"/>
          <w:szCs w:val="24"/>
        </w:rPr>
        <w:t>．规范性引用文件</w:t>
      </w:r>
      <w:r>
        <w:rPr>
          <w:rFonts w:ascii="黑体" w:eastAsia="黑体" w:hAnsi="黑体" w:hint="eastAsia"/>
          <w:sz w:val="28"/>
          <w:szCs w:val="24"/>
        </w:rPr>
        <w:t xml:space="preserve"> </w:t>
      </w:r>
    </w:p>
    <w:p w:rsidR="00E6101F" w:rsidRDefault="004242C0" w:rsidP="00EC3340">
      <w:pPr>
        <w:spacing w:beforeLines="100" w:afterLines="50" w:line="320" w:lineRule="exact"/>
        <w:ind w:firstLineChars="200" w:firstLine="560"/>
        <w:outlineLvl w:val="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列出了标准中规范性引用的标准清单。</w:t>
      </w:r>
    </w:p>
    <w:p w:rsidR="00E6101F" w:rsidRDefault="004242C0" w:rsidP="00EC3340">
      <w:pPr>
        <w:spacing w:beforeLines="100" w:afterLines="50" w:line="320" w:lineRule="exact"/>
        <w:outlineLvl w:val="0"/>
        <w:rPr>
          <w:rFonts w:ascii="黑体" w:eastAsia="黑体" w:hAnsi="黑体"/>
          <w:sz w:val="28"/>
          <w:szCs w:val="24"/>
        </w:rPr>
      </w:pPr>
      <w:r>
        <w:rPr>
          <w:rFonts w:ascii="黑体" w:eastAsia="黑体" w:hAnsi="黑体" w:hint="eastAsia"/>
          <w:sz w:val="28"/>
          <w:szCs w:val="24"/>
        </w:rPr>
        <w:t>3</w:t>
      </w:r>
      <w:r>
        <w:rPr>
          <w:rFonts w:ascii="黑体" w:eastAsia="黑体" w:hAnsi="黑体" w:hint="eastAsia"/>
          <w:sz w:val="28"/>
          <w:szCs w:val="24"/>
        </w:rPr>
        <w:t>．术语和定义</w:t>
      </w:r>
      <w:r>
        <w:rPr>
          <w:rFonts w:ascii="黑体" w:eastAsia="黑体" w:hAnsi="黑体" w:hint="eastAsia"/>
          <w:sz w:val="28"/>
          <w:szCs w:val="24"/>
        </w:rPr>
        <w:t xml:space="preserve"> </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列出“易腐食品”“食品品质”“预冷”</w:t>
      </w:r>
      <w:r>
        <w:rPr>
          <w:rFonts w:ascii="Times New Roman" w:eastAsia="仿宋_GB2312" w:hint="eastAsia"/>
          <w:kern w:val="2"/>
          <w:sz w:val="28"/>
          <w:szCs w:val="28"/>
        </w:rPr>
        <w:t>3</w:t>
      </w:r>
      <w:r>
        <w:rPr>
          <w:rFonts w:ascii="Times New Roman" w:eastAsia="仿宋_GB2312" w:hint="eastAsia"/>
          <w:kern w:val="2"/>
          <w:sz w:val="28"/>
          <w:szCs w:val="28"/>
        </w:rPr>
        <w:t>个名词的术语及其定义。</w:t>
      </w:r>
    </w:p>
    <w:p w:rsidR="00E6101F" w:rsidRDefault="004242C0" w:rsidP="00EC3340">
      <w:pPr>
        <w:spacing w:beforeLines="100" w:afterLines="50" w:line="320" w:lineRule="exact"/>
        <w:outlineLvl w:val="0"/>
        <w:rPr>
          <w:rFonts w:ascii="黑体" w:eastAsia="黑体" w:hAnsi="黑体"/>
          <w:sz w:val="28"/>
          <w:szCs w:val="24"/>
        </w:rPr>
      </w:pPr>
      <w:r>
        <w:rPr>
          <w:rFonts w:ascii="黑体" w:eastAsia="黑体" w:hAnsi="黑体" w:hint="eastAsia"/>
          <w:sz w:val="28"/>
          <w:szCs w:val="24"/>
        </w:rPr>
        <w:t>4</w:t>
      </w:r>
      <w:r>
        <w:rPr>
          <w:rFonts w:ascii="黑体" w:eastAsia="黑体" w:hAnsi="黑体" w:hint="eastAsia"/>
          <w:sz w:val="28"/>
          <w:szCs w:val="24"/>
        </w:rPr>
        <w:t>．</w:t>
      </w:r>
      <w:r>
        <w:rPr>
          <w:rFonts w:ascii="黑体" w:eastAsia="黑体" w:hAnsi="黑体"/>
          <w:sz w:val="28"/>
          <w:szCs w:val="24"/>
        </w:rPr>
        <w:t>易腐食品运输储藏品质特性识别要求</w:t>
      </w:r>
      <w:r>
        <w:rPr>
          <w:rFonts w:ascii="黑体" w:eastAsia="黑体" w:hAnsi="黑体" w:hint="eastAsia"/>
          <w:sz w:val="28"/>
          <w:szCs w:val="24"/>
        </w:rPr>
        <w:t xml:space="preserve"> </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本标准</w:t>
      </w:r>
      <w:r>
        <w:rPr>
          <w:rFonts w:ascii="Times New Roman" w:eastAsia="仿宋_GB2312" w:hint="eastAsia"/>
          <w:kern w:val="2"/>
          <w:sz w:val="28"/>
          <w:szCs w:val="28"/>
        </w:rPr>
        <w:t>4.1</w:t>
      </w:r>
      <w:r>
        <w:rPr>
          <w:rFonts w:ascii="Times New Roman" w:eastAsia="仿宋_GB2312" w:hint="eastAsia"/>
          <w:kern w:val="2"/>
          <w:sz w:val="28"/>
          <w:szCs w:val="28"/>
        </w:rPr>
        <w:t>条提出了易腐食品运输储藏品质特性识别原则，包括全面性和</w:t>
      </w:r>
      <w:proofErr w:type="gramStart"/>
      <w:r>
        <w:rPr>
          <w:rFonts w:ascii="Times New Roman" w:eastAsia="仿宋_GB2312" w:hint="eastAsia"/>
          <w:kern w:val="2"/>
          <w:sz w:val="28"/>
          <w:szCs w:val="28"/>
        </w:rPr>
        <w:t>可</w:t>
      </w:r>
      <w:proofErr w:type="gramEnd"/>
      <w:r>
        <w:rPr>
          <w:rFonts w:ascii="Times New Roman" w:eastAsia="仿宋_GB2312" w:hint="eastAsia"/>
          <w:kern w:val="2"/>
          <w:sz w:val="28"/>
          <w:szCs w:val="28"/>
        </w:rPr>
        <w:t>获得性；</w:t>
      </w:r>
      <w:r>
        <w:rPr>
          <w:rFonts w:ascii="Times New Roman" w:eastAsia="仿宋_GB2312" w:hint="eastAsia"/>
          <w:kern w:val="2"/>
          <w:sz w:val="28"/>
          <w:szCs w:val="28"/>
        </w:rPr>
        <w:t>4.2</w:t>
      </w:r>
      <w:r>
        <w:rPr>
          <w:rFonts w:ascii="Times New Roman" w:eastAsia="仿宋_GB2312" w:hint="eastAsia"/>
          <w:kern w:val="2"/>
          <w:sz w:val="28"/>
          <w:szCs w:val="28"/>
        </w:rPr>
        <w:t>条提出了易腐加工食品运输储藏品质特性识别信息要求，包括对采集人员、采集设备、采集频率和数量、采集数据记录等的基本要求；</w:t>
      </w:r>
      <w:r>
        <w:rPr>
          <w:rFonts w:ascii="Times New Roman" w:eastAsia="仿宋_GB2312" w:hint="eastAsia"/>
          <w:kern w:val="2"/>
          <w:sz w:val="28"/>
          <w:szCs w:val="28"/>
        </w:rPr>
        <w:t>4.3</w:t>
      </w:r>
      <w:r>
        <w:rPr>
          <w:rFonts w:ascii="Times New Roman" w:eastAsia="仿宋_GB2312" w:hint="eastAsia"/>
          <w:kern w:val="2"/>
          <w:sz w:val="28"/>
          <w:szCs w:val="28"/>
        </w:rPr>
        <w:t>条提出了易腐食品运输储藏主要品质监控指标，包括果蔬类、肉类、蛋及蛋制品、豆制品类、水产品及其制品类、速冻食品类等的感官指标、理化指标和微生物指标。</w:t>
      </w:r>
    </w:p>
    <w:p w:rsidR="00E6101F" w:rsidRDefault="004242C0" w:rsidP="00EC3340">
      <w:pPr>
        <w:spacing w:beforeLines="100" w:afterLines="50" w:line="320" w:lineRule="exact"/>
        <w:outlineLvl w:val="0"/>
        <w:rPr>
          <w:rFonts w:ascii="黑体" w:eastAsia="黑体" w:hAnsi="黑体"/>
          <w:sz w:val="28"/>
          <w:szCs w:val="24"/>
        </w:rPr>
      </w:pPr>
      <w:r>
        <w:rPr>
          <w:rFonts w:ascii="黑体" w:eastAsia="黑体" w:hAnsi="黑体" w:hint="eastAsia"/>
          <w:sz w:val="28"/>
          <w:szCs w:val="24"/>
        </w:rPr>
        <w:t>5</w:t>
      </w:r>
      <w:r>
        <w:rPr>
          <w:rFonts w:ascii="黑体" w:eastAsia="黑体" w:hAnsi="黑体" w:hint="eastAsia"/>
          <w:sz w:val="28"/>
          <w:szCs w:val="24"/>
        </w:rPr>
        <w:t>．</w:t>
      </w:r>
      <w:r>
        <w:rPr>
          <w:rFonts w:ascii="黑体" w:eastAsia="黑体" w:hAnsi="黑体"/>
          <w:sz w:val="28"/>
          <w:szCs w:val="24"/>
        </w:rPr>
        <w:t>易腐食品运输储藏品质控制技术要求</w:t>
      </w:r>
      <w:r>
        <w:rPr>
          <w:rFonts w:ascii="黑体" w:eastAsia="黑体" w:hAnsi="黑体" w:hint="eastAsia"/>
          <w:sz w:val="28"/>
          <w:szCs w:val="24"/>
        </w:rPr>
        <w:t xml:space="preserve"> </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本标准提出了易腐食品在包装、贮藏和运输过程中的品质控制关键技术要求。本标准</w:t>
      </w:r>
      <w:r>
        <w:rPr>
          <w:rFonts w:ascii="Times New Roman" w:eastAsia="仿宋_GB2312" w:hint="eastAsia"/>
          <w:kern w:val="2"/>
          <w:sz w:val="28"/>
          <w:szCs w:val="28"/>
        </w:rPr>
        <w:t>5.1</w:t>
      </w:r>
      <w:r>
        <w:rPr>
          <w:rFonts w:ascii="Times New Roman" w:eastAsia="仿宋_GB2312" w:hint="eastAsia"/>
          <w:kern w:val="2"/>
          <w:sz w:val="28"/>
          <w:szCs w:val="28"/>
        </w:rPr>
        <w:t>条对易</w:t>
      </w:r>
      <w:proofErr w:type="gramStart"/>
      <w:r>
        <w:rPr>
          <w:rFonts w:ascii="Times New Roman" w:eastAsia="仿宋_GB2312" w:hint="eastAsia"/>
          <w:kern w:val="2"/>
          <w:sz w:val="28"/>
          <w:szCs w:val="28"/>
        </w:rPr>
        <w:t>腐</w:t>
      </w:r>
      <w:proofErr w:type="gramEnd"/>
      <w:r>
        <w:rPr>
          <w:rFonts w:ascii="Times New Roman" w:eastAsia="仿宋_GB2312" w:hint="eastAsia"/>
          <w:kern w:val="2"/>
          <w:sz w:val="28"/>
          <w:szCs w:val="28"/>
        </w:rPr>
        <w:t>食品的包装材料的使用和存放环境</w:t>
      </w:r>
      <w:r>
        <w:rPr>
          <w:rFonts w:ascii="Times New Roman" w:eastAsia="仿宋_GB2312" w:hint="eastAsia"/>
          <w:kern w:val="2"/>
          <w:sz w:val="28"/>
          <w:szCs w:val="28"/>
        </w:rPr>
        <w:t>等进行了具体要求；本标准</w:t>
      </w:r>
      <w:r>
        <w:rPr>
          <w:rFonts w:ascii="Times New Roman" w:eastAsia="仿宋_GB2312" w:hint="eastAsia"/>
          <w:kern w:val="2"/>
          <w:sz w:val="28"/>
          <w:szCs w:val="28"/>
        </w:rPr>
        <w:t>5.2</w:t>
      </w:r>
      <w:r>
        <w:rPr>
          <w:rFonts w:ascii="Times New Roman" w:eastAsia="仿宋_GB2312" w:hint="eastAsia"/>
          <w:kern w:val="2"/>
          <w:sz w:val="28"/>
          <w:szCs w:val="28"/>
        </w:rPr>
        <w:t>条对易</w:t>
      </w:r>
      <w:proofErr w:type="gramStart"/>
      <w:r>
        <w:rPr>
          <w:rFonts w:ascii="Times New Roman" w:eastAsia="仿宋_GB2312" w:hint="eastAsia"/>
          <w:kern w:val="2"/>
          <w:sz w:val="28"/>
          <w:szCs w:val="28"/>
        </w:rPr>
        <w:t>腐</w:t>
      </w:r>
      <w:proofErr w:type="gramEnd"/>
      <w:r>
        <w:rPr>
          <w:rFonts w:ascii="Times New Roman" w:eastAsia="仿宋_GB2312" w:hint="eastAsia"/>
          <w:kern w:val="2"/>
          <w:sz w:val="28"/>
          <w:szCs w:val="28"/>
        </w:rPr>
        <w:t>食品储藏过程中的入库操作、入库检验、贮存库管理、贮存温度等进行了具体要求。本标准</w:t>
      </w:r>
      <w:r>
        <w:rPr>
          <w:rFonts w:ascii="Times New Roman" w:eastAsia="仿宋_GB2312" w:hint="eastAsia"/>
          <w:kern w:val="2"/>
          <w:sz w:val="28"/>
          <w:szCs w:val="28"/>
        </w:rPr>
        <w:t>5.3</w:t>
      </w:r>
      <w:r>
        <w:rPr>
          <w:rFonts w:ascii="Times New Roman" w:eastAsia="仿宋_GB2312" w:hint="eastAsia"/>
          <w:kern w:val="2"/>
          <w:sz w:val="28"/>
          <w:szCs w:val="28"/>
        </w:rPr>
        <w:t>条对易</w:t>
      </w:r>
      <w:proofErr w:type="gramStart"/>
      <w:r>
        <w:rPr>
          <w:rFonts w:ascii="Times New Roman" w:eastAsia="仿宋_GB2312" w:hint="eastAsia"/>
          <w:kern w:val="2"/>
          <w:sz w:val="28"/>
          <w:szCs w:val="28"/>
        </w:rPr>
        <w:t>腐</w:t>
      </w:r>
      <w:proofErr w:type="gramEnd"/>
      <w:r>
        <w:rPr>
          <w:rFonts w:ascii="Times New Roman" w:eastAsia="仿宋_GB2312" w:hint="eastAsia"/>
          <w:kern w:val="2"/>
          <w:sz w:val="28"/>
          <w:szCs w:val="28"/>
        </w:rPr>
        <w:t>食品运输过程中的运输温度、运输时间、运输工具、温度监控装置、产品装卸、卫生管理等进行了具体要求。</w:t>
      </w:r>
    </w:p>
    <w:p w:rsidR="00E6101F" w:rsidRDefault="004242C0">
      <w:pPr>
        <w:widowControl/>
        <w:adjustRightInd w:val="0"/>
        <w:snapToGrid w:val="0"/>
        <w:spacing w:line="560" w:lineRule="exact"/>
        <w:jc w:val="left"/>
        <w:rPr>
          <w:rFonts w:ascii="仿宋_GB2312" w:eastAsia="仿宋_GB2312" w:hAnsi="Times New Roman" w:cs="宋体"/>
          <w:spacing w:val="-6"/>
          <w:kern w:val="0"/>
          <w:sz w:val="28"/>
          <w:szCs w:val="28"/>
        </w:rPr>
      </w:pPr>
      <w:r>
        <w:rPr>
          <w:rFonts w:ascii="黑体" w:eastAsia="黑体" w:hAnsi="黑体" w:hint="eastAsia"/>
          <w:sz w:val="28"/>
          <w:szCs w:val="24"/>
        </w:rPr>
        <w:t>6</w:t>
      </w:r>
      <w:r>
        <w:rPr>
          <w:rFonts w:ascii="黑体" w:eastAsia="黑体" w:hAnsi="黑体" w:hint="eastAsia"/>
          <w:sz w:val="28"/>
          <w:szCs w:val="24"/>
        </w:rPr>
        <w:t>、培训、管理制度和人员、记录和文件管理要求</w:t>
      </w:r>
    </w:p>
    <w:p w:rsidR="00E6101F" w:rsidRDefault="004242C0">
      <w:pPr>
        <w:pStyle w:val="a7"/>
        <w:spacing w:line="276" w:lineRule="auto"/>
        <w:ind w:firstLine="560"/>
        <w:rPr>
          <w:rFonts w:ascii="Times New Roman" w:eastAsia="仿宋_GB2312"/>
          <w:kern w:val="2"/>
          <w:sz w:val="28"/>
          <w:szCs w:val="28"/>
        </w:rPr>
      </w:pPr>
      <w:r>
        <w:rPr>
          <w:rFonts w:ascii="Times New Roman" w:eastAsia="仿宋_GB2312" w:hint="eastAsia"/>
          <w:kern w:val="2"/>
          <w:sz w:val="28"/>
          <w:szCs w:val="28"/>
        </w:rPr>
        <w:t>本标准还对培训、管理制度和人员、记录和文件管理等内容进行了规定。</w:t>
      </w:r>
    </w:p>
    <w:p w:rsidR="00E6101F" w:rsidRDefault="004242C0" w:rsidP="00EC3340">
      <w:pPr>
        <w:spacing w:beforeLines="100" w:afterLines="50" w:line="320" w:lineRule="exact"/>
        <w:outlineLvl w:val="0"/>
        <w:rPr>
          <w:rFonts w:ascii="黑体" w:eastAsia="黑体" w:hAnsi="黑体"/>
          <w:sz w:val="28"/>
          <w:szCs w:val="24"/>
        </w:rPr>
      </w:pPr>
      <w:r>
        <w:rPr>
          <w:rFonts w:ascii="黑体" w:eastAsia="黑体" w:hAnsi="黑体" w:hint="eastAsia"/>
          <w:sz w:val="28"/>
          <w:szCs w:val="24"/>
        </w:rPr>
        <w:t>三、知识产权情况说明</w:t>
      </w:r>
      <w:r>
        <w:rPr>
          <w:rFonts w:ascii="黑体" w:eastAsia="黑体" w:hAnsi="黑体" w:hint="eastAsia"/>
          <w:sz w:val="28"/>
          <w:szCs w:val="24"/>
        </w:rPr>
        <w:t xml:space="preserve"> </w:t>
      </w:r>
    </w:p>
    <w:p w:rsidR="00E6101F" w:rsidRDefault="004242C0">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本标准不涉及专利。</w:t>
      </w:r>
    </w:p>
    <w:p w:rsidR="00E6101F" w:rsidRDefault="004242C0" w:rsidP="00EC3340">
      <w:pPr>
        <w:spacing w:beforeLines="100" w:afterLines="50" w:line="320" w:lineRule="exact"/>
        <w:outlineLvl w:val="0"/>
        <w:rPr>
          <w:rFonts w:ascii="黑体" w:eastAsia="黑体" w:hAnsi="黑体"/>
          <w:sz w:val="28"/>
          <w:szCs w:val="24"/>
        </w:rPr>
      </w:pPr>
      <w:r>
        <w:rPr>
          <w:rFonts w:ascii="黑体" w:eastAsia="黑体" w:hAnsi="黑体" w:hint="eastAsia"/>
          <w:sz w:val="28"/>
          <w:szCs w:val="24"/>
        </w:rPr>
        <w:t>四、</w:t>
      </w:r>
      <w:r>
        <w:rPr>
          <w:rFonts w:ascii="黑体" w:eastAsia="黑体" w:hAnsi="黑体" w:hint="eastAsia"/>
          <w:sz w:val="28"/>
          <w:szCs w:val="24"/>
        </w:rPr>
        <w:t xml:space="preserve"> </w:t>
      </w:r>
      <w:r>
        <w:rPr>
          <w:rFonts w:ascii="黑体" w:eastAsia="黑体" w:hAnsi="黑体" w:hint="eastAsia"/>
          <w:sz w:val="28"/>
          <w:szCs w:val="24"/>
        </w:rPr>
        <w:t>采用国际标准和国外先进标准情况</w:t>
      </w:r>
      <w:r>
        <w:rPr>
          <w:rFonts w:ascii="黑体" w:eastAsia="黑体" w:hAnsi="黑体" w:hint="eastAsia"/>
          <w:sz w:val="28"/>
          <w:szCs w:val="24"/>
        </w:rPr>
        <w:t xml:space="preserve"> </w:t>
      </w:r>
    </w:p>
    <w:p w:rsidR="00E6101F" w:rsidRDefault="004242C0">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未采标。</w:t>
      </w:r>
    </w:p>
    <w:p w:rsidR="00E6101F" w:rsidRDefault="004242C0" w:rsidP="00EC3340">
      <w:pPr>
        <w:spacing w:beforeLines="100" w:afterLines="50" w:line="320" w:lineRule="exact"/>
        <w:outlineLvl w:val="0"/>
        <w:rPr>
          <w:rFonts w:ascii="黑体" w:eastAsia="黑体" w:hAnsi="黑体"/>
          <w:sz w:val="28"/>
          <w:szCs w:val="24"/>
        </w:rPr>
      </w:pPr>
      <w:r>
        <w:rPr>
          <w:rFonts w:ascii="黑体" w:eastAsia="黑体" w:hAnsi="黑体" w:hint="eastAsia"/>
          <w:sz w:val="28"/>
          <w:szCs w:val="24"/>
        </w:rPr>
        <w:t>五、在标准体系中的位置，与现行相关法律、法规、规章及标准的协调性</w:t>
      </w:r>
      <w:r>
        <w:rPr>
          <w:rFonts w:ascii="黑体" w:eastAsia="黑体" w:hAnsi="黑体" w:hint="eastAsia"/>
          <w:sz w:val="28"/>
          <w:szCs w:val="24"/>
        </w:rPr>
        <w:t xml:space="preserve"> </w:t>
      </w:r>
    </w:p>
    <w:p w:rsidR="00E6101F" w:rsidRDefault="004242C0">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本标准适用于易腐食品运输储藏品质特性识别与控制管理，不包括乳制品。</w:t>
      </w:r>
    </w:p>
    <w:p w:rsidR="00E6101F" w:rsidRDefault="004242C0" w:rsidP="00EC3340">
      <w:pPr>
        <w:spacing w:beforeLines="100" w:afterLines="50" w:line="320" w:lineRule="exact"/>
        <w:outlineLvl w:val="0"/>
        <w:rPr>
          <w:rFonts w:ascii="黑体" w:eastAsia="黑体" w:hAnsi="黑体"/>
          <w:sz w:val="28"/>
          <w:szCs w:val="24"/>
        </w:rPr>
      </w:pPr>
      <w:r>
        <w:rPr>
          <w:rFonts w:ascii="黑体" w:eastAsia="黑体" w:hAnsi="黑体" w:hint="eastAsia"/>
          <w:sz w:val="28"/>
          <w:szCs w:val="24"/>
        </w:rPr>
        <w:t>六、重大分歧意见的处理经过和依据</w:t>
      </w:r>
      <w:r>
        <w:rPr>
          <w:rFonts w:ascii="黑体" w:eastAsia="黑体" w:hAnsi="黑体" w:hint="eastAsia"/>
          <w:sz w:val="28"/>
          <w:szCs w:val="24"/>
        </w:rPr>
        <w:t xml:space="preserve"> </w:t>
      </w:r>
    </w:p>
    <w:p w:rsidR="00E6101F" w:rsidRDefault="004242C0">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本标准无重大分歧意见。</w:t>
      </w:r>
    </w:p>
    <w:p w:rsidR="00E6101F" w:rsidRDefault="004242C0">
      <w:pPr>
        <w:numPr>
          <w:ilvl w:val="0"/>
          <w:numId w:val="4"/>
        </w:numPr>
        <w:rPr>
          <w:rFonts w:ascii="黑体" w:eastAsia="黑体" w:hAnsi="黑体"/>
          <w:sz w:val="28"/>
          <w:szCs w:val="24"/>
        </w:rPr>
      </w:pPr>
      <w:r>
        <w:rPr>
          <w:rFonts w:ascii="黑体" w:eastAsia="黑体" w:hAnsi="黑体" w:hint="eastAsia"/>
          <w:sz w:val="28"/>
          <w:szCs w:val="24"/>
        </w:rPr>
        <w:t>标准性质的建议说明</w:t>
      </w:r>
    </w:p>
    <w:p w:rsidR="00E6101F" w:rsidRDefault="004242C0">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本标准主要为更好地保障易腐食品运输储藏过程的</w:t>
      </w:r>
      <w:r w:rsidR="00EC3340">
        <w:rPr>
          <w:rFonts w:ascii="Times New Roman" w:eastAsia="仿宋_GB2312" w:hAnsi="Times New Roman" w:cs="Times New Roman" w:hint="eastAsia"/>
          <w:sz w:val="28"/>
          <w:szCs w:val="28"/>
        </w:rPr>
        <w:t>质量</w:t>
      </w:r>
      <w:r>
        <w:rPr>
          <w:rFonts w:ascii="Times New Roman" w:eastAsia="仿宋_GB2312" w:hAnsi="Times New Roman" w:cs="Times New Roman" w:hint="eastAsia"/>
          <w:sz w:val="28"/>
          <w:szCs w:val="28"/>
        </w:rPr>
        <w:t>，优化、改进易腐食品的储运过程，最大限度的促进易腐食品产业的发展，因此，建议其性质为推荐性标准。</w:t>
      </w:r>
    </w:p>
    <w:p w:rsidR="00E6101F" w:rsidRDefault="004242C0" w:rsidP="00EC3340">
      <w:pPr>
        <w:spacing w:beforeLines="100" w:afterLines="50" w:line="320" w:lineRule="exact"/>
        <w:outlineLvl w:val="0"/>
        <w:rPr>
          <w:rFonts w:ascii="黑体" w:eastAsia="黑体" w:hAnsi="黑体"/>
          <w:sz w:val="28"/>
          <w:szCs w:val="24"/>
        </w:rPr>
      </w:pPr>
      <w:r>
        <w:rPr>
          <w:rFonts w:ascii="黑体" w:eastAsia="黑体" w:hAnsi="黑体" w:hint="eastAsia"/>
          <w:sz w:val="28"/>
          <w:szCs w:val="24"/>
        </w:rPr>
        <w:t>八、替代或废止现行相关标准的建议</w:t>
      </w:r>
      <w:r>
        <w:rPr>
          <w:rFonts w:ascii="黑体" w:eastAsia="黑体" w:hAnsi="黑体" w:hint="eastAsia"/>
          <w:sz w:val="28"/>
          <w:szCs w:val="24"/>
        </w:rPr>
        <w:t xml:space="preserve"> </w:t>
      </w:r>
    </w:p>
    <w:p w:rsidR="00E6101F" w:rsidRDefault="004242C0">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不涉及。</w:t>
      </w:r>
    </w:p>
    <w:p w:rsidR="00E6101F" w:rsidRDefault="004242C0" w:rsidP="00EC3340">
      <w:pPr>
        <w:spacing w:beforeLines="100" w:afterLines="50" w:line="320" w:lineRule="exact"/>
        <w:outlineLvl w:val="0"/>
        <w:rPr>
          <w:rFonts w:ascii="黑体" w:eastAsia="黑体" w:hAnsi="黑体"/>
          <w:sz w:val="28"/>
          <w:szCs w:val="24"/>
        </w:rPr>
      </w:pPr>
      <w:r>
        <w:rPr>
          <w:rFonts w:ascii="黑体" w:eastAsia="黑体" w:hAnsi="黑体" w:hint="eastAsia"/>
          <w:sz w:val="28"/>
          <w:szCs w:val="24"/>
        </w:rPr>
        <w:t>九、</w:t>
      </w:r>
      <w:r>
        <w:rPr>
          <w:rFonts w:ascii="黑体" w:eastAsia="黑体" w:hAnsi="黑体" w:hint="eastAsia"/>
          <w:sz w:val="28"/>
          <w:szCs w:val="24"/>
        </w:rPr>
        <w:t xml:space="preserve"> </w:t>
      </w:r>
      <w:r>
        <w:rPr>
          <w:rFonts w:ascii="黑体" w:eastAsia="黑体" w:hAnsi="黑体" w:hint="eastAsia"/>
          <w:sz w:val="28"/>
          <w:szCs w:val="24"/>
        </w:rPr>
        <w:t>其他应予说明的事项</w:t>
      </w:r>
      <w:r>
        <w:rPr>
          <w:rFonts w:ascii="黑体" w:eastAsia="黑体" w:hAnsi="黑体" w:hint="eastAsia"/>
          <w:sz w:val="28"/>
          <w:szCs w:val="24"/>
        </w:rPr>
        <w:t xml:space="preserve"> </w:t>
      </w:r>
    </w:p>
    <w:p w:rsidR="00E6101F" w:rsidRDefault="004242C0">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无。</w:t>
      </w:r>
    </w:p>
    <w:p w:rsidR="00E6101F" w:rsidRDefault="004242C0" w:rsidP="00EC3340">
      <w:pPr>
        <w:spacing w:beforeLines="100" w:afterLines="50" w:line="320" w:lineRule="exact"/>
        <w:ind w:firstLineChars="200" w:firstLine="560"/>
        <w:jc w:val="right"/>
        <w:outlineLvl w:val="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标准起草小组</w:t>
      </w:r>
    </w:p>
    <w:p w:rsidR="00E6101F" w:rsidRDefault="004242C0" w:rsidP="00E6101F">
      <w:pPr>
        <w:spacing w:beforeLines="100" w:afterLines="50" w:line="320" w:lineRule="exact"/>
        <w:ind w:firstLineChars="200" w:firstLine="560"/>
        <w:jc w:val="right"/>
        <w:outlineLvl w:val="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2018 </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 xml:space="preserve"> 10 </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30</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日</w:t>
      </w:r>
    </w:p>
    <w:sectPr w:rsidR="00E6101F" w:rsidSect="00E6101F">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2C0" w:rsidRDefault="004242C0" w:rsidP="00E6101F">
      <w:r>
        <w:separator/>
      </w:r>
    </w:p>
  </w:endnote>
  <w:endnote w:type="continuationSeparator" w:id="0">
    <w:p w:rsidR="004242C0" w:rsidRDefault="004242C0" w:rsidP="00E61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1F" w:rsidRDefault="00E6101F">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6101F" w:rsidRDefault="00E6101F">
                <w:pPr>
                  <w:pStyle w:val="a3"/>
                </w:pPr>
                <w:r>
                  <w:rPr>
                    <w:rFonts w:hint="eastAsia"/>
                  </w:rPr>
                  <w:fldChar w:fldCharType="begin"/>
                </w:r>
                <w:r w:rsidR="004242C0">
                  <w:rPr>
                    <w:rFonts w:hint="eastAsia"/>
                  </w:rPr>
                  <w:instrText xml:space="preserve"> PAGE  \* MERGEFORMAT </w:instrText>
                </w:r>
                <w:r>
                  <w:rPr>
                    <w:rFonts w:hint="eastAsia"/>
                  </w:rPr>
                  <w:fldChar w:fldCharType="separate"/>
                </w:r>
                <w:r w:rsidR="00EC3340">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2C0" w:rsidRDefault="004242C0" w:rsidP="00E6101F">
      <w:r>
        <w:separator/>
      </w:r>
    </w:p>
  </w:footnote>
  <w:footnote w:type="continuationSeparator" w:id="0">
    <w:p w:rsidR="004242C0" w:rsidRDefault="004242C0" w:rsidP="00E610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AC9F8E"/>
    <w:multiLevelType w:val="singleLevel"/>
    <w:tmpl w:val="BAAC9F8E"/>
    <w:lvl w:ilvl="0">
      <w:start w:val="1"/>
      <w:numFmt w:val="decimal"/>
      <w:suff w:val="nothing"/>
      <w:lvlText w:val="%1．"/>
      <w:lvlJc w:val="left"/>
    </w:lvl>
  </w:abstractNum>
  <w:abstractNum w:abstractNumId="1">
    <w:nsid w:val="E0209DF6"/>
    <w:multiLevelType w:val="singleLevel"/>
    <w:tmpl w:val="E0209DF6"/>
    <w:lvl w:ilvl="0">
      <w:start w:val="2"/>
      <w:numFmt w:val="chineseCounting"/>
      <w:suff w:val="nothing"/>
      <w:lvlText w:val="（%1）"/>
      <w:lvlJc w:val="left"/>
      <w:rPr>
        <w:rFonts w:hint="eastAsia"/>
      </w:rPr>
    </w:lvl>
  </w:abstractNum>
  <w:abstractNum w:abstractNumId="2">
    <w:nsid w:val="F74D17D9"/>
    <w:multiLevelType w:val="singleLevel"/>
    <w:tmpl w:val="F74D17D9"/>
    <w:lvl w:ilvl="0">
      <w:start w:val="1"/>
      <w:numFmt w:val="chineseCounting"/>
      <w:suff w:val="space"/>
      <w:lvlText w:val="%1、"/>
      <w:lvlJc w:val="left"/>
      <w:rPr>
        <w:rFonts w:hint="eastAsia"/>
      </w:rPr>
    </w:lvl>
  </w:abstractNum>
  <w:abstractNum w:abstractNumId="3">
    <w:nsid w:val="1C1C6CCC"/>
    <w:multiLevelType w:val="singleLevel"/>
    <w:tmpl w:val="1C1C6CCC"/>
    <w:lvl w:ilvl="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63AB6"/>
    <w:rsid w:val="004242C0"/>
    <w:rsid w:val="004D09D6"/>
    <w:rsid w:val="00655D8B"/>
    <w:rsid w:val="00663AB6"/>
    <w:rsid w:val="00E6101F"/>
    <w:rsid w:val="00EA0ED3"/>
    <w:rsid w:val="00EC3340"/>
    <w:rsid w:val="11474BD2"/>
    <w:rsid w:val="13D13271"/>
    <w:rsid w:val="13E976BE"/>
    <w:rsid w:val="176262CB"/>
    <w:rsid w:val="17FF5669"/>
    <w:rsid w:val="194C11C5"/>
    <w:rsid w:val="1B063949"/>
    <w:rsid w:val="1B8D779B"/>
    <w:rsid w:val="1BE96824"/>
    <w:rsid w:val="1C691E27"/>
    <w:rsid w:val="1EDC41C6"/>
    <w:rsid w:val="209A3B84"/>
    <w:rsid w:val="21107004"/>
    <w:rsid w:val="229C188D"/>
    <w:rsid w:val="24E1079E"/>
    <w:rsid w:val="2A6C1913"/>
    <w:rsid w:val="2F384C19"/>
    <w:rsid w:val="332367D2"/>
    <w:rsid w:val="337F271C"/>
    <w:rsid w:val="343F1179"/>
    <w:rsid w:val="3CDD4F44"/>
    <w:rsid w:val="3D3F6F71"/>
    <w:rsid w:val="402C4171"/>
    <w:rsid w:val="42A95184"/>
    <w:rsid w:val="435614AF"/>
    <w:rsid w:val="44D87471"/>
    <w:rsid w:val="451F6630"/>
    <w:rsid w:val="4940643E"/>
    <w:rsid w:val="49706CB7"/>
    <w:rsid w:val="4F20658D"/>
    <w:rsid w:val="4F9154E3"/>
    <w:rsid w:val="4FE0729F"/>
    <w:rsid w:val="51D94B93"/>
    <w:rsid w:val="546C61FB"/>
    <w:rsid w:val="56D96BBE"/>
    <w:rsid w:val="57675C4F"/>
    <w:rsid w:val="5AEE1027"/>
    <w:rsid w:val="5D9E702B"/>
    <w:rsid w:val="60154F39"/>
    <w:rsid w:val="634E6E4D"/>
    <w:rsid w:val="65732561"/>
    <w:rsid w:val="690A1614"/>
    <w:rsid w:val="69804B1D"/>
    <w:rsid w:val="6A446800"/>
    <w:rsid w:val="6B956FB9"/>
    <w:rsid w:val="6F500A6D"/>
    <w:rsid w:val="715A5B90"/>
    <w:rsid w:val="73FE57E9"/>
    <w:rsid w:val="78B029BD"/>
    <w:rsid w:val="7AC75DFE"/>
    <w:rsid w:val="7CCE2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01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E610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6101F"/>
    <w:pPr>
      <w:tabs>
        <w:tab w:val="center" w:pos="4153"/>
        <w:tab w:val="right" w:pos="8306"/>
      </w:tabs>
      <w:snapToGrid w:val="0"/>
      <w:jc w:val="left"/>
    </w:pPr>
    <w:rPr>
      <w:sz w:val="18"/>
    </w:rPr>
  </w:style>
  <w:style w:type="paragraph" w:styleId="a4">
    <w:name w:val="header"/>
    <w:basedOn w:val="a"/>
    <w:rsid w:val="00E6101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E6101F"/>
    <w:rPr>
      <w:color w:val="0000FF"/>
      <w:u w:val="single"/>
    </w:rPr>
  </w:style>
  <w:style w:type="paragraph" w:customStyle="1" w:styleId="a6">
    <w:name w:val="封面编号"/>
    <w:qFormat/>
    <w:rsid w:val="00E6101F"/>
    <w:pPr>
      <w:ind w:right="284"/>
      <w:jc w:val="right"/>
    </w:pPr>
    <w:rPr>
      <w:rFonts w:eastAsia="黑体"/>
      <w:spacing w:val="20"/>
      <w:sz w:val="28"/>
    </w:rPr>
  </w:style>
  <w:style w:type="paragraph" w:customStyle="1" w:styleId="a7">
    <w:name w:val="段"/>
    <w:qFormat/>
    <w:rsid w:val="00E6101F"/>
    <w:pPr>
      <w:autoSpaceDE w:val="0"/>
      <w:autoSpaceDN w:val="0"/>
      <w:ind w:firstLineChars="200" w:firstLine="200"/>
      <w:jc w:val="both"/>
    </w:pPr>
    <w:rPr>
      <w:rFonts w:ascii="宋体"/>
      <w:sz w:val="21"/>
    </w:rPr>
  </w:style>
  <w:style w:type="paragraph" w:customStyle="1" w:styleId="a8">
    <w:name w:val="章标题"/>
    <w:next w:val="a7"/>
    <w:qFormat/>
    <w:rsid w:val="00E6101F"/>
    <w:pPr>
      <w:spacing w:beforeLines="50" w:afterLines="50"/>
      <w:jc w:val="both"/>
      <w:outlineLvl w:val="1"/>
    </w:pPr>
    <w:rPr>
      <w:rFonts w:ascii="黑体" w:eastAsia="黑体"/>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td.gov.cn/hb/search/stdHBDetailed?id=5DDA8BA3473718DEE05397BE0A0A95A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d.gov.cn/gb/search/gbDetailed?id=71F772D803A7D3A7E05397BE0A0AB82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XU</dc:creator>
  <cp:lastModifiedBy>samsung</cp:lastModifiedBy>
  <cp:revision>4</cp:revision>
  <dcterms:created xsi:type="dcterms:W3CDTF">2014-10-29T12:08:00Z</dcterms:created>
  <dcterms:modified xsi:type="dcterms:W3CDTF">2018-10-31T12:43:00Z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