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9AA" w:rsidRDefault="009F59AA" w:rsidP="009F59AA">
      <w:pPr>
        <w:rPr>
          <w:rFonts w:ascii="黑体" w:eastAsia="黑体" w:hAnsi="黑体" w:cs="黑体"/>
          <w:sz w:val="36"/>
          <w:szCs w:val="32"/>
          <w:lang w:bidi="ar-SA"/>
        </w:rPr>
      </w:pPr>
      <w:bookmarkStart w:id="0" w:name="StandardName"/>
    </w:p>
    <w:p w:rsidR="009F59AA" w:rsidRDefault="009F59AA" w:rsidP="009F59AA">
      <w:pPr>
        <w:rPr>
          <w:rFonts w:ascii="黑体" w:eastAsia="黑体" w:hAnsi="黑体" w:cs="黑体"/>
          <w:sz w:val="36"/>
          <w:szCs w:val="32"/>
          <w:lang w:bidi="ar-SA"/>
        </w:rPr>
      </w:pPr>
    </w:p>
    <w:p w:rsidR="009F59AA" w:rsidRDefault="009F59AA" w:rsidP="009F59AA">
      <w:pPr>
        <w:rPr>
          <w:rFonts w:ascii="黑体" w:eastAsia="黑体" w:hAnsi="黑体" w:cs="黑体"/>
          <w:sz w:val="36"/>
          <w:szCs w:val="32"/>
          <w:lang w:bidi="ar-SA"/>
        </w:rPr>
      </w:pPr>
    </w:p>
    <w:p w:rsidR="009F59AA" w:rsidRPr="009F59AA" w:rsidRDefault="009F59AA" w:rsidP="009F59AA">
      <w:pPr>
        <w:rPr>
          <w:rFonts w:ascii="黑体" w:eastAsia="黑体" w:hAnsi="黑体" w:cs="黑体"/>
          <w:sz w:val="36"/>
          <w:szCs w:val="32"/>
          <w:lang w:bidi="ar-SA"/>
        </w:rPr>
      </w:pPr>
    </w:p>
    <w:p w:rsidR="009F59AA" w:rsidRPr="009F59AA" w:rsidRDefault="009F59AA" w:rsidP="009F59AA">
      <w:pPr>
        <w:jc w:val="center"/>
        <w:rPr>
          <w:rFonts w:ascii="黑体" w:eastAsia="黑体" w:hAnsi="黑体" w:cs="黑体"/>
          <w:sz w:val="36"/>
          <w:szCs w:val="32"/>
          <w:lang w:bidi="ar-SA"/>
        </w:rPr>
      </w:pPr>
    </w:p>
    <w:p w:rsidR="009F59AA" w:rsidRPr="0053167F" w:rsidRDefault="009F59AA" w:rsidP="009F59AA">
      <w:pPr>
        <w:jc w:val="center"/>
        <w:rPr>
          <w:rFonts w:ascii="Calibri" w:eastAsia="黑体" w:hAnsi="Calibri" w:cs="Mongolian Baiti"/>
          <w:b/>
          <w:sz w:val="48"/>
          <w:szCs w:val="48"/>
          <w:lang w:bidi="ar-SA"/>
        </w:rPr>
      </w:pPr>
      <w:r w:rsidRPr="0053167F">
        <w:rPr>
          <w:rFonts w:ascii="Calibri" w:eastAsia="黑体" w:hAnsi="Calibri" w:cs="Mongolian Baiti" w:hint="eastAsia"/>
          <w:b/>
          <w:sz w:val="48"/>
          <w:szCs w:val="48"/>
          <w:lang w:bidi="ar-SA"/>
        </w:rPr>
        <w:t>国家标准</w:t>
      </w:r>
    </w:p>
    <w:p w:rsidR="009F59AA" w:rsidRPr="0053167F" w:rsidRDefault="009F59AA" w:rsidP="009F59AA">
      <w:pPr>
        <w:jc w:val="center"/>
        <w:rPr>
          <w:rFonts w:ascii="Calibri" w:eastAsia="黑体" w:hAnsi="Calibri" w:cs="Mongolian Baiti"/>
          <w:b/>
          <w:sz w:val="48"/>
          <w:szCs w:val="48"/>
          <w:lang w:bidi="ar-SA"/>
        </w:rPr>
      </w:pPr>
      <w:r w:rsidRPr="0053167F">
        <w:rPr>
          <w:rFonts w:ascii="Calibri" w:eastAsia="黑体" w:hAnsi="Calibri" w:cs="Mongolian Baiti" w:hint="eastAsia"/>
          <w:b/>
          <w:sz w:val="48"/>
          <w:szCs w:val="48"/>
          <w:lang w:bidi="ar-SA"/>
        </w:rPr>
        <w:t>《循环经济</w:t>
      </w:r>
      <w:r w:rsidR="009D6D66">
        <w:rPr>
          <w:rFonts w:ascii="Calibri" w:eastAsia="黑体" w:hAnsi="Calibri" w:cs="Mongolian Baiti" w:hint="eastAsia"/>
          <w:b/>
          <w:sz w:val="48"/>
          <w:szCs w:val="48"/>
          <w:lang w:bidi="ar-SA"/>
        </w:rPr>
        <w:t>绩效</w:t>
      </w:r>
      <w:r w:rsidRPr="0053167F">
        <w:rPr>
          <w:rFonts w:ascii="Calibri" w:eastAsia="黑体" w:hAnsi="Calibri" w:cs="Mongolian Baiti" w:hint="eastAsia"/>
          <w:b/>
          <w:sz w:val="48"/>
          <w:szCs w:val="48"/>
          <w:lang w:bidi="ar-SA"/>
        </w:rPr>
        <w:t>评价</w:t>
      </w:r>
      <w:r w:rsidRPr="0053167F">
        <w:rPr>
          <w:rFonts w:ascii="Calibri" w:eastAsia="黑体" w:hAnsi="Calibri" w:cs="Mongolian Baiti" w:hint="eastAsia"/>
          <w:b/>
          <w:sz w:val="48"/>
          <w:szCs w:val="48"/>
          <w:lang w:bidi="ar-SA"/>
        </w:rPr>
        <w:t xml:space="preserve">  </w:t>
      </w:r>
      <w:r w:rsidRPr="0053167F">
        <w:rPr>
          <w:rFonts w:ascii="Calibri" w:eastAsia="黑体" w:hAnsi="Calibri" w:cs="Mongolian Baiti" w:hint="eastAsia"/>
          <w:b/>
          <w:sz w:val="48"/>
          <w:szCs w:val="48"/>
          <w:lang w:bidi="ar-SA"/>
        </w:rPr>
        <w:t>铜冶炼行业》</w:t>
      </w:r>
    </w:p>
    <w:p w:rsidR="009F59AA" w:rsidRPr="009F59AA" w:rsidRDefault="009F59AA" w:rsidP="009F59AA">
      <w:pPr>
        <w:jc w:val="center"/>
        <w:rPr>
          <w:rFonts w:ascii="黑体" w:eastAsia="黑体" w:hAnsi="黑体" w:cs="黑体"/>
          <w:sz w:val="36"/>
          <w:szCs w:val="32"/>
          <w:lang w:bidi="ar-SA"/>
        </w:rPr>
      </w:pPr>
    </w:p>
    <w:p w:rsidR="009F59AA" w:rsidRDefault="009F59AA" w:rsidP="009F59AA">
      <w:pPr>
        <w:jc w:val="center"/>
        <w:rPr>
          <w:rFonts w:ascii="黑体" w:eastAsia="黑体" w:hAnsi="黑体" w:cs="黑体"/>
          <w:sz w:val="36"/>
          <w:szCs w:val="32"/>
          <w:lang w:bidi="ar-SA"/>
        </w:rPr>
      </w:pPr>
    </w:p>
    <w:p w:rsidR="009F59AA" w:rsidRPr="009F59AA" w:rsidRDefault="009F59AA" w:rsidP="009F59AA">
      <w:pPr>
        <w:jc w:val="center"/>
        <w:rPr>
          <w:rFonts w:ascii="黑体" w:eastAsia="黑体" w:hAnsi="黑体" w:cs="黑体"/>
          <w:sz w:val="36"/>
          <w:szCs w:val="32"/>
          <w:lang w:bidi="ar-SA"/>
        </w:rPr>
      </w:pPr>
    </w:p>
    <w:p w:rsidR="009F59AA" w:rsidRPr="0053167F" w:rsidRDefault="009F59AA" w:rsidP="009F59AA">
      <w:pPr>
        <w:jc w:val="center"/>
        <w:rPr>
          <w:rFonts w:ascii="Calibri" w:eastAsia="黑体" w:hAnsi="Calibri" w:cs="Mongolian Baiti"/>
          <w:b/>
          <w:sz w:val="48"/>
          <w:szCs w:val="48"/>
          <w:lang w:bidi="ar-SA"/>
        </w:rPr>
      </w:pPr>
      <w:r w:rsidRPr="0053167F">
        <w:rPr>
          <w:rFonts w:ascii="Calibri" w:eastAsia="黑体" w:hAnsi="Calibri" w:cs="Mongolian Baiti" w:hint="eastAsia"/>
          <w:b/>
          <w:sz w:val="48"/>
          <w:szCs w:val="48"/>
          <w:lang w:bidi="ar-SA"/>
        </w:rPr>
        <w:t>编制说明</w:t>
      </w:r>
    </w:p>
    <w:p w:rsidR="009F59AA" w:rsidRPr="0053167F" w:rsidRDefault="009F59AA" w:rsidP="009F59AA">
      <w:pPr>
        <w:jc w:val="center"/>
        <w:rPr>
          <w:rFonts w:ascii="Calibri" w:eastAsia="黑体" w:hAnsi="Calibri" w:cs="Mongolian Baiti"/>
          <w:b/>
          <w:sz w:val="48"/>
          <w:szCs w:val="48"/>
          <w:lang w:bidi="ar-SA"/>
        </w:rPr>
      </w:pPr>
    </w:p>
    <w:p w:rsidR="009F59AA" w:rsidRPr="0053167F" w:rsidRDefault="009F59AA" w:rsidP="009F59AA">
      <w:pPr>
        <w:jc w:val="center"/>
        <w:rPr>
          <w:rFonts w:ascii="Calibri" w:eastAsia="黑体" w:hAnsi="Calibri" w:cs="Mongolian Baiti"/>
          <w:b/>
          <w:sz w:val="48"/>
          <w:szCs w:val="48"/>
          <w:lang w:bidi="ar-SA"/>
        </w:rPr>
      </w:pPr>
    </w:p>
    <w:p w:rsidR="009F59AA" w:rsidRPr="0053167F" w:rsidRDefault="009F59AA" w:rsidP="009F59AA">
      <w:pPr>
        <w:jc w:val="center"/>
        <w:rPr>
          <w:rFonts w:ascii="Calibri" w:eastAsia="黑体" w:hAnsi="Calibri" w:cs="Mongolian Baiti"/>
          <w:b/>
          <w:sz w:val="48"/>
          <w:szCs w:val="48"/>
          <w:lang w:bidi="ar-SA"/>
        </w:rPr>
      </w:pPr>
    </w:p>
    <w:p w:rsidR="009F59AA" w:rsidRPr="0053167F" w:rsidRDefault="009F59AA" w:rsidP="009F59AA">
      <w:pPr>
        <w:jc w:val="center"/>
        <w:rPr>
          <w:rFonts w:ascii="Calibri" w:eastAsia="黑体" w:hAnsi="Calibri" w:cs="Mongolian Baiti"/>
          <w:b/>
          <w:sz w:val="48"/>
          <w:szCs w:val="48"/>
          <w:lang w:bidi="ar-SA"/>
        </w:rPr>
      </w:pPr>
    </w:p>
    <w:p w:rsidR="009F59AA" w:rsidRPr="0053167F" w:rsidRDefault="009F59AA" w:rsidP="009F59AA">
      <w:pPr>
        <w:jc w:val="center"/>
        <w:rPr>
          <w:rFonts w:ascii="Calibri" w:eastAsia="黑体" w:hAnsi="Calibri" w:cs="Mongolian Baiti"/>
          <w:b/>
          <w:sz w:val="48"/>
          <w:szCs w:val="48"/>
          <w:lang w:bidi="ar-SA"/>
        </w:rPr>
      </w:pPr>
    </w:p>
    <w:p w:rsidR="009F59AA" w:rsidRPr="00FF461C" w:rsidRDefault="009F59AA" w:rsidP="00FF461C">
      <w:pPr>
        <w:spacing w:line="360" w:lineRule="auto"/>
        <w:jc w:val="center"/>
        <w:rPr>
          <w:rFonts w:ascii="Calibri" w:eastAsia="黑体" w:hAnsi="Calibri" w:cs="Mongolian Baiti"/>
          <w:sz w:val="36"/>
          <w:szCs w:val="36"/>
          <w:lang w:bidi="ar-SA"/>
        </w:rPr>
      </w:pPr>
      <w:r w:rsidRPr="00FF461C">
        <w:rPr>
          <w:rFonts w:ascii="Calibri" w:eastAsia="黑体" w:hAnsi="Calibri" w:cs="Mongolian Baiti" w:hint="eastAsia"/>
          <w:sz w:val="36"/>
          <w:szCs w:val="36"/>
          <w:lang w:bidi="ar-SA"/>
        </w:rPr>
        <w:t>标准起草组</w:t>
      </w:r>
    </w:p>
    <w:p w:rsidR="009F59AA" w:rsidRPr="00FF461C" w:rsidRDefault="009F59AA" w:rsidP="00FF461C">
      <w:pPr>
        <w:jc w:val="center"/>
        <w:rPr>
          <w:rFonts w:ascii="宋体" w:eastAsia="宋体" w:hAnsi="宋体" w:cs="Mongolian Baiti"/>
          <w:sz w:val="32"/>
          <w:szCs w:val="32"/>
          <w:lang w:bidi="ar-SA"/>
        </w:rPr>
      </w:pPr>
      <w:r w:rsidRPr="00FF461C">
        <w:rPr>
          <w:rFonts w:ascii="宋体" w:eastAsia="宋体" w:hAnsi="宋体" w:cs="Mongolian Baiti" w:hint="eastAsia"/>
          <w:sz w:val="32"/>
          <w:szCs w:val="32"/>
          <w:lang w:bidi="ar-SA"/>
        </w:rPr>
        <w:t>2018年</w:t>
      </w:r>
      <w:r w:rsidR="00D919ED">
        <w:rPr>
          <w:rFonts w:ascii="宋体" w:eastAsia="宋体" w:hAnsi="宋体" w:cs="Mongolian Baiti" w:hint="eastAsia"/>
          <w:sz w:val="32"/>
          <w:szCs w:val="32"/>
          <w:lang w:bidi="ar-SA"/>
        </w:rPr>
        <w:t>10</w:t>
      </w:r>
      <w:r w:rsidRPr="00FF461C">
        <w:rPr>
          <w:rFonts w:ascii="宋体" w:eastAsia="宋体" w:hAnsi="宋体" w:cs="Mongolian Baiti" w:hint="eastAsia"/>
          <w:sz w:val="32"/>
          <w:szCs w:val="32"/>
          <w:lang w:bidi="ar-SA"/>
        </w:rPr>
        <w:t>月</w:t>
      </w:r>
    </w:p>
    <w:p w:rsidR="009F59AA" w:rsidRPr="009F59AA" w:rsidRDefault="009F59AA" w:rsidP="009F59AA">
      <w:pPr>
        <w:jc w:val="center"/>
        <w:rPr>
          <w:rFonts w:ascii="黑体" w:eastAsia="黑体" w:hAnsi="黑体" w:cs="黑体"/>
          <w:sz w:val="36"/>
          <w:szCs w:val="32"/>
          <w:lang w:bidi="ar-SA"/>
        </w:rPr>
      </w:pPr>
    </w:p>
    <w:p w:rsidR="009F59AA" w:rsidRPr="009F59AA" w:rsidRDefault="009F59AA" w:rsidP="009F59AA">
      <w:pPr>
        <w:jc w:val="center"/>
        <w:rPr>
          <w:rFonts w:ascii="黑体" w:eastAsia="黑体" w:hAnsi="黑体" w:cs="黑体"/>
          <w:sz w:val="36"/>
          <w:szCs w:val="32"/>
          <w:lang w:bidi="ar-SA"/>
        </w:rPr>
      </w:pPr>
    </w:p>
    <w:p w:rsidR="009F59AA" w:rsidRDefault="009F59AA" w:rsidP="00C440CA">
      <w:pPr>
        <w:jc w:val="center"/>
        <w:rPr>
          <w:rFonts w:ascii="黑体" w:eastAsia="黑体" w:hAnsi="黑体" w:cs="黑体"/>
          <w:sz w:val="36"/>
          <w:szCs w:val="32"/>
          <w:lang w:bidi="ar-SA"/>
        </w:rPr>
      </w:pPr>
    </w:p>
    <w:p w:rsidR="00D638C1" w:rsidRDefault="00D638C1" w:rsidP="00C440CA">
      <w:pPr>
        <w:jc w:val="center"/>
        <w:rPr>
          <w:rFonts w:ascii="黑体" w:eastAsia="黑体" w:hAnsi="黑体" w:cs="黑体"/>
          <w:sz w:val="36"/>
          <w:szCs w:val="32"/>
          <w:lang w:bidi="ar-SA"/>
        </w:rPr>
      </w:pPr>
    </w:p>
    <w:p w:rsidR="00C440CA" w:rsidRPr="00C440CA" w:rsidRDefault="00B50C48" w:rsidP="00C440CA">
      <w:pPr>
        <w:jc w:val="center"/>
        <w:rPr>
          <w:rFonts w:ascii="黑体" w:eastAsia="黑体" w:hAnsi="黑体" w:cs="黑体"/>
          <w:sz w:val="36"/>
          <w:szCs w:val="32"/>
          <w:lang w:bidi="ar-SA"/>
        </w:rPr>
      </w:pPr>
      <w:r>
        <w:rPr>
          <w:rFonts w:ascii="黑体" w:eastAsia="黑体" w:hAnsi="黑体" w:cs="黑体" w:hint="eastAsia"/>
          <w:sz w:val="36"/>
          <w:szCs w:val="32"/>
          <w:lang w:bidi="ar-SA"/>
        </w:rPr>
        <w:lastRenderedPageBreak/>
        <w:t>国家标准《循环经济</w:t>
      </w:r>
      <w:r w:rsidR="006535D3">
        <w:rPr>
          <w:rFonts w:ascii="黑体" w:eastAsia="黑体" w:hAnsi="黑体" w:cs="黑体" w:hint="eastAsia"/>
          <w:sz w:val="36"/>
          <w:szCs w:val="32"/>
          <w:lang w:bidi="ar-SA"/>
        </w:rPr>
        <w:t>绩效</w:t>
      </w:r>
      <w:r>
        <w:rPr>
          <w:rFonts w:ascii="黑体" w:eastAsia="黑体" w:hAnsi="黑体" w:cs="黑体" w:hint="eastAsia"/>
          <w:sz w:val="36"/>
          <w:szCs w:val="32"/>
          <w:lang w:bidi="ar-SA"/>
        </w:rPr>
        <w:t>评价</w:t>
      </w:r>
      <w:r w:rsidR="00C440CA" w:rsidRPr="00C440CA">
        <w:rPr>
          <w:rFonts w:ascii="黑体" w:eastAsia="黑体" w:hAnsi="黑体" w:cs="黑体" w:hint="eastAsia"/>
          <w:sz w:val="36"/>
          <w:szCs w:val="32"/>
          <w:lang w:bidi="ar-SA"/>
        </w:rPr>
        <w:t xml:space="preserve">  </w:t>
      </w:r>
      <w:r w:rsidR="00C440CA">
        <w:rPr>
          <w:rFonts w:ascii="黑体" w:eastAsia="黑体" w:hAnsi="黑体" w:cs="黑体" w:hint="eastAsia"/>
          <w:sz w:val="36"/>
          <w:szCs w:val="32"/>
          <w:lang w:bidi="ar-SA"/>
        </w:rPr>
        <w:t>铜冶炼</w:t>
      </w:r>
      <w:r w:rsidR="00C440CA" w:rsidRPr="00C440CA">
        <w:rPr>
          <w:rFonts w:ascii="黑体" w:eastAsia="黑体" w:hAnsi="黑体" w:cs="黑体" w:hint="eastAsia"/>
          <w:sz w:val="36"/>
          <w:szCs w:val="32"/>
          <w:lang w:bidi="ar-SA"/>
        </w:rPr>
        <w:t>行业</w:t>
      </w:r>
      <w:bookmarkEnd w:id="0"/>
      <w:r w:rsidR="00C440CA" w:rsidRPr="00C440CA">
        <w:rPr>
          <w:rFonts w:ascii="黑体" w:eastAsia="黑体" w:hAnsi="黑体" w:cs="黑体" w:hint="eastAsia"/>
          <w:sz w:val="36"/>
          <w:szCs w:val="32"/>
          <w:lang w:bidi="ar-SA"/>
        </w:rPr>
        <w:t>》</w:t>
      </w:r>
    </w:p>
    <w:p w:rsidR="00AD6C5B" w:rsidRDefault="00C440CA" w:rsidP="00AD6C5B">
      <w:pPr>
        <w:jc w:val="center"/>
        <w:rPr>
          <w:rFonts w:ascii="黑体" w:eastAsia="黑体" w:hAnsi="黑体" w:cs="黑体"/>
          <w:sz w:val="36"/>
          <w:szCs w:val="32"/>
          <w:lang w:bidi="ar-SA"/>
        </w:rPr>
      </w:pPr>
      <w:r w:rsidRPr="00C440CA">
        <w:rPr>
          <w:rFonts w:ascii="黑体" w:eastAsia="黑体" w:hAnsi="黑体" w:cs="黑体" w:hint="eastAsia"/>
          <w:sz w:val="36"/>
          <w:szCs w:val="32"/>
          <w:lang w:bidi="ar-SA"/>
        </w:rPr>
        <w:t>征求意见稿</w:t>
      </w:r>
    </w:p>
    <w:p w:rsidR="00C440CA" w:rsidRPr="00C440CA" w:rsidRDefault="00C440CA" w:rsidP="00AD6C5B">
      <w:pPr>
        <w:jc w:val="center"/>
        <w:rPr>
          <w:rFonts w:ascii="黑体" w:eastAsia="黑体" w:hAnsi="黑体" w:cs="黑体"/>
          <w:sz w:val="36"/>
          <w:szCs w:val="32"/>
          <w:lang w:bidi="ar-SA"/>
        </w:rPr>
      </w:pPr>
      <w:r w:rsidRPr="00C440CA">
        <w:rPr>
          <w:rFonts w:ascii="黑体" w:eastAsia="黑体" w:hAnsi="黑体" w:cs="黑体" w:hint="eastAsia"/>
          <w:sz w:val="36"/>
          <w:szCs w:val="32"/>
          <w:lang w:bidi="ar-SA"/>
        </w:rPr>
        <w:t>编制说明</w:t>
      </w:r>
    </w:p>
    <w:p w:rsidR="007B4B93" w:rsidRPr="007B4B93" w:rsidRDefault="00C440CA" w:rsidP="0097044A">
      <w:pPr>
        <w:pStyle w:val="a5"/>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任务来源</w:t>
      </w:r>
    </w:p>
    <w:p w:rsidR="00CA25EE" w:rsidRDefault="00CA25EE" w:rsidP="00CA25EE">
      <w:pPr>
        <w:spacing w:line="360" w:lineRule="auto"/>
        <w:ind w:firstLineChars="200" w:firstLine="560"/>
        <w:outlineLvl w:val="0"/>
        <w:rPr>
          <w:rFonts w:ascii="Times New Roman" w:eastAsia="宋体" w:hAnsi="Times New Roman" w:cs="Times New Roman"/>
          <w:sz w:val="28"/>
          <w:szCs w:val="28"/>
          <w:lang w:bidi="ar-SA"/>
        </w:rPr>
      </w:pPr>
      <w:r>
        <w:rPr>
          <w:rFonts w:ascii="Times New Roman" w:eastAsia="宋体" w:hAnsi="Times New Roman" w:cs="Times New Roman" w:hint="eastAsia"/>
          <w:sz w:val="28"/>
          <w:szCs w:val="28"/>
          <w:lang w:bidi="ar-SA"/>
        </w:rPr>
        <w:t>当前，我国已进入到全面建成小康社会的决定性阶段，随着工业化、城镇化和农业现代化的持续推进，我国能源资源需求呈刚性增长，废弃物产生量不断增加，经济增长与资源环境之间的矛盾更加突出。因</w:t>
      </w:r>
      <w:r w:rsidR="00A108FD">
        <w:rPr>
          <w:rFonts w:ascii="Times New Roman" w:eastAsia="宋体" w:hAnsi="Times New Roman" w:cs="Times New Roman" w:hint="eastAsia"/>
          <w:sz w:val="28"/>
          <w:szCs w:val="28"/>
          <w:lang w:bidi="ar-SA"/>
        </w:rPr>
        <w:t>此</w:t>
      </w:r>
      <w:r>
        <w:rPr>
          <w:rFonts w:ascii="Times New Roman" w:eastAsia="宋体" w:hAnsi="Times New Roman" w:cs="Times New Roman" w:hint="eastAsia"/>
          <w:sz w:val="28"/>
          <w:szCs w:val="28"/>
          <w:lang w:bidi="ar-SA"/>
        </w:rPr>
        <w:t>，发展循环经济的要求就变得更为迫切。</w:t>
      </w:r>
      <w:r w:rsidR="007B4B93" w:rsidRPr="007B4B93">
        <w:rPr>
          <w:rFonts w:ascii="Times New Roman" w:eastAsia="宋体" w:hAnsi="Times New Roman" w:cs="Times New Roman" w:hint="eastAsia"/>
          <w:sz w:val="28"/>
          <w:szCs w:val="28"/>
          <w:lang w:bidi="ar-SA"/>
        </w:rPr>
        <w:t>循环经济是转变经济发展方式、实现经济又好又快发展的重要手段，是解决资源环境瓶颈约束的根本性措施，是实现产业链条纵向延长和横向耦合链接的重要途径，是实现绿色低碳发展的有效实现形式。</w:t>
      </w:r>
    </w:p>
    <w:p w:rsidR="00B70890" w:rsidRPr="007B4B93" w:rsidRDefault="00CA25EE" w:rsidP="00B70890">
      <w:pPr>
        <w:spacing w:line="360" w:lineRule="auto"/>
        <w:ind w:firstLineChars="200" w:firstLine="560"/>
        <w:outlineLvl w:val="0"/>
        <w:rPr>
          <w:rFonts w:ascii="Times New Roman" w:eastAsia="宋体" w:hAnsi="Times New Roman" w:cs="Times New Roman"/>
          <w:sz w:val="28"/>
          <w:szCs w:val="28"/>
          <w:lang w:bidi="ar-SA"/>
        </w:rPr>
      </w:pPr>
      <w:r>
        <w:rPr>
          <w:rFonts w:ascii="Times New Roman" w:eastAsia="宋体" w:hAnsi="Times New Roman" w:cs="Times New Roman" w:hint="eastAsia"/>
          <w:sz w:val="28"/>
          <w:szCs w:val="28"/>
          <w:lang w:bidi="ar-SA"/>
        </w:rPr>
        <w:t>为推动循环经济的不断快速发展，落实党的</w:t>
      </w:r>
      <w:r w:rsidR="004B4452">
        <w:rPr>
          <w:rFonts w:ascii="Times New Roman" w:eastAsia="宋体" w:hAnsi="Times New Roman" w:cs="Times New Roman" w:hint="eastAsia"/>
          <w:sz w:val="28"/>
          <w:szCs w:val="28"/>
          <w:lang w:bidi="ar-SA"/>
        </w:rPr>
        <w:t>十九大</w:t>
      </w:r>
      <w:r w:rsidR="001435CA">
        <w:rPr>
          <w:rFonts w:ascii="Times New Roman" w:eastAsia="宋体" w:hAnsi="Times New Roman" w:cs="Times New Roman" w:hint="eastAsia"/>
          <w:sz w:val="28"/>
          <w:szCs w:val="28"/>
          <w:lang w:bidi="ar-SA"/>
        </w:rPr>
        <w:t>关于</w:t>
      </w:r>
      <w:r w:rsidR="004B4452">
        <w:rPr>
          <w:rFonts w:ascii="Times New Roman" w:eastAsia="宋体" w:hAnsi="Times New Roman" w:cs="Times New Roman" w:hint="eastAsia"/>
          <w:sz w:val="28"/>
          <w:szCs w:val="28"/>
          <w:lang w:bidi="ar-SA"/>
        </w:rPr>
        <w:t>加快生态文明体制改革，建设美丽中国的战略部署。</w:t>
      </w:r>
      <w:r w:rsidR="006A2828" w:rsidRPr="006A2828">
        <w:rPr>
          <w:rFonts w:ascii="Times New Roman" w:eastAsia="宋体" w:hAnsi="Times New Roman" w:cs="Times New Roman" w:hint="eastAsia"/>
          <w:sz w:val="28"/>
          <w:szCs w:val="28"/>
          <w:lang w:bidi="ar-SA"/>
        </w:rPr>
        <w:t>“十三五”</w:t>
      </w:r>
      <w:r w:rsidR="006A2828">
        <w:rPr>
          <w:rFonts w:ascii="Times New Roman" w:eastAsia="宋体" w:hAnsi="Times New Roman" w:cs="Times New Roman" w:hint="eastAsia"/>
          <w:sz w:val="28"/>
          <w:szCs w:val="28"/>
          <w:lang w:bidi="ar-SA"/>
        </w:rPr>
        <w:t>期间，根据</w:t>
      </w:r>
      <w:r w:rsidR="006A2828" w:rsidRPr="006A2828">
        <w:rPr>
          <w:rFonts w:ascii="Times New Roman" w:eastAsia="宋体" w:hAnsi="Times New Roman" w:cs="Times New Roman" w:hint="eastAsia"/>
          <w:sz w:val="28"/>
          <w:szCs w:val="28"/>
          <w:lang w:bidi="ar-SA"/>
        </w:rPr>
        <w:t>国家重点研发计划重点专项“国家质量基础的共性技术研究与应用”（简称</w:t>
      </w:r>
      <w:r w:rsidR="006A2828" w:rsidRPr="006A2828">
        <w:rPr>
          <w:rFonts w:ascii="Times New Roman" w:eastAsia="宋体" w:hAnsi="Times New Roman" w:cs="Times New Roman" w:hint="eastAsia"/>
          <w:sz w:val="28"/>
          <w:szCs w:val="28"/>
          <w:lang w:bidi="ar-SA"/>
        </w:rPr>
        <w:t>NQI</w:t>
      </w:r>
      <w:r w:rsidR="006A2828" w:rsidRPr="006A2828">
        <w:rPr>
          <w:rFonts w:ascii="Times New Roman" w:eastAsia="宋体" w:hAnsi="Times New Roman" w:cs="Times New Roman" w:hint="eastAsia"/>
          <w:sz w:val="28"/>
          <w:szCs w:val="28"/>
          <w:lang w:bidi="ar-SA"/>
        </w:rPr>
        <w:t>专项）</w:t>
      </w:r>
      <w:r w:rsidR="006A2828">
        <w:rPr>
          <w:rFonts w:ascii="Times New Roman" w:eastAsia="宋体" w:hAnsi="Times New Roman" w:cs="Times New Roman" w:hint="eastAsia"/>
          <w:sz w:val="28"/>
          <w:szCs w:val="28"/>
          <w:lang w:bidi="ar-SA"/>
        </w:rPr>
        <w:t>的任务要求，</w:t>
      </w:r>
      <w:r w:rsidR="00E75E62">
        <w:rPr>
          <w:rFonts w:ascii="Times New Roman" w:eastAsia="宋体" w:hAnsi="Times New Roman" w:cs="Times New Roman" w:hint="eastAsia"/>
          <w:sz w:val="28"/>
          <w:szCs w:val="28"/>
          <w:lang w:bidi="ar-SA"/>
        </w:rPr>
        <w:t>针对我国产业资源循环利用效率低等问题，以提高资源产出</w:t>
      </w:r>
      <w:r w:rsidR="00B70890">
        <w:rPr>
          <w:rFonts w:ascii="Times New Roman" w:eastAsia="宋体" w:hAnsi="Times New Roman" w:cs="Times New Roman" w:hint="eastAsia"/>
          <w:sz w:val="28"/>
          <w:szCs w:val="28"/>
          <w:lang w:bidi="ar-SA"/>
        </w:rPr>
        <w:t>率</w:t>
      </w:r>
      <w:r w:rsidR="00E75E62">
        <w:rPr>
          <w:rFonts w:ascii="Times New Roman" w:eastAsia="宋体" w:hAnsi="Times New Roman" w:cs="Times New Roman" w:hint="eastAsia"/>
          <w:sz w:val="28"/>
          <w:szCs w:val="28"/>
          <w:lang w:bidi="ar-SA"/>
        </w:rPr>
        <w:t>和资源循环利用</w:t>
      </w:r>
      <w:r w:rsidR="00B70890">
        <w:rPr>
          <w:rFonts w:ascii="Times New Roman" w:eastAsia="宋体" w:hAnsi="Times New Roman" w:cs="Times New Roman" w:hint="eastAsia"/>
          <w:sz w:val="28"/>
          <w:szCs w:val="28"/>
          <w:lang w:bidi="ar-SA"/>
        </w:rPr>
        <w:t>率</w:t>
      </w:r>
      <w:r w:rsidR="00E75E62">
        <w:rPr>
          <w:rFonts w:ascii="Times New Roman" w:eastAsia="宋体" w:hAnsi="Times New Roman" w:cs="Times New Roman" w:hint="eastAsia"/>
          <w:sz w:val="28"/>
          <w:szCs w:val="28"/>
          <w:lang w:bidi="ar-SA"/>
        </w:rPr>
        <w:t>为</w:t>
      </w:r>
      <w:r w:rsidR="00B70890">
        <w:rPr>
          <w:rFonts w:ascii="Times New Roman" w:eastAsia="宋体" w:hAnsi="Times New Roman" w:cs="Times New Roman" w:hint="eastAsia"/>
          <w:sz w:val="28"/>
          <w:szCs w:val="28"/>
          <w:lang w:bidi="ar-SA"/>
        </w:rPr>
        <w:t>出发点，</w:t>
      </w:r>
      <w:r w:rsidR="006A2828">
        <w:rPr>
          <w:rFonts w:ascii="Times New Roman" w:eastAsia="宋体" w:hAnsi="Times New Roman" w:cs="Times New Roman" w:hint="eastAsia"/>
          <w:sz w:val="28"/>
          <w:szCs w:val="28"/>
          <w:lang w:bidi="ar-SA"/>
        </w:rPr>
        <w:t>开展了关于“重点行业循环连接关键技术标准研究”的课题研究</w:t>
      </w:r>
      <w:r w:rsidR="00E66E80">
        <w:rPr>
          <w:rFonts w:ascii="Times New Roman" w:eastAsia="宋体" w:hAnsi="Times New Roman" w:cs="Times New Roman" w:hint="eastAsia"/>
          <w:sz w:val="28"/>
          <w:szCs w:val="28"/>
          <w:lang w:bidi="ar-SA"/>
        </w:rPr>
        <w:t>工作</w:t>
      </w:r>
      <w:r w:rsidR="006A2828">
        <w:rPr>
          <w:rFonts w:ascii="Times New Roman" w:eastAsia="宋体" w:hAnsi="Times New Roman" w:cs="Times New Roman" w:hint="eastAsia"/>
          <w:sz w:val="28"/>
          <w:szCs w:val="28"/>
          <w:lang w:bidi="ar-SA"/>
        </w:rPr>
        <w:t>，</w:t>
      </w:r>
      <w:r w:rsidR="00E75E62">
        <w:rPr>
          <w:rFonts w:ascii="Times New Roman" w:eastAsia="宋体" w:hAnsi="Times New Roman" w:cs="Times New Roman" w:hint="eastAsia"/>
          <w:sz w:val="28"/>
          <w:szCs w:val="28"/>
          <w:lang w:bidi="ar-SA"/>
        </w:rPr>
        <w:t>课题编号为</w:t>
      </w:r>
      <w:r w:rsidR="00E75E62">
        <w:rPr>
          <w:rFonts w:ascii="Times New Roman" w:eastAsia="宋体" w:hAnsi="Times New Roman" w:cs="Times New Roman" w:hint="eastAsia"/>
          <w:sz w:val="28"/>
          <w:szCs w:val="28"/>
          <w:lang w:bidi="ar-SA"/>
        </w:rPr>
        <w:t>2016YFF0201602</w:t>
      </w:r>
      <w:r w:rsidR="00E75E62">
        <w:rPr>
          <w:rFonts w:ascii="Times New Roman" w:eastAsia="宋体" w:hAnsi="Times New Roman" w:cs="Times New Roman" w:hint="eastAsia"/>
          <w:sz w:val="28"/>
          <w:szCs w:val="28"/>
          <w:lang w:bidi="ar-SA"/>
        </w:rPr>
        <w:t>。</w:t>
      </w:r>
      <w:r w:rsidR="00E66E80">
        <w:rPr>
          <w:rFonts w:ascii="Times New Roman" w:eastAsia="宋体" w:hAnsi="Times New Roman" w:cs="Times New Roman" w:hint="eastAsia"/>
          <w:sz w:val="28"/>
          <w:szCs w:val="28"/>
          <w:lang w:bidi="ar-SA"/>
        </w:rPr>
        <w:t>由</w:t>
      </w:r>
      <w:r w:rsidR="00E66E80" w:rsidRPr="00E66E80">
        <w:rPr>
          <w:rFonts w:ascii="Times New Roman" w:eastAsia="宋体" w:hAnsi="Times New Roman" w:cs="Times New Roman" w:hint="eastAsia"/>
          <w:sz w:val="28"/>
          <w:szCs w:val="28"/>
          <w:lang w:bidi="ar-SA"/>
        </w:rPr>
        <w:t>山东省标准化研究院</w:t>
      </w:r>
      <w:r w:rsidR="00E66E80">
        <w:rPr>
          <w:rFonts w:ascii="Times New Roman" w:eastAsia="宋体" w:hAnsi="Times New Roman" w:cs="Times New Roman" w:hint="eastAsia"/>
          <w:sz w:val="28"/>
          <w:szCs w:val="28"/>
          <w:lang w:bidi="ar-SA"/>
        </w:rPr>
        <w:t>负责起草编制的</w:t>
      </w:r>
      <w:r w:rsidR="00B70890">
        <w:rPr>
          <w:rFonts w:ascii="Times New Roman" w:eastAsia="宋体" w:hAnsi="Times New Roman" w:cs="Times New Roman" w:hint="eastAsia"/>
          <w:sz w:val="28"/>
          <w:szCs w:val="28"/>
          <w:lang w:bidi="ar-SA"/>
        </w:rPr>
        <w:t>国家标准</w:t>
      </w:r>
      <w:r w:rsidR="00E75E62">
        <w:rPr>
          <w:rFonts w:ascii="Times New Roman" w:eastAsia="宋体" w:hAnsi="Times New Roman" w:cs="Times New Roman" w:hint="eastAsia"/>
          <w:sz w:val="28"/>
          <w:szCs w:val="28"/>
          <w:lang w:bidi="ar-SA"/>
        </w:rPr>
        <w:t>《循环经济</w:t>
      </w:r>
      <w:r w:rsidR="006535D3">
        <w:rPr>
          <w:rFonts w:ascii="Times New Roman" w:eastAsia="宋体" w:hAnsi="Times New Roman" w:cs="Times New Roman" w:hint="eastAsia"/>
          <w:sz w:val="28"/>
          <w:szCs w:val="28"/>
          <w:lang w:bidi="ar-SA"/>
        </w:rPr>
        <w:t>绩效评价</w:t>
      </w:r>
      <w:r w:rsidR="00E75E62">
        <w:rPr>
          <w:rFonts w:ascii="Times New Roman" w:eastAsia="宋体" w:hAnsi="Times New Roman" w:cs="Times New Roman" w:hint="eastAsia"/>
          <w:sz w:val="28"/>
          <w:szCs w:val="28"/>
          <w:lang w:bidi="ar-SA"/>
        </w:rPr>
        <w:t xml:space="preserve"> </w:t>
      </w:r>
      <w:r w:rsidR="00E75E62">
        <w:rPr>
          <w:rFonts w:ascii="Times New Roman" w:eastAsia="宋体" w:hAnsi="Times New Roman" w:cs="Times New Roman" w:hint="eastAsia"/>
          <w:sz w:val="28"/>
          <w:szCs w:val="28"/>
          <w:lang w:bidi="ar-SA"/>
        </w:rPr>
        <w:t>铜冶炼行业》</w:t>
      </w:r>
      <w:r w:rsidR="00B70890">
        <w:rPr>
          <w:rFonts w:ascii="Times New Roman" w:eastAsia="宋体" w:hAnsi="Times New Roman" w:cs="Times New Roman" w:hint="eastAsia"/>
          <w:sz w:val="28"/>
          <w:szCs w:val="28"/>
          <w:lang w:bidi="ar-SA"/>
        </w:rPr>
        <w:t>是该课题研究</w:t>
      </w:r>
      <w:r w:rsidR="00E66E80">
        <w:rPr>
          <w:rFonts w:ascii="Times New Roman" w:eastAsia="宋体" w:hAnsi="Times New Roman" w:cs="Times New Roman" w:hint="eastAsia"/>
          <w:sz w:val="28"/>
          <w:szCs w:val="28"/>
          <w:lang w:bidi="ar-SA"/>
        </w:rPr>
        <w:t>内容</w:t>
      </w:r>
      <w:r w:rsidR="00B70890">
        <w:rPr>
          <w:rFonts w:ascii="Times New Roman" w:eastAsia="宋体" w:hAnsi="Times New Roman" w:cs="Times New Roman" w:hint="eastAsia"/>
          <w:sz w:val="28"/>
          <w:szCs w:val="28"/>
          <w:lang w:bidi="ar-SA"/>
        </w:rPr>
        <w:t>的一部分。</w:t>
      </w:r>
    </w:p>
    <w:p w:rsidR="009377F2" w:rsidRPr="009377F2" w:rsidRDefault="009377F2" w:rsidP="0097044A">
      <w:pPr>
        <w:pStyle w:val="a5"/>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起草目的及意义</w:t>
      </w:r>
    </w:p>
    <w:p w:rsidR="009377F2" w:rsidRDefault="007B4B93" w:rsidP="007B4B93">
      <w:pPr>
        <w:ind w:firstLineChars="200" w:firstLine="560"/>
        <w:rPr>
          <w:sz w:val="28"/>
          <w:szCs w:val="28"/>
        </w:rPr>
      </w:pPr>
      <w:r>
        <w:rPr>
          <w:rFonts w:hint="eastAsia"/>
          <w:sz w:val="28"/>
          <w:szCs w:val="28"/>
        </w:rPr>
        <w:t>随着我国经济的快速增长和人口的不断增加，水、土地、能源、</w:t>
      </w:r>
      <w:r>
        <w:rPr>
          <w:rFonts w:hint="eastAsia"/>
          <w:sz w:val="28"/>
          <w:szCs w:val="28"/>
        </w:rPr>
        <w:lastRenderedPageBreak/>
        <w:t>矿产等资源不足的矛盾不断凸显，生态建设、资源节约和环境保护的形式日益严峻。面对这种情况，按照科学发展观的要求，大力发展循环经济，加快建立资源节约型环境、友好型社会显得尤为重要和迫切。</w:t>
      </w:r>
    </w:p>
    <w:p w:rsidR="005722AD" w:rsidRDefault="00B70890" w:rsidP="005722AD">
      <w:pPr>
        <w:ind w:firstLineChars="200" w:firstLine="560"/>
        <w:rPr>
          <w:sz w:val="28"/>
          <w:szCs w:val="28"/>
        </w:rPr>
      </w:pPr>
      <w:r w:rsidRPr="00B70890">
        <w:rPr>
          <w:rFonts w:hint="eastAsia"/>
          <w:sz w:val="28"/>
          <w:szCs w:val="28"/>
        </w:rPr>
        <w:t>铜工业是我国国民经济的支柱产业之一，随着我国国民经济的快速持续发展，国内铜产品需求增长迅速。在铜冶炼工业飞速发展的同时也带来了严重的环境</w:t>
      </w:r>
      <w:r w:rsidR="00CA25EE">
        <w:rPr>
          <w:rFonts w:hint="eastAsia"/>
          <w:sz w:val="28"/>
          <w:szCs w:val="28"/>
        </w:rPr>
        <w:t>资源问题。</w:t>
      </w:r>
      <w:r w:rsidR="00FC542C" w:rsidRPr="00FC542C">
        <w:rPr>
          <w:rFonts w:hint="eastAsia"/>
          <w:sz w:val="28"/>
          <w:szCs w:val="28"/>
        </w:rPr>
        <w:t>由于我国铜矿资源有限，而且铜冶炼又是高耗能的生产过程，铜冶炼产量、产能的过快增长已造成了部分地区矿石、电力供应紧张，甚至影响到企业的正常生产</w:t>
      </w:r>
      <w:r w:rsidR="00FC542C">
        <w:rPr>
          <w:rFonts w:hint="eastAsia"/>
          <w:sz w:val="28"/>
          <w:szCs w:val="28"/>
        </w:rPr>
        <w:t>。而且，</w:t>
      </w:r>
      <w:r w:rsidR="00CA25EE" w:rsidRPr="00CA25EE">
        <w:rPr>
          <w:rFonts w:hint="eastAsia"/>
          <w:sz w:val="28"/>
          <w:szCs w:val="28"/>
        </w:rPr>
        <w:t>铜冶金工业尤其是铜火法冶金工业资源消</w:t>
      </w:r>
      <w:r w:rsidR="005722AD">
        <w:rPr>
          <w:rFonts w:hint="eastAsia"/>
          <w:sz w:val="28"/>
          <w:szCs w:val="28"/>
        </w:rPr>
        <w:t>耗大，二次资源综合利用率较低，有相当大部分可利用资源变成污染物，使得工业污染越来越严重，</w:t>
      </w:r>
      <w:r w:rsidR="005722AD" w:rsidRPr="005722AD">
        <w:rPr>
          <w:rFonts w:hint="eastAsia"/>
          <w:sz w:val="28"/>
          <w:szCs w:val="28"/>
        </w:rPr>
        <w:t>这些问题成为制约铜冶炼企业发展的关键因素</w:t>
      </w:r>
      <w:r w:rsidRPr="00B70890">
        <w:rPr>
          <w:rFonts w:hint="eastAsia"/>
          <w:sz w:val="28"/>
          <w:szCs w:val="28"/>
        </w:rPr>
        <w:t>。</w:t>
      </w:r>
      <w:r w:rsidR="005722AD" w:rsidRPr="005722AD">
        <w:rPr>
          <w:rFonts w:hint="eastAsia"/>
          <w:sz w:val="28"/>
          <w:szCs w:val="28"/>
        </w:rPr>
        <w:t>在这种情况下，铜冶炼企业实施循环经济是一种必然选择。对于铜冶炼企业来说，实施循环经济可以优化资源利用，提高资源利用率，促进经济增长方式从粗放型向节约型方向转变，走新型工业化道路。</w:t>
      </w:r>
    </w:p>
    <w:p w:rsidR="009377F2" w:rsidRPr="009377F2" w:rsidRDefault="009377F2" w:rsidP="0097044A">
      <w:pPr>
        <w:pStyle w:val="a5"/>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Pr>
          <w:rFonts w:ascii="Times New Roman" w:eastAsia="黑体" w:hAnsi="Times New Roman" w:cs="Times New Roman" w:hint="eastAsia"/>
          <w:sz w:val="28"/>
          <w:szCs w:val="28"/>
          <w:lang w:bidi="ar-SA"/>
        </w:rPr>
        <w:t>铜冶炼</w:t>
      </w:r>
      <w:r w:rsidRPr="009377F2">
        <w:rPr>
          <w:rFonts w:ascii="Times New Roman" w:eastAsia="黑体" w:hAnsi="Times New Roman" w:cs="Times New Roman" w:hint="eastAsia"/>
          <w:sz w:val="28"/>
          <w:szCs w:val="28"/>
          <w:lang w:bidi="ar-SA"/>
        </w:rPr>
        <w:t>行业产业、标准现状</w:t>
      </w:r>
    </w:p>
    <w:p w:rsidR="009377F2" w:rsidRDefault="009377F2" w:rsidP="009377F2">
      <w:pPr>
        <w:pStyle w:val="a5"/>
        <w:numPr>
          <w:ilvl w:val="0"/>
          <w:numId w:val="2"/>
        </w:numPr>
        <w:ind w:firstLineChars="0"/>
        <w:rPr>
          <w:rFonts w:eastAsia="黑体"/>
          <w:sz w:val="28"/>
          <w:szCs w:val="28"/>
        </w:rPr>
      </w:pPr>
      <w:r w:rsidRPr="009377F2">
        <w:rPr>
          <w:rFonts w:eastAsia="黑体" w:hint="eastAsia"/>
          <w:sz w:val="28"/>
          <w:szCs w:val="28"/>
        </w:rPr>
        <w:t>产业现状</w:t>
      </w:r>
    </w:p>
    <w:p w:rsidR="00B70890" w:rsidRDefault="00F214EF" w:rsidP="002C34BB">
      <w:pPr>
        <w:ind w:firstLineChars="200" w:firstLine="560"/>
        <w:rPr>
          <w:sz w:val="28"/>
          <w:szCs w:val="28"/>
        </w:rPr>
      </w:pPr>
      <w:r>
        <w:rPr>
          <w:rFonts w:hint="eastAsia"/>
          <w:sz w:val="28"/>
          <w:szCs w:val="28"/>
        </w:rPr>
        <w:t>近几十年来</w:t>
      </w:r>
      <w:r w:rsidR="002C34BB" w:rsidRPr="002C34BB">
        <w:rPr>
          <w:rFonts w:hint="eastAsia"/>
          <w:sz w:val="28"/>
          <w:szCs w:val="28"/>
        </w:rPr>
        <w:t>，</w:t>
      </w:r>
      <w:r>
        <w:rPr>
          <w:rFonts w:hint="eastAsia"/>
          <w:sz w:val="28"/>
          <w:szCs w:val="28"/>
        </w:rPr>
        <w:t>随着我国经济的高速发展</w:t>
      </w:r>
      <w:r w:rsidR="002C34BB" w:rsidRPr="002C34BB">
        <w:rPr>
          <w:rFonts w:hint="eastAsia"/>
          <w:sz w:val="28"/>
          <w:szCs w:val="28"/>
        </w:rPr>
        <w:t>，铜冶炼产业也得到了长足的发展。在此期间，大量的铜冶炼厂新建和扩建，铜产量以年均超过</w:t>
      </w:r>
      <w:r w:rsidR="002C34BB" w:rsidRPr="002C34BB">
        <w:rPr>
          <w:rFonts w:hint="eastAsia"/>
          <w:sz w:val="28"/>
          <w:szCs w:val="28"/>
        </w:rPr>
        <w:t>10%</w:t>
      </w:r>
      <w:r w:rsidR="002C34BB" w:rsidRPr="002C34BB">
        <w:rPr>
          <w:rFonts w:hint="eastAsia"/>
          <w:sz w:val="28"/>
          <w:szCs w:val="28"/>
        </w:rPr>
        <w:t>的速度增长。进入</w:t>
      </w:r>
      <w:r>
        <w:rPr>
          <w:rFonts w:hint="eastAsia"/>
          <w:sz w:val="28"/>
          <w:szCs w:val="28"/>
        </w:rPr>
        <w:t>新</w:t>
      </w:r>
      <w:r w:rsidR="002C34BB" w:rsidRPr="002C34BB">
        <w:rPr>
          <w:rFonts w:hint="eastAsia"/>
          <w:sz w:val="28"/>
          <w:szCs w:val="28"/>
        </w:rPr>
        <w:t>世纪以来，</w:t>
      </w:r>
      <w:r w:rsidR="00FC542C">
        <w:rPr>
          <w:rFonts w:hint="eastAsia"/>
          <w:sz w:val="28"/>
          <w:szCs w:val="28"/>
        </w:rPr>
        <w:t>中国的铜工业也进入了一个崭新的发展阶段</w:t>
      </w:r>
      <w:r>
        <w:rPr>
          <w:rFonts w:hint="eastAsia"/>
          <w:sz w:val="28"/>
          <w:szCs w:val="28"/>
        </w:rPr>
        <w:t>，其产业规模不断增大，产品产量逐年增加</w:t>
      </w:r>
      <w:r w:rsidR="002C34BB" w:rsidRPr="002C34BB">
        <w:rPr>
          <w:rFonts w:hint="eastAsia"/>
          <w:sz w:val="28"/>
          <w:szCs w:val="28"/>
        </w:rPr>
        <w:t>。</w:t>
      </w:r>
    </w:p>
    <w:p w:rsidR="00F214EF" w:rsidRDefault="00FC542C" w:rsidP="00AE1EF9">
      <w:pPr>
        <w:ind w:firstLineChars="200" w:firstLine="560"/>
        <w:rPr>
          <w:sz w:val="28"/>
          <w:szCs w:val="28"/>
        </w:rPr>
      </w:pPr>
      <w:r>
        <w:rPr>
          <w:rFonts w:hint="eastAsia"/>
          <w:sz w:val="28"/>
          <w:szCs w:val="28"/>
        </w:rPr>
        <w:t>在产量方面，</w:t>
      </w:r>
      <w:r w:rsidR="002C34BB" w:rsidRPr="002C34BB">
        <w:rPr>
          <w:rFonts w:hint="eastAsia"/>
          <w:sz w:val="28"/>
          <w:szCs w:val="28"/>
        </w:rPr>
        <w:t>2001</w:t>
      </w:r>
      <w:r w:rsidR="002C34BB" w:rsidRPr="002C34BB">
        <w:rPr>
          <w:rFonts w:hint="eastAsia"/>
          <w:sz w:val="28"/>
          <w:szCs w:val="28"/>
        </w:rPr>
        <w:t>年</w:t>
      </w:r>
      <w:r>
        <w:rPr>
          <w:rFonts w:hint="eastAsia"/>
          <w:sz w:val="28"/>
          <w:szCs w:val="28"/>
        </w:rPr>
        <w:t>我</w:t>
      </w:r>
      <w:r w:rsidR="002C34BB" w:rsidRPr="002C34BB">
        <w:rPr>
          <w:rFonts w:hint="eastAsia"/>
          <w:sz w:val="28"/>
          <w:szCs w:val="28"/>
        </w:rPr>
        <w:t>国精炼铜产量达到</w:t>
      </w:r>
      <w:r w:rsidR="002C34BB" w:rsidRPr="002C34BB">
        <w:rPr>
          <w:rFonts w:hint="eastAsia"/>
          <w:sz w:val="28"/>
          <w:szCs w:val="28"/>
        </w:rPr>
        <w:t>152.33</w:t>
      </w:r>
      <w:r w:rsidR="002C34BB" w:rsidRPr="002C34BB">
        <w:rPr>
          <w:rFonts w:hint="eastAsia"/>
          <w:sz w:val="28"/>
          <w:szCs w:val="28"/>
        </w:rPr>
        <w:t>万吨；</w:t>
      </w:r>
      <w:r w:rsidR="002C34BB" w:rsidRPr="002C34BB">
        <w:rPr>
          <w:rFonts w:hint="eastAsia"/>
          <w:sz w:val="28"/>
          <w:szCs w:val="28"/>
        </w:rPr>
        <w:t>2006</w:t>
      </w:r>
      <w:r w:rsidR="002C34BB" w:rsidRPr="002C34BB">
        <w:rPr>
          <w:rFonts w:hint="eastAsia"/>
          <w:sz w:val="28"/>
          <w:szCs w:val="28"/>
        </w:rPr>
        <w:t>年首次突破</w:t>
      </w:r>
      <w:r w:rsidR="002C34BB" w:rsidRPr="002C34BB">
        <w:rPr>
          <w:rFonts w:hint="eastAsia"/>
          <w:sz w:val="28"/>
          <w:szCs w:val="28"/>
        </w:rPr>
        <w:t>300</w:t>
      </w:r>
      <w:r w:rsidR="002C34BB" w:rsidRPr="002C34BB">
        <w:rPr>
          <w:rFonts w:hint="eastAsia"/>
          <w:sz w:val="28"/>
          <w:szCs w:val="28"/>
        </w:rPr>
        <w:t>万吨大关，达到</w:t>
      </w:r>
      <w:r w:rsidR="002C34BB" w:rsidRPr="002C34BB">
        <w:rPr>
          <w:rFonts w:hint="eastAsia"/>
          <w:sz w:val="28"/>
          <w:szCs w:val="28"/>
        </w:rPr>
        <w:t>300.21</w:t>
      </w:r>
      <w:r w:rsidR="002C34BB" w:rsidRPr="002C34BB">
        <w:rPr>
          <w:rFonts w:hint="eastAsia"/>
          <w:sz w:val="28"/>
          <w:szCs w:val="28"/>
        </w:rPr>
        <w:t>万吨；</w:t>
      </w:r>
      <w:r w:rsidR="002C34BB" w:rsidRPr="002C34BB">
        <w:rPr>
          <w:rFonts w:hint="eastAsia"/>
          <w:sz w:val="28"/>
          <w:szCs w:val="28"/>
        </w:rPr>
        <w:t>2010</w:t>
      </w:r>
      <w:r w:rsidR="002C34BB" w:rsidRPr="002C34BB">
        <w:rPr>
          <w:rFonts w:hint="eastAsia"/>
          <w:sz w:val="28"/>
          <w:szCs w:val="28"/>
        </w:rPr>
        <w:t>年，中国精炼铜产</w:t>
      </w:r>
      <w:r w:rsidR="002C34BB" w:rsidRPr="002C34BB">
        <w:rPr>
          <w:rFonts w:hint="eastAsia"/>
          <w:sz w:val="28"/>
          <w:szCs w:val="28"/>
        </w:rPr>
        <w:lastRenderedPageBreak/>
        <w:t>量达到</w:t>
      </w:r>
      <w:r w:rsidR="002C34BB" w:rsidRPr="002C34BB">
        <w:rPr>
          <w:rFonts w:hint="eastAsia"/>
          <w:sz w:val="28"/>
          <w:szCs w:val="28"/>
        </w:rPr>
        <w:t>479.3</w:t>
      </w:r>
      <w:r w:rsidR="002C34BB" w:rsidRPr="002C34BB">
        <w:rPr>
          <w:rFonts w:hint="eastAsia"/>
          <w:sz w:val="28"/>
          <w:szCs w:val="28"/>
        </w:rPr>
        <w:t>万吨，同比增长</w:t>
      </w:r>
      <w:r w:rsidR="002C34BB" w:rsidRPr="002C34BB">
        <w:rPr>
          <w:rFonts w:hint="eastAsia"/>
          <w:sz w:val="28"/>
          <w:szCs w:val="28"/>
        </w:rPr>
        <w:t>12.2%</w:t>
      </w:r>
      <w:r w:rsidR="002C34BB" w:rsidRPr="002C34BB">
        <w:rPr>
          <w:rFonts w:hint="eastAsia"/>
          <w:sz w:val="28"/>
          <w:szCs w:val="28"/>
        </w:rPr>
        <w:t>；</w:t>
      </w:r>
      <w:r w:rsidR="002C34BB" w:rsidRPr="002C34BB">
        <w:rPr>
          <w:rFonts w:hint="eastAsia"/>
          <w:sz w:val="28"/>
          <w:szCs w:val="28"/>
        </w:rPr>
        <w:t>2011</w:t>
      </w:r>
      <w:r w:rsidR="002C34BB" w:rsidRPr="002C34BB">
        <w:rPr>
          <w:rFonts w:hint="eastAsia"/>
          <w:sz w:val="28"/>
          <w:szCs w:val="28"/>
        </w:rPr>
        <w:t>年中国精炼铜产量达到</w:t>
      </w:r>
      <w:r w:rsidR="002C34BB" w:rsidRPr="002C34BB">
        <w:rPr>
          <w:rFonts w:hint="eastAsia"/>
          <w:sz w:val="28"/>
          <w:szCs w:val="28"/>
        </w:rPr>
        <w:t>517.90</w:t>
      </w:r>
      <w:r w:rsidR="002C34BB" w:rsidRPr="002C34BB">
        <w:rPr>
          <w:rFonts w:hint="eastAsia"/>
          <w:sz w:val="28"/>
          <w:szCs w:val="28"/>
        </w:rPr>
        <w:t>万吨，同比增长</w:t>
      </w:r>
      <w:r w:rsidR="002C34BB" w:rsidRPr="002C34BB">
        <w:rPr>
          <w:rFonts w:hint="eastAsia"/>
          <w:sz w:val="28"/>
          <w:szCs w:val="28"/>
        </w:rPr>
        <w:t>8.05%</w:t>
      </w:r>
      <w:r w:rsidR="002C34BB" w:rsidRPr="002C34BB">
        <w:rPr>
          <w:rFonts w:hint="eastAsia"/>
          <w:sz w:val="28"/>
          <w:szCs w:val="28"/>
        </w:rPr>
        <w:t>；</w:t>
      </w:r>
      <w:r w:rsidR="002C34BB" w:rsidRPr="002C34BB">
        <w:rPr>
          <w:rFonts w:hint="eastAsia"/>
          <w:sz w:val="28"/>
          <w:szCs w:val="28"/>
        </w:rPr>
        <w:t>2012</w:t>
      </w:r>
      <w:r w:rsidR="002C34BB" w:rsidRPr="002C34BB">
        <w:rPr>
          <w:rFonts w:hint="eastAsia"/>
          <w:sz w:val="28"/>
          <w:szCs w:val="28"/>
        </w:rPr>
        <w:t>年中国精炼铜产量达到</w:t>
      </w:r>
      <w:r w:rsidR="002C34BB" w:rsidRPr="002C34BB">
        <w:rPr>
          <w:rFonts w:hint="eastAsia"/>
          <w:sz w:val="28"/>
          <w:szCs w:val="28"/>
        </w:rPr>
        <w:t>606</w:t>
      </w:r>
      <w:r w:rsidR="002C34BB" w:rsidRPr="002C34BB">
        <w:rPr>
          <w:rFonts w:hint="eastAsia"/>
          <w:sz w:val="28"/>
          <w:szCs w:val="28"/>
        </w:rPr>
        <w:t>万吨，同比增长</w:t>
      </w:r>
      <w:r w:rsidR="002C34BB" w:rsidRPr="002C34BB">
        <w:rPr>
          <w:rFonts w:hint="eastAsia"/>
          <w:sz w:val="28"/>
          <w:szCs w:val="28"/>
        </w:rPr>
        <w:t>10.80%</w:t>
      </w:r>
      <w:r w:rsidR="002C34BB" w:rsidRPr="002C34BB">
        <w:rPr>
          <w:rFonts w:hint="eastAsia"/>
          <w:sz w:val="28"/>
          <w:szCs w:val="28"/>
        </w:rPr>
        <w:t>。</w:t>
      </w:r>
      <w:r w:rsidR="002C34BB" w:rsidRPr="002C34BB">
        <w:rPr>
          <w:rFonts w:hint="eastAsia"/>
          <w:sz w:val="28"/>
          <w:szCs w:val="28"/>
        </w:rPr>
        <w:t>2012</w:t>
      </w:r>
      <w:r w:rsidR="002C34BB" w:rsidRPr="002C34BB">
        <w:rPr>
          <w:rFonts w:hint="eastAsia"/>
          <w:sz w:val="28"/>
          <w:szCs w:val="28"/>
        </w:rPr>
        <w:t>年我国铜实际需求量比</w:t>
      </w:r>
      <w:r w:rsidR="002C34BB" w:rsidRPr="002C34BB">
        <w:rPr>
          <w:rFonts w:hint="eastAsia"/>
          <w:sz w:val="28"/>
          <w:szCs w:val="28"/>
        </w:rPr>
        <w:t>2011</w:t>
      </w:r>
      <w:r w:rsidR="002C34BB" w:rsidRPr="002C34BB">
        <w:rPr>
          <w:rFonts w:hint="eastAsia"/>
          <w:sz w:val="28"/>
          <w:szCs w:val="28"/>
        </w:rPr>
        <w:t>年增长</w:t>
      </w:r>
      <w:r w:rsidR="002C34BB" w:rsidRPr="002C34BB">
        <w:rPr>
          <w:rFonts w:hint="eastAsia"/>
          <w:sz w:val="28"/>
          <w:szCs w:val="28"/>
        </w:rPr>
        <w:t>6.6%</w:t>
      </w:r>
      <w:r w:rsidR="002C34BB" w:rsidRPr="002C34BB">
        <w:rPr>
          <w:rFonts w:hint="eastAsia"/>
          <w:sz w:val="28"/>
          <w:szCs w:val="28"/>
        </w:rPr>
        <w:t>，达到</w:t>
      </w:r>
      <w:r w:rsidR="002C34BB" w:rsidRPr="002C34BB">
        <w:rPr>
          <w:rFonts w:hint="eastAsia"/>
          <w:sz w:val="28"/>
          <w:szCs w:val="28"/>
        </w:rPr>
        <w:t>840</w:t>
      </w:r>
      <w:r w:rsidR="002C34BB" w:rsidRPr="002C34BB">
        <w:rPr>
          <w:rFonts w:hint="eastAsia"/>
          <w:sz w:val="28"/>
          <w:szCs w:val="28"/>
        </w:rPr>
        <w:t>万吨；</w:t>
      </w:r>
      <w:r w:rsidR="002C34BB" w:rsidRPr="002C34BB">
        <w:rPr>
          <w:rFonts w:hint="eastAsia"/>
          <w:sz w:val="28"/>
          <w:szCs w:val="28"/>
        </w:rPr>
        <w:t>2013</w:t>
      </w:r>
      <w:r w:rsidR="002C34BB" w:rsidRPr="002C34BB">
        <w:rPr>
          <w:rFonts w:hint="eastAsia"/>
          <w:sz w:val="28"/>
          <w:szCs w:val="28"/>
        </w:rPr>
        <w:t>年，受国内需求不断增长的影响，国内铜冶炼商不断扩大产能，全年精炼铜产量达到</w:t>
      </w:r>
      <w:r w:rsidR="002C34BB" w:rsidRPr="002C34BB">
        <w:rPr>
          <w:rFonts w:hint="eastAsia"/>
          <w:sz w:val="28"/>
          <w:szCs w:val="28"/>
        </w:rPr>
        <w:t>684</w:t>
      </w:r>
      <w:r w:rsidR="002C34BB" w:rsidRPr="002C34BB">
        <w:rPr>
          <w:rFonts w:hint="eastAsia"/>
          <w:sz w:val="28"/>
          <w:szCs w:val="28"/>
        </w:rPr>
        <w:t>万吨，同比增长</w:t>
      </w:r>
      <w:r w:rsidR="002C34BB" w:rsidRPr="002C34BB">
        <w:rPr>
          <w:rFonts w:hint="eastAsia"/>
          <w:sz w:val="28"/>
          <w:szCs w:val="28"/>
        </w:rPr>
        <w:t>13.6%</w:t>
      </w:r>
      <w:r w:rsidR="002C34BB" w:rsidRPr="002C34BB">
        <w:rPr>
          <w:rFonts w:hint="eastAsia"/>
          <w:sz w:val="28"/>
          <w:szCs w:val="28"/>
        </w:rPr>
        <w:t>；</w:t>
      </w:r>
      <w:r w:rsidR="002C34BB" w:rsidRPr="002C34BB">
        <w:rPr>
          <w:rFonts w:hint="eastAsia"/>
          <w:sz w:val="28"/>
          <w:szCs w:val="28"/>
        </w:rPr>
        <w:t>2015</w:t>
      </w:r>
      <w:r w:rsidR="002C34BB" w:rsidRPr="002C34BB">
        <w:rPr>
          <w:rFonts w:hint="eastAsia"/>
          <w:sz w:val="28"/>
          <w:szCs w:val="28"/>
        </w:rPr>
        <w:t>年，全球精铜产量</w:t>
      </w:r>
      <w:r w:rsidR="002C34BB" w:rsidRPr="002C34BB">
        <w:rPr>
          <w:rFonts w:hint="eastAsia"/>
          <w:sz w:val="28"/>
          <w:szCs w:val="28"/>
        </w:rPr>
        <w:t>2308.08</w:t>
      </w:r>
      <w:r w:rsidR="002C34BB" w:rsidRPr="002C34BB">
        <w:rPr>
          <w:rFonts w:hint="eastAsia"/>
          <w:sz w:val="28"/>
          <w:szCs w:val="28"/>
        </w:rPr>
        <w:t>万吨，其中中国产量</w:t>
      </w:r>
      <w:r w:rsidR="002C34BB" w:rsidRPr="002C34BB">
        <w:rPr>
          <w:rFonts w:hint="eastAsia"/>
          <w:sz w:val="28"/>
          <w:szCs w:val="28"/>
        </w:rPr>
        <w:t>796.36</w:t>
      </w:r>
      <w:r w:rsidR="002C34BB">
        <w:rPr>
          <w:rFonts w:hint="eastAsia"/>
          <w:sz w:val="28"/>
          <w:szCs w:val="28"/>
        </w:rPr>
        <w:t>万吨。</w:t>
      </w:r>
    </w:p>
    <w:p w:rsidR="00D919ED" w:rsidRDefault="00D919ED" w:rsidP="00D919ED">
      <w:pPr>
        <w:ind w:firstLineChars="200" w:firstLine="560"/>
        <w:rPr>
          <w:sz w:val="28"/>
          <w:szCs w:val="28"/>
        </w:rPr>
      </w:pPr>
      <w:r w:rsidRPr="00D919ED">
        <w:rPr>
          <w:rFonts w:hint="eastAsia"/>
          <w:sz w:val="28"/>
          <w:szCs w:val="28"/>
        </w:rPr>
        <w:t>2017</w:t>
      </w:r>
      <w:r w:rsidRPr="00D919ED">
        <w:rPr>
          <w:rFonts w:hint="eastAsia"/>
          <w:sz w:val="28"/>
          <w:szCs w:val="28"/>
        </w:rPr>
        <w:t>年随着全球经济的持续回暖以及中国供给侧结构性改革和产业结构调整的不断深入，铜价上涨、重心上移，矿山、冶炼乃至加工企业盈利能力得到明显改善，行业呈现稳中向好的格局。</w:t>
      </w:r>
    </w:p>
    <w:p w:rsidR="00D919ED" w:rsidRDefault="00D919ED" w:rsidP="00D919ED">
      <w:pPr>
        <w:ind w:firstLineChars="200" w:firstLine="560"/>
        <w:rPr>
          <w:sz w:val="28"/>
          <w:szCs w:val="28"/>
        </w:rPr>
      </w:pPr>
      <w:r w:rsidRPr="00D919ED">
        <w:rPr>
          <w:rFonts w:hint="eastAsia"/>
          <w:sz w:val="28"/>
          <w:szCs w:val="28"/>
        </w:rPr>
        <w:t>根据</w:t>
      </w:r>
      <w:r w:rsidRPr="00D919ED">
        <w:rPr>
          <w:rFonts w:hint="eastAsia"/>
          <w:sz w:val="28"/>
          <w:szCs w:val="28"/>
        </w:rPr>
        <w:t>ICSG</w:t>
      </w:r>
      <w:r w:rsidRPr="00D919ED">
        <w:rPr>
          <w:rFonts w:hint="eastAsia"/>
          <w:sz w:val="28"/>
          <w:szCs w:val="28"/>
        </w:rPr>
        <w:t>统计数据显示，</w:t>
      </w:r>
      <w:r w:rsidRPr="00D919ED">
        <w:rPr>
          <w:rFonts w:hint="eastAsia"/>
          <w:sz w:val="28"/>
          <w:szCs w:val="28"/>
        </w:rPr>
        <w:t>2017</w:t>
      </w:r>
      <w:r w:rsidRPr="00D919ED">
        <w:rPr>
          <w:rFonts w:hint="eastAsia"/>
          <w:sz w:val="28"/>
          <w:szCs w:val="28"/>
        </w:rPr>
        <w:t>年</w:t>
      </w:r>
      <w:r w:rsidRPr="00D919ED">
        <w:rPr>
          <w:rFonts w:hint="eastAsia"/>
          <w:sz w:val="28"/>
          <w:szCs w:val="28"/>
        </w:rPr>
        <w:t>1-11</w:t>
      </w:r>
      <w:r w:rsidRPr="00D919ED">
        <w:rPr>
          <w:rFonts w:hint="eastAsia"/>
          <w:sz w:val="28"/>
          <w:szCs w:val="28"/>
        </w:rPr>
        <w:t>月世界精炼铜产能为</w:t>
      </w:r>
      <w:r w:rsidRPr="00D919ED">
        <w:rPr>
          <w:rFonts w:hint="eastAsia"/>
          <w:sz w:val="28"/>
          <w:szCs w:val="28"/>
        </w:rPr>
        <w:t>2511.9</w:t>
      </w:r>
      <w:r w:rsidRPr="00D919ED">
        <w:rPr>
          <w:rFonts w:hint="eastAsia"/>
          <w:sz w:val="28"/>
          <w:szCs w:val="28"/>
        </w:rPr>
        <w:t>万吨，较</w:t>
      </w:r>
      <w:r w:rsidRPr="00D919ED">
        <w:rPr>
          <w:rFonts w:hint="eastAsia"/>
          <w:sz w:val="28"/>
          <w:szCs w:val="28"/>
        </w:rPr>
        <w:t>2016</w:t>
      </w:r>
      <w:r w:rsidRPr="00D919ED">
        <w:rPr>
          <w:rFonts w:hint="eastAsia"/>
          <w:sz w:val="28"/>
          <w:szCs w:val="28"/>
        </w:rPr>
        <w:t>年同期增长了</w:t>
      </w:r>
      <w:r w:rsidRPr="00D919ED">
        <w:rPr>
          <w:rFonts w:hint="eastAsia"/>
          <w:sz w:val="28"/>
          <w:szCs w:val="28"/>
        </w:rPr>
        <w:t>1.71%</w:t>
      </w:r>
      <w:r w:rsidRPr="00D919ED">
        <w:rPr>
          <w:rFonts w:hint="eastAsia"/>
          <w:sz w:val="28"/>
          <w:szCs w:val="28"/>
        </w:rPr>
        <w:t>，产能利用率为</w:t>
      </w:r>
      <w:r w:rsidRPr="00D919ED">
        <w:rPr>
          <w:rFonts w:hint="eastAsia"/>
          <w:sz w:val="28"/>
          <w:szCs w:val="28"/>
        </w:rPr>
        <w:t>85.2%</w:t>
      </w:r>
      <w:r w:rsidRPr="00D919ED">
        <w:rPr>
          <w:rFonts w:hint="eastAsia"/>
          <w:sz w:val="28"/>
          <w:szCs w:val="28"/>
        </w:rPr>
        <w:t>，同比下降了</w:t>
      </w:r>
      <w:r w:rsidRPr="00D919ED">
        <w:rPr>
          <w:rFonts w:hint="eastAsia"/>
          <w:sz w:val="28"/>
          <w:szCs w:val="28"/>
        </w:rPr>
        <w:t>1</w:t>
      </w:r>
      <w:r w:rsidRPr="00D919ED">
        <w:rPr>
          <w:rFonts w:hint="eastAsia"/>
          <w:sz w:val="28"/>
          <w:szCs w:val="28"/>
        </w:rPr>
        <w:t>个百分点。</w:t>
      </w:r>
      <w:r w:rsidRPr="00D919ED">
        <w:rPr>
          <w:rFonts w:hint="eastAsia"/>
          <w:sz w:val="28"/>
          <w:szCs w:val="28"/>
        </w:rPr>
        <w:t>2017</w:t>
      </w:r>
      <w:r w:rsidRPr="00D919ED">
        <w:rPr>
          <w:rFonts w:hint="eastAsia"/>
          <w:sz w:val="28"/>
          <w:szCs w:val="28"/>
        </w:rPr>
        <w:t>年</w:t>
      </w:r>
      <w:r w:rsidRPr="00D919ED">
        <w:rPr>
          <w:rFonts w:hint="eastAsia"/>
          <w:sz w:val="28"/>
          <w:szCs w:val="28"/>
        </w:rPr>
        <w:t>1-11</w:t>
      </w:r>
      <w:r w:rsidRPr="00D919ED">
        <w:rPr>
          <w:rFonts w:hint="eastAsia"/>
          <w:sz w:val="28"/>
          <w:szCs w:val="28"/>
        </w:rPr>
        <w:t>月世界精炼铜产量为</w:t>
      </w:r>
      <w:r w:rsidRPr="00D919ED">
        <w:rPr>
          <w:rFonts w:hint="eastAsia"/>
          <w:sz w:val="28"/>
          <w:szCs w:val="28"/>
        </w:rPr>
        <w:t>2140.4</w:t>
      </w:r>
      <w:r w:rsidRPr="00D919ED">
        <w:rPr>
          <w:rFonts w:hint="eastAsia"/>
          <w:sz w:val="28"/>
          <w:szCs w:val="28"/>
        </w:rPr>
        <w:t>万吨，基本与</w:t>
      </w:r>
      <w:r w:rsidRPr="00D919ED">
        <w:rPr>
          <w:rFonts w:hint="eastAsia"/>
          <w:sz w:val="28"/>
          <w:szCs w:val="28"/>
        </w:rPr>
        <w:t>2016</w:t>
      </w:r>
      <w:r w:rsidRPr="00D919ED">
        <w:rPr>
          <w:rFonts w:hint="eastAsia"/>
          <w:sz w:val="28"/>
          <w:szCs w:val="28"/>
        </w:rPr>
        <w:t>年同期持平，预计全年产量可达</w:t>
      </w:r>
      <w:r w:rsidRPr="00D919ED">
        <w:rPr>
          <w:rFonts w:hint="eastAsia"/>
          <w:sz w:val="28"/>
          <w:szCs w:val="28"/>
        </w:rPr>
        <w:t>2340</w:t>
      </w:r>
      <w:r w:rsidRPr="00D919ED">
        <w:rPr>
          <w:rFonts w:hint="eastAsia"/>
          <w:sz w:val="28"/>
          <w:szCs w:val="28"/>
        </w:rPr>
        <w:t>万吨。世界精炼铜产量主要分布在中国、智利、日本、美国等地，中国精炼铜产量占世界的</w:t>
      </w:r>
      <w:r w:rsidRPr="00D919ED">
        <w:rPr>
          <w:rFonts w:hint="eastAsia"/>
          <w:sz w:val="28"/>
          <w:szCs w:val="28"/>
        </w:rPr>
        <w:t>37.77%</w:t>
      </w:r>
      <w:r w:rsidRPr="00D919ED">
        <w:rPr>
          <w:rFonts w:hint="eastAsia"/>
          <w:sz w:val="28"/>
          <w:szCs w:val="28"/>
        </w:rPr>
        <w:t>，排名第一。</w:t>
      </w:r>
      <w:r w:rsidRPr="00D919ED">
        <w:rPr>
          <w:rFonts w:hint="eastAsia"/>
          <w:sz w:val="28"/>
          <w:szCs w:val="28"/>
        </w:rPr>
        <w:t>2017</w:t>
      </w:r>
      <w:r w:rsidRPr="00D919ED">
        <w:rPr>
          <w:rFonts w:hint="eastAsia"/>
          <w:sz w:val="28"/>
          <w:szCs w:val="28"/>
        </w:rPr>
        <w:t>年</w:t>
      </w:r>
      <w:r w:rsidRPr="00D919ED">
        <w:rPr>
          <w:rFonts w:hint="eastAsia"/>
          <w:sz w:val="28"/>
          <w:szCs w:val="28"/>
        </w:rPr>
        <w:t>1-11</w:t>
      </w:r>
      <w:r w:rsidRPr="00D919ED">
        <w:rPr>
          <w:rFonts w:hint="eastAsia"/>
          <w:sz w:val="28"/>
          <w:szCs w:val="28"/>
        </w:rPr>
        <w:t>月世界精炼铜消费为</w:t>
      </w:r>
      <w:r w:rsidRPr="00D919ED">
        <w:rPr>
          <w:rFonts w:hint="eastAsia"/>
          <w:sz w:val="28"/>
          <w:szCs w:val="28"/>
        </w:rPr>
        <w:t>2160.0</w:t>
      </w:r>
      <w:r w:rsidRPr="00D919ED">
        <w:rPr>
          <w:rFonts w:hint="eastAsia"/>
          <w:sz w:val="28"/>
          <w:szCs w:val="28"/>
        </w:rPr>
        <w:t>万吨，基本与</w:t>
      </w:r>
      <w:r w:rsidRPr="00D919ED">
        <w:rPr>
          <w:rFonts w:hint="eastAsia"/>
          <w:sz w:val="28"/>
          <w:szCs w:val="28"/>
        </w:rPr>
        <w:t>2016</w:t>
      </w:r>
      <w:r w:rsidRPr="00D919ED">
        <w:rPr>
          <w:rFonts w:hint="eastAsia"/>
          <w:sz w:val="28"/>
          <w:szCs w:val="28"/>
        </w:rPr>
        <w:t>年同期持平。世界精炼铜消费主要集中在中国、美国、德国、日本等地，中国精炼铜消费占世界的二分之一。</w:t>
      </w:r>
    </w:p>
    <w:p w:rsidR="00D919ED" w:rsidRPr="00D919ED" w:rsidRDefault="00D919ED" w:rsidP="00D919ED">
      <w:pPr>
        <w:jc w:val="center"/>
        <w:rPr>
          <w:rFonts w:ascii="Times New Roman" w:eastAsia="宋体" w:hAnsi="Times New Roman" w:cs="仿宋_gb2312"/>
          <w:sz w:val="24"/>
          <w:szCs w:val="24"/>
          <w:lang w:bidi="ar-SA"/>
        </w:rPr>
      </w:pPr>
      <w:r w:rsidRPr="00D919ED">
        <w:rPr>
          <w:rFonts w:ascii="Times New Roman" w:eastAsia="宋体" w:hAnsi="Times New Roman" w:cs="Times New Roman"/>
          <w:noProof/>
          <w:sz w:val="32"/>
          <w:szCs w:val="20"/>
        </w:rPr>
        <w:drawing>
          <wp:inline distT="0" distB="0" distL="0" distR="0" wp14:anchorId="3281B0DB" wp14:editId="346A85BF">
            <wp:extent cx="2895600" cy="2028825"/>
            <wp:effectExtent l="0" t="0" r="0" b="0"/>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919ED" w:rsidRPr="00D919ED" w:rsidRDefault="00D919ED" w:rsidP="00D919ED">
      <w:pPr>
        <w:spacing w:line="300" w:lineRule="exact"/>
        <w:ind w:firstLineChars="1047" w:firstLine="1885"/>
        <w:jc w:val="left"/>
        <w:rPr>
          <w:rFonts w:ascii="宋体" w:eastAsia="宋体" w:hAnsi="宋体" w:cs="仿宋_gb2312"/>
          <w:sz w:val="18"/>
          <w:szCs w:val="24"/>
          <w:lang w:bidi="ar-SA"/>
        </w:rPr>
      </w:pPr>
      <w:r w:rsidRPr="00D919ED">
        <w:rPr>
          <w:rFonts w:ascii="宋体" w:eastAsia="宋体" w:hAnsi="宋体" w:cs="仿宋_gb2312" w:hint="eastAsia"/>
          <w:sz w:val="18"/>
          <w:szCs w:val="24"/>
          <w:lang w:bidi="ar-SA"/>
        </w:rPr>
        <w:lastRenderedPageBreak/>
        <w:t>资料来源：ICSG</w:t>
      </w:r>
    </w:p>
    <w:p w:rsidR="00D919ED" w:rsidRPr="00D919ED" w:rsidRDefault="00D919ED" w:rsidP="00D919ED">
      <w:pPr>
        <w:jc w:val="center"/>
        <w:rPr>
          <w:rFonts w:ascii="宋体" w:eastAsia="宋体" w:hAnsi="宋体" w:cs="仿宋_gb2312"/>
          <w:b/>
          <w:szCs w:val="24"/>
          <w:lang w:bidi="ar-SA"/>
        </w:rPr>
      </w:pPr>
      <w:r w:rsidRPr="00D919ED">
        <w:rPr>
          <w:rFonts w:ascii="宋体" w:eastAsia="宋体" w:hAnsi="宋体" w:cs="仿宋_gb2312"/>
          <w:b/>
          <w:szCs w:val="24"/>
          <w:lang w:bidi="ar-SA"/>
        </w:rPr>
        <w:t>图</w:t>
      </w:r>
      <w:r>
        <w:rPr>
          <w:rFonts w:ascii="宋体" w:eastAsia="宋体" w:hAnsi="宋体" w:cs="仿宋_gb2312" w:hint="eastAsia"/>
          <w:b/>
          <w:szCs w:val="24"/>
          <w:lang w:bidi="ar-SA"/>
        </w:rPr>
        <w:t>1</w:t>
      </w:r>
      <w:r w:rsidRPr="00D919ED">
        <w:rPr>
          <w:rFonts w:ascii="宋体" w:eastAsia="宋体" w:hAnsi="宋体" w:cs="仿宋_gb2312" w:hint="eastAsia"/>
          <w:b/>
          <w:szCs w:val="24"/>
          <w:lang w:bidi="ar-SA"/>
        </w:rPr>
        <w:t xml:space="preserve">  2017年1-11月世界精炼铜产量分布图</w:t>
      </w:r>
    </w:p>
    <w:p w:rsidR="00D919ED" w:rsidRPr="00D919ED" w:rsidRDefault="00D919ED" w:rsidP="00D919ED">
      <w:pPr>
        <w:jc w:val="center"/>
        <w:rPr>
          <w:rFonts w:ascii="Times New Roman" w:eastAsia="宋体" w:hAnsi="Times New Roman" w:cs="仿宋_gb2312"/>
          <w:sz w:val="24"/>
          <w:szCs w:val="24"/>
          <w:lang w:bidi="ar-SA"/>
        </w:rPr>
      </w:pPr>
      <w:r w:rsidRPr="00D919ED">
        <w:rPr>
          <w:rFonts w:ascii="Times New Roman" w:eastAsia="宋体" w:hAnsi="Times New Roman" w:cs="Times New Roman"/>
          <w:noProof/>
          <w:sz w:val="32"/>
          <w:szCs w:val="20"/>
        </w:rPr>
        <w:drawing>
          <wp:inline distT="0" distB="0" distL="0" distR="0" wp14:anchorId="7599AF19" wp14:editId="23DF538F">
            <wp:extent cx="3048000" cy="1834040"/>
            <wp:effectExtent l="0" t="0" r="0" b="0"/>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919ED" w:rsidRPr="00D919ED" w:rsidRDefault="00D919ED" w:rsidP="00D919ED">
      <w:pPr>
        <w:spacing w:line="300" w:lineRule="exact"/>
        <w:ind w:firstLineChars="1047" w:firstLine="1885"/>
        <w:jc w:val="left"/>
        <w:rPr>
          <w:rFonts w:ascii="宋体" w:eastAsia="宋体" w:hAnsi="宋体" w:cs="仿宋_gb2312"/>
          <w:sz w:val="18"/>
          <w:szCs w:val="24"/>
          <w:lang w:bidi="ar-SA"/>
        </w:rPr>
      </w:pPr>
      <w:r w:rsidRPr="00D919ED">
        <w:rPr>
          <w:rFonts w:ascii="宋体" w:eastAsia="宋体" w:hAnsi="宋体" w:cs="仿宋_gb2312" w:hint="eastAsia"/>
          <w:sz w:val="18"/>
          <w:szCs w:val="24"/>
          <w:lang w:bidi="ar-SA"/>
        </w:rPr>
        <w:t>资料来源：ICSG</w:t>
      </w:r>
    </w:p>
    <w:p w:rsidR="00D919ED" w:rsidRPr="00D919ED" w:rsidRDefault="00D919ED" w:rsidP="00D919ED">
      <w:pPr>
        <w:jc w:val="center"/>
        <w:rPr>
          <w:rFonts w:ascii="宋体" w:eastAsia="宋体" w:hAnsi="宋体" w:cs="仿宋_gb2312"/>
          <w:b/>
          <w:szCs w:val="24"/>
          <w:lang w:bidi="ar-SA"/>
        </w:rPr>
      </w:pPr>
      <w:r w:rsidRPr="00D919ED">
        <w:rPr>
          <w:rFonts w:ascii="宋体" w:eastAsia="宋体" w:hAnsi="宋体" w:cs="仿宋_gb2312"/>
          <w:b/>
          <w:szCs w:val="24"/>
          <w:lang w:bidi="ar-SA"/>
        </w:rPr>
        <w:t>图</w:t>
      </w:r>
      <w:r>
        <w:rPr>
          <w:rFonts w:ascii="宋体" w:eastAsia="宋体" w:hAnsi="宋体" w:cs="仿宋_gb2312" w:hint="eastAsia"/>
          <w:b/>
          <w:szCs w:val="24"/>
          <w:lang w:bidi="ar-SA"/>
        </w:rPr>
        <w:t>2</w:t>
      </w:r>
      <w:r w:rsidRPr="00D919ED">
        <w:rPr>
          <w:rFonts w:ascii="宋体" w:eastAsia="宋体" w:hAnsi="宋体" w:cs="仿宋_gb2312" w:hint="eastAsia"/>
          <w:b/>
          <w:szCs w:val="24"/>
          <w:lang w:bidi="ar-SA"/>
        </w:rPr>
        <w:t xml:space="preserve">  2017年1-11月世界精炼铜消费量分布图</w:t>
      </w:r>
    </w:p>
    <w:p w:rsidR="00D919ED" w:rsidRDefault="00D919ED" w:rsidP="003E16CC">
      <w:pPr>
        <w:ind w:firstLineChars="200" w:firstLine="560"/>
        <w:rPr>
          <w:sz w:val="28"/>
          <w:szCs w:val="28"/>
        </w:rPr>
      </w:pPr>
      <w:r>
        <w:rPr>
          <w:rFonts w:hint="eastAsia"/>
          <w:sz w:val="28"/>
          <w:szCs w:val="28"/>
        </w:rPr>
        <w:t>在产业结构方面，</w:t>
      </w:r>
      <w:r w:rsidRPr="00D919ED">
        <w:rPr>
          <w:rFonts w:hint="eastAsia"/>
          <w:sz w:val="28"/>
          <w:szCs w:val="28"/>
        </w:rPr>
        <w:t>2017</w:t>
      </w:r>
      <w:r w:rsidRPr="00D919ED">
        <w:rPr>
          <w:rFonts w:hint="eastAsia"/>
          <w:sz w:val="28"/>
          <w:szCs w:val="28"/>
        </w:rPr>
        <w:t>年</w:t>
      </w:r>
      <w:r>
        <w:rPr>
          <w:rFonts w:hint="eastAsia"/>
          <w:sz w:val="28"/>
          <w:szCs w:val="28"/>
        </w:rPr>
        <w:t>我国</w:t>
      </w:r>
      <w:r w:rsidRPr="00D919ED">
        <w:rPr>
          <w:rFonts w:hint="eastAsia"/>
          <w:sz w:val="28"/>
          <w:szCs w:val="28"/>
        </w:rPr>
        <w:t>铜工业完成固定资产投资</w:t>
      </w:r>
      <w:r w:rsidRPr="00D919ED">
        <w:rPr>
          <w:rFonts w:hint="eastAsia"/>
          <w:sz w:val="28"/>
          <w:szCs w:val="28"/>
        </w:rPr>
        <w:t>928.12</w:t>
      </w:r>
      <w:r w:rsidRPr="00D919ED">
        <w:rPr>
          <w:rFonts w:hint="eastAsia"/>
          <w:sz w:val="28"/>
          <w:szCs w:val="28"/>
        </w:rPr>
        <w:t>亿元，较</w:t>
      </w:r>
      <w:r w:rsidRPr="00D919ED">
        <w:rPr>
          <w:rFonts w:hint="eastAsia"/>
          <w:sz w:val="28"/>
          <w:szCs w:val="28"/>
        </w:rPr>
        <w:t>2016</w:t>
      </w:r>
      <w:r w:rsidRPr="00D919ED">
        <w:rPr>
          <w:rFonts w:hint="eastAsia"/>
          <w:sz w:val="28"/>
          <w:szCs w:val="28"/>
        </w:rPr>
        <w:t>年下降了</w:t>
      </w:r>
      <w:r w:rsidRPr="00D919ED">
        <w:rPr>
          <w:rFonts w:hint="eastAsia"/>
          <w:sz w:val="28"/>
          <w:szCs w:val="28"/>
        </w:rPr>
        <w:t>2.65%</w:t>
      </w:r>
      <w:r w:rsidRPr="00D919ED">
        <w:rPr>
          <w:rFonts w:hint="eastAsia"/>
          <w:sz w:val="28"/>
          <w:szCs w:val="28"/>
        </w:rPr>
        <w:t>，占有色金属工业完成固定资产投资总数的</w:t>
      </w:r>
      <w:r w:rsidRPr="00D919ED">
        <w:rPr>
          <w:rFonts w:hint="eastAsia"/>
          <w:sz w:val="28"/>
          <w:szCs w:val="28"/>
        </w:rPr>
        <w:t>16.09%</w:t>
      </w:r>
      <w:r w:rsidRPr="00D919ED">
        <w:rPr>
          <w:rFonts w:hint="eastAsia"/>
          <w:sz w:val="28"/>
          <w:szCs w:val="28"/>
        </w:rPr>
        <w:t>。</w:t>
      </w:r>
      <w:r>
        <w:rPr>
          <w:rFonts w:hint="eastAsia"/>
          <w:sz w:val="28"/>
          <w:szCs w:val="28"/>
        </w:rPr>
        <w:t>其中，</w:t>
      </w:r>
      <w:r w:rsidRPr="00D919ED">
        <w:rPr>
          <w:rFonts w:hint="eastAsia"/>
          <w:sz w:val="28"/>
          <w:szCs w:val="28"/>
        </w:rPr>
        <w:t>铜冶炼施工项目</w:t>
      </w:r>
      <w:r w:rsidRPr="00D919ED">
        <w:rPr>
          <w:rFonts w:hint="eastAsia"/>
          <w:sz w:val="28"/>
          <w:szCs w:val="28"/>
        </w:rPr>
        <w:t>264</w:t>
      </w:r>
      <w:r w:rsidRPr="00D919ED">
        <w:rPr>
          <w:rFonts w:hint="eastAsia"/>
          <w:sz w:val="28"/>
          <w:szCs w:val="28"/>
        </w:rPr>
        <w:t>个，完成固定资产投资</w:t>
      </w:r>
      <w:r w:rsidRPr="00D919ED">
        <w:rPr>
          <w:rFonts w:hint="eastAsia"/>
          <w:sz w:val="28"/>
          <w:szCs w:val="28"/>
        </w:rPr>
        <w:t>241.60</w:t>
      </w:r>
      <w:r w:rsidRPr="00D919ED">
        <w:rPr>
          <w:rFonts w:hint="eastAsia"/>
          <w:sz w:val="28"/>
          <w:szCs w:val="28"/>
        </w:rPr>
        <w:t>亿元，同比上涨了</w:t>
      </w:r>
      <w:r w:rsidRPr="00D919ED">
        <w:rPr>
          <w:rFonts w:hint="eastAsia"/>
          <w:sz w:val="28"/>
          <w:szCs w:val="28"/>
        </w:rPr>
        <w:t>26.76%</w:t>
      </w:r>
      <w:r w:rsidRPr="00D919ED">
        <w:rPr>
          <w:rFonts w:hint="eastAsia"/>
          <w:sz w:val="28"/>
          <w:szCs w:val="28"/>
        </w:rPr>
        <w:t>，</w:t>
      </w:r>
      <w:r w:rsidRPr="00D919ED">
        <w:rPr>
          <w:rFonts w:hint="eastAsia"/>
          <w:sz w:val="28"/>
          <w:szCs w:val="28"/>
        </w:rPr>
        <w:t>2016</w:t>
      </w:r>
      <w:r w:rsidRPr="00D919ED">
        <w:rPr>
          <w:rFonts w:hint="eastAsia"/>
          <w:sz w:val="28"/>
          <w:szCs w:val="28"/>
        </w:rPr>
        <w:t>年同期为下降</w:t>
      </w:r>
      <w:r w:rsidRPr="00D919ED">
        <w:rPr>
          <w:rFonts w:hint="eastAsia"/>
          <w:sz w:val="28"/>
          <w:szCs w:val="28"/>
        </w:rPr>
        <w:t>19.09%</w:t>
      </w:r>
      <w:r w:rsidRPr="00D919ED">
        <w:rPr>
          <w:rFonts w:hint="eastAsia"/>
          <w:sz w:val="28"/>
          <w:szCs w:val="28"/>
        </w:rPr>
        <w:t>，占有色金属冶炼投资额的</w:t>
      </w:r>
      <w:r w:rsidRPr="00D919ED">
        <w:rPr>
          <w:rFonts w:hint="eastAsia"/>
          <w:sz w:val="28"/>
          <w:szCs w:val="28"/>
        </w:rPr>
        <w:t>15.88%</w:t>
      </w:r>
      <w:r>
        <w:rPr>
          <w:rFonts w:hint="eastAsia"/>
          <w:sz w:val="28"/>
          <w:szCs w:val="28"/>
        </w:rPr>
        <w:t>。</w:t>
      </w:r>
    </w:p>
    <w:p w:rsidR="00A3123C" w:rsidRDefault="00A3123C" w:rsidP="00B324F4">
      <w:pPr>
        <w:ind w:firstLineChars="200" w:firstLine="560"/>
        <w:rPr>
          <w:sz w:val="28"/>
          <w:szCs w:val="28"/>
        </w:rPr>
      </w:pPr>
      <w:r>
        <w:rPr>
          <w:rFonts w:hint="eastAsia"/>
          <w:sz w:val="28"/>
          <w:szCs w:val="28"/>
        </w:rPr>
        <w:t>在产业集中度方面，我国</w:t>
      </w:r>
      <w:r w:rsidRPr="00A3123C">
        <w:rPr>
          <w:rFonts w:hint="eastAsia"/>
          <w:sz w:val="28"/>
          <w:szCs w:val="28"/>
        </w:rPr>
        <w:t>铜冶炼行业生产集中度</w:t>
      </w:r>
      <w:r w:rsidR="00D919ED">
        <w:rPr>
          <w:rFonts w:hint="eastAsia"/>
          <w:sz w:val="28"/>
          <w:szCs w:val="28"/>
        </w:rPr>
        <w:t>进一步</w:t>
      </w:r>
      <w:r w:rsidR="00B324F4">
        <w:rPr>
          <w:rFonts w:hint="eastAsia"/>
          <w:sz w:val="28"/>
          <w:szCs w:val="28"/>
        </w:rPr>
        <w:t>提高</w:t>
      </w:r>
      <w:r w:rsidRPr="00A3123C">
        <w:rPr>
          <w:rFonts w:hint="eastAsia"/>
          <w:sz w:val="28"/>
          <w:szCs w:val="28"/>
        </w:rPr>
        <w:t>。</w:t>
      </w:r>
      <w:r w:rsidR="00B324F4" w:rsidRPr="00B324F4">
        <w:rPr>
          <w:rFonts w:hint="eastAsia"/>
          <w:sz w:val="28"/>
          <w:szCs w:val="28"/>
        </w:rPr>
        <w:t>精炼铜产量前十的省份总产量为</w:t>
      </w:r>
      <w:r w:rsidR="00B324F4" w:rsidRPr="00B324F4">
        <w:rPr>
          <w:rFonts w:hint="eastAsia"/>
          <w:sz w:val="28"/>
          <w:szCs w:val="28"/>
        </w:rPr>
        <w:t>777.81</w:t>
      </w:r>
      <w:r w:rsidR="00B324F4" w:rsidRPr="00B324F4">
        <w:rPr>
          <w:rFonts w:hint="eastAsia"/>
          <w:sz w:val="28"/>
          <w:szCs w:val="28"/>
        </w:rPr>
        <w:t>万吨，占全国产量的</w:t>
      </w:r>
      <w:r w:rsidR="00B324F4" w:rsidRPr="00B324F4">
        <w:rPr>
          <w:rFonts w:hint="eastAsia"/>
          <w:sz w:val="28"/>
          <w:szCs w:val="28"/>
        </w:rPr>
        <w:t>87.50%</w:t>
      </w:r>
      <w:r w:rsidR="00B324F4" w:rsidRPr="00B324F4">
        <w:rPr>
          <w:rFonts w:hint="eastAsia"/>
          <w:sz w:val="28"/>
          <w:szCs w:val="28"/>
        </w:rPr>
        <w:t>，其中山东省、江西省和安徽省的产量均超过</w:t>
      </w:r>
      <w:r w:rsidR="00B324F4" w:rsidRPr="00B324F4">
        <w:rPr>
          <w:rFonts w:hint="eastAsia"/>
          <w:sz w:val="28"/>
          <w:szCs w:val="28"/>
        </w:rPr>
        <w:t>100</w:t>
      </w:r>
      <w:r w:rsidR="00B324F4" w:rsidRPr="00B324F4">
        <w:rPr>
          <w:rFonts w:hint="eastAsia"/>
          <w:sz w:val="28"/>
          <w:szCs w:val="28"/>
        </w:rPr>
        <w:t>万吨，三个省的产量合计占全国总产量近一半；从冶炼企业产量看，</w:t>
      </w:r>
      <w:r w:rsidR="00B324F4" w:rsidRPr="00B324F4">
        <w:rPr>
          <w:rFonts w:hint="eastAsia"/>
          <w:sz w:val="28"/>
          <w:szCs w:val="28"/>
        </w:rPr>
        <w:t>2017</w:t>
      </w:r>
      <w:r w:rsidR="00B324F4" w:rsidRPr="00B324F4">
        <w:rPr>
          <w:rFonts w:hint="eastAsia"/>
          <w:sz w:val="28"/>
          <w:szCs w:val="28"/>
        </w:rPr>
        <w:t>年</w:t>
      </w:r>
      <w:r w:rsidR="00B324F4" w:rsidRPr="00B324F4">
        <w:rPr>
          <w:rFonts w:hint="eastAsia"/>
          <w:sz w:val="28"/>
          <w:szCs w:val="28"/>
        </w:rPr>
        <w:t>2</w:t>
      </w:r>
      <w:r w:rsidR="00B324F4" w:rsidRPr="00B324F4">
        <w:rPr>
          <w:rFonts w:hint="eastAsia"/>
          <w:sz w:val="28"/>
          <w:szCs w:val="28"/>
        </w:rPr>
        <w:t>家冶炼企业产量超过</w:t>
      </w:r>
      <w:r w:rsidR="00B324F4" w:rsidRPr="00B324F4">
        <w:rPr>
          <w:rFonts w:hint="eastAsia"/>
          <w:sz w:val="28"/>
          <w:szCs w:val="28"/>
        </w:rPr>
        <w:t>120</w:t>
      </w:r>
      <w:r w:rsidR="00B324F4" w:rsidRPr="00B324F4">
        <w:rPr>
          <w:rFonts w:hint="eastAsia"/>
          <w:sz w:val="28"/>
          <w:szCs w:val="28"/>
        </w:rPr>
        <w:t>万吨，排名前十的冶炼企业产量合计达到</w:t>
      </w:r>
      <w:r w:rsidR="00B324F4" w:rsidRPr="00B324F4">
        <w:rPr>
          <w:rFonts w:hint="eastAsia"/>
          <w:sz w:val="28"/>
          <w:szCs w:val="28"/>
        </w:rPr>
        <w:t>625</w:t>
      </w:r>
      <w:r w:rsidR="00B324F4" w:rsidRPr="00B324F4">
        <w:rPr>
          <w:rFonts w:hint="eastAsia"/>
          <w:sz w:val="28"/>
          <w:szCs w:val="28"/>
        </w:rPr>
        <w:t>万吨，占到全国总产量的</w:t>
      </w:r>
      <w:r w:rsidR="00B324F4" w:rsidRPr="00B324F4">
        <w:rPr>
          <w:rFonts w:hint="eastAsia"/>
          <w:sz w:val="28"/>
          <w:szCs w:val="28"/>
        </w:rPr>
        <w:t>70%</w:t>
      </w:r>
      <w:r w:rsidR="00B324F4" w:rsidRPr="00B324F4">
        <w:rPr>
          <w:rFonts w:hint="eastAsia"/>
          <w:sz w:val="28"/>
          <w:szCs w:val="28"/>
        </w:rPr>
        <w:t>。</w:t>
      </w:r>
    </w:p>
    <w:p w:rsidR="00B324F4" w:rsidRPr="00B324F4" w:rsidRDefault="00B324F4" w:rsidP="00B324F4">
      <w:pPr>
        <w:jc w:val="center"/>
        <w:rPr>
          <w:rFonts w:ascii="宋体" w:eastAsia="宋体" w:hAnsi="宋体" w:cs="仿宋_gb2312"/>
          <w:b/>
          <w:szCs w:val="24"/>
          <w:lang w:bidi="ar-SA"/>
        </w:rPr>
      </w:pPr>
      <w:r w:rsidRPr="00B324F4">
        <w:rPr>
          <w:rFonts w:ascii="宋体" w:eastAsia="宋体" w:hAnsi="宋体" w:cs="仿宋_gb2312" w:hint="eastAsia"/>
          <w:b/>
          <w:szCs w:val="24"/>
          <w:lang w:bidi="ar-SA"/>
        </w:rPr>
        <w:t>表</w:t>
      </w:r>
      <w:r>
        <w:rPr>
          <w:rFonts w:ascii="宋体" w:eastAsia="宋体" w:hAnsi="宋体" w:cs="仿宋_gb2312" w:hint="eastAsia"/>
          <w:b/>
          <w:szCs w:val="24"/>
          <w:lang w:bidi="ar-SA"/>
        </w:rPr>
        <w:t>1</w:t>
      </w:r>
      <w:r w:rsidRPr="00B324F4">
        <w:rPr>
          <w:rFonts w:ascii="宋体" w:eastAsia="宋体" w:hAnsi="宋体" w:cs="仿宋_gb2312" w:hint="eastAsia"/>
          <w:b/>
          <w:szCs w:val="24"/>
          <w:lang w:bidi="ar-SA"/>
        </w:rPr>
        <w:t xml:space="preserve">  2017年中国精炼铜产量前十省份产量统计表</w:t>
      </w:r>
    </w:p>
    <w:tbl>
      <w:tblPr>
        <w:tblW w:w="7699" w:type="dxa"/>
        <w:jc w:val="center"/>
        <w:tblLook w:val="04A0" w:firstRow="1" w:lastRow="0" w:firstColumn="1" w:lastColumn="0" w:noHBand="0" w:noVBand="1"/>
      </w:tblPr>
      <w:tblGrid>
        <w:gridCol w:w="739"/>
        <w:gridCol w:w="1420"/>
        <w:gridCol w:w="2560"/>
        <w:gridCol w:w="1480"/>
        <w:gridCol w:w="1500"/>
      </w:tblGrid>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序号</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地区名称</w:t>
            </w:r>
          </w:p>
        </w:tc>
        <w:tc>
          <w:tcPr>
            <w:tcW w:w="2560" w:type="dxa"/>
            <w:tcBorders>
              <w:top w:val="single" w:sz="4" w:space="0" w:color="auto"/>
              <w:left w:val="nil"/>
              <w:bottom w:val="single" w:sz="4" w:space="0" w:color="auto"/>
              <w:right w:val="nil"/>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精炼铜产量（万吨）</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同比（</w:t>
            </w:r>
            <w:r w:rsidRPr="00B324F4">
              <w:rPr>
                <w:rFonts w:ascii="宋体" w:eastAsia="宋体" w:hAnsi="宋体" w:cs="宋体"/>
                <w:kern w:val="0"/>
                <w:sz w:val="18"/>
                <w:szCs w:val="28"/>
                <w:lang w:bidi="ar-SA"/>
              </w:rPr>
              <w:t>%</w:t>
            </w:r>
            <w:r w:rsidRPr="00B324F4">
              <w:rPr>
                <w:rFonts w:ascii="宋体" w:eastAsia="宋体" w:hAnsi="宋体" w:cs="宋体" w:hint="eastAsia"/>
                <w:kern w:val="0"/>
                <w:sz w:val="18"/>
                <w:szCs w:val="28"/>
                <w:lang w:bidi="ar-SA"/>
              </w:rPr>
              <w:t>）</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占比（%）</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山东</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144.61</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6.34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16.27</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2</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江西</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141.89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22.41</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15.96</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3</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安徽</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127.96</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-1.18</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14.39</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4</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甘肃</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91.54</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4.50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10.30</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5</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云南</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65.09</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7.02</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7.32</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6</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广西</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48.90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8.22</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5.50</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lastRenderedPageBreak/>
              <w:t>7</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湖北</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48.47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11.26</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5.45</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8</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河南</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39.87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-4.10</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4.49</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9</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浙江</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37.57</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10.44</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4.23</w:t>
            </w:r>
          </w:p>
        </w:tc>
      </w:tr>
      <w:tr w:rsidR="00B324F4" w:rsidRPr="00B324F4" w:rsidTr="002111DE">
        <w:trPr>
          <w:trHeight w:val="283"/>
          <w:jc w:val="center"/>
        </w:trPr>
        <w:tc>
          <w:tcPr>
            <w:tcW w:w="7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福建</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31.90</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-3.29</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3.59</w:t>
            </w:r>
          </w:p>
        </w:tc>
      </w:tr>
      <w:tr w:rsidR="00B324F4" w:rsidRPr="00B324F4" w:rsidTr="002111DE">
        <w:trPr>
          <w:trHeight w:val="283"/>
          <w:jc w:val="center"/>
        </w:trPr>
        <w:tc>
          <w:tcPr>
            <w:tcW w:w="2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前十合计</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777.81</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87.50</w:t>
            </w:r>
          </w:p>
        </w:tc>
      </w:tr>
      <w:tr w:rsidR="00B324F4" w:rsidRPr="00B324F4" w:rsidTr="002111DE">
        <w:trPr>
          <w:trHeight w:val="283"/>
          <w:jc w:val="center"/>
        </w:trPr>
        <w:tc>
          <w:tcPr>
            <w:tcW w:w="21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全国合计</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888.95</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7.69</w:t>
            </w:r>
          </w:p>
        </w:tc>
        <w:tc>
          <w:tcPr>
            <w:tcW w:w="1500" w:type="dxa"/>
            <w:tcBorders>
              <w:top w:val="single" w:sz="4" w:space="0" w:color="auto"/>
              <w:left w:val="nil"/>
              <w:bottom w:val="single" w:sz="4" w:space="0" w:color="auto"/>
              <w:right w:val="single" w:sz="4" w:space="0" w:color="auto"/>
            </w:tcBorders>
            <w:shd w:val="clear" w:color="auto" w:fill="auto"/>
            <w:noWrap/>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kern w:val="0"/>
                <w:sz w:val="18"/>
                <w:szCs w:val="28"/>
                <w:lang w:bidi="ar-SA"/>
              </w:rPr>
              <w:t>100.00</w:t>
            </w:r>
          </w:p>
        </w:tc>
      </w:tr>
    </w:tbl>
    <w:p w:rsidR="00B324F4" w:rsidRPr="00B324F4" w:rsidRDefault="00B324F4" w:rsidP="00B324F4">
      <w:pPr>
        <w:spacing w:line="300" w:lineRule="exact"/>
        <w:ind w:firstLineChars="482" w:firstLine="868"/>
        <w:jc w:val="left"/>
        <w:rPr>
          <w:rFonts w:ascii="宋体" w:eastAsia="宋体" w:hAnsi="宋体" w:cs="仿宋_gb2312"/>
          <w:sz w:val="18"/>
          <w:szCs w:val="24"/>
          <w:lang w:bidi="ar-SA"/>
        </w:rPr>
      </w:pPr>
      <w:r w:rsidRPr="00B324F4">
        <w:rPr>
          <w:rFonts w:ascii="宋体" w:eastAsia="宋体" w:hAnsi="宋体" w:cs="仿宋_gb2312" w:hint="eastAsia"/>
          <w:sz w:val="18"/>
          <w:szCs w:val="24"/>
          <w:lang w:bidi="ar-SA"/>
        </w:rPr>
        <w:t>资料来源：中国有色金属工业协会</w:t>
      </w:r>
    </w:p>
    <w:p w:rsidR="00DD3ED4" w:rsidRDefault="00DD3ED4" w:rsidP="00DD3ED4">
      <w:pPr>
        <w:ind w:firstLineChars="200" w:firstLine="560"/>
        <w:rPr>
          <w:sz w:val="28"/>
          <w:szCs w:val="28"/>
        </w:rPr>
      </w:pPr>
      <w:r>
        <w:rPr>
          <w:rFonts w:hint="eastAsia"/>
          <w:sz w:val="28"/>
          <w:szCs w:val="28"/>
        </w:rPr>
        <w:t>在</w:t>
      </w:r>
      <w:r w:rsidR="00C449E8">
        <w:rPr>
          <w:rFonts w:hint="eastAsia"/>
          <w:sz w:val="28"/>
          <w:szCs w:val="28"/>
        </w:rPr>
        <w:t>技术装备水平和</w:t>
      </w:r>
      <w:r w:rsidR="00851E7E" w:rsidRPr="00851E7E">
        <w:rPr>
          <w:rFonts w:hint="eastAsia"/>
          <w:sz w:val="28"/>
          <w:szCs w:val="28"/>
        </w:rPr>
        <w:t>质量</w:t>
      </w:r>
      <w:r>
        <w:rPr>
          <w:rFonts w:hint="eastAsia"/>
          <w:sz w:val="28"/>
          <w:szCs w:val="28"/>
        </w:rPr>
        <w:t>方面</w:t>
      </w:r>
      <w:r w:rsidR="00851E7E">
        <w:rPr>
          <w:rFonts w:hint="eastAsia"/>
          <w:sz w:val="28"/>
          <w:szCs w:val="28"/>
        </w:rPr>
        <w:t>，我国取得的</w:t>
      </w:r>
      <w:r>
        <w:rPr>
          <w:rFonts w:hint="eastAsia"/>
          <w:sz w:val="28"/>
          <w:szCs w:val="28"/>
        </w:rPr>
        <w:t>进步</w:t>
      </w:r>
      <w:r w:rsidR="00851E7E">
        <w:rPr>
          <w:rFonts w:hint="eastAsia"/>
          <w:sz w:val="28"/>
          <w:szCs w:val="28"/>
        </w:rPr>
        <w:t>也</w:t>
      </w:r>
      <w:r>
        <w:rPr>
          <w:rFonts w:hint="eastAsia"/>
          <w:sz w:val="28"/>
          <w:szCs w:val="28"/>
        </w:rPr>
        <w:t>较</w:t>
      </w:r>
      <w:r w:rsidR="00851E7E">
        <w:rPr>
          <w:rFonts w:hint="eastAsia"/>
          <w:sz w:val="28"/>
          <w:szCs w:val="28"/>
        </w:rPr>
        <w:t>大</w:t>
      </w:r>
      <w:r w:rsidR="002C4797">
        <w:rPr>
          <w:rFonts w:hint="eastAsia"/>
          <w:sz w:val="28"/>
          <w:szCs w:val="28"/>
        </w:rPr>
        <w:t>。随着我国铜冶炼企业大量</w:t>
      </w:r>
      <w:r>
        <w:rPr>
          <w:rFonts w:hint="eastAsia"/>
          <w:sz w:val="28"/>
          <w:szCs w:val="28"/>
        </w:rPr>
        <w:t>引进、吸收世界先进铜冶炼技术，并在此基础上</w:t>
      </w:r>
      <w:r w:rsidR="002C4797">
        <w:rPr>
          <w:rFonts w:hint="eastAsia"/>
          <w:sz w:val="28"/>
          <w:szCs w:val="28"/>
        </w:rPr>
        <w:t>不断</w:t>
      </w:r>
      <w:r>
        <w:rPr>
          <w:rFonts w:hint="eastAsia"/>
          <w:sz w:val="28"/>
          <w:szCs w:val="28"/>
        </w:rPr>
        <w:t>加以创新，我国火法炼铜工艺已经达到了世界先进水平</w:t>
      </w:r>
      <w:r w:rsidR="00A3123C">
        <w:rPr>
          <w:rFonts w:hint="eastAsia"/>
          <w:sz w:val="28"/>
          <w:szCs w:val="28"/>
        </w:rPr>
        <w:t>，</w:t>
      </w:r>
      <w:r w:rsidR="00A3123C" w:rsidRPr="00A3123C">
        <w:rPr>
          <w:rFonts w:hint="eastAsia"/>
          <w:sz w:val="28"/>
          <w:szCs w:val="28"/>
        </w:rPr>
        <w:t>采用的生产工艺多为闪速熔炼、奥斯麦特</w:t>
      </w:r>
      <w:r w:rsidR="00A3123C" w:rsidRPr="00A3123C">
        <w:rPr>
          <w:rFonts w:hint="eastAsia"/>
          <w:sz w:val="28"/>
          <w:szCs w:val="28"/>
        </w:rPr>
        <w:t>/</w:t>
      </w:r>
      <w:r w:rsidR="00A3123C" w:rsidRPr="00A3123C">
        <w:rPr>
          <w:rFonts w:hint="eastAsia"/>
          <w:sz w:val="28"/>
          <w:szCs w:val="28"/>
        </w:rPr>
        <w:t>艾萨法、诺兰达法，还有自主创新</w:t>
      </w:r>
      <w:r w:rsidR="00A3123C">
        <w:rPr>
          <w:rFonts w:hint="eastAsia"/>
          <w:sz w:val="28"/>
          <w:szCs w:val="28"/>
        </w:rPr>
        <w:t>的氧气底吹熔炼、侧吹、白银法等炼铜工艺</w:t>
      </w:r>
      <w:r>
        <w:rPr>
          <w:rFonts w:hint="eastAsia"/>
          <w:sz w:val="28"/>
          <w:szCs w:val="28"/>
        </w:rPr>
        <w:t>。</w:t>
      </w:r>
      <w:r w:rsidR="004B4452">
        <w:rPr>
          <w:rFonts w:hint="eastAsia"/>
          <w:sz w:val="28"/>
          <w:szCs w:val="28"/>
        </w:rPr>
        <w:t>目前，我国</w:t>
      </w:r>
      <w:r w:rsidRPr="00DD3ED4">
        <w:rPr>
          <w:rFonts w:hint="eastAsia"/>
          <w:sz w:val="28"/>
          <w:szCs w:val="28"/>
        </w:rPr>
        <w:t>铜冶炼工</w:t>
      </w:r>
      <w:r w:rsidR="004B4452">
        <w:rPr>
          <w:rFonts w:hint="eastAsia"/>
          <w:sz w:val="28"/>
          <w:szCs w:val="28"/>
        </w:rPr>
        <w:t>艺设备日益向大型、高速、连续、自动、精密、节能和环保型方向发展，</w:t>
      </w:r>
      <w:r w:rsidR="00B324F4">
        <w:rPr>
          <w:rFonts w:hint="eastAsia"/>
          <w:sz w:val="28"/>
          <w:szCs w:val="28"/>
        </w:rPr>
        <w:t>铜冶炼产品的低成本、高精尖、高效化发展趋势日渐明显</w:t>
      </w:r>
      <w:r w:rsidR="00824B8E" w:rsidRPr="00824B8E">
        <w:rPr>
          <w:rFonts w:hint="eastAsia"/>
          <w:sz w:val="28"/>
          <w:szCs w:val="28"/>
        </w:rPr>
        <w:t>。</w:t>
      </w:r>
    </w:p>
    <w:p w:rsidR="00B324F4" w:rsidRPr="00B324F4" w:rsidRDefault="00B324F4" w:rsidP="00B324F4">
      <w:pPr>
        <w:jc w:val="center"/>
        <w:rPr>
          <w:rFonts w:ascii="宋体" w:eastAsia="宋体" w:hAnsi="宋体" w:cs="仿宋_gb2312"/>
          <w:b/>
          <w:szCs w:val="24"/>
          <w:lang w:bidi="ar-SA"/>
        </w:rPr>
      </w:pPr>
      <w:r>
        <w:rPr>
          <w:rFonts w:ascii="宋体" w:eastAsia="宋体" w:hAnsi="宋体" w:cs="仿宋_gb2312" w:hint="eastAsia"/>
          <w:b/>
          <w:szCs w:val="24"/>
          <w:lang w:bidi="ar-SA"/>
        </w:rPr>
        <w:t xml:space="preserve">表2 </w:t>
      </w:r>
      <w:r w:rsidRPr="00B324F4">
        <w:rPr>
          <w:rFonts w:ascii="宋体" w:eastAsia="宋体" w:hAnsi="宋体" w:cs="仿宋_gb2312" w:hint="eastAsia"/>
          <w:b/>
          <w:szCs w:val="24"/>
          <w:lang w:bidi="ar-SA"/>
        </w:rPr>
        <w:t>2016年-2017年中国铜冶炼、加工主要技术经济指标变化表</w:t>
      </w:r>
    </w:p>
    <w:tbl>
      <w:tblPr>
        <w:tblW w:w="7580" w:type="dxa"/>
        <w:jc w:val="center"/>
        <w:tblLook w:val="04A0" w:firstRow="1" w:lastRow="0" w:firstColumn="1" w:lastColumn="0" w:noHBand="0" w:noVBand="1"/>
      </w:tblPr>
      <w:tblGrid>
        <w:gridCol w:w="2020"/>
        <w:gridCol w:w="2120"/>
        <w:gridCol w:w="1700"/>
        <w:gridCol w:w="1740"/>
      </w:tblGrid>
      <w:tr w:rsidR="00B324F4" w:rsidRPr="00B324F4" w:rsidTr="002111DE">
        <w:trPr>
          <w:trHeight w:val="283"/>
          <w:jc w:val="center"/>
        </w:trPr>
        <w:tc>
          <w:tcPr>
            <w:tcW w:w="20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指标名称</w:t>
            </w:r>
          </w:p>
        </w:tc>
        <w:tc>
          <w:tcPr>
            <w:tcW w:w="2120" w:type="dxa"/>
            <w:tcBorders>
              <w:top w:val="single" w:sz="4" w:space="0" w:color="auto"/>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计算单位</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2017</w:t>
            </w:r>
            <w:r w:rsidRPr="00B324F4">
              <w:rPr>
                <w:rFonts w:ascii="宋体" w:eastAsia="宋体" w:hAnsi="宋体" w:cs="Times New Roman" w:hint="eastAsia"/>
                <w:kern w:val="0"/>
                <w:sz w:val="18"/>
                <w:szCs w:val="28"/>
                <w:lang w:bidi="ar-SA"/>
              </w:rPr>
              <w:t>年</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2016</w:t>
            </w:r>
            <w:r w:rsidRPr="00B324F4">
              <w:rPr>
                <w:rFonts w:ascii="宋体" w:eastAsia="宋体" w:hAnsi="宋体" w:cs="Times New Roman" w:hint="eastAsia"/>
                <w:kern w:val="0"/>
                <w:sz w:val="18"/>
                <w:szCs w:val="28"/>
                <w:lang w:bidi="ar-SA"/>
              </w:rPr>
              <w:t>年</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宋体" w:eastAsia="宋体" w:hAnsi="宋体" w:cs="宋体"/>
                <w:kern w:val="0"/>
                <w:sz w:val="18"/>
                <w:szCs w:val="28"/>
                <w:lang w:bidi="ar-SA"/>
              </w:rPr>
            </w:pPr>
            <w:r w:rsidRPr="00B324F4">
              <w:rPr>
                <w:rFonts w:ascii="宋体" w:eastAsia="宋体" w:hAnsi="宋体" w:cs="宋体" w:hint="eastAsia"/>
                <w:kern w:val="0"/>
                <w:sz w:val="18"/>
                <w:szCs w:val="28"/>
                <w:lang w:bidi="ar-SA"/>
              </w:rPr>
              <w:t>铜冶炼总回收率</w:t>
            </w:r>
          </w:p>
        </w:tc>
        <w:tc>
          <w:tcPr>
            <w:tcW w:w="212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98.47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98.35 </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精炼铜回收率</w:t>
            </w:r>
          </w:p>
        </w:tc>
        <w:tc>
          <w:tcPr>
            <w:tcW w:w="212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99.45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99.47 </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粗铜回收率</w:t>
            </w:r>
          </w:p>
        </w:tc>
        <w:tc>
          <w:tcPr>
            <w:tcW w:w="212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98.98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98.84 </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电铜直流电耗</w:t>
            </w:r>
          </w:p>
        </w:tc>
        <w:tc>
          <w:tcPr>
            <w:tcW w:w="2120" w:type="dxa"/>
            <w:tcBorders>
              <w:top w:val="nil"/>
              <w:left w:val="nil"/>
              <w:bottom w:val="single" w:sz="4" w:space="0" w:color="auto"/>
              <w:right w:val="single" w:sz="4" w:space="0" w:color="auto"/>
            </w:tcBorders>
            <w:shd w:val="clear" w:color="auto" w:fill="auto"/>
            <w:noWrap/>
            <w:vAlign w:val="bottom"/>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kWh/</w:t>
            </w:r>
            <w:r w:rsidRPr="00B324F4">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316.09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313.41 </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粗铜电耗</w:t>
            </w:r>
          </w:p>
        </w:tc>
        <w:tc>
          <w:tcPr>
            <w:tcW w:w="2120" w:type="dxa"/>
            <w:tcBorders>
              <w:top w:val="nil"/>
              <w:left w:val="nil"/>
              <w:bottom w:val="single" w:sz="4" w:space="0" w:color="auto"/>
              <w:right w:val="single" w:sz="4" w:space="0" w:color="auto"/>
            </w:tcBorders>
            <w:shd w:val="clear" w:color="auto" w:fill="auto"/>
            <w:noWrap/>
            <w:vAlign w:val="bottom"/>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kWh/</w:t>
            </w:r>
            <w:r w:rsidRPr="00B324F4">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654.57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661.15 </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粗铜煤耗</w:t>
            </w:r>
          </w:p>
        </w:tc>
        <w:tc>
          <w:tcPr>
            <w:tcW w:w="2120" w:type="dxa"/>
            <w:tcBorders>
              <w:top w:val="nil"/>
              <w:left w:val="nil"/>
              <w:bottom w:val="single" w:sz="4" w:space="0" w:color="auto"/>
              <w:right w:val="single" w:sz="4" w:space="0" w:color="auto"/>
            </w:tcBorders>
            <w:shd w:val="clear" w:color="auto" w:fill="auto"/>
            <w:noWrap/>
            <w:vAlign w:val="bottom"/>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千克</w:t>
            </w:r>
            <w:r w:rsidRPr="00B324F4">
              <w:rPr>
                <w:rFonts w:ascii="Times New Roman" w:eastAsia="宋体" w:hAnsi="Times New Roman" w:cs="Times New Roman"/>
                <w:kern w:val="0"/>
                <w:sz w:val="18"/>
                <w:szCs w:val="28"/>
                <w:lang w:bidi="ar-SA"/>
              </w:rPr>
              <w:t>/</w:t>
            </w:r>
            <w:r w:rsidRPr="00B324F4">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160.49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167.62 </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铜冶炼综合能耗</w:t>
            </w:r>
          </w:p>
        </w:tc>
        <w:tc>
          <w:tcPr>
            <w:tcW w:w="2120" w:type="dxa"/>
            <w:tcBorders>
              <w:top w:val="nil"/>
              <w:left w:val="nil"/>
              <w:bottom w:val="single" w:sz="4" w:space="0" w:color="auto"/>
              <w:right w:val="single" w:sz="4" w:space="0" w:color="auto"/>
            </w:tcBorders>
            <w:shd w:val="clear" w:color="auto" w:fill="auto"/>
            <w:noWrap/>
            <w:vAlign w:val="bottom"/>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千克标准煤</w:t>
            </w:r>
            <w:r w:rsidRPr="00B324F4">
              <w:rPr>
                <w:rFonts w:ascii="Times New Roman" w:eastAsia="宋体" w:hAnsi="Times New Roman" w:cs="Times New Roman"/>
                <w:kern w:val="0"/>
                <w:sz w:val="18"/>
                <w:szCs w:val="28"/>
                <w:lang w:bidi="ar-SA"/>
              </w:rPr>
              <w:t>/</w:t>
            </w:r>
            <w:r w:rsidRPr="00B324F4">
              <w:rPr>
                <w:rFonts w:ascii="宋体" w:eastAsia="宋体" w:hAnsi="宋体" w:cs="Times New Roman" w:hint="eastAsia"/>
                <w:kern w:val="0"/>
                <w:sz w:val="18"/>
                <w:szCs w:val="28"/>
                <w:lang w:bidi="ar-SA"/>
              </w:rPr>
              <w:t>吨</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236.62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240.96 </w:t>
            </w:r>
          </w:p>
        </w:tc>
      </w:tr>
      <w:tr w:rsidR="00B324F4" w:rsidRPr="00B324F4" w:rsidTr="002111DE">
        <w:trPr>
          <w:trHeight w:val="283"/>
          <w:jc w:val="center"/>
        </w:trPr>
        <w:tc>
          <w:tcPr>
            <w:tcW w:w="2020" w:type="dxa"/>
            <w:tcBorders>
              <w:top w:val="nil"/>
              <w:left w:val="single" w:sz="4" w:space="0" w:color="auto"/>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宋体" w:eastAsia="宋体" w:hAnsi="宋体" w:cs="Times New Roman" w:hint="eastAsia"/>
                <w:kern w:val="0"/>
                <w:sz w:val="18"/>
                <w:szCs w:val="28"/>
                <w:lang w:bidi="ar-SA"/>
              </w:rPr>
              <w:t>铜材综合成品率</w:t>
            </w:r>
          </w:p>
        </w:tc>
        <w:tc>
          <w:tcPr>
            <w:tcW w:w="2120" w:type="dxa"/>
            <w:tcBorders>
              <w:top w:val="nil"/>
              <w:left w:val="nil"/>
              <w:bottom w:val="single" w:sz="4" w:space="0" w:color="auto"/>
              <w:right w:val="single" w:sz="4" w:space="0" w:color="auto"/>
            </w:tcBorders>
            <w:shd w:val="clear" w:color="auto" w:fill="auto"/>
            <w:noWrap/>
            <w:vAlign w:val="bottom"/>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w:t>
            </w:r>
          </w:p>
        </w:tc>
        <w:tc>
          <w:tcPr>
            <w:tcW w:w="170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76.09 </w:t>
            </w:r>
          </w:p>
        </w:tc>
        <w:tc>
          <w:tcPr>
            <w:tcW w:w="1740" w:type="dxa"/>
            <w:tcBorders>
              <w:top w:val="nil"/>
              <w:left w:val="nil"/>
              <w:bottom w:val="single" w:sz="4" w:space="0" w:color="auto"/>
              <w:right w:val="single" w:sz="4" w:space="0" w:color="auto"/>
            </w:tcBorders>
            <w:shd w:val="clear" w:color="auto" w:fill="auto"/>
            <w:vAlign w:val="center"/>
            <w:hideMark/>
          </w:tcPr>
          <w:p w:rsidR="00B324F4" w:rsidRPr="00B324F4" w:rsidRDefault="00B324F4" w:rsidP="00B324F4">
            <w:pPr>
              <w:widowControl/>
              <w:spacing w:line="300" w:lineRule="exact"/>
              <w:jc w:val="center"/>
              <w:rPr>
                <w:rFonts w:ascii="Times New Roman" w:eastAsia="宋体" w:hAnsi="Times New Roman" w:cs="Times New Roman"/>
                <w:kern w:val="0"/>
                <w:sz w:val="18"/>
                <w:szCs w:val="28"/>
                <w:lang w:bidi="ar-SA"/>
              </w:rPr>
            </w:pPr>
            <w:r w:rsidRPr="00B324F4">
              <w:rPr>
                <w:rFonts w:ascii="Times New Roman" w:eastAsia="宋体" w:hAnsi="Times New Roman" w:cs="Times New Roman"/>
                <w:kern w:val="0"/>
                <w:sz w:val="18"/>
                <w:szCs w:val="28"/>
                <w:lang w:bidi="ar-SA"/>
              </w:rPr>
              <w:t xml:space="preserve">75.45 </w:t>
            </w:r>
          </w:p>
        </w:tc>
      </w:tr>
    </w:tbl>
    <w:p w:rsidR="00B324F4" w:rsidRPr="00B324F4" w:rsidRDefault="00B324F4" w:rsidP="00B324F4">
      <w:pPr>
        <w:spacing w:line="300" w:lineRule="exact"/>
        <w:ind w:firstLineChars="482" w:firstLine="868"/>
        <w:jc w:val="left"/>
        <w:rPr>
          <w:rFonts w:ascii="宋体" w:eastAsia="宋体" w:hAnsi="宋体" w:cs="仿宋_gb2312"/>
          <w:sz w:val="18"/>
          <w:szCs w:val="24"/>
          <w:lang w:bidi="ar-SA"/>
        </w:rPr>
      </w:pPr>
      <w:r w:rsidRPr="00B324F4">
        <w:rPr>
          <w:rFonts w:ascii="宋体" w:eastAsia="宋体" w:hAnsi="宋体" w:cs="仿宋_gb2312" w:hint="eastAsia"/>
          <w:sz w:val="18"/>
          <w:szCs w:val="24"/>
          <w:lang w:bidi="ar-SA"/>
        </w:rPr>
        <w:t>资料来源：中国有色金属工业协会</w:t>
      </w:r>
    </w:p>
    <w:p w:rsidR="009377F2" w:rsidRDefault="009377F2" w:rsidP="00DD3ED4">
      <w:pPr>
        <w:pStyle w:val="a5"/>
        <w:numPr>
          <w:ilvl w:val="0"/>
          <w:numId w:val="2"/>
        </w:numPr>
        <w:ind w:firstLineChars="0"/>
        <w:rPr>
          <w:rFonts w:eastAsia="黑体"/>
          <w:sz w:val="28"/>
          <w:szCs w:val="28"/>
        </w:rPr>
      </w:pPr>
      <w:r w:rsidRPr="009377F2">
        <w:rPr>
          <w:rFonts w:eastAsia="黑体" w:hint="eastAsia"/>
          <w:sz w:val="28"/>
          <w:szCs w:val="28"/>
        </w:rPr>
        <w:t>标准现状</w:t>
      </w:r>
    </w:p>
    <w:p w:rsidR="00C7375F" w:rsidRPr="00C7375F" w:rsidRDefault="00C7375F" w:rsidP="00C7375F">
      <w:pPr>
        <w:ind w:firstLineChars="200" w:firstLine="560"/>
        <w:rPr>
          <w:sz w:val="28"/>
          <w:szCs w:val="28"/>
        </w:rPr>
      </w:pPr>
      <w:r w:rsidRPr="00C7375F">
        <w:rPr>
          <w:rFonts w:hint="eastAsia"/>
          <w:sz w:val="28"/>
          <w:szCs w:val="28"/>
        </w:rPr>
        <w:t>目前只有很少数国家建立了循环经济的评价体系，其中最早的是英国于</w:t>
      </w:r>
      <w:r w:rsidRPr="00C7375F">
        <w:rPr>
          <w:rFonts w:hint="eastAsia"/>
          <w:sz w:val="28"/>
          <w:szCs w:val="28"/>
        </w:rPr>
        <w:t>1996</w:t>
      </w:r>
      <w:r w:rsidRPr="00C7375F">
        <w:rPr>
          <w:rFonts w:hint="eastAsia"/>
          <w:sz w:val="28"/>
          <w:szCs w:val="28"/>
        </w:rPr>
        <w:t>年颁布的国家循环经济评价体系，</w:t>
      </w:r>
      <w:r w:rsidRPr="00C7375F">
        <w:rPr>
          <w:rFonts w:hint="eastAsia"/>
          <w:sz w:val="28"/>
          <w:szCs w:val="28"/>
        </w:rPr>
        <w:t>2005</w:t>
      </w:r>
      <w:r w:rsidRPr="00C7375F">
        <w:rPr>
          <w:rFonts w:hint="eastAsia"/>
          <w:sz w:val="28"/>
          <w:szCs w:val="28"/>
        </w:rPr>
        <w:t>年又对该指标体系进行了修订，降低了评价难度，增强了评价指标的可行性。</w:t>
      </w:r>
    </w:p>
    <w:p w:rsidR="00C7375F" w:rsidRPr="00C7375F" w:rsidRDefault="00C7375F" w:rsidP="00C7375F">
      <w:pPr>
        <w:ind w:firstLineChars="200" w:firstLine="560"/>
        <w:rPr>
          <w:sz w:val="28"/>
          <w:szCs w:val="28"/>
        </w:rPr>
      </w:pPr>
      <w:r w:rsidRPr="00C7375F">
        <w:rPr>
          <w:rFonts w:hint="eastAsia"/>
          <w:sz w:val="28"/>
          <w:szCs w:val="28"/>
        </w:rPr>
        <w:t>截至</w:t>
      </w:r>
      <w:r w:rsidRPr="00C7375F">
        <w:rPr>
          <w:rFonts w:hint="eastAsia"/>
          <w:sz w:val="28"/>
          <w:szCs w:val="28"/>
        </w:rPr>
        <w:t>2012</w:t>
      </w:r>
      <w:r w:rsidRPr="00C7375F">
        <w:rPr>
          <w:rFonts w:hint="eastAsia"/>
          <w:sz w:val="28"/>
          <w:szCs w:val="28"/>
        </w:rPr>
        <w:t>年底，我国共发布循环经济国家和行业标准</w:t>
      </w:r>
      <w:r w:rsidRPr="00C7375F">
        <w:rPr>
          <w:rFonts w:hint="eastAsia"/>
          <w:sz w:val="28"/>
          <w:szCs w:val="28"/>
        </w:rPr>
        <w:t>307</w:t>
      </w:r>
      <w:r w:rsidRPr="00C7375F">
        <w:rPr>
          <w:rFonts w:hint="eastAsia"/>
          <w:sz w:val="28"/>
          <w:szCs w:val="28"/>
        </w:rPr>
        <w:t>项，已立项资源循环利用标准</w:t>
      </w:r>
      <w:r w:rsidRPr="00C7375F">
        <w:rPr>
          <w:rFonts w:hint="eastAsia"/>
          <w:sz w:val="28"/>
          <w:szCs w:val="28"/>
        </w:rPr>
        <w:t>79</w:t>
      </w:r>
      <w:r w:rsidR="00EF3A28">
        <w:rPr>
          <w:rFonts w:hint="eastAsia"/>
          <w:sz w:val="28"/>
          <w:szCs w:val="28"/>
        </w:rPr>
        <w:t>项，针对循环经济效果的判断与评价，</w:t>
      </w:r>
      <w:r w:rsidR="00EF3A28">
        <w:rPr>
          <w:rFonts w:hint="eastAsia"/>
          <w:sz w:val="28"/>
          <w:szCs w:val="28"/>
        </w:rPr>
        <w:lastRenderedPageBreak/>
        <w:t>国内开展了大量理论研究，</w:t>
      </w:r>
      <w:r w:rsidRPr="00C7375F">
        <w:rPr>
          <w:rFonts w:hint="eastAsia"/>
          <w:sz w:val="28"/>
          <w:szCs w:val="28"/>
        </w:rPr>
        <w:t>国家层面</w:t>
      </w:r>
      <w:r w:rsidR="00EF3A28">
        <w:rPr>
          <w:rFonts w:hint="eastAsia"/>
          <w:sz w:val="28"/>
          <w:szCs w:val="28"/>
        </w:rPr>
        <w:t>已</w:t>
      </w:r>
      <w:r w:rsidRPr="00C7375F">
        <w:rPr>
          <w:rFonts w:hint="eastAsia"/>
          <w:sz w:val="28"/>
          <w:szCs w:val="28"/>
        </w:rPr>
        <w:t>发布了涵盖资源产出、资源消耗、资源综合利用和废物排放等指标的宏观和工业园区的循环经济评价指标体系</w:t>
      </w:r>
      <w:r w:rsidR="00EF3A28">
        <w:rPr>
          <w:rFonts w:hint="eastAsia"/>
          <w:sz w:val="28"/>
          <w:szCs w:val="28"/>
        </w:rPr>
        <w:t>。</w:t>
      </w:r>
    </w:p>
    <w:p w:rsidR="00785392" w:rsidRDefault="00C7375F" w:rsidP="0095044E">
      <w:pPr>
        <w:ind w:firstLineChars="200" w:firstLine="560"/>
        <w:rPr>
          <w:sz w:val="28"/>
          <w:szCs w:val="28"/>
        </w:rPr>
      </w:pPr>
      <w:r w:rsidRPr="00845EFD">
        <w:rPr>
          <w:rFonts w:hint="eastAsia"/>
          <w:sz w:val="28"/>
          <w:szCs w:val="28"/>
        </w:rPr>
        <w:t>与铜冶炼</w:t>
      </w:r>
      <w:r>
        <w:rPr>
          <w:rFonts w:hint="eastAsia"/>
          <w:sz w:val="28"/>
          <w:szCs w:val="28"/>
        </w:rPr>
        <w:t>循环经济研究有关</w:t>
      </w:r>
      <w:r w:rsidRPr="00845EFD">
        <w:rPr>
          <w:rFonts w:hint="eastAsia"/>
          <w:sz w:val="28"/>
          <w:szCs w:val="28"/>
        </w:rPr>
        <w:t>的标准</w:t>
      </w:r>
      <w:r>
        <w:rPr>
          <w:rFonts w:hint="eastAsia"/>
          <w:sz w:val="28"/>
          <w:szCs w:val="28"/>
        </w:rPr>
        <w:t>，目前</w:t>
      </w:r>
      <w:r w:rsidR="00845EFD" w:rsidRPr="00845EFD">
        <w:rPr>
          <w:rFonts w:hint="eastAsia"/>
          <w:sz w:val="28"/>
          <w:szCs w:val="28"/>
        </w:rPr>
        <w:t>国内主要有</w:t>
      </w:r>
      <w:r w:rsidR="00B324F4">
        <w:rPr>
          <w:rFonts w:hint="eastAsia"/>
          <w:sz w:val="28"/>
          <w:szCs w:val="28"/>
        </w:rPr>
        <w:t>：</w:t>
      </w:r>
      <w:r w:rsidR="00B324F4" w:rsidRPr="00B324F4">
        <w:rPr>
          <w:rFonts w:hint="eastAsia"/>
          <w:sz w:val="28"/>
          <w:szCs w:val="28"/>
        </w:rPr>
        <w:t>《循环经济绩效评价技术导则》</w:t>
      </w:r>
      <w:r w:rsidR="00B324F4">
        <w:rPr>
          <w:rFonts w:hint="eastAsia"/>
          <w:sz w:val="28"/>
          <w:szCs w:val="28"/>
        </w:rPr>
        <w:t>（</w:t>
      </w:r>
      <w:r w:rsidR="00B324F4" w:rsidRPr="00B324F4">
        <w:rPr>
          <w:rFonts w:hint="eastAsia"/>
          <w:sz w:val="28"/>
          <w:szCs w:val="28"/>
        </w:rPr>
        <w:t>GB/T 34345-2017</w:t>
      </w:r>
      <w:r w:rsidR="00B324F4">
        <w:rPr>
          <w:rFonts w:hint="eastAsia"/>
          <w:sz w:val="28"/>
          <w:szCs w:val="28"/>
        </w:rPr>
        <w:t>）、</w:t>
      </w:r>
      <w:r w:rsidR="00681678">
        <w:rPr>
          <w:rFonts w:hint="eastAsia"/>
          <w:sz w:val="28"/>
          <w:szCs w:val="28"/>
        </w:rPr>
        <w:t>《</w:t>
      </w:r>
      <w:r w:rsidR="00681678" w:rsidRPr="00681678">
        <w:rPr>
          <w:rFonts w:hint="eastAsia"/>
          <w:sz w:val="28"/>
          <w:szCs w:val="28"/>
        </w:rPr>
        <w:t>铜冶炼企业单位产品综合能耗限额</w:t>
      </w:r>
      <w:r w:rsidR="00681678">
        <w:rPr>
          <w:rFonts w:hint="eastAsia"/>
          <w:sz w:val="28"/>
          <w:szCs w:val="28"/>
        </w:rPr>
        <w:t>》（</w:t>
      </w:r>
      <w:r w:rsidR="00681678" w:rsidRPr="00681678">
        <w:rPr>
          <w:sz w:val="28"/>
          <w:szCs w:val="28"/>
        </w:rPr>
        <w:t>GB 21248</w:t>
      </w:r>
      <w:r w:rsidR="00681678">
        <w:rPr>
          <w:rFonts w:hint="eastAsia"/>
          <w:sz w:val="28"/>
          <w:szCs w:val="28"/>
        </w:rPr>
        <w:t>）</w:t>
      </w:r>
      <w:r w:rsidR="0095044E">
        <w:rPr>
          <w:rFonts w:hint="eastAsia"/>
          <w:sz w:val="28"/>
          <w:szCs w:val="28"/>
        </w:rPr>
        <w:t>、《</w:t>
      </w:r>
      <w:r w:rsidR="0095044E" w:rsidRPr="0095044E">
        <w:rPr>
          <w:rFonts w:hint="eastAsia"/>
          <w:sz w:val="28"/>
          <w:szCs w:val="28"/>
        </w:rPr>
        <w:t>铜、镍、钴工业污染物排放标准</w:t>
      </w:r>
      <w:r w:rsidR="0095044E">
        <w:rPr>
          <w:rFonts w:hint="eastAsia"/>
          <w:sz w:val="28"/>
          <w:szCs w:val="28"/>
        </w:rPr>
        <w:t>》（</w:t>
      </w:r>
      <w:r w:rsidR="0095044E">
        <w:rPr>
          <w:sz w:val="28"/>
          <w:szCs w:val="28"/>
        </w:rPr>
        <w:t>GB</w:t>
      </w:r>
      <w:r w:rsidR="0095044E">
        <w:rPr>
          <w:rFonts w:hint="eastAsia"/>
          <w:sz w:val="28"/>
          <w:szCs w:val="28"/>
        </w:rPr>
        <w:t xml:space="preserve"> </w:t>
      </w:r>
      <w:r w:rsidR="0095044E">
        <w:rPr>
          <w:sz w:val="28"/>
          <w:szCs w:val="28"/>
        </w:rPr>
        <w:t>25467</w:t>
      </w:r>
      <w:r w:rsidR="0095044E">
        <w:rPr>
          <w:rFonts w:hint="eastAsia"/>
          <w:sz w:val="28"/>
          <w:szCs w:val="28"/>
        </w:rPr>
        <w:t>）、《</w:t>
      </w:r>
      <w:r w:rsidR="0095044E" w:rsidRPr="0095044E">
        <w:rPr>
          <w:rFonts w:hint="eastAsia"/>
          <w:sz w:val="28"/>
          <w:szCs w:val="28"/>
        </w:rPr>
        <w:t>清洁生产标准</w:t>
      </w:r>
      <w:r w:rsidR="0095044E" w:rsidRPr="0095044E">
        <w:rPr>
          <w:rFonts w:hint="eastAsia"/>
          <w:sz w:val="28"/>
          <w:szCs w:val="28"/>
        </w:rPr>
        <w:t xml:space="preserve"> </w:t>
      </w:r>
      <w:r w:rsidR="0095044E" w:rsidRPr="0095044E">
        <w:rPr>
          <w:rFonts w:hint="eastAsia"/>
          <w:sz w:val="28"/>
          <w:szCs w:val="28"/>
        </w:rPr>
        <w:t>铜冶炼业</w:t>
      </w:r>
      <w:r w:rsidR="0095044E">
        <w:rPr>
          <w:rFonts w:hint="eastAsia"/>
          <w:sz w:val="28"/>
          <w:szCs w:val="28"/>
        </w:rPr>
        <w:t>》</w:t>
      </w:r>
      <w:r w:rsidR="0095044E" w:rsidRPr="0095044E">
        <w:rPr>
          <w:rFonts w:hint="eastAsia"/>
          <w:sz w:val="28"/>
          <w:szCs w:val="28"/>
        </w:rPr>
        <w:t>（</w:t>
      </w:r>
      <w:r w:rsidR="0095044E" w:rsidRPr="0095044E">
        <w:rPr>
          <w:rFonts w:hint="eastAsia"/>
          <w:sz w:val="28"/>
          <w:szCs w:val="28"/>
        </w:rPr>
        <w:t>HJ 558</w:t>
      </w:r>
      <w:r w:rsidR="0095044E" w:rsidRPr="0095044E">
        <w:rPr>
          <w:rFonts w:hint="eastAsia"/>
          <w:sz w:val="28"/>
          <w:szCs w:val="28"/>
        </w:rPr>
        <w:t>）</w:t>
      </w:r>
      <w:r w:rsidR="0095044E">
        <w:rPr>
          <w:rFonts w:hint="eastAsia"/>
          <w:sz w:val="28"/>
          <w:szCs w:val="28"/>
        </w:rPr>
        <w:t>、</w:t>
      </w:r>
      <w:r w:rsidR="0095044E" w:rsidRPr="0095044E">
        <w:rPr>
          <w:rFonts w:hint="eastAsia"/>
          <w:sz w:val="28"/>
          <w:szCs w:val="28"/>
        </w:rPr>
        <w:t>《清洁生产标准</w:t>
      </w:r>
      <w:r w:rsidR="0095044E" w:rsidRPr="0095044E">
        <w:rPr>
          <w:rFonts w:hint="eastAsia"/>
          <w:sz w:val="28"/>
          <w:szCs w:val="28"/>
        </w:rPr>
        <w:t xml:space="preserve"> </w:t>
      </w:r>
      <w:r w:rsidR="0095044E" w:rsidRPr="0095044E">
        <w:rPr>
          <w:rFonts w:hint="eastAsia"/>
          <w:sz w:val="28"/>
          <w:szCs w:val="28"/>
        </w:rPr>
        <w:t>铜电解业》（</w:t>
      </w:r>
      <w:r w:rsidR="0095044E" w:rsidRPr="0095044E">
        <w:rPr>
          <w:rFonts w:hint="eastAsia"/>
          <w:sz w:val="28"/>
          <w:szCs w:val="28"/>
        </w:rPr>
        <w:t>HJ 559</w:t>
      </w:r>
      <w:r w:rsidR="0095044E" w:rsidRPr="0095044E">
        <w:rPr>
          <w:rFonts w:hint="eastAsia"/>
          <w:sz w:val="28"/>
          <w:szCs w:val="28"/>
        </w:rPr>
        <w:t>）</w:t>
      </w:r>
      <w:r w:rsidR="0095044E">
        <w:rPr>
          <w:rFonts w:hint="eastAsia"/>
          <w:sz w:val="28"/>
          <w:szCs w:val="28"/>
        </w:rPr>
        <w:t>、《</w:t>
      </w:r>
      <w:r w:rsidR="0095044E" w:rsidRPr="0095044E">
        <w:rPr>
          <w:rFonts w:hint="eastAsia"/>
          <w:sz w:val="28"/>
          <w:szCs w:val="28"/>
        </w:rPr>
        <w:t>铜冶炼企业单位产品综合能耗限额</w:t>
      </w:r>
      <w:r w:rsidR="0095044E">
        <w:rPr>
          <w:rFonts w:hint="eastAsia"/>
          <w:sz w:val="28"/>
          <w:szCs w:val="28"/>
        </w:rPr>
        <w:t>》（</w:t>
      </w:r>
      <w:r w:rsidR="0095044E" w:rsidRPr="0095044E">
        <w:rPr>
          <w:sz w:val="28"/>
          <w:szCs w:val="28"/>
        </w:rPr>
        <w:t>DB</w:t>
      </w:r>
      <w:r w:rsidR="00BB3478">
        <w:rPr>
          <w:rFonts w:hint="eastAsia"/>
          <w:sz w:val="28"/>
          <w:szCs w:val="28"/>
        </w:rPr>
        <w:t xml:space="preserve"> </w:t>
      </w:r>
      <w:r w:rsidR="0095044E" w:rsidRPr="0095044E">
        <w:rPr>
          <w:sz w:val="28"/>
          <w:szCs w:val="28"/>
        </w:rPr>
        <w:t>37/ 748</w:t>
      </w:r>
      <w:r w:rsidR="0095044E">
        <w:rPr>
          <w:rFonts w:hint="eastAsia"/>
          <w:sz w:val="28"/>
          <w:szCs w:val="28"/>
        </w:rPr>
        <w:t>）、《</w:t>
      </w:r>
      <w:r w:rsidR="0095044E" w:rsidRPr="0095044E">
        <w:rPr>
          <w:rFonts w:hint="eastAsia"/>
          <w:sz w:val="28"/>
          <w:szCs w:val="28"/>
        </w:rPr>
        <w:t>广西主要工业行业循环经济评价指标体系</w:t>
      </w:r>
      <w:r w:rsidR="0095044E">
        <w:rPr>
          <w:rFonts w:hint="eastAsia"/>
          <w:sz w:val="28"/>
          <w:szCs w:val="28"/>
        </w:rPr>
        <w:t>》（</w:t>
      </w:r>
      <w:r w:rsidR="0095044E" w:rsidRPr="0095044E">
        <w:rPr>
          <w:sz w:val="28"/>
          <w:szCs w:val="28"/>
        </w:rPr>
        <w:t>DB</w:t>
      </w:r>
      <w:r w:rsidR="00BB3478">
        <w:rPr>
          <w:rFonts w:hint="eastAsia"/>
          <w:sz w:val="28"/>
          <w:szCs w:val="28"/>
        </w:rPr>
        <w:t xml:space="preserve"> </w:t>
      </w:r>
      <w:r w:rsidR="0095044E" w:rsidRPr="0095044E">
        <w:rPr>
          <w:sz w:val="28"/>
          <w:szCs w:val="28"/>
        </w:rPr>
        <w:t>45/T 612</w:t>
      </w:r>
      <w:r w:rsidR="0095044E">
        <w:rPr>
          <w:rFonts w:hint="eastAsia"/>
          <w:sz w:val="28"/>
          <w:szCs w:val="28"/>
        </w:rPr>
        <w:t>）等，但在国家层面上尚缺少相关标准文献。</w:t>
      </w:r>
    </w:p>
    <w:p w:rsidR="00B324F4" w:rsidRDefault="00B324F4" w:rsidP="00B324F4">
      <w:pPr>
        <w:ind w:firstLineChars="200" w:firstLine="560"/>
        <w:rPr>
          <w:sz w:val="28"/>
          <w:szCs w:val="28"/>
        </w:rPr>
      </w:pPr>
      <w:r w:rsidRPr="00B324F4">
        <w:rPr>
          <w:rFonts w:hint="eastAsia"/>
          <w:sz w:val="28"/>
          <w:szCs w:val="28"/>
        </w:rPr>
        <w:t>此外，与循环经济评价指标相关的规范性文件</w:t>
      </w:r>
      <w:r>
        <w:rPr>
          <w:rFonts w:hint="eastAsia"/>
          <w:sz w:val="28"/>
          <w:szCs w:val="28"/>
        </w:rPr>
        <w:t>还</w:t>
      </w:r>
      <w:r w:rsidRPr="00B324F4">
        <w:rPr>
          <w:rFonts w:hint="eastAsia"/>
          <w:sz w:val="28"/>
          <w:szCs w:val="28"/>
        </w:rPr>
        <w:t>有：《循环经济评价</w:t>
      </w:r>
      <w:r w:rsidRPr="00B324F4">
        <w:rPr>
          <w:rFonts w:hint="eastAsia"/>
          <w:sz w:val="28"/>
          <w:szCs w:val="28"/>
        </w:rPr>
        <w:t xml:space="preserve"> </w:t>
      </w:r>
      <w:r w:rsidRPr="00B324F4">
        <w:rPr>
          <w:rFonts w:hint="eastAsia"/>
          <w:sz w:val="28"/>
          <w:szCs w:val="28"/>
        </w:rPr>
        <w:t>铝行业》</w:t>
      </w:r>
      <w:r>
        <w:rPr>
          <w:rFonts w:hint="eastAsia"/>
          <w:sz w:val="28"/>
          <w:szCs w:val="28"/>
        </w:rPr>
        <w:t>（</w:t>
      </w:r>
      <w:r w:rsidRPr="00B324F4">
        <w:rPr>
          <w:rFonts w:hint="eastAsia"/>
          <w:sz w:val="28"/>
          <w:szCs w:val="28"/>
        </w:rPr>
        <w:t>GB/T 33858-2017</w:t>
      </w:r>
      <w:r>
        <w:rPr>
          <w:rFonts w:hint="eastAsia"/>
          <w:sz w:val="28"/>
          <w:szCs w:val="28"/>
        </w:rPr>
        <w:t>）</w:t>
      </w:r>
      <w:r w:rsidRPr="00B324F4">
        <w:rPr>
          <w:rFonts w:hint="eastAsia"/>
          <w:sz w:val="28"/>
          <w:szCs w:val="28"/>
        </w:rPr>
        <w:t>、《循环经济发展评价指标体系（</w:t>
      </w:r>
      <w:r w:rsidRPr="00B324F4">
        <w:rPr>
          <w:rFonts w:hint="eastAsia"/>
          <w:sz w:val="28"/>
          <w:szCs w:val="28"/>
        </w:rPr>
        <w:t>2017</w:t>
      </w:r>
      <w:r w:rsidRPr="00B324F4">
        <w:rPr>
          <w:rFonts w:hint="eastAsia"/>
          <w:sz w:val="28"/>
          <w:szCs w:val="28"/>
        </w:rPr>
        <w:t>年版）》（国家发改委）</w:t>
      </w:r>
      <w:r w:rsidR="00D17164">
        <w:rPr>
          <w:rFonts w:hint="eastAsia"/>
          <w:sz w:val="28"/>
          <w:szCs w:val="28"/>
        </w:rPr>
        <w:t>、《</w:t>
      </w:r>
      <w:r w:rsidR="00D17164" w:rsidRPr="00D17164">
        <w:rPr>
          <w:rFonts w:hint="eastAsia"/>
          <w:sz w:val="28"/>
          <w:szCs w:val="28"/>
        </w:rPr>
        <w:t>再生铜行业清洁生产评价指标体系</w:t>
      </w:r>
      <w:r w:rsidR="00D17164">
        <w:rPr>
          <w:rFonts w:hint="eastAsia"/>
          <w:sz w:val="28"/>
          <w:szCs w:val="28"/>
        </w:rPr>
        <w:t>》（</w:t>
      </w:r>
      <w:r w:rsidR="00D17164" w:rsidRPr="00D17164">
        <w:rPr>
          <w:rFonts w:hint="eastAsia"/>
          <w:sz w:val="28"/>
          <w:szCs w:val="28"/>
        </w:rPr>
        <w:t>征求意见稿</w:t>
      </w:r>
      <w:r w:rsidR="00D17164">
        <w:rPr>
          <w:rFonts w:hint="eastAsia"/>
          <w:sz w:val="28"/>
          <w:szCs w:val="28"/>
        </w:rPr>
        <w:t>）等。</w:t>
      </w:r>
    </w:p>
    <w:p w:rsidR="00D17164" w:rsidRDefault="00D17164" w:rsidP="00D17164">
      <w:pPr>
        <w:pStyle w:val="a5"/>
        <w:numPr>
          <w:ilvl w:val="0"/>
          <w:numId w:val="2"/>
        </w:numPr>
        <w:ind w:firstLineChars="0"/>
        <w:rPr>
          <w:rFonts w:eastAsia="黑体"/>
          <w:sz w:val="28"/>
          <w:szCs w:val="28"/>
        </w:rPr>
      </w:pPr>
      <w:r w:rsidRPr="00D17164">
        <w:rPr>
          <w:rFonts w:eastAsia="黑体" w:hint="eastAsia"/>
          <w:sz w:val="28"/>
          <w:szCs w:val="28"/>
        </w:rPr>
        <w:t>循环经济绩效评价指标体系研究现状</w:t>
      </w:r>
    </w:p>
    <w:p w:rsidR="00D17164" w:rsidRPr="00D17164" w:rsidRDefault="00D17164" w:rsidP="00D17164">
      <w:pPr>
        <w:spacing w:line="360" w:lineRule="auto"/>
        <w:ind w:firstLineChars="200" w:firstLine="560"/>
        <w:rPr>
          <w:rFonts w:ascii="Times New Roman" w:eastAsia="宋体" w:hAnsi="Times New Roman" w:cs="Times New Roman"/>
          <w:sz w:val="28"/>
          <w:szCs w:val="28"/>
          <w:lang w:bidi="ar-SA"/>
        </w:rPr>
      </w:pPr>
      <w:r w:rsidRPr="00D17164">
        <w:rPr>
          <w:rFonts w:ascii="Times New Roman" w:eastAsia="宋体" w:hAnsi="Times New Roman" w:cs="Times New Roman" w:hint="eastAsia"/>
          <w:sz w:val="28"/>
          <w:szCs w:val="28"/>
          <w:lang w:bidi="ar-SA"/>
        </w:rPr>
        <w:t>围绕循环经济绩效评价指标的研究，国内学者从区域、城市、园区、工业行业、农业、产品等不同领域、不同层面构建了循环经济绩效评价指标体系。李健等（</w:t>
      </w:r>
      <w:r w:rsidRPr="00D17164">
        <w:rPr>
          <w:rFonts w:ascii="Times New Roman" w:eastAsia="宋体" w:hAnsi="Times New Roman" w:cs="Times New Roman" w:hint="eastAsia"/>
          <w:sz w:val="28"/>
          <w:szCs w:val="28"/>
          <w:lang w:bidi="ar-SA"/>
        </w:rPr>
        <w:t>2004</w:t>
      </w:r>
      <w:r w:rsidRPr="00D17164">
        <w:rPr>
          <w:rFonts w:ascii="Times New Roman" w:eastAsia="宋体" w:hAnsi="Times New Roman" w:cs="Times New Roman" w:hint="eastAsia"/>
          <w:sz w:val="28"/>
          <w:szCs w:val="28"/>
          <w:lang w:bidi="ar-SA"/>
        </w:rPr>
        <w:t>）构建了面向循环经济的企业绩效评价指标体系，包括经营效果、绿色效果、资源和能源属性、生产过程属性、销售和消费属性、环境效果、发展潜力等</w:t>
      </w:r>
      <w:r w:rsidRPr="00D17164">
        <w:rPr>
          <w:rFonts w:ascii="Times New Roman" w:eastAsia="宋体" w:hAnsi="Times New Roman" w:cs="Times New Roman" w:hint="eastAsia"/>
          <w:sz w:val="28"/>
          <w:szCs w:val="28"/>
          <w:lang w:bidi="ar-SA"/>
        </w:rPr>
        <w:t>7</w:t>
      </w:r>
      <w:r w:rsidRPr="00D17164">
        <w:rPr>
          <w:rFonts w:ascii="Times New Roman" w:eastAsia="宋体" w:hAnsi="Times New Roman" w:cs="Times New Roman" w:hint="eastAsia"/>
          <w:sz w:val="28"/>
          <w:szCs w:val="28"/>
          <w:lang w:bidi="ar-SA"/>
        </w:rPr>
        <w:t>大类</w:t>
      </w:r>
      <w:r w:rsidRPr="00D17164">
        <w:rPr>
          <w:rFonts w:ascii="Times New Roman" w:eastAsia="宋体" w:hAnsi="Times New Roman" w:cs="Times New Roman" w:hint="eastAsia"/>
          <w:sz w:val="28"/>
          <w:szCs w:val="28"/>
          <w:lang w:bidi="ar-SA"/>
        </w:rPr>
        <w:t>25</w:t>
      </w:r>
      <w:r w:rsidRPr="00D17164">
        <w:rPr>
          <w:rFonts w:ascii="Times New Roman" w:eastAsia="宋体" w:hAnsi="Times New Roman" w:cs="Times New Roman" w:hint="eastAsia"/>
          <w:sz w:val="28"/>
          <w:szCs w:val="28"/>
          <w:lang w:bidi="ar-SA"/>
        </w:rPr>
        <w:t>项指标。钟太洋等（</w:t>
      </w:r>
      <w:r w:rsidRPr="00D17164">
        <w:rPr>
          <w:rFonts w:ascii="Times New Roman" w:eastAsia="宋体" w:hAnsi="Times New Roman" w:cs="Times New Roman" w:hint="eastAsia"/>
          <w:sz w:val="28"/>
          <w:szCs w:val="28"/>
          <w:lang w:bidi="ar-SA"/>
        </w:rPr>
        <w:t>2006</w:t>
      </w:r>
      <w:r w:rsidRPr="00D17164">
        <w:rPr>
          <w:rFonts w:ascii="Times New Roman" w:eastAsia="宋体" w:hAnsi="Times New Roman" w:cs="Times New Roman" w:hint="eastAsia"/>
          <w:sz w:val="28"/>
          <w:szCs w:val="28"/>
          <w:lang w:bidi="ar-SA"/>
        </w:rPr>
        <w:t>）构建了区域层面的循环经济评价指标体系，包括资源利用效率、资源减量化利用趋势、污染物减量排放、资源再循环与</w:t>
      </w:r>
      <w:r w:rsidRPr="00D17164">
        <w:rPr>
          <w:rFonts w:ascii="Times New Roman" w:eastAsia="宋体" w:hAnsi="Times New Roman" w:cs="Times New Roman" w:hint="eastAsia"/>
          <w:sz w:val="28"/>
          <w:szCs w:val="28"/>
          <w:lang w:bidi="ar-SA"/>
        </w:rPr>
        <w:lastRenderedPageBreak/>
        <w:t>再利用、产业循环结构、能源结构及环境安全、循环经济发展能力等</w:t>
      </w:r>
      <w:r w:rsidRPr="00D17164">
        <w:rPr>
          <w:rFonts w:ascii="Times New Roman" w:eastAsia="宋体" w:hAnsi="Times New Roman" w:cs="Times New Roman" w:hint="eastAsia"/>
          <w:sz w:val="28"/>
          <w:szCs w:val="28"/>
          <w:lang w:bidi="ar-SA"/>
        </w:rPr>
        <w:t>7</w:t>
      </w:r>
      <w:r w:rsidRPr="00D17164">
        <w:rPr>
          <w:rFonts w:ascii="Times New Roman" w:eastAsia="宋体" w:hAnsi="Times New Roman" w:cs="Times New Roman" w:hint="eastAsia"/>
          <w:sz w:val="28"/>
          <w:szCs w:val="28"/>
          <w:lang w:bidi="ar-SA"/>
        </w:rPr>
        <w:t>大类</w:t>
      </w:r>
      <w:r w:rsidRPr="00D17164">
        <w:rPr>
          <w:rFonts w:ascii="Times New Roman" w:eastAsia="宋体" w:hAnsi="Times New Roman" w:cs="Times New Roman" w:hint="eastAsia"/>
          <w:sz w:val="28"/>
          <w:szCs w:val="28"/>
          <w:lang w:bidi="ar-SA"/>
        </w:rPr>
        <w:t>28</w:t>
      </w:r>
      <w:r w:rsidRPr="00D17164">
        <w:rPr>
          <w:rFonts w:ascii="Times New Roman" w:eastAsia="宋体" w:hAnsi="Times New Roman" w:cs="Times New Roman" w:hint="eastAsia"/>
          <w:sz w:val="28"/>
          <w:szCs w:val="28"/>
          <w:lang w:bidi="ar-SA"/>
        </w:rPr>
        <w:t>项指标。于丽英、冯之浚（</w:t>
      </w:r>
      <w:r w:rsidRPr="00D17164">
        <w:rPr>
          <w:rFonts w:ascii="Times New Roman" w:eastAsia="宋体" w:hAnsi="Times New Roman" w:cs="Times New Roman" w:hint="eastAsia"/>
          <w:sz w:val="28"/>
          <w:szCs w:val="28"/>
          <w:lang w:bidi="ar-SA"/>
        </w:rPr>
        <w:t>2005</w:t>
      </w:r>
      <w:r w:rsidRPr="00D17164">
        <w:rPr>
          <w:rFonts w:ascii="Times New Roman" w:eastAsia="宋体" w:hAnsi="Times New Roman" w:cs="Times New Roman" w:hint="eastAsia"/>
          <w:sz w:val="28"/>
          <w:szCs w:val="28"/>
          <w:lang w:bidi="ar-SA"/>
        </w:rPr>
        <w:t>）构建了城市层面循环经济评价指标体系，经济发展指数、绿色发展指数、人文发展指数等</w:t>
      </w:r>
      <w:r w:rsidRPr="00D17164">
        <w:rPr>
          <w:rFonts w:ascii="Times New Roman" w:eastAsia="宋体" w:hAnsi="Times New Roman" w:cs="Times New Roman" w:hint="eastAsia"/>
          <w:sz w:val="28"/>
          <w:szCs w:val="28"/>
          <w:lang w:bidi="ar-SA"/>
        </w:rPr>
        <w:t>3</w:t>
      </w:r>
      <w:r w:rsidRPr="00D17164">
        <w:rPr>
          <w:rFonts w:ascii="Times New Roman" w:eastAsia="宋体" w:hAnsi="Times New Roman" w:cs="Times New Roman" w:hint="eastAsia"/>
          <w:sz w:val="28"/>
          <w:szCs w:val="28"/>
          <w:lang w:bidi="ar-SA"/>
        </w:rPr>
        <w:t>大类</w:t>
      </w:r>
      <w:r w:rsidRPr="00D17164">
        <w:rPr>
          <w:rFonts w:ascii="Times New Roman" w:eastAsia="宋体" w:hAnsi="Times New Roman" w:cs="Times New Roman" w:hint="eastAsia"/>
          <w:sz w:val="28"/>
          <w:szCs w:val="28"/>
          <w:lang w:bidi="ar-SA"/>
        </w:rPr>
        <w:t>7</w:t>
      </w:r>
      <w:r w:rsidRPr="00D17164">
        <w:rPr>
          <w:rFonts w:ascii="Times New Roman" w:eastAsia="宋体" w:hAnsi="Times New Roman" w:cs="Times New Roman" w:hint="eastAsia"/>
          <w:sz w:val="28"/>
          <w:szCs w:val="28"/>
          <w:lang w:bidi="ar-SA"/>
        </w:rPr>
        <w:t>小类</w:t>
      </w:r>
      <w:r w:rsidRPr="00D17164">
        <w:rPr>
          <w:rFonts w:ascii="Times New Roman" w:eastAsia="宋体" w:hAnsi="Times New Roman" w:cs="Times New Roman" w:hint="eastAsia"/>
          <w:sz w:val="28"/>
          <w:szCs w:val="28"/>
          <w:lang w:bidi="ar-SA"/>
        </w:rPr>
        <w:t>24</w:t>
      </w:r>
      <w:r w:rsidRPr="00D17164">
        <w:rPr>
          <w:rFonts w:ascii="Times New Roman" w:eastAsia="宋体" w:hAnsi="Times New Roman" w:cs="Times New Roman" w:hint="eastAsia"/>
          <w:sz w:val="28"/>
          <w:szCs w:val="28"/>
          <w:lang w:bidi="ar-SA"/>
        </w:rPr>
        <w:t>项指标，见图</w:t>
      </w:r>
      <w:r>
        <w:rPr>
          <w:rFonts w:ascii="Times New Roman" w:eastAsia="宋体" w:hAnsi="Times New Roman" w:cs="Times New Roman" w:hint="eastAsia"/>
          <w:sz w:val="28"/>
          <w:szCs w:val="28"/>
          <w:lang w:bidi="ar-SA"/>
        </w:rPr>
        <w:t>3</w:t>
      </w:r>
      <w:r w:rsidRPr="00D17164">
        <w:rPr>
          <w:rFonts w:ascii="Times New Roman" w:eastAsia="宋体" w:hAnsi="Times New Roman" w:cs="Times New Roman" w:hint="eastAsia"/>
          <w:sz w:val="28"/>
          <w:szCs w:val="28"/>
          <w:lang w:bidi="ar-SA"/>
        </w:rPr>
        <w:t>。在国内外循环经济评价研究的基础上，</w:t>
      </w:r>
      <w:r w:rsidRPr="00D17164">
        <w:rPr>
          <w:rFonts w:ascii="Times New Roman" w:eastAsia="宋体" w:hAnsi="Times New Roman" w:cs="Times New Roman" w:hint="eastAsia"/>
          <w:sz w:val="28"/>
          <w:szCs w:val="28"/>
          <w:lang w:bidi="ar-SA"/>
        </w:rPr>
        <w:t>2016</w:t>
      </w:r>
      <w:r w:rsidRPr="00D17164">
        <w:rPr>
          <w:rFonts w:ascii="Times New Roman" w:eastAsia="宋体" w:hAnsi="Times New Roman" w:cs="Times New Roman" w:hint="eastAsia"/>
          <w:sz w:val="28"/>
          <w:szCs w:val="28"/>
          <w:lang w:bidi="ar-SA"/>
        </w:rPr>
        <w:t>年底在之前印发的</w:t>
      </w:r>
      <w:r w:rsidRPr="00D17164">
        <w:rPr>
          <w:rFonts w:ascii="Times New Roman" w:eastAsia="宋体" w:hAnsi="Times New Roman" w:cs="Times New Roman" w:hint="eastAsia"/>
          <w:sz w:val="28"/>
          <w:szCs w:val="28"/>
          <w:lang w:bidi="ar-SA"/>
        </w:rPr>
        <w:t>2007</w:t>
      </w:r>
      <w:r w:rsidRPr="00D17164">
        <w:rPr>
          <w:rFonts w:ascii="Times New Roman" w:eastAsia="宋体" w:hAnsi="Times New Roman" w:cs="Times New Roman" w:hint="eastAsia"/>
          <w:sz w:val="28"/>
          <w:szCs w:val="28"/>
          <w:lang w:bidi="ar-SA"/>
        </w:rPr>
        <w:t>版的基础上，国家发展改革委、国家财政部、国家环境保护部和国家统计局联合印发了</w:t>
      </w:r>
      <w:r w:rsidRPr="00D17164">
        <w:rPr>
          <w:rFonts w:ascii="Times New Roman" w:eastAsia="宋体" w:hAnsi="Times New Roman" w:cs="Times New Roman" w:hint="eastAsia"/>
          <w:sz w:val="28"/>
          <w:szCs w:val="28"/>
          <w:lang w:bidi="ar-SA"/>
        </w:rPr>
        <w:t>2017</w:t>
      </w:r>
      <w:r w:rsidRPr="00D17164">
        <w:rPr>
          <w:rFonts w:ascii="Times New Roman" w:eastAsia="宋体" w:hAnsi="Times New Roman" w:cs="Times New Roman" w:hint="eastAsia"/>
          <w:sz w:val="28"/>
          <w:szCs w:val="28"/>
          <w:lang w:bidi="ar-SA"/>
        </w:rPr>
        <w:t>年版《循环经济发展评价指标体系》，分为宏观和工业园区两个层面，见表</w:t>
      </w:r>
      <w:r>
        <w:rPr>
          <w:rFonts w:ascii="Times New Roman" w:eastAsia="宋体" w:hAnsi="Times New Roman" w:cs="Times New Roman" w:hint="eastAsia"/>
          <w:sz w:val="28"/>
          <w:szCs w:val="28"/>
          <w:lang w:bidi="ar-SA"/>
        </w:rPr>
        <w:t>3</w:t>
      </w:r>
      <w:r w:rsidRPr="00D17164">
        <w:rPr>
          <w:rFonts w:ascii="Times New Roman" w:eastAsia="宋体" w:hAnsi="Times New Roman" w:cs="Times New Roman" w:hint="eastAsia"/>
          <w:sz w:val="28"/>
          <w:szCs w:val="28"/>
          <w:lang w:bidi="ar-SA"/>
        </w:rPr>
        <w:t>。</w:t>
      </w:r>
    </w:p>
    <w:p w:rsidR="00D17164" w:rsidRPr="00D17164" w:rsidRDefault="00D17164" w:rsidP="00D17164">
      <w:pPr>
        <w:spacing w:line="360" w:lineRule="auto"/>
        <w:ind w:firstLineChars="200" w:firstLine="420"/>
        <w:rPr>
          <w:rFonts w:ascii="Times New Roman" w:eastAsia="宋体" w:hAnsi="Times New Roman" w:cs="Times New Roman"/>
          <w:sz w:val="24"/>
          <w:szCs w:val="24"/>
          <w:lang w:bidi="ar-SA"/>
        </w:rPr>
      </w:pPr>
      <w:r>
        <w:rPr>
          <w:rFonts w:ascii="Times New Roman" w:eastAsia="宋体" w:hAnsi="Times New Roman" w:cs="Times New Roman"/>
          <w:noProof/>
          <w:szCs w:val="24"/>
        </w:rPr>
        <w:drawing>
          <wp:inline distT="0" distB="0" distL="0" distR="0">
            <wp:extent cx="4305300" cy="4077822"/>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3827" cy="4095370"/>
                    </a:xfrm>
                    <a:prstGeom prst="rect">
                      <a:avLst/>
                    </a:prstGeom>
                    <a:noFill/>
                    <a:ln>
                      <a:noFill/>
                    </a:ln>
                  </pic:spPr>
                </pic:pic>
              </a:graphicData>
            </a:graphic>
          </wp:inline>
        </w:drawing>
      </w:r>
    </w:p>
    <w:p w:rsidR="00D17164" w:rsidRPr="006C3E64" w:rsidRDefault="00D17164" w:rsidP="006C3E64">
      <w:pPr>
        <w:jc w:val="center"/>
        <w:rPr>
          <w:rFonts w:ascii="宋体" w:eastAsia="宋体" w:hAnsi="宋体" w:cs="仿宋_gb2312"/>
          <w:b/>
          <w:szCs w:val="24"/>
          <w:lang w:bidi="ar-SA"/>
        </w:rPr>
      </w:pPr>
      <w:r w:rsidRPr="006C3E64">
        <w:rPr>
          <w:rFonts w:ascii="宋体" w:eastAsia="宋体" w:hAnsi="宋体" w:cs="仿宋_gb2312" w:hint="eastAsia"/>
          <w:b/>
          <w:szCs w:val="24"/>
          <w:lang w:bidi="ar-SA"/>
        </w:rPr>
        <w:t>图3 城市循环经济评价指标体系</w:t>
      </w:r>
    </w:p>
    <w:p w:rsidR="00D17164" w:rsidRPr="00D17164" w:rsidRDefault="00D17164" w:rsidP="00D17164">
      <w:pPr>
        <w:jc w:val="center"/>
        <w:rPr>
          <w:rFonts w:ascii="宋体" w:eastAsia="宋体" w:hAnsi="宋体" w:cs="仿宋_gb2312"/>
          <w:b/>
          <w:szCs w:val="24"/>
          <w:lang w:bidi="ar-SA"/>
        </w:rPr>
      </w:pPr>
      <w:r w:rsidRPr="00D17164">
        <w:rPr>
          <w:rFonts w:ascii="宋体" w:eastAsia="宋体" w:hAnsi="宋体" w:cs="仿宋_gb2312" w:hint="eastAsia"/>
          <w:b/>
          <w:szCs w:val="24"/>
          <w:lang w:bidi="ar-SA"/>
        </w:rPr>
        <w:t>表3 循环经济发展评价指标体系（2017年版）</w:t>
      </w:r>
    </w:p>
    <w:tbl>
      <w:tblPr>
        <w:tblW w:w="7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8"/>
        <w:gridCol w:w="4217"/>
        <w:gridCol w:w="1745"/>
      </w:tblGrid>
      <w:tr w:rsidR="00D17164" w:rsidRPr="00D17164" w:rsidTr="002111DE">
        <w:trPr>
          <w:trHeight w:val="408"/>
          <w:jc w:val="center"/>
        </w:trPr>
        <w:tc>
          <w:tcPr>
            <w:tcW w:w="1618" w:type="dxa"/>
            <w:vAlign w:val="center"/>
          </w:tcPr>
          <w:p w:rsidR="00D17164" w:rsidRPr="00D17164" w:rsidRDefault="00D17164" w:rsidP="00D17164">
            <w:pPr>
              <w:spacing w:line="360" w:lineRule="auto"/>
              <w:jc w:val="center"/>
              <w:rPr>
                <w:rFonts w:ascii="宋体" w:eastAsia="宋体" w:hAnsi="宋体" w:cs="Times New Roman"/>
                <w:sz w:val="24"/>
                <w:szCs w:val="24"/>
                <w:lang w:bidi="ar-SA"/>
              </w:rPr>
            </w:pPr>
            <w:r w:rsidRPr="00D17164">
              <w:rPr>
                <w:rFonts w:ascii="宋体" w:eastAsia="宋体" w:hAnsi="宋体" w:cs="Times New Roman" w:hint="eastAsia"/>
                <w:sz w:val="24"/>
                <w:szCs w:val="24"/>
                <w:lang w:bidi="ar-SA"/>
              </w:rPr>
              <w:t>分类</w:t>
            </w:r>
          </w:p>
        </w:tc>
        <w:tc>
          <w:tcPr>
            <w:tcW w:w="4217" w:type="dxa"/>
            <w:vAlign w:val="center"/>
          </w:tcPr>
          <w:p w:rsidR="00D17164" w:rsidRPr="00D17164" w:rsidRDefault="00D17164" w:rsidP="00D17164">
            <w:pPr>
              <w:spacing w:line="360" w:lineRule="auto"/>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指  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单  位</w:t>
            </w:r>
          </w:p>
        </w:tc>
      </w:tr>
      <w:tr w:rsidR="00D17164" w:rsidRPr="00D17164" w:rsidTr="002111DE">
        <w:trPr>
          <w:trHeight w:val="413"/>
          <w:jc w:val="center"/>
        </w:trPr>
        <w:tc>
          <w:tcPr>
            <w:tcW w:w="1618" w:type="dxa"/>
            <w:vMerge w:val="restart"/>
            <w:vAlign w:val="center"/>
          </w:tcPr>
          <w:p w:rsidR="00D17164" w:rsidRPr="00D17164" w:rsidRDefault="00D17164" w:rsidP="00D17164">
            <w:pPr>
              <w:spacing w:line="360" w:lineRule="auto"/>
              <w:jc w:val="center"/>
              <w:rPr>
                <w:rFonts w:ascii="宋体" w:eastAsia="宋体" w:hAnsi="宋体" w:cs="Times New Roman"/>
                <w:sz w:val="24"/>
                <w:szCs w:val="24"/>
                <w:lang w:bidi="ar-SA"/>
              </w:rPr>
            </w:pPr>
            <w:r w:rsidRPr="00D17164">
              <w:rPr>
                <w:rFonts w:ascii="宋体" w:eastAsia="宋体" w:hAnsi="宋体" w:cs="Times New Roman" w:hint="eastAsia"/>
                <w:sz w:val="24"/>
                <w:szCs w:val="24"/>
                <w:lang w:bidi="ar-SA"/>
              </w:rPr>
              <w:t>综合指标</w:t>
            </w:r>
          </w:p>
        </w:tc>
        <w:tc>
          <w:tcPr>
            <w:tcW w:w="4217" w:type="dxa"/>
            <w:vAlign w:val="center"/>
          </w:tcPr>
          <w:p w:rsidR="00D17164" w:rsidRPr="00D17164" w:rsidRDefault="00D17164" w:rsidP="00D17164">
            <w:pPr>
              <w:spacing w:line="360" w:lineRule="auto"/>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主要资源产出率</w:t>
            </w:r>
          </w:p>
        </w:tc>
        <w:tc>
          <w:tcPr>
            <w:tcW w:w="1745" w:type="dxa"/>
            <w:vAlign w:val="center"/>
          </w:tcPr>
          <w:p w:rsidR="00D17164" w:rsidRPr="00D17164" w:rsidRDefault="00D17164" w:rsidP="00D17164">
            <w:pPr>
              <w:snapToGrid w:val="0"/>
              <w:spacing w:line="300" w:lineRule="exact"/>
              <w:jc w:val="center"/>
              <w:rPr>
                <w:rFonts w:ascii="宋体" w:eastAsia="宋体" w:hAnsi="宋体" w:cs="Times New Roman"/>
                <w:bCs/>
                <w:sz w:val="24"/>
                <w:szCs w:val="24"/>
                <w:lang w:bidi="ar-SA"/>
              </w:rPr>
            </w:pPr>
            <w:r w:rsidRPr="00D17164">
              <w:rPr>
                <w:rFonts w:ascii="宋体" w:eastAsia="宋体" w:hAnsi="宋体" w:cs="Times New Roman" w:hint="eastAsia"/>
                <w:bCs/>
                <w:sz w:val="24"/>
                <w:szCs w:val="24"/>
                <w:lang w:bidi="ar-SA"/>
              </w:rPr>
              <w:t>元/吨</w:t>
            </w:r>
          </w:p>
        </w:tc>
      </w:tr>
      <w:tr w:rsidR="00D17164" w:rsidRPr="00D17164" w:rsidTr="002111DE">
        <w:trPr>
          <w:trHeight w:val="413"/>
          <w:jc w:val="center"/>
        </w:trPr>
        <w:tc>
          <w:tcPr>
            <w:tcW w:w="1618" w:type="dxa"/>
            <w:vMerge/>
            <w:tcBorders>
              <w:bottom w:val="double" w:sz="4" w:space="0" w:color="auto"/>
            </w:tcBorders>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tcBorders>
              <w:bottom w:val="double" w:sz="4" w:space="0" w:color="auto"/>
            </w:tcBorders>
            <w:vAlign w:val="center"/>
          </w:tcPr>
          <w:p w:rsidR="00D17164" w:rsidRPr="00D17164" w:rsidRDefault="00D17164" w:rsidP="00D17164">
            <w:pPr>
              <w:spacing w:line="360" w:lineRule="auto"/>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主要废弃物循环利用率</w:t>
            </w:r>
          </w:p>
        </w:tc>
        <w:tc>
          <w:tcPr>
            <w:tcW w:w="1745" w:type="dxa"/>
            <w:tcBorders>
              <w:bottom w:val="double" w:sz="4" w:space="0" w:color="auto"/>
            </w:tcBorders>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val="restart"/>
            <w:tcBorders>
              <w:top w:val="double" w:sz="4" w:space="0" w:color="auto"/>
            </w:tcBorders>
            <w:vAlign w:val="center"/>
          </w:tcPr>
          <w:p w:rsidR="00D17164" w:rsidRPr="00D17164" w:rsidRDefault="00D17164" w:rsidP="00D17164">
            <w:pPr>
              <w:spacing w:line="360" w:lineRule="auto"/>
              <w:jc w:val="center"/>
              <w:rPr>
                <w:rFonts w:ascii="宋体" w:eastAsia="宋体" w:hAnsi="宋体" w:cs="Times New Roman"/>
                <w:sz w:val="24"/>
                <w:szCs w:val="24"/>
                <w:lang w:bidi="ar-SA"/>
              </w:rPr>
            </w:pPr>
            <w:r w:rsidRPr="00D17164">
              <w:rPr>
                <w:rFonts w:ascii="宋体" w:eastAsia="宋体" w:hAnsi="宋体" w:cs="Times New Roman" w:hint="eastAsia"/>
                <w:sz w:val="24"/>
                <w:szCs w:val="24"/>
                <w:lang w:bidi="ar-SA"/>
              </w:rPr>
              <w:t>专项指标</w:t>
            </w:r>
          </w:p>
        </w:tc>
        <w:tc>
          <w:tcPr>
            <w:tcW w:w="4217" w:type="dxa"/>
            <w:tcBorders>
              <w:top w:val="double" w:sz="4" w:space="0" w:color="auto"/>
            </w:tcBorders>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能源产出率</w:t>
            </w:r>
          </w:p>
        </w:tc>
        <w:tc>
          <w:tcPr>
            <w:tcW w:w="1745" w:type="dxa"/>
            <w:tcBorders>
              <w:top w:val="double" w:sz="4" w:space="0" w:color="auto"/>
            </w:tcBorders>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万元/吨标煤</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水资源产出率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元/吨</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建设用地产出率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万元/公顷</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napToGrid w:val="0"/>
              <w:spacing w:line="300" w:lineRule="exact"/>
              <w:jc w:val="center"/>
              <w:rPr>
                <w:rFonts w:ascii="宋体" w:eastAsia="宋体" w:hAnsi="宋体" w:cs="Times New Roman"/>
                <w:bCs/>
                <w:sz w:val="24"/>
                <w:szCs w:val="24"/>
                <w:lang w:bidi="ar-SA"/>
              </w:rPr>
            </w:pPr>
            <w:r w:rsidRPr="00D17164">
              <w:rPr>
                <w:rFonts w:ascii="宋体" w:eastAsia="宋体" w:hAnsi="宋体" w:cs="Times New Roman" w:hint="eastAsia"/>
                <w:bCs/>
                <w:color w:val="000000"/>
                <w:sz w:val="24"/>
                <w:szCs w:val="24"/>
                <w:lang w:bidi="ar-SA"/>
              </w:rPr>
              <w:t>农作物秸秆综合利用率</w:t>
            </w:r>
          </w:p>
        </w:tc>
        <w:tc>
          <w:tcPr>
            <w:tcW w:w="1745" w:type="dxa"/>
            <w:vAlign w:val="center"/>
          </w:tcPr>
          <w:p w:rsidR="00D17164" w:rsidRPr="00D17164" w:rsidRDefault="00D17164" w:rsidP="00D17164">
            <w:pPr>
              <w:snapToGrid w:val="0"/>
              <w:spacing w:line="300" w:lineRule="exact"/>
              <w:jc w:val="center"/>
              <w:rPr>
                <w:rFonts w:ascii="宋体" w:eastAsia="宋体" w:hAnsi="宋体" w:cs="Times New Roman"/>
                <w:bCs/>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一般工业固体废物综合利用率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规模以上工业企业重复用水率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color w:val="000000"/>
                <w:sz w:val="24"/>
                <w:szCs w:val="24"/>
                <w:lang w:bidi="ar-SA"/>
              </w:rPr>
              <w:t>主要再生资源回收率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城市餐厨废弃物资源化处理率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城市建筑垃圾资源化处理率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城市再生水利用率</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w:t>
            </w:r>
          </w:p>
        </w:tc>
      </w:tr>
      <w:tr w:rsidR="00D17164" w:rsidRPr="00D17164" w:rsidTr="002111DE">
        <w:trPr>
          <w:trHeight w:val="413"/>
          <w:jc w:val="center"/>
        </w:trPr>
        <w:tc>
          <w:tcPr>
            <w:tcW w:w="1618" w:type="dxa"/>
            <w:vMerge/>
            <w:tcBorders>
              <w:bottom w:val="double" w:sz="4" w:space="0" w:color="auto"/>
            </w:tcBorders>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tcBorders>
              <w:bottom w:val="double" w:sz="4" w:space="0" w:color="auto"/>
            </w:tcBorders>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color w:val="000000"/>
                <w:sz w:val="24"/>
                <w:szCs w:val="24"/>
                <w:lang w:bidi="ar-SA"/>
              </w:rPr>
              <w:t>资源循环利用产业总产值</w:t>
            </w:r>
          </w:p>
        </w:tc>
        <w:tc>
          <w:tcPr>
            <w:tcW w:w="1745" w:type="dxa"/>
            <w:tcBorders>
              <w:bottom w:val="double" w:sz="4" w:space="0" w:color="auto"/>
            </w:tcBorders>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sz w:val="24"/>
                <w:szCs w:val="24"/>
                <w:lang w:bidi="ar-SA"/>
              </w:rPr>
              <w:t>亿元</w:t>
            </w:r>
          </w:p>
        </w:tc>
      </w:tr>
      <w:tr w:rsidR="00D17164" w:rsidRPr="00D17164" w:rsidTr="002111DE">
        <w:trPr>
          <w:trHeight w:val="413"/>
          <w:jc w:val="center"/>
        </w:trPr>
        <w:tc>
          <w:tcPr>
            <w:tcW w:w="1618" w:type="dxa"/>
            <w:vMerge w:val="restart"/>
            <w:tcBorders>
              <w:top w:val="double" w:sz="4" w:space="0" w:color="auto"/>
            </w:tcBorders>
            <w:vAlign w:val="center"/>
          </w:tcPr>
          <w:p w:rsidR="00D17164" w:rsidRPr="00D17164" w:rsidRDefault="00D17164" w:rsidP="00D17164">
            <w:pPr>
              <w:spacing w:line="360" w:lineRule="auto"/>
              <w:jc w:val="center"/>
              <w:rPr>
                <w:rFonts w:ascii="宋体" w:eastAsia="宋体" w:hAnsi="宋体" w:cs="Times New Roman"/>
                <w:sz w:val="24"/>
                <w:szCs w:val="24"/>
                <w:lang w:bidi="ar-SA"/>
              </w:rPr>
            </w:pPr>
            <w:r w:rsidRPr="00D17164">
              <w:rPr>
                <w:rFonts w:ascii="宋体" w:eastAsia="宋体" w:hAnsi="宋体" w:cs="Times New Roman" w:hint="eastAsia"/>
                <w:sz w:val="24"/>
                <w:szCs w:val="24"/>
                <w:lang w:bidi="ar-SA"/>
              </w:rPr>
              <w:t>参考指标</w:t>
            </w:r>
          </w:p>
        </w:tc>
        <w:tc>
          <w:tcPr>
            <w:tcW w:w="4217" w:type="dxa"/>
            <w:tcBorders>
              <w:top w:val="double" w:sz="4" w:space="0" w:color="auto"/>
            </w:tcBorders>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工业固体废物处置量</w:t>
            </w:r>
          </w:p>
        </w:tc>
        <w:tc>
          <w:tcPr>
            <w:tcW w:w="1745" w:type="dxa"/>
            <w:tcBorders>
              <w:top w:val="double" w:sz="4" w:space="0" w:color="auto"/>
            </w:tcBorders>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亿吨</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300" w:lineRule="exact"/>
              <w:jc w:val="center"/>
              <w:rPr>
                <w:rFonts w:ascii="宋体" w:eastAsia="宋体" w:hAnsi="宋体" w:cs="Times New Roman"/>
                <w:bCs/>
                <w:sz w:val="24"/>
                <w:szCs w:val="24"/>
                <w:lang w:bidi="ar-SA"/>
              </w:rPr>
            </w:pPr>
            <w:r w:rsidRPr="00D17164">
              <w:rPr>
                <w:rFonts w:ascii="宋体" w:eastAsia="宋体" w:hAnsi="宋体" w:cs="Times New Roman" w:hint="eastAsia"/>
                <w:bCs/>
                <w:sz w:val="24"/>
                <w:szCs w:val="24"/>
                <w:lang w:bidi="ar-SA"/>
              </w:rPr>
              <w:t>工业废水排放量</w:t>
            </w:r>
          </w:p>
        </w:tc>
        <w:tc>
          <w:tcPr>
            <w:tcW w:w="1745" w:type="dxa"/>
            <w:vAlign w:val="center"/>
          </w:tcPr>
          <w:p w:rsidR="00D17164" w:rsidRPr="00D17164" w:rsidRDefault="00D17164" w:rsidP="00D17164">
            <w:pPr>
              <w:spacing w:line="300" w:lineRule="exact"/>
              <w:jc w:val="center"/>
              <w:rPr>
                <w:rFonts w:ascii="宋体" w:eastAsia="宋体" w:hAnsi="宋体" w:cs="Times New Roman"/>
                <w:sz w:val="24"/>
                <w:szCs w:val="24"/>
                <w:lang w:bidi="ar-SA"/>
              </w:rPr>
            </w:pPr>
            <w:r w:rsidRPr="00D17164">
              <w:rPr>
                <w:rFonts w:ascii="宋体" w:eastAsia="宋体" w:hAnsi="宋体" w:cs="Times New Roman" w:hint="eastAsia"/>
                <w:bCs/>
                <w:sz w:val="24"/>
                <w:szCs w:val="24"/>
                <w:lang w:bidi="ar-SA"/>
              </w:rPr>
              <w:t>亿吨</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400" w:lineRule="exact"/>
              <w:jc w:val="center"/>
              <w:rPr>
                <w:rFonts w:ascii="宋体" w:eastAsia="宋体" w:hAnsi="宋体" w:cs="Times New Roman"/>
                <w:bCs/>
                <w:sz w:val="24"/>
                <w:szCs w:val="24"/>
                <w:lang w:bidi="ar-SA"/>
              </w:rPr>
            </w:pPr>
            <w:r w:rsidRPr="00D17164">
              <w:rPr>
                <w:rFonts w:ascii="宋体" w:eastAsia="宋体" w:hAnsi="宋体" w:cs="Times New Roman" w:hint="eastAsia"/>
                <w:bCs/>
                <w:sz w:val="24"/>
                <w:szCs w:val="24"/>
                <w:lang w:bidi="ar-SA"/>
              </w:rPr>
              <w:t>城镇生活垃圾填埋处理量</w:t>
            </w:r>
          </w:p>
        </w:tc>
        <w:tc>
          <w:tcPr>
            <w:tcW w:w="1745" w:type="dxa"/>
            <w:vAlign w:val="center"/>
          </w:tcPr>
          <w:p w:rsidR="00D17164" w:rsidRPr="00D17164" w:rsidRDefault="00D17164" w:rsidP="00D17164">
            <w:pPr>
              <w:spacing w:line="300" w:lineRule="exact"/>
              <w:jc w:val="center"/>
              <w:rPr>
                <w:rFonts w:ascii="宋体" w:eastAsia="宋体" w:hAnsi="宋体" w:cs="Times New Roman"/>
                <w:bCs/>
                <w:sz w:val="24"/>
                <w:szCs w:val="24"/>
                <w:lang w:bidi="ar-SA"/>
              </w:rPr>
            </w:pPr>
            <w:r w:rsidRPr="00D17164">
              <w:rPr>
                <w:rFonts w:ascii="宋体" w:eastAsia="宋体" w:hAnsi="宋体" w:cs="Times New Roman" w:hint="eastAsia"/>
                <w:bCs/>
                <w:sz w:val="24"/>
                <w:szCs w:val="24"/>
                <w:lang w:bidi="ar-SA"/>
              </w:rPr>
              <w:t>亿吨</w:t>
            </w:r>
          </w:p>
        </w:tc>
      </w:tr>
      <w:tr w:rsidR="00D17164" w:rsidRPr="00D17164" w:rsidTr="002111DE">
        <w:trPr>
          <w:trHeight w:val="413"/>
          <w:jc w:val="center"/>
        </w:trPr>
        <w:tc>
          <w:tcPr>
            <w:tcW w:w="1618" w:type="dxa"/>
            <w:vMerge/>
            <w:vAlign w:val="center"/>
          </w:tcPr>
          <w:p w:rsidR="00D17164" w:rsidRPr="00D17164" w:rsidRDefault="00D17164" w:rsidP="00D17164">
            <w:pPr>
              <w:spacing w:line="360" w:lineRule="auto"/>
              <w:jc w:val="center"/>
              <w:rPr>
                <w:rFonts w:ascii="宋体" w:eastAsia="宋体" w:hAnsi="宋体" w:cs="Times New Roman"/>
                <w:sz w:val="24"/>
                <w:szCs w:val="24"/>
                <w:lang w:bidi="ar-SA"/>
              </w:rPr>
            </w:pPr>
          </w:p>
        </w:tc>
        <w:tc>
          <w:tcPr>
            <w:tcW w:w="4217" w:type="dxa"/>
            <w:vAlign w:val="center"/>
          </w:tcPr>
          <w:p w:rsidR="00D17164" w:rsidRPr="00D17164" w:rsidRDefault="00D17164" w:rsidP="00D17164">
            <w:pPr>
              <w:spacing w:line="400" w:lineRule="exact"/>
              <w:jc w:val="center"/>
              <w:rPr>
                <w:rFonts w:ascii="宋体" w:eastAsia="宋体" w:hAnsi="宋体" w:cs="Times New Roman"/>
                <w:bCs/>
                <w:sz w:val="24"/>
                <w:szCs w:val="24"/>
                <w:lang w:bidi="ar-SA"/>
              </w:rPr>
            </w:pPr>
            <w:r w:rsidRPr="00D17164">
              <w:rPr>
                <w:rFonts w:ascii="宋体" w:eastAsia="宋体" w:hAnsi="宋体" w:cs="Times New Roman" w:hint="eastAsia"/>
                <w:bCs/>
                <w:sz w:val="24"/>
                <w:szCs w:val="24"/>
                <w:lang w:bidi="ar-SA"/>
              </w:rPr>
              <w:t>重点污染物排放量（分别计算）</w:t>
            </w:r>
          </w:p>
        </w:tc>
        <w:tc>
          <w:tcPr>
            <w:tcW w:w="1745" w:type="dxa"/>
            <w:vAlign w:val="center"/>
          </w:tcPr>
          <w:p w:rsidR="00D17164" w:rsidRPr="00D17164" w:rsidRDefault="00D17164" w:rsidP="00D17164">
            <w:pPr>
              <w:spacing w:line="300" w:lineRule="exact"/>
              <w:jc w:val="center"/>
              <w:rPr>
                <w:rFonts w:ascii="宋体" w:eastAsia="宋体" w:hAnsi="宋体" w:cs="Times New Roman"/>
                <w:bCs/>
                <w:sz w:val="24"/>
                <w:szCs w:val="24"/>
                <w:lang w:bidi="ar-SA"/>
              </w:rPr>
            </w:pPr>
            <w:r w:rsidRPr="00D17164">
              <w:rPr>
                <w:rFonts w:ascii="宋体" w:eastAsia="宋体" w:hAnsi="宋体" w:cs="Times New Roman" w:hint="eastAsia"/>
                <w:bCs/>
                <w:sz w:val="24"/>
                <w:szCs w:val="24"/>
                <w:lang w:bidi="ar-SA"/>
              </w:rPr>
              <w:t>万吨</w:t>
            </w:r>
          </w:p>
        </w:tc>
      </w:tr>
    </w:tbl>
    <w:p w:rsidR="00D17164" w:rsidRPr="00BA58D0" w:rsidRDefault="00BA58D0" w:rsidP="00BA58D0">
      <w:pPr>
        <w:ind w:firstLineChars="200" w:firstLine="560"/>
        <w:rPr>
          <w:sz w:val="28"/>
          <w:szCs w:val="28"/>
        </w:rPr>
      </w:pPr>
      <w:r>
        <w:rPr>
          <w:rFonts w:hint="eastAsia"/>
          <w:sz w:val="28"/>
          <w:szCs w:val="28"/>
        </w:rPr>
        <w:t>关于已建成的铜冶炼循环经济</w:t>
      </w:r>
      <w:r w:rsidRPr="00BA58D0">
        <w:rPr>
          <w:rFonts w:hint="eastAsia"/>
          <w:sz w:val="28"/>
          <w:szCs w:val="28"/>
        </w:rPr>
        <w:t>评价体系</w:t>
      </w:r>
      <w:r>
        <w:rPr>
          <w:rFonts w:hint="eastAsia"/>
          <w:sz w:val="28"/>
          <w:szCs w:val="28"/>
        </w:rPr>
        <w:t>，目前主要有《</w:t>
      </w:r>
      <w:r w:rsidRPr="00BA58D0">
        <w:rPr>
          <w:rFonts w:hint="eastAsia"/>
          <w:sz w:val="28"/>
          <w:szCs w:val="28"/>
        </w:rPr>
        <w:t>广西主要工业行业循环经济评价指标体系</w:t>
      </w:r>
      <w:r>
        <w:rPr>
          <w:rFonts w:hint="eastAsia"/>
          <w:sz w:val="28"/>
          <w:szCs w:val="28"/>
        </w:rPr>
        <w:t>》（</w:t>
      </w:r>
      <w:r>
        <w:rPr>
          <w:rFonts w:hint="eastAsia"/>
          <w:sz w:val="28"/>
          <w:szCs w:val="28"/>
        </w:rPr>
        <w:t>DB45/T 612-2011</w:t>
      </w:r>
      <w:r>
        <w:rPr>
          <w:rFonts w:hint="eastAsia"/>
          <w:sz w:val="28"/>
          <w:szCs w:val="28"/>
        </w:rPr>
        <w:t>）。在该体系中，将</w:t>
      </w:r>
      <w:r w:rsidRPr="00BA58D0">
        <w:rPr>
          <w:rFonts w:hint="eastAsia"/>
          <w:sz w:val="28"/>
          <w:szCs w:val="28"/>
        </w:rPr>
        <w:t>四大类指标共分为三级</w:t>
      </w:r>
      <w:r>
        <w:rPr>
          <w:rFonts w:hint="eastAsia"/>
          <w:sz w:val="28"/>
          <w:szCs w:val="28"/>
        </w:rPr>
        <w:t>。其中，</w:t>
      </w:r>
      <w:r w:rsidRPr="00BA58D0">
        <w:rPr>
          <w:rFonts w:hint="eastAsia"/>
          <w:sz w:val="28"/>
          <w:szCs w:val="28"/>
        </w:rPr>
        <w:t>资源产出指标</w:t>
      </w:r>
      <w:r>
        <w:rPr>
          <w:rFonts w:hint="eastAsia"/>
          <w:sz w:val="28"/>
          <w:szCs w:val="28"/>
        </w:rPr>
        <w:t>下分</w:t>
      </w:r>
      <w:r w:rsidRPr="00BA58D0">
        <w:rPr>
          <w:rFonts w:hint="eastAsia"/>
          <w:sz w:val="28"/>
          <w:szCs w:val="28"/>
        </w:rPr>
        <w:t>铜矿</w:t>
      </w:r>
      <w:r>
        <w:rPr>
          <w:rFonts w:hint="eastAsia"/>
          <w:sz w:val="28"/>
          <w:szCs w:val="28"/>
        </w:rPr>
        <w:t>（</w:t>
      </w:r>
      <w:r w:rsidRPr="00BA58D0">
        <w:rPr>
          <w:rFonts w:hint="eastAsia"/>
          <w:sz w:val="28"/>
          <w:szCs w:val="28"/>
        </w:rPr>
        <w:t>金属吨</w:t>
      </w:r>
      <w:r>
        <w:rPr>
          <w:rFonts w:hint="eastAsia"/>
          <w:sz w:val="28"/>
          <w:szCs w:val="28"/>
        </w:rPr>
        <w:t>）、</w:t>
      </w:r>
      <w:r w:rsidRPr="00BA58D0">
        <w:rPr>
          <w:rFonts w:hint="eastAsia"/>
          <w:sz w:val="28"/>
          <w:szCs w:val="28"/>
        </w:rPr>
        <w:t>产出指标</w:t>
      </w:r>
      <w:r>
        <w:rPr>
          <w:rFonts w:hint="eastAsia"/>
          <w:sz w:val="28"/>
          <w:szCs w:val="28"/>
        </w:rPr>
        <w:t>（</w:t>
      </w:r>
      <w:r w:rsidRPr="00BA58D0">
        <w:rPr>
          <w:rFonts w:hint="eastAsia"/>
          <w:sz w:val="28"/>
          <w:szCs w:val="28"/>
        </w:rPr>
        <w:t>不变价</w:t>
      </w:r>
      <w:r>
        <w:rPr>
          <w:rFonts w:hint="eastAsia"/>
          <w:sz w:val="28"/>
          <w:szCs w:val="28"/>
        </w:rPr>
        <w:t>）、</w:t>
      </w:r>
      <w:r w:rsidRPr="00BA58D0">
        <w:rPr>
          <w:rFonts w:hint="eastAsia"/>
          <w:sz w:val="28"/>
          <w:szCs w:val="28"/>
        </w:rPr>
        <w:t>能源产出指标</w:t>
      </w:r>
      <w:r>
        <w:rPr>
          <w:rFonts w:hint="eastAsia"/>
          <w:sz w:val="28"/>
          <w:szCs w:val="28"/>
        </w:rPr>
        <w:t>（</w:t>
      </w:r>
      <w:r w:rsidRPr="00BA58D0">
        <w:rPr>
          <w:rFonts w:hint="eastAsia"/>
          <w:sz w:val="28"/>
          <w:szCs w:val="28"/>
        </w:rPr>
        <w:t>不变价</w:t>
      </w:r>
      <w:r>
        <w:rPr>
          <w:rFonts w:hint="eastAsia"/>
          <w:sz w:val="28"/>
          <w:szCs w:val="28"/>
        </w:rPr>
        <w:t>）；</w:t>
      </w:r>
      <w:r w:rsidRPr="00BA58D0">
        <w:rPr>
          <w:rFonts w:hint="eastAsia"/>
          <w:sz w:val="28"/>
          <w:szCs w:val="28"/>
        </w:rPr>
        <w:t>资源消耗指标</w:t>
      </w:r>
      <w:r>
        <w:rPr>
          <w:rFonts w:hint="eastAsia"/>
          <w:sz w:val="28"/>
          <w:szCs w:val="28"/>
        </w:rPr>
        <w:t>下分</w:t>
      </w:r>
      <w:r w:rsidRPr="00BA58D0">
        <w:rPr>
          <w:rFonts w:hint="eastAsia"/>
          <w:sz w:val="28"/>
          <w:szCs w:val="28"/>
        </w:rPr>
        <w:t>单位产值取新水量</w:t>
      </w:r>
      <w:r>
        <w:rPr>
          <w:rFonts w:hint="eastAsia"/>
          <w:sz w:val="28"/>
          <w:szCs w:val="28"/>
        </w:rPr>
        <w:t>、</w:t>
      </w:r>
      <w:r w:rsidRPr="00BA58D0">
        <w:rPr>
          <w:rFonts w:hint="eastAsia"/>
          <w:sz w:val="28"/>
          <w:szCs w:val="28"/>
        </w:rPr>
        <w:t>单位工业增加值能耗</w:t>
      </w:r>
      <w:r>
        <w:rPr>
          <w:rFonts w:hint="eastAsia"/>
          <w:sz w:val="28"/>
          <w:szCs w:val="28"/>
        </w:rPr>
        <w:t>、</w:t>
      </w:r>
      <w:r w:rsidRPr="00BA58D0">
        <w:rPr>
          <w:rFonts w:hint="eastAsia"/>
          <w:sz w:val="28"/>
          <w:szCs w:val="28"/>
        </w:rPr>
        <w:t>粗铜工艺能耗</w:t>
      </w:r>
      <w:r>
        <w:rPr>
          <w:rFonts w:hint="eastAsia"/>
          <w:sz w:val="28"/>
          <w:szCs w:val="28"/>
        </w:rPr>
        <w:t>、</w:t>
      </w:r>
      <w:r w:rsidRPr="00BA58D0">
        <w:rPr>
          <w:rFonts w:hint="eastAsia"/>
          <w:sz w:val="28"/>
          <w:szCs w:val="28"/>
        </w:rPr>
        <w:t>电解铜单位直流能耗</w:t>
      </w:r>
      <w:r>
        <w:rPr>
          <w:rFonts w:hint="eastAsia"/>
          <w:sz w:val="28"/>
          <w:szCs w:val="28"/>
        </w:rPr>
        <w:t>、</w:t>
      </w:r>
      <w:r w:rsidRPr="00BA58D0">
        <w:rPr>
          <w:rFonts w:hint="eastAsia"/>
          <w:sz w:val="28"/>
          <w:szCs w:val="28"/>
        </w:rPr>
        <w:t>粗铜单位水耗</w:t>
      </w:r>
      <w:r>
        <w:rPr>
          <w:rFonts w:hint="eastAsia"/>
          <w:sz w:val="28"/>
          <w:szCs w:val="28"/>
        </w:rPr>
        <w:t>、</w:t>
      </w:r>
      <w:r w:rsidRPr="00BA58D0">
        <w:rPr>
          <w:rFonts w:hint="eastAsia"/>
          <w:sz w:val="28"/>
          <w:szCs w:val="28"/>
        </w:rPr>
        <w:t>电解铜单位水耗</w:t>
      </w:r>
      <w:r>
        <w:rPr>
          <w:rFonts w:hint="eastAsia"/>
          <w:sz w:val="28"/>
          <w:szCs w:val="28"/>
        </w:rPr>
        <w:t>、</w:t>
      </w:r>
      <w:r w:rsidRPr="00BA58D0">
        <w:rPr>
          <w:rFonts w:hint="eastAsia"/>
          <w:sz w:val="28"/>
          <w:szCs w:val="28"/>
        </w:rPr>
        <w:t>紫铜管综合能耗</w:t>
      </w:r>
      <w:r>
        <w:rPr>
          <w:rFonts w:hint="eastAsia"/>
          <w:sz w:val="28"/>
          <w:szCs w:val="28"/>
        </w:rPr>
        <w:t>、</w:t>
      </w:r>
      <w:r w:rsidRPr="00BA58D0">
        <w:rPr>
          <w:rFonts w:hint="eastAsia"/>
          <w:sz w:val="28"/>
          <w:szCs w:val="28"/>
        </w:rPr>
        <w:t>简单黄铜管综合能耗</w:t>
      </w:r>
      <w:r>
        <w:rPr>
          <w:rFonts w:hint="eastAsia"/>
          <w:sz w:val="28"/>
          <w:szCs w:val="28"/>
        </w:rPr>
        <w:t>、</w:t>
      </w:r>
      <w:r w:rsidRPr="00BA58D0">
        <w:rPr>
          <w:rFonts w:hint="eastAsia"/>
          <w:sz w:val="28"/>
          <w:szCs w:val="28"/>
        </w:rPr>
        <w:t>复杂黄铜管综合能耗</w:t>
      </w:r>
      <w:r>
        <w:rPr>
          <w:rFonts w:hint="eastAsia"/>
          <w:sz w:val="28"/>
          <w:szCs w:val="28"/>
        </w:rPr>
        <w:t>、</w:t>
      </w:r>
      <w:r w:rsidRPr="00BA58D0">
        <w:rPr>
          <w:rFonts w:hint="eastAsia"/>
          <w:sz w:val="28"/>
          <w:szCs w:val="28"/>
        </w:rPr>
        <w:t>青铜管综合能耗</w:t>
      </w:r>
      <w:r>
        <w:rPr>
          <w:rFonts w:hint="eastAsia"/>
          <w:sz w:val="28"/>
          <w:szCs w:val="28"/>
        </w:rPr>
        <w:t>、</w:t>
      </w:r>
      <w:r w:rsidRPr="00BA58D0">
        <w:rPr>
          <w:rFonts w:hint="eastAsia"/>
          <w:sz w:val="28"/>
          <w:szCs w:val="28"/>
        </w:rPr>
        <w:t>白铜管综合能耗</w:t>
      </w:r>
      <w:r>
        <w:rPr>
          <w:rFonts w:hint="eastAsia"/>
          <w:sz w:val="28"/>
          <w:szCs w:val="28"/>
        </w:rPr>
        <w:t>；</w:t>
      </w:r>
      <w:r w:rsidRPr="00BA58D0">
        <w:rPr>
          <w:rFonts w:hint="eastAsia"/>
          <w:sz w:val="28"/>
          <w:szCs w:val="28"/>
        </w:rPr>
        <w:t>资源综合利用指标</w:t>
      </w:r>
      <w:r>
        <w:rPr>
          <w:rFonts w:hint="eastAsia"/>
          <w:sz w:val="28"/>
          <w:szCs w:val="28"/>
        </w:rPr>
        <w:t>下分</w:t>
      </w:r>
      <w:r w:rsidRPr="00BA58D0">
        <w:rPr>
          <w:rFonts w:hint="eastAsia"/>
          <w:sz w:val="28"/>
          <w:szCs w:val="28"/>
        </w:rPr>
        <w:t>工业固体废物综合利用率</w:t>
      </w:r>
      <w:r>
        <w:rPr>
          <w:rFonts w:hint="eastAsia"/>
          <w:sz w:val="28"/>
          <w:szCs w:val="28"/>
        </w:rPr>
        <w:t>、</w:t>
      </w:r>
      <w:r w:rsidRPr="00BA58D0">
        <w:rPr>
          <w:rFonts w:hint="eastAsia"/>
          <w:sz w:val="28"/>
          <w:szCs w:val="28"/>
        </w:rPr>
        <w:t>工业用水循环利用率</w:t>
      </w:r>
      <w:r>
        <w:rPr>
          <w:rFonts w:hint="eastAsia"/>
          <w:sz w:val="28"/>
          <w:szCs w:val="28"/>
        </w:rPr>
        <w:t>、</w:t>
      </w:r>
      <w:r w:rsidRPr="00BA58D0">
        <w:rPr>
          <w:rFonts w:hint="eastAsia"/>
          <w:sz w:val="28"/>
          <w:szCs w:val="28"/>
        </w:rPr>
        <w:t>粗铜冶炼</w:t>
      </w:r>
      <w:r w:rsidRPr="00BA58D0">
        <w:rPr>
          <w:rFonts w:hint="eastAsia"/>
          <w:sz w:val="28"/>
          <w:szCs w:val="28"/>
        </w:rPr>
        <w:t xml:space="preserve"> </w:t>
      </w:r>
      <w:r w:rsidRPr="00BA58D0">
        <w:rPr>
          <w:rFonts w:hint="eastAsia"/>
          <w:sz w:val="28"/>
          <w:szCs w:val="28"/>
        </w:rPr>
        <w:t>回收率</w:t>
      </w:r>
      <w:r>
        <w:rPr>
          <w:rFonts w:hint="eastAsia"/>
          <w:sz w:val="28"/>
          <w:szCs w:val="28"/>
        </w:rPr>
        <w:t>、</w:t>
      </w:r>
      <w:r w:rsidRPr="00BA58D0">
        <w:rPr>
          <w:rFonts w:hint="eastAsia"/>
          <w:sz w:val="28"/>
          <w:szCs w:val="28"/>
        </w:rPr>
        <w:t>硫的国收率</w:t>
      </w:r>
      <w:r>
        <w:rPr>
          <w:rFonts w:hint="eastAsia"/>
          <w:sz w:val="28"/>
          <w:szCs w:val="28"/>
        </w:rPr>
        <w:t>；</w:t>
      </w:r>
      <w:r w:rsidRPr="00BA58D0">
        <w:rPr>
          <w:rFonts w:hint="eastAsia"/>
          <w:sz w:val="28"/>
          <w:szCs w:val="28"/>
        </w:rPr>
        <w:t>废物排放指标</w:t>
      </w:r>
      <w:r>
        <w:rPr>
          <w:rFonts w:hint="eastAsia"/>
          <w:sz w:val="28"/>
          <w:szCs w:val="28"/>
        </w:rPr>
        <w:t>下分</w:t>
      </w:r>
      <w:r w:rsidRPr="00BA58D0">
        <w:rPr>
          <w:rFonts w:hint="eastAsia"/>
          <w:sz w:val="28"/>
          <w:szCs w:val="28"/>
        </w:rPr>
        <w:t>烟气粉尘排放浓度</w:t>
      </w:r>
      <w:r>
        <w:rPr>
          <w:rFonts w:hint="eastAsia"/>
          <w:sz w:val="28"/>
          <w:szCs w:val="28"/>
        </w:rPr>
        <w:t>、</w:t>
      </w:r>
      <w:r w:rsidRPr="00BA58D0">
        <w:rPr>
          <w:rFonts w:hint="eastAsia"/>
          <w:sz w:val="28"/>
          <w:szCs w:val="28"/>
        </w:rPr>
        <w:t>烟气二氧化硫排放浓度</w:t>
      </w:r>
      <w:r>
        <w:rPr>
          <w:rFonts w:hint="eastAsia"/>
          <w:sz w:val="28"/>
          <w:szCs w:val="28"/>
        </w:rPr>
        <w:t>（</w:t>
      </w:r>
      <w:r w:rsidRPr="00BA58D0">
        <w:rPr>
          <w:rFonts w:hint="eastAsia"/>
          <w:sz w:val="28"/>
          <w:szCs w:val="28"/>
        </w:rPr>
        <w:t>制酸后</w:t>
      </w:r>
      <w:r>
        <w:rPr>
          <w:rFonts w:hint="eastAsia"/>
          <w:sz w:val="28"/>
          <w:szCs w:val="28"/>
        </w:rPr>
        <w:t>）、</w:t>
      </w:r>
      <w:r w:rsidRPr="00BA58D0">
        <w:rPr>
          <w:rFonts w:hint="eastAsia"/>
          <w:sz w:val="28"/>
          <w:szCs w:val="28"/>
        </w:rPr>
        <w:t>工业废水排放量</w:t>
      </w:r>
      <w:r>
        <w:rPr>
          <w:rFonts w:hint="eastAsia"/>
          <w:sz w:val="28"/>
          <w:szCs w:val="28"/>
        </w:rPr>
        <w:t>、</w:t>
      </w:r>
      <w:r w:rsidRPr="00BA58D0">
        <w:rPr>
          <w:rFonts w:hint="eastAsia"/>
          <w:sz w:val="28"/>
          <w:szCs w:val="28"/>
        </w:rPr>
        <w:t>废水化学需氧量</w:t>
      </w:r>
      <w:r w:rsidR="002111DE">
        <w:rPr>
          <w:rFonts w:hint="eastAsia"/>
          <w:sz w:val="28"/>
          <w:szCs w:val="28"/>
        </w:rPr>
        <w:t>（</w:t>
      </w:r>
      <w:r w:rsidRPr="00BA58D0">
        <w:rPr>
          <w:rFonts w:hint="eastAsia"/>
          <w:sz w:val="28"/>
          <w:szCs w:val="28"/>
        </w:rPr>
        <w:t>CODcr</w:t>
      </w:r>
      <w:r w:rsidR="002111DE">
        <w:rPr>
          <w:rFonts w:hint="eastAsia"/>
          <w:sz w:val="28"/>
          <w:szCs w:val="28"/>
        </w:rPr>
        <w:t>）</w:t>
      </w:r>
      <w:r w:rsidRPr="00BA58D0">
        <w:rPr>
          <w:rFonts w:hint="eastAsia"/>
          <w:sz w:val="28"/>
          <w:szCs w:val="28"/>
        </w:rPr>
        <w:t>浓度</w:t>
      </w:r>
      <w:r>
        <w:rPr>
          <w:rFonts w:hint="eastAsia"/>
          <w:sz w:val="28"/>
          <w:szCs w:val="28"/>
        </w:rPr>
        <w:t>、</w:t>
      </w:r>
      <w:r w:rsidR="002111DE" w:rsidRPr="002111DE">
        <w:rPr>
          <w:rFonts w:hint="eastAsia"/>
          <w:sz w:val="28"/>
          <w:szCs w:val="28"/>
        </w:rPr>
        <w:t>废水总氮排放浓度</w:t>
      </w:r>
      <w:r w:rsidR="002111DE">
        <w:rPr>
          <w:rFonts w:hint="eastAsia"/>
          <w:sz w:val="28"/>
          <w:szCs w:val="28"/>
        </w:rPr>
        <w:t>。</w:t>
      </w:r>
    </w:p>
    <w:p w:rsidR="009377F2" w:rsidRDefault="009377F2" w:rsidP="0097044A">
      <w:pPr>
        <w:pStyle w:val="a5"/>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与有关法律法规的关系</w:t>
      </w:r>
    </w:p>
    <w:p w:rsidR="008F031B" w:rsidRDefault="003F2FC5" w:rsidP="003F2FC5">
      <w:pPr>
        <w:spacing w:beforeLines="50" w:before="156" w:afterLines="50" w:after="156" w:line="360" w:lineRule="auto"/>
        <w:ind w:firstLineChars="200" w:firstLine="560"/>
        <w:outlineLvl w:val="0"/>
        <w:rPr>
          <w:sz w:val="28"/>
          <w:szCs w:val="28"/>
        </w:rPr>
      </w:pPr>
      <w:r w:rsidRPr="003F2FC5">
        <w:rPr>
          <w:rFonts w:hint="eastAsia"/>
          <w:sz w:val="28"/>
          <w:szCs w:val="28"/>
        </w:rPr>
        <w:t>《中华人民共和国循环经济促进法》明确要求，国务院标准化主</w:t>
      </w:r>
      <w:r w:rsidRPr="003F2FC5">
        <w:rPr>
          <w:rFonts w:hint="eastAsia"/>
          <w:sz w:val="28"/>
          <w:szCs w:val="28"/>
        </w:rPr>
        <w:lastRenderedPageBreak/>
        <w:t>管部门会同国务院循环经济发展综合管理和环境保护等有关主管部门建立健全循环经济标准体系，制定和完善节能、节水、节材和废物再利用、资源化等标准。</w:t>
      </w:r>
    </w:p>
    <w:p w:rsidR="00430AD4" w:rsidRDefault="00C7375F" w:rsidP="00C7375F">
      <w:pPr>
        <w:ind w:firstLineChars="200" w:firstLine="560"/>
        <w:rPr>
          <w:sz w:val="28"/>
          <w:szCs w:val="28"/>
        </w:rPr>
      </w:pPr>
      <w:r w:rsidRPr="00C7375F">
        <w:rPr>
          <w:rFonts w:hint="eastAsia"/>
          <w:sz w:val="28"/>
          <w:szCs w:val="28"/>
        </w:rPr>
        <w:t>党的十八大</w:t>
      </w:r>
      <w:r>
        <w:rPr>
          <w:rFonts w:hint="eastAsia"/>
          <w:sz w:val="28"/>
          <w:szCs w:val="28"/>
        </w:rPr>
        <w:t>也</w:t>
      </w:r>
      <w:r w:rsidRPr="00346C1F">
        <w:rPr>
          <w:rFonts w:hint="eastAsia"/>
          <w:sz w:val="28"/>
          <w:szCs w:val="28"/>
        </w:rPr>
        <w:t>做出了建设生态文明的战略部署，要求着力推进绿色发展、循环发展、低碳发展。</w:t>
      </w:r>
      <w:r w:rsidR="00430AD4">
        <w:rPr>
          <w:rFonts w:hint="eastAsia"/>
          <w:sz w:val="28"/>
          <w:szCs w:val="28"/>
        </w:rPr>
        <w:t>在</w:t>
      </w:r>
      <w:r w:rsidRPr="00C7375F">
        <w:rPr>
          <w:rFonts w:hint="eastAsia"/>
          <w:sz w:val="28"/>
          <w:szCs w:val="28"/>
        </w:rPr>
        <w:t>《国民经济和社会发展第十三个五年规划纲要》</w:t>
      </w:r>
      <w:r w:rsidRPr="00346C1F">
        <w:rPr>
          <w:rFonts w:hint="eastAsia"/>
          <w:sz w:val="28"/>
          <w:szCs w:val="28"/>
        </w:rPr>
        <w:t>提出要“大力发展循环经济”，“实施循环发展引领计划，推行循环型生产方式，构建绿色低碳循环的产业体系”。</w:t>
      </w:r>
    </w:p>
    <w:p w:rsidR="00C7375F" w:rsidRDefault="00C7375F" w:rsidP="00C7375F">
      <w:pPr>
        <w:ind w:firstLineChars="200" w:firstLine="560"/>
        <w:rPr>
          <w:sz w:val="28"/>
          <w:szCs w:val="28"/>
        </w:rPr>
      </w:pPr>
      <w:r w:rsidRPr="00346C1F">
        <w:rPr>
          <w:rFonts w:hint="eastAsia"/>
          <w:sz w:val="28"/>
          <w:szCs w:val="28"/>
        </w:rPr>
        <w:t>中共中央、国务院印发的</w:t>
      </w:r>
      <w:r w:rsidRPr="00C7375F">
        <w:rPr>
          <w:rFonts w:hint="eastAsia"/>
          <w:sz w:val="28"/>
          <w:szCs w:val="28"/>
        </w:rPr>
        <w:t>《关于加快推进生态文明建设的意见</w:t>
      </w:r>
      <w:r w:rsidRPr="00346C1F">
        <w:rPr>
          <w:rFonts w:hint="eastAsia"/>
          <w:sz w:val="28"/>
          <w:szCs w:val="28"/>
        </w:rPr>
        <w:t>》也提出“建立循环经济统计指标体系”。</w:t>
      </w:r>
    </w:p>
    <w:p w:rsidR="00B324F4" w:rsidRPr="00C7375F" w:rsidRDefault="00D17164" w:rsidP="00C7375F">
      <w:pPr>
        <w:ind w:firstLineChars="200" w:firstLine="560"/>
        <w:rPr>
          <w:sz w:val="28"/>
          <w:szCs w:val="28"/>
        </w:rPr>
      </w:pPr>
      <w:r>
        <w:rPr>
          <w:rFonts w:hint="eastAsia"/>
          <w:sz w:val="28"/>
          <w:szCs w:val="28"/>
        </w:rPr>
        <w:t>此外，近年来</w:t>
      </w:r>
      <w:r w:rsidRPr="00D17164">
        <w:rPr>
          <w:rFonts w:hint="eastAsia"/>
          <w:sz w:val="28"/>
          <w:szCs w:val="28"/>
        </w:rPr>
        <w:t>随着《环境保护税法》、新版《水污染防治法》、《生态环境损害赔偿制度改革方案》等法规的实施，可以预见</w:t>
      </w:r>
      <w:r>
        <w:rPr>
          <w:rFonts w:hint="eastAsia"/>
          <w:sz w:val="28"/>
          <w:szCs w:val="28"/>
        </w:rPr>
        <w:t>今后环保力度将进一步加大，</w:t>
      </w:r>
      <w:r w:rsidRPr="00D17164">
        <w:rPr>
          <w:rFonts w:hint="eastAsia"/>
          <w:sz w:val="28"/>
          <w:szCs w:val="28"/>
        </w:rPr>
        <w:t>铜</w:t>
      </w:r>
      <w:r>
        <w:rPr>
          <w:rFonts w:hint="eastAsia"/>
          <w:sz w:val="28"/>
          <w:szCs w:val="28"/>
        </w:rPr>
        <w:t>冶炼</w:t>
      </w:r>
      <w:r w:rsidRPr="00D17164">
        <w:rPr>
          <w:rFonts w:hint="eastAsia"/>
          <w:sz w:val="28"/>
          <w:szCs w:val="28"/>
        </w:rPr>
        <w:t>产业</w:t>
      </w:r>
      <w:r>
        <w:rPr>
          <w:rFonts w:hint="eastAsia"/>
          <w:sz w:val="28"/>
          <w:szCs w:val="28"/>
        </w:rPr>
        <w:t>循环经济发展已成为</w:t>
      </w:r>
      <w:r w:rsidRPr="00D17164">
        <w:rPr>
          <w:rFonts w:hint="eastAsia"/>
          <w:sz w:val="28"/>
          <w:szCs w:val="28"/>
        </w:rPr>
        <w:t>必由之路。</w:t>
      </w:r>
    </w:p>
    <w:p w:rsidR="009377F2" w:rsidRDefault="009377F2" w:rsidP="0097044A">
      <w:pPr>
        <w:pStyle w:val="a5"/>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主要起草工作过程</w:t>
      </w:r>
    </w:p>
    <w:p w:rsidR="009377F2" w:rsidRDefault="009377F2" w:rsidP="009377F2">
      <w:pPr>
        <w:pStyle w:val="a5"/>
        <w:numPr>
          <w:ilvl w:val="0"/>
          <w:numId w:val="3"/>
        </w:numPr>
        <w:spacing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成立标准</w:t>
      </w:r>
      <w:r w:rsidR="00C2225F">
        <w:rPr>
          <w:rFonts w:ascii="Times New Roman" w:eastAsia="黑体" w:hAnsi="Times New Roman" w:cs="Times New Roman" w:hint="eastAsia"/>
          <w:sz w:val="28"/>
          <w:szCs w:val="28"/>
          <w:lang w:bidi="ar-SA"/>
        </w:rPr>
        <w:t>起草小</w:t>
      </w:r>
      <w:r w:rsidRPr="009377F2">
        <w:rPr>
          <w:rFonts w:ascii="Times New Roman" w:eastAsia="黑体" w:hAnsi="Times New Roman" w:cs="Times New Roman" w:hint="eastAsia"/>
          <w:sz w:val="28"/>
          <w:szCs w:val="28"/>
          <w:lang w:bidi="ar-SA"/>
        </w:rPr>
        <w:t>组</w:t>
      </w:r>
    </w:p>
    <w:p w:rsidR="00C2225F" w:rsidRPr="00C2225F" w:rsidRDefault="00C2225F" w:rsidP="00C2225F">
      <w:pPr>
        <w:spacing w:line="360" w:lineRule="auto"/>
        <w:ind w:firstLineChars="200" w:firstLine="560"/>
        <w:outlineLvl w:val="0"/>
        <w:rPr>
          <w:sz w:val="28"/>
          <w:szCs w:val="28"/>
        </w:rPr>
      </w:pPr>
      <w:r w:rsidRPr="00C2225F">
        <w:rPr>
          <w:rFonts w:hint="eastAsia"/>
          <w:sz w:val="28"/>
          <w:szCs w:val="28"/>
        </w:rPr>
        <w:t>国家标准制定计划下达后，</w:t>
      </w:r>
      <w:r>
        <w:rPr>
          <w:rFonts w:hint="eastAsia"/>
          <w:sz w:val="28"/>
          <w:szCs w:val="28"/>
        </w:rPr>
        <w:t>由山东省标准化研究院马上</w:t>
      </w:r>
      <w:r w:rsidR="003D48A4" w:rsidRPr="0002248E">
        <w:rPr>
          <w:rFonts w:hint="eastAsia"/>
          <w:sz w:val="28"/>
          <w:szCs w:val="28"/>
        </w:rPr>
        <w:t>启动了标准研制工作，</w:t>
      </w:r>
      <w:r w:rsidRPr="00C2225F">
        <w:rPr>
          <w:rFonts w:hint="eastAsia"/>
          <w:sz w:val="28"/>
          <w:szCs w:val="28"/>
        </w:rPr>
        <w:t>明确</w:t>
      </w:r>
      <w:r>
        <w:rPr>
          <w:rFonts w:hint="eastAsia"/>
          <w:sz w:val="28"/>
          <w:szCs w:val="28"/>
        </w:rPr>
        <w:t>了</w:t>
      </w:r>
      <w:r w:rsidRPr="00C2225F">
        <w:rPr>
          <w:rFonts w:hint="eastAsia"/>
          <w:sz w:val="28"/>
          <w:szCs w:val="28"/>
        </w:rPr>
        <w:t>工作</w:t>
      </w:r>
      <w:r>
        <w:rPr>
          <w:rFonts w:hint="eastAsia"/>
          <w:sz w:val="28"/>
          <w:szCs w:val="28"/>
        </w:rPr>
        <w:t>小</w:t>
      </w:r>
      <w:r w:rsidRPr="00C2225F">
        <w:rPr>
          <w:rFonts w:hint="eastAsia"/>
          <w:sz w:val="28"/>
          <w:szCs w:val="28"/>
        </w:rPr>
        <w:t>组成员分工及计划安排</w:t>
      </w:r>
      <w:r w:rsidR="003D48A4" w:rsidRPr="0002248E">
        <w:rPr>
          <w:rFonts w:hint="eastAsia"/>
          <w:sz w:val="28"/>
          <w:szCs w:val="28"/>
        </w:rPr>
        <w:t>，制定了工作计划和工作方案，</w:t>
      </w:r>
      <w:r w:rsidR="003D48A4">
        <w:rPr>
          <w:rFonts w:hint="eastAsia"/>
          <w:sz w:val="28"/>
          <w:szCs w:val="28"/>
        </w:rPr>
        <w:t>着手开始</w:t>
      </w:r>
      <w:r w:rsidR="003D48A4" w:rsidRPr="0002248E">
        <w:rPr>
          <w:rFonts w:hint="eastAsia"/>
          <w:sz w:val="28"/>
          <w:szCs w:val="28"/>
        </w:rPr>
        <w:t>编写标准草案和标准立项建议书，确定</w:t>
      </w:r>
      <w:r w:rsidR="003D48A4">
        <w:rPr>
          <w:rFonts w:hint="eastAsia"/>
          <w:sz w:val="28"/>
          <w:szCs w:val="28"/>
        </w:rPr>
        <w:t>了</w:t>
      </w:r>
      <w:r w:rsidR="003D48A4" w:rsidRPr="0002248E">
        <w:rPr>
          <w:rFonts w:hint="eastAsia"/>
          <w:sz w:val="28"/>
          <w:szCs w:val="28"/>
        </w:rPr>
        <w:t>工作技术线路，制定</w:t>
      </w:r>
      <w:r w:rsidR="003D48A4">
        <w:rPr>
          <w:rFonts w:hint="eastAsia"/>
          <w:sz w:val="28"/>
          <w:szCs w:val="28"/>
        </w:rPr>
        <w:t>了</w:t>
      </w:r>
      <w:r w:rsidR="003D48A4" w:rsidRPr="0002248E">
        <w:rPr>
          <w:rFonts w:hint="eastAsia"/>
          <w:sz w:val="28"/>
          <w:szCs w:val="28"/>
        </w:rPr>
        <w:t>行业现状调查问卷。</w:t>
      </w:r>
    </w:p>
    <w:p w:rsidR="009377F2" w:rsidRDefault="009377F2" w:rsidP="009377F2">
      <w:pPr>
        <w:pStyle w:val="a5"/>
        <w:numPr>
          <w:ilvl w:val="0"/>
          <w:numId w:val="3"/>
        </w:numPr>
        <w:spacing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确定标准制定</w:t>
      </w:r>
      <w:r w:rsidR="00FF3B45">
        <w:rPr>
          <w:rFonts w:ascii="Times New Roman" w:eastAsia="黑体" w:hAnsi="Times New Roman" w:cs="Times New Roman" w:hint="eastAsia"/>
          <w:sz w:val="28"/>
          <w:szCs w:val="28"/>
          <w:lang w:bidi="ar-SA"/>
        </w:rPr>
        <w:t>依据及</w:t>
      </w:r>
      <w:r w:rsidRPr="009377F2">
        <w:rPr>
          <w:rFonts w:ascii="Times New Roman" w:eastAsia="黑体" w:hAnsi="Times New Roman" w:cs="Times New Roman" w:hint="eastAsia"/>
          <w:sz w:val="28"/>
          <w:szCs w:val="28"/>
          <w:lang w:bidi="ar-SA"/>
        </w:rPr>
        <w:t>原则</w:t>
      </w:r>
    </w:p>
    <w:p w:rsidR="00BB3404" w:rsidRDefault="00BB3404" w:rsidP="00BB3404">
      <w:pPr>
        <w:spacing w:line="360" w:lineRule="auto"/>
        <w:ind w:firstLineChars="200" w:firstLine="560"/>
        <w:outlineLvl w:val="0"/>
        <w:rPr>
          <w:sz w:val="28"/>
          <w:szCs w:val="28"/>
        </w:rPr>
      </w:pPr>
      <w:r w:rsidRPr="00BB3404">
        <w:rPr>
          <w:rFonts w:hint="eastAsia"/>
          <w:sz w:val="28"/>
          <w:szCs w:val="28"/>
        </w:rPr>
        <w:t>为保证标准的先进性和适用性，标准起草工作组在充分讨论和研究的基础上，明确了指标选择与确定的以下原则：</w:t>
      </w:r>
    </w:p>
    <w:p w:rsidR="00BB3404" w:rsidRDefault="00F970F0" w:rsidP="00BB3404">
      <w:pPr>
        <w:spacing w:line="360" w:lineRule="auto"/>
        <w:outlineLvl w:val="0"/>
        <w:rPr>
          <w:sz w:val="28"/>
          <w:szCs w:val="28"/>
        </w:rPr>
      </w:pPr>
      <w:r>
        <w:rPr>
          <w:rFonts w:hint="eastAsia"/>
          <w:sz w:val="28"/>
          <w:szCs w:val="28"/>
        </w:rPr>
        <w:lastRenderedPageBreak/>
        <w:t>1</w:t>
      </w:r>
      <w:r>
        <w:rPr>
          <w:rFonts w:hint="eastAsia"/>
          <w:sz w:val="28"/>
          <w:szCs w:val="28"/>
        </w:rPr>
        <w:t>、</w:t>
      </w:r>
      <w:r w:rsidR="00BB3404" w:rsidRPr="00BB3404">
        <w:rPr>
          <w:rFonts w:hint="eastAsia"/>
          <w:sz w:val="28"/>
          <w:szCs w:val="28"/>
        </w:rPr>
        <w:t>规范性原则</w:t>
      </w:r>
    </w:p>
    <w:p w:rsidR="00BB3404" w:rsidRDefault="00BB3404" w:rsidP="00BB3404">
      <w:pPr>
        <w:spacing w:line="360" w:lineRule="auto"/>
        <w:ind w:firstLineChars="200" w:firstLine="560"/>
        <w:outlineLvl w:val="0"/>
        <w:rPr>
          <w:sz w:val="28"/>
          <w:szCs w:val="28"/>
        </w:rPr>
      </w:pPr>
      <w:r w:rsidRPr="00BB3404">
        <w:rPr>
          <w:rFonts w:hint="eastAsia"/>
          <w:sz w:val="28"/>
          <w:szCs w:val="28"/>
        </w:rPr>
        <w:t>本标准依据</w:t>
      </w:r>
      <w:r w:rsidRPr="00BB3404">
        <w:rPr>
          <w:rFonts w:hint="eastAsia"/>
          <w:sz w:val="28"/>
          <w:szCs w:val="28"/>
        </w:rPr>
        <w:t>GB/T 1.1</w:t>
      </w:r>
      <w:r w:rsidRPr="00BB3404">
        <w:rPr>
          <w:rFonts w:hint="eastAsia"/>
          <w:sz w:val="28"/>
          <w:szCs w:val="28"/>
        </w:rPr>
        <w:t>—</w:t>
      </w:r>
      <w:r w:rsidRPr="00BB3404">
        <w:rPr>
          <w:rFonts w:hint="eastAsia"/>
          <w:sz w:val="28"/>
          <w:szCs w:val="28"/>
        </w:rPr>
        <w:t>2009</w:t>
      </w:r>
      <w:r w:rsidRPr="00BB3404">
        <w:rPr>
          <w:rFonts w:hint="eastAsia"/>
          <w:sz w:val="28"/>
          <w:szCs w:val="28"/>
        </w:rPr>
        <w:t>《标准化工作导则</w:t>
      </w:r>
      <w:r w:rsidRPr="00BB3404">
        <w:rPr>
          <w:rFonts w:hint="eastAsia"/>
          <w:sz w:val="28"/>
          <w:szCs w:val="28"/>
        </w:rPr>
        <w:t xml:space="preserve"> </w:t>
      </w:r>
      <w:r w:rsidRPr="00BB3404">
        <w:rPr>
          <w:rFonts w:hint="eastAsia"/>
          <w:sz w:val="28"/>
          <w:szCs w:val="28"/>
        </w:rPr>
        <w:t>第</w:t>
      </w:r>
      <w:r w:rsidRPr="00BB3404">
        <w:rPr>
          <w:rFonts w:hint="eastAsia"/>
          <w:sz w:val="28"/>
          <w:szCs w:val="28"/>
        </w:rPr>
        <w:t>1</w:t>
      </w:r>
      <w:r w:rsidRPr="00BB3404">
        <w:rPr>
          <w:rFonts w:hint="eastAsia"/>
          <w:sz w:val="28"/>
          <w:szCs w:val="28"/>
        </w:rPr>
        <w:t>部分：标准的结构和编写》的要求和规定编写本标准的内容。</w:t>
      </w:r>
    </w:p>
    <w:p w:rsidR="00BB3404" w:rsidRDefault="00F970F0" w:rsidP="00BB3404">
      <w:pPr>
        <w:spacing w:line="360" w:lineRule="auto"/>
        <w:outlineLvl w:val="0"/>
        <w:rPr>
          <w:sz w:val="28"/>
          <w:szCs w:val="28"/>
        </w:rPr>
      </w:pPr>
      <w:r>
        <w:rPr>
          <w:rFonts w:hint="eastAsia"/>
          <w:sz w:val="28"/>
          <w:szCs w:val="28"/>
        </w:rPr>
        <w:t>2</w:t>
      </w:r>
      <w:r>
        <w:rPr>
          <w:rFonts w:hint="eastAsia"/>
          <w:sz w:val="28"/>
          <w:szCs w:val="28"/>
        </w:rPr>
        <w:t>、</w:t>
      </w:r>
      <w:r w:rsidR="00BB3404" w:rsidRPr="00BB3404">
        <w:rPr>
          <w:rFonts w:hint="eastAsia"/>
          <w:sz w:val="28"/>
          <w:szCs w:val="28"/>
        </w:rPr>
        <w:t>系统性原则</w:t>
      </w:r>
    </w:p>
    <w:p w:rsidR="00BB3404" w:rsidRDefault="00BB3404" w:rsidP="00BB3404">
      <w:pPr>
        <w:spacing w:line="360" w:lineRule="auto"/>
        <w:ind w:firstLineChars="200" w:firstLine="560"/>
        <w:outlineLvl w:val="0"/>
        <w:rPr>
          <w:sz w:val="28"/>
          <w:szCs w:val="28"/>
        </w:rPr>
      </w:pPr>
      <w:r w:rsidRPr="00BB3404">
        <w:rPr>
          <w:rFonts w:hint="eastAsia"/>
          <w:sz w:val="28"/>
          <w:szCs w:val="28"/>
        </w:rPr>
        <w:t>以国家标准</w:t>
      </w:r>
      <w:r w:rsidRPr="00BB3404">
        <w:rPr>
          <w:sz w:val="28"/>
          <w:szCs w:val="28"/>
        </w:rPr>
        <w:t>GB/T 34345-2017</w:t>
      </w:r>
      <w:r w:rsidRPr="00BB3404">
        <w:rPr>
          <w:rFonts w:hint="eastAsia"/>
          <w:sz w:val="28"/>
          <w:szCs w:val="28"/>
        </w:rPr>
        <w:t>《循环经济绩效评价技术导则》为基础，结合</w:t>
      </w:r>
      <w:r>
        <w:rPr>
          <w:rFonts w:hint="eastAsia"/>
          <w:sz w:val="28"/>
          <w:szCs w:val="28"/>
        </w:rPr>
        <w:t>铜冶炼</w:t>
      </w:r>
      <w:r w:rsidRPr="00BB3404">
        <w:rPr>
          <w:rFonts w:hint="eastAsia"/>
          <w:sz w:val="28"/>
          <w:szCs w:val="28"/>
        </w:rPr>
        <w:t>行业特点进行系统分析，将总指标逐层分解，达到系统最优化。</w:t>
      </w:r>
    </w:p>
    <w:p w:rsidR="00BB3404" w:rsidRDefault="00F970F0" w:rsidP="00BB3404">
      <w:pPr>
        <w:spacing w:line="360" w:lineRule="auto"/>
        <w:outlineLvl w:val="0"/>
        <w:rPr>
          <w:sz w:val="28"/>
          <w:szCs w:val="28"/>
        </w:rPr>
      </w:pPr>
      <w:r>
        <w:rPr>
          <w:sz w:val="28"/>
          <w:szCs w:val="28"/>
        </w:rPr>
        <w:t>3</w:t>
      </w:r>
      <w:r>
        <w:rPr>
          <w:sz w:val="28"/>
          <w:szCs w:val="28"/>
        </w:rPr>
        <w:t>、</w:t>
      </w:r>
      <w:r w:rsidR="00AA55C3" w:rsidRPr="00AA55C3">
        <w:rPr>
          <w:rFonts w:hint="eastAsia"/>
          <w:sz w:val="28"/>
          <w:szCs w:val="28"/>
        </w:rPr>
        <w:t>科学性原则</w:t>
      </w:r>
    </w:p>
    <w:p w:rsidR="00AA55C3" w:rsidRDefault="00AA55C3" w:rsidP="00AA55C3">
      <w:pPr>
        <w:spacing w:line="360" w:lineRule="auto"/>
        <w:ind w:firstLineChars="200" w:firstLine="560"/>
        <w:outlineLvl w:val="0"/>
        <w:rPr>
          <w:sz w:val="28"/>
          <w:szCs w:val="28"/>
        </w:rPr>
      </w:pPr>
      <w:r w:rsidRPr="00AA55C3">
        <w:rPr>
          <w:rFonts w:hint="eastAsia"/>
          <w:sz w:val="28"/>
          <w:szCs w:val="28"/>
        </w:rPr>
        <w:t>面向</w:t>
      </w:r>
      <w:r>
        <w:rPr>
          <w:rFonts w:hint="eastAsia"/>
          <w:sz w:val="28"/>
          <w:szCs w:val="28"/>
        </w:rPr>
        <w:t>铜冶炼</w:t>
      </w:r>
      <w:r w:rsidRPr="00AA55C3">
        <w:rPr>
          <w:rFonts w:hint="eastAsia"/>
          <w:sz w:val="28"/>
          <w:szCs w:val="28"/>
        </w:rPr>
        <w:t>的</w:t>
      </w:r>
      <w:r>
        <w:rPr>
          <w:rFonts w:hint="eastAsia"/>
          <w:sz w:val="28"/>
          <w:szCs w:val="28"/>
        </w:rPr>
        <w:t>循环经济评价指标</w:t>
      </w:r>
      <w:r w:rsidRPr="00AA55C3">
        <w:rPr>
          <w:rFonts w:hint="eastAsia"/>
          <w:sz w:val="28"/>
          <w:szCs w:val="28"/>
        </w:rPr>
        <w:t>，</w:t>
      </w:r>
      <w:r>
        <w:rPr>
          <w:rFonts w:hint="eastAsia"/>
          <w:sz w:val="28"/>
          <w:szCs w:val="28"/>
        </w:rPr>
        <w:t>主要</w:t>
      </w:r>
      <w:r w:rsidRPr="00AA55C3">
        <w:rPr>
          <w:rFonts w:hint="eastAsia"/>
          <w:sz w:val="28"/>
          <w:szCs w:val="28"/>
        </w:rPr>
        <w:t>从</w:t>
      </w:r>
      <w:r>
        <w:rPr>
          <w:rFonts w:hint="eastAsia"/>
          <w:sz w:val="28"/>
          <w:szCs w:val="28"/>
        </w:rPr>
        <w:t>铜冶炼</w:t>
      </w:r>
      <w:r w:rsidRPr="00AA55C3">
        <w:rPr>
          <w:rFonts w:hint="eastAsia"/>
          <w:sz w:val="28"/>
          <w:szCs w:val="28"/>
        </w:rPr>
        <w:t>行业的</w:t>
      </w:r>
      <w:r w:rsidR="00076D19" w:rsidRPr="00076D19">
        <w:rPr>
          <w:rFonts w:hint="eastAsia"/>
          <w:sz w:val="28"/>
          <w:szCs w:val="28"/>
        </w:rPr>
        <w:t>资源产出和资源循环利用</w:t>
      </w:r>
      <w:r w:rsidR="00076D19">
        <w:rPr>
          <w:rFonts w:hint="eastAsia"/>
          <w:sz w:val="28"/>
          <w:szCs w:val="28"/>
        </w:rPr>
        <w:t>率两大类指标</w:t>
      </w:r>
      <w:r>
        <w:rPr>
          <w:rFonts w:hint="eastAsia"/>
          <w:sz w:val="28"/>
          <w:szCs w:val="28"/>
        </w:rPr>
        <w:t>出发，全面反映循环经济发展水平</w:t>
      </w:r>
      <w:r w:rsidRPr="00AA55C3">
        <w:rPr>
          <w:rFonts w:hint="eastAsia"/>
          <w:sz w:val="28"/>
          <w:szCs w:val="28"/>
        </w:rPr>
        <w:t>。根据这一原则，要求指标的概念要明确，内涵和外延要清楚，统计和计算方法要科学，技术水平与生产实际要相统一。</w:t>
      </w:r>
    </w:p>
    <w:p w:rsidR="00AA55C3" w:rsidRDefault="00195412" w:rsidP="00195412">
      <w:pPr>
        <w:spacing w:line="360" w:lineRule="auto"/>
        <w:outlineLvl w:val="0"/>
        <w:rPr>
          <w:sz w:val="28"/>
          <w:szCs w:val="28"/>
        </w:rPr>
      </w:pPr>
      <w:r>
        <w:rPr>
          <w:rFonts w:hint="eastAsia"/>
          <w:sz w:val="28"/>
          <w:szCs w:val="28"/>
        </w:rPr>
        <w:t>4</w:t>
      </w:r>
      <w:r>
        <w:rPr>
          <w:rFonts w:hint="eastAsia"/>
          <w:sz w:val="28"/>
          <w:szCs w:val="28"/>
        </w:rPr>
        <w:t>、</w:t>
      </w:r>
      <w:r w:rsidRPr="00195412">
        <w:rPr>
          <w:rFonts w:hint="eastAsia"/>
          <w:sz w:val="28"/>
          <w:szCs w:val="28"/>
        </w:rPr>
        <w:t>可行性和可操作性原则</w:t>
      </w:r>
    </w:p>
    <w:p w:rsidR="00195412" w:rsidRPr="00BB3404" w:rsidRDefault="00195412" w:rsidP="00195412">
      <w:pPr>
        <w:spacing w:line="360" w:lineRule="auto"/>
        <w:ind w:firstLineChars="200" w:firstLine="560"/>
        <w:outlineLvl w:val="0"/>
        <w:rPr>
          <w:sz w:val="28"/>
          <w:szCs w:val="28"/>
        </w:rPr>
      </w:pPr>
      <w:r w:rsidRPr="00195412">
        <w:rPr>
          <w:rFonts w:hint="eastAsia"/>
          <w:sz w:val="28"/>
          <w:szCs w:val="28"/>
        </w:rPr>
        <w:t>评价指标体系简繁适中，计算评价方法简便易行，评价指标的选择，尽可能与现行计划口径、统计口径、会计核算口径相一致。</w:t>
      </w:r>
    </w:p>
    <w:p w:rsidR="009377F2" w:rsidRDefault="009377F2" w:rsidP="009377F2">
      <w:pPr>
        <w:pStyle w:val="a5"/>
        <w:numPr>
          <w:ilvl w:val="0"/>
          <w:numId w:val="3"/>
        </w:numPr>
        <w:spacing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形成标准草案</w:t>
      </w:r>
    </w:p>
    <w:p w:rsidR="00304706" w:rsidRDefault="00C46232" w:rsidP="00A31895">
      <w:pPr>
        <w:spacing w:line="360" w:lineRule="auto"/>
        <w:ind w:firstLineChars="200" w:firstLine="560"/>
        <w:outlineLvl w:val="0"/>
        <w:rPr>
          <w:sz w:val="28"/>
          <w:szCs w:val="28"/>
        </w:rPr>
      </w:pPr>
      <w:r>
        <w:rPr>
          <w:rFonts w:hint="eastAsia"/>
          <w:sz w:val="28"/>
          <w:szCs w:val="28"/>
        </w:rPr>
        <w:t>2017</w:t>
      </w:r>
      <w:r>
        <w:rPr>
          <w:rFonts w:hint="eastAsia"/>
          <w:sz w:val="28"/>
          <w:szCs w:val="28"/>
        </w:rPr>
        <w:t>年</w:t>
      </w:r>
      <w:r w:rsidR="000D5545">
        <w:rPr>
          <w:rFonts w:hint="eastAsia"/>
          <w:sz w:val="28"/>
          <w:szCs w:val="28"/>
        </w:rPr>
        <w:t>8</w:t>
      </w:r>
      <w:r w:rsidR="000D5545">
        <w:rPr>
          <w:rFonts w:hint="eastAsia"/>
          <w:sz w:val="28"/>
          <w:szCs w:val="28"/>
        </w:rPr>
        <w:t>月</w:t>
      </w:r>
      <w:r w:rsidR="005317E0">
        <w:rPr>
          <w:rFonts w:hint="eastAsia"/>
          <w:sz w:val="28"/>
          <w:szCs w:val="28"/>
        </w:rPr>
        <w:t>，完成了《循环经济</w:t>
      </w:r>
      <w:r w:rsidR="006535D3">
        <w:rPr>
          <w:rFonts w:hint="eastAsia"/>
          <w:sz w:val="28"/>
          <w:szCs w:val="28"/>
        </w:rPr>
        <w:t>绩效</w:t>
      </w:r>
      <w:r w:rsidR="00A20B64">
        <w:rPr>
          <w:rFonts w:hint="eastAsia"/>
          <w:sz w:val="28"/>
          <w:szCs w:val="28"/>
        </w:rPr>
        <w:t>评价</w:t>
      </w:r>
      <w:r w:rsidR="005317E0" w:rsidRPr="005317E0">
        <w:rPr>
          <w:rFonts w:hint="eastAsia"/>
          <w:sz w:val="28"/>
          <w:szCs w:val="28"/>
        </w:rPr>
        <w:t xml:space="preserve">  </w:t>
      </w:r>
      <w:r w:rsidR="005317E0">
        <w:rPr>
          <w:rFonts w:hint="eastAsia"/>
          <w:sz w:val="28"/>
          <w:szCs w:val="28"/>
        </w:rPr>
        <w:t>铜冶炼</w:t>
      </w:r>
      <w:r w:rsidR="005317E0" w:rsidRPr="005317E0">
        <w:rPr>
          <w:rFonts w:hint="eastAsia"/>
          <w:sz w:val="28"/>
          <w:szCs w:val="28"/>
        </w:rPr>
        <w:t>行业》（草案）的编写</w:t>
      </w:r>
      <w:r w:rsidR="00A31895">
        <w:rPr>
          <w:rFonts w:hint="eastAsia"/>
          <w:sz w:val="28"/>
          <w:szCs w:val="28"/>
        </w:rPr>
        <w:t>，并分别向</w:t>
      </w:r>
      <w:r w:rsidR="00F05930" w:rsidRPr="00F05930">
        <w:rPr>
          <w:rFonts w:hint="eastAsia"/>
          <w:sz w:val="28"/>
          <w:szCs w:val="28"/>
        </w:rPr>
        <w:t>阳谷祥光铜业有限公司、东营方圆有色金属有限公司、</w:t>
      </w:r>
      <w:r w:rsidR="006535D3" w:rsidRPr="006535D3">
        <w:rPr>
          <w:rFonts w:hint="eastAsia"/>
          <w:sz w:val="28"/>
          <w:szCs w:val="28"/>
        </w:rPr>
        <w:t>山东金升有色集团有限公司</w:t>
      </w:r>
      <w:r w:rsidR="006535D3">
        <w:rPr>
          <w:rFonts w:hint="eastAsia"/>
          <w:sz w:val="28"/>
          <w:szCs w:val="28"/>
        </w:rPr>
        <w:t>、</w:t>
      </w:r>
      <w:r w:rsidR="006535D3" w:rsidRPr="006535D3">
        <w:rPr>
          <w:rFonts w:hint="eastAsia"/>
          <w:sz w:val="28"/>
          <w:szCs w:val="28"/>
        </w:rPr>
        <w:t>豫光金铅集团有限公司、紫金铜业有限公司</w:t>
      </w:r>
      <w:r w:rsidR="00F05930" w:rsidRPr="00F05930">
        <w:rPr>
          <w:rFonts w:hint="eastAsia"/>
          <w:sz w:val="28"/>
          <w:szCs w:val="28"/>
        </w:rPr>
        <w:t>等</w:t>
      </w:r>
      <w:r w:rsidR="00F05930" w:rsidRPr="00F05930">
        <w:rPr>
          <w:rFonts w:hint="eastAsia"/>
          <w:sz w:val="28"/>
          <w:szCs w:val="28"/>
        </w:rPr>
        <w:t>10</w:t>
      </w:r>
      <w:r w:rsidR="00F05930" w:rsidRPr="00F05930">
        <w:rPr>
          <w:rFonts w:hint="eastAsia"/>
          <w:sz w:val="28"/>
          <w:szCs w:val="28"/>
        </w:rPr>
        <w:t>余家企业</w:t>
      </w:r>
      <w:r w:rsidR="00A31895">
        <w:rPr>
          <w:rFonts w:hint="eastAsia"/>
          <w:sz w:val="28"/>
          <w:szCs w:val="28"/>
        </w:rPr>
        <w:t>进行书面调研，</w:t>
      </w:r>
      <w:r w:rsidR="00A31895" w:rsidRPr="00A31895">
        <w:rPr>
          <w:rFonts w:hint="eastAsia"/>
          <w:sz w:val="28"/>
          <w:szCs w:val="28"/>
        </w:rPr>
        <w:t>结合书面调研收集的建议与意见</w:t>
      </w:r>
      <w:r w:rsidR="00A31895">
        <w:rPr>
          <w:rFonts w:hint="eastAsia"/>
          <w:sz w:val="28"/>
          <w:szCs w:val="28"/>
        </w:rPr>
        <w:t>，</w:t>
      </w:r>
      <w:r w:rsidR="00F05930">
        <w:rPr>
          <w:rFonts w:hint="eastAsia"/>
          <w:sz w:val="28"/>
          <w:szCs w:val="28"/>
        </w:rPr>
        <w:t>对草案进行了修改完善</w:t>
      </w:r>
      <w:r w:rsidR="00A31895">
        <w:rPr>
          <w:rFonts w:hint="eastAsia"/>
          <w:sz w:val="28"/>
          <w:szCs w:val="28"/>
        </w:rPr>
        <w:t>。</w:t>
      </w:r>
    </w:p>
    <w:p w:rsidR="009377F2" w:rsidRDefault="00F16259" w:rsidP="003E16CC">
      <w:pPr>
        <w:pStyle w:val="a5"/>
        <w:numPr>
          <w:ilvl w:val="0"/>
          <w:numId w:val="3"/>
        </w:numPr>
        <w:spacing w:line="360" w:lineRule="auto"/>
        <w:ind w:firstLineChars="0"/>
        <w:outlineLvl w:val="0"/>
        <w:rPr>
          <w:rFonts w:ascii="Times New Roman" w:eastAsia="黑体" w:hAnsi="Times New Roman" w:cs="Times New Roman"/>
          <w:sz w:val="28"/>
          <w:szCs w:val="28"/>
          <w:lang w:bidi="ar-SA"/>
        </w:rPr>
      </w:pPr>
      <w:r>
        <w:rPr>
          <w:rFonts w:ascii="Times New Roman" w:eastAsia="黑体" w:hAnsi="Times New Roman" w:cs="Times New Roman" w:hint="eastAsia"/>
          <w:sz w:val="28"/>
          <w:szCs w:val="28"/>
          <w:lang w:bidi="ar-SA"/>
        </w:rPr>
        <w:t>开展铜冶炼行业循环经济</w:t>
      </w:r>
      <w:r w:rsidR="00C54A8D">
        <w:rPr>
          <w:rFonts w:ascii="Times New Roman" w:eastAsia="黑体" w:hAnsi="Times New Roman" w:cs="Times New Roman" w:hint="eastAsia"/>
          <w:sz w:val="28"/>
          <w:szCs w:val="28"/>
          <w:lang w:bidi="ar-SA"/>
        </w:rPr>
        <w:t>指标调研及意见征求</w:t>
      </w:r>
    </w:p>
    <w:p w:rsidR="00947764" w:rsidRDefault="00C54A8D" w:rsidP="00C54A8D">
      <w:pPr>
        <w:spacing w:line="360" w:lineRule="auto"/>
        <w:ind w:firstLineChars="200" w:firstLine="560"/>
        <w:outlineLvl w:val="0"/>
        <w:rPr>
          <w:sz w:val="28"/>
          <w:szCs w:val="28"/>
        </w:rPr>
      </w:pPr>
      <w:r w:rsidRPr="00C54A8D">
        <w:rPr>
          <w:rFonts w:hint="eastAsia"/>
          <w:sz w:val="28"/>
          <w:szCs w:val="28"/>
        </w:rPr>
        <w:lastRenderedPageBreak/>
        <w:t>为进一步提高标准的科学性、适用性以及可操作性。</w:t>
      </w:r>
      <w:r>
        <w:rPr>
          <w:rFonts w:hint="eastAsia"/>
          <w:sz w:val="28"/>
          <w:szCs w:val="28"/>
        </w:rPr>
        <w:t>自</w:t>
      </w:r>
      <w:r w:rsidR="00A31895" w:rsidRPr="00A31895">
        <w:rPr>
          <w:rFonts w:hint="eastAsia"/>
          <w:sz w:val="28"/>
          <w:szCs w:val="28"/>
        </w:rPr>
        <w:t>2017</w:t>
      </w:r>
      <w:r w:rsidR="00A31895" w:rsidRPr="00A31895">
        <w:rPr>
          <w:rFonts w:hint="eastAsia"/>
          <w:sz w:val="28"/>
          <w:szCs w:val="28"/>
        </w:rPr>
        <w:t>年</w:t>
      </w:r>
      <w:r w:rsidR="00A31895" w:rsidRPr="00A31895">
        <w:rPr>
          <w:rFonts w:hint="eastAsia"/>
          <w:sz w:val="28"/>
          <w:szCs w:val="28"/>
        </w:rPr>
        <w:t>8</w:t>
      </w:r>
      <w:r w:rsidR="00A31895" w:rsidRPr="00A31895">
        <w:rPr>
          <w:rFonts w:hint="eastAsia"/>
          <w:sz w:val="28"/>
          <w:szCs w:val="28"/>
        </w:rPr>
        <w:t>月起，山东省标准化研究院组织人员先后</w:t>
      </w:r>
      <w:r>
        <w:rPr>
          <w:rFonts w:hint="eastAsia"/>
          <w:sz w:val="28"/>
          <w:szCs w:val="28"/>
        </w:rPr>
        <w:t>多次</w:t>
      </w:r>
      <w:r w:rsidR="00A31895" w:rsidRPr="00A31895">
        <w:rPr>
          <w:rFonts w:hint="eastAsia"/>
          <w:sz w:val="28"/>
          <w:szCs w:val="28"/>
        </w:rPr>
        <w:t>前往阳谷祥光铜业有限公司、东营方圆有色金属有限公司、山东金升有色集团有限公司、天圆有色金属有限公司等大型铜冶炼企业进行实地调研，与企业技术人员</w:t>
      </w:r>
      <w:r w:rsidR="00F05930">
        <w:rPr>
          <w:rFonts w:hint="eastAsia"/>
          <w:sz w:val="28"/>
          <w:szCs w:val="28"/>
        </w:rPr>
        <w:t>就</w:t>
      </w:r>
      <w:r w:rsidR="00F05930" w:rsidRPr="00F05930">
        <w:rPr>
          <w:rFonts w:hint="eastAsia"/>
          <w:sz w:val="28"/>
          <w:szCs w:val="28"/>
        </w:rPr>
        <w:t>标准有关内容及指标</w:t>
      </w:r>
      <w:r w:rsidR="00A31895" w:rsidRPr="00A31895">
        <w:rPr>
          <w:rFonts w:hint="eastAsia"/>
          <w:sz w:val="28"/>
          <w:szCs w:val="28"/>
        </w:rPr>
        <w:t>进行研讨</w:t>
      </w:r>
      <w:r>
        <w:rPr>
          <w:rFonts w:hint="eastAsia"/>
          <w:sz w:val="28"/>
          <w:szCs w:val="28"/>
        </w:rPr>
        <w:t>。结合调研结果，</w:t>
      </w:r>
      <w:r w:rsidR="00F05930">
        <w:rPr>
          <w:rFonts w:hint="eastAsia"/>
          <w:sz w:val="28"/>
          <w:szCs w:val="28"/>
        </w:rPr>
        <w:t>对标准的指标选取</w:t>
      </w:r>
      <w:r>
        <w:rPr>
          <w:rFonts w:hint="eastAsia"/>
          <w:sz w:val="28"/>
          <w:szCs w:val="28"/>
        </w:rPr>
        <w:t>作</w:t>
      </w:r>
      <w:r w:rsidR="00F05930">
        <w:rPr>
          <w:rFonts w:hint="eastAsia"/>
          <w:sz w:val="28"/>
          <w:szCs w:val="28"/>
        </w:rPr>
        <w:t>进一步优化，剔除冗余指标，修</w:t>
      </w:r>
      <w:r>
        <w:rPr>
          <w:rFonts w:hint="eastAsia"/>
          <w:sz w:val="28"/>
          <w:szCs w:val="28"/>
        </w:rPr>
        <w:t>正</w:t>
      </w:r>
      <w:r w:rsidR="00F05930">
        <w:rPr>
          <w:rFonts w:hint="eastAsia"/>
          <w:sz w:val="28"/>
          <w:szCs w:val="28"/>
        </w:rPr>
        <w:t>或添加适用的核心指标</w:t>
      </w:r>
      <w:r w:rsidR="00F16259">
        <w:rPr>
          <w:rFonts w:hint="eastAsia"/>
          <w:sz w:val="28"/>
          <w:szCs w:val="28"/>
        </w:rPr>
        <w:t>，最终形成《循环经济</w:t>
      </w:r>
      <w:r w:rsidR="006535D3">
        <w:rPr>
          <w:rFonts w:hint="eastAsia"/>
          <w:sz w:val="28"/>
          <w:szCs w:val="28"/>
        </w:rPr>
        <w:t>绩效评价</w:t>
      </w:r>
      <w:r w:rsidR="00F16259" w:rsidRPr="00F16259">
        <w:rPr>
          <w:rFonts w:hint="eastAsia"/>
          <w:sz w:val="28"/>
          <w:szCs w:val="28"/>
        </w:rPr>
        <w:t xml:space="preserve">  </w:t>
      </w:r>
      <w:r w:rsidR="00F16259">
        <w:rPr>
          <w:rFonts w:hint="eastAsia"/>
          <w:sz w:val="28"/>
          <w:szCs w:val="28"/>
        </w:rPr>
        <w:t>铜冶炼</w:t>
      </w:r>
      <w:r w:rsidR="00F16259" w:rsidRPr="00F16259">
        <w:rPr>
          <w:rFonts w:hint="eastAsia"/>
          <w:sz w:val="28"/>
          <w:szCs w:val="28"/>
        </w:rPr>
        <w:t>行业》国家标准征求意见稿及编制说明。</w:t>
      </w:r>
    </w:p>
    <w:p w:rsidR="0005438C" w:rsidRPr="0005438C" w:rsidRDefault="0005438C" w:rsidP="0005438C">
      <w:pPr>
        <w:pStyle w:val="a5"/>
        <w:numPr>
          <w:ilvl w:val="0"/>
          <w:numId w:val="3"/>
        </w:numPr>
        <w:spacing w:line="360" w:lineRule="auto"/>
        <w:ind w:firstLineChars="0"/>
        <w:outlineLvl w:val="0"/>
        <w:rPr>
          <w:rFonts w:ascii="Times New Roman" w:eastAsia="黑体" w:hAnsi="Times New Roman" w:cs="Times New Roman"/>
          <w:sz w:val="28"/>
          <w:szCs w:val="28"/>
          <w:lang w:bidi="ar-SA"/>
        </w:rPr>
      </w:pPr>
      <w:r w:rsidRPr="0005438C">
        <w:rPr>
          <w:rFonts w:ascii="Times New Roman" w:eastAsia="黑体" w:hAnsi="Times New Roman" w:cs="Times New Roman" w:hint="eastAsia"/>
          <w:sz w:val="28"/>
          <w:szCs w:val="28"/>
          <w:lang w:bidi="ar-SA"/>
        </w:rPr>
        <w:t>形成标准征求意见稿和编制说明</w:t>
      </w:r>
    </w:p>
    <w:p w:rsidR="0005438C" w:rsidRDefault="0005438C" w:rsidP="0005438C">
      <w:pPr>
        <w:spacing w:line="360" w:lineRule="auto"/>
        <w:ind w:firstLineChars="200" w:firstLine="560"/>
        <w:outlineLvl w:val="0"/>
        <w:rPr>
          <w:sz w:val="28"/>
          <w:szCs w:val="28"/>
        </w:rPr>
      </w:pPr>
      <w:r>
        <w:rPr>
          <w:sz w:val="28"/>
          <w:szCs w:val="28"/>
        </w:rPr>
        <w:t>2018</w:t>
      </w:r>
      <w:r>
        <w:rPr>
          <w:rFonts w:hint="eastAsia"/>
          <w:sz w:val="28"/>
          <w:szCs w:val="28"/>
        </w:rPr>
        <w:t>年</w:t>
      </w:r>
      <w:r>
        <w:rPr>
          <w:rFonts w:hint="eastAsia"/>
          <w:sz w:val="28"/>
          <w:szCs w:val="28"/>
        </w:rPr>
        <w:t>6</w:t>
      </w:r>
      <w:r>
        <w:rPr>
          <w:rFonts w:hint="eastAsia"/>
          <w:sz w:val="28"/>
          <w:szCs w:val="28"/>
        </w:rPr>
        <w:t>月，编写小组组织相关单位和专家在北京召开了《循环经济</w:t>
      </w:r>
      <w:r w:rsidR="006535D3">
        <w:rPr>
          <w:rFonts w:hint="eastAsia"/>
          <w:sz w:val="28"/>
          <w:szCs w:val="28"/>
        </w:rPr>
        <w:t>绩效</w:t>
      </w:r>
      <w:r>
        <w:rPr>
          <w:rFonts w:hint="eastAsia"/>
          <w:sz w:val="28"/>
          <w:szCs w:val="28"/>
        </w:rPr>
        <w:t>评价</w:t>
      </w:r>
      <w:r>
        <w:rPr>
          <w:rFonts w:hint="eastAsia"/>
          <w:sz w:val="28"/>
          <w:szCs w:val="28"/>
        </w:rPr>
        <w:t xml:space="preserve"> </w:t>
      </w:r>
      <w:r>
        <w:rPr>
          <w:rFonts w:hint="eastAsia"/>
          <w:sz w:val="28"/>
          <w:szCs w:val="28"/>
        </w:rPr>
        <w:t>铜冶炼行业》现场验证会。</w:t>
      </w:r>
      <w:r w:rsidRPr="0005438C">
        <w:rPr>
          <w:rFonts w:hint="eastAsia"/>
          <w:sz w:val="28"/>
          <w:szCs w:val="28"/>
        </w:rPr>
        <w:t>来自中国有色金属工业协会、中国有色设计研究总院、北京矿冶研究总院、湖南有色金属研究院、豫光金铅集团有限公司、紫金铜业有限公司等单位的专家参加了此次会议。</w:t>
      </w:r>
    </w:p>
    <w:p w:rsidR="0005438C" w:rsidRDefault="0005438C" w:rsidP="0005438C">
      <w:pPr>
        <w:spacing w:line="360" w:lineRule="auto"/>
        <w:ind w:firstLineChars="200" w:firstLine="560"/>
        <w:outlineLvl w:val="0"/>
        <w:rPr>
          <w:rFonts w:hint="eastAsia"/>
          <w:sz w:val="28"/>
          <w:szCs w:val="28"/>
        </w:rPr>
      </w:pPr>
      <w:r>
        <w:rPr>
          <w:rFonts w:hint="eastAsia"/>
          <w:sz w:val="28"/>
          <w:szCs w:val="28"/>
        </w:rPr>
        <w:t>与会专家对</w:t>
      </w:r>
      <w:r w:rsidR="00CD1A0A" w:rsidRPr="00CD1A0A">
        <w:rPr>
          <w:rFonts w:hint="eastAsia"/>
          <w:sz w:val="28"/>
          <w:szCs w:val="28"/>
        </w:rPr>
        <w:t>从标准的科学性、技术性、规范性及可行性等角度对</w:t>
      </w:r>
      <w:r w:rsidR="00CD1A0A" w:rsidRPr="0005438C">
        <w:rPr>
          <w:rFonts w:hint="eastAsia"/>
          <w:sz w:val="28"/>
          <w:szCs w:val="28"/>
        </w:rPr>
        <w:t>《循环经济</w:t>
      </w:r>
      <w:r w:rsidR="006535D3">
        <w:rPr>
          <w:rFonts w:hint="eastAsia"/>
          <w:sz w:val="28"/>
          <w:szCs w:val="28"/>
        </w:rPr>
        <w:t>绩效</w:t>
      </w:r>
      <w:r w:rsidR="00CD1A0A" w:rsidRPr="0005438C">
        <w:rPr>
          <w:rFonts w:hint="eastAsia"/>
          <w:sz w:val="28"/>
          <w:szCs w:val="28"/>
        </w:rPr>
        <w:t>评价</w:t>
      </w:r>
      <w:r w:rsidR="00CD1A0A" w:rsidRPr="0005438C">
        <w:rPr>
          <w:rFonts w:hint="eastAsia"/>
          <w:sz w:val="28"/>
          <w:szCs w:val="28"/>
        </w:rPr>
        <w:t xml:space="preserve"> </w:t>
      </w:r>
      <w:r w:rsidR="00CD1A0A" w:rsidRPr="0005438C">
        <w:rPr>
          <w:rFonts w:hint="eastAsia"/>
          <w:sz w:val="28"/>
          <w:szCs w:val="28"/>
        </w:rPr>
        <w:t>铜冶炼行业》</w:t>
      </w:r>
      <w:r w:rsidR="00CD1A0A">
        <w:rPr>
          <w:rFonts w:hint="eastAsia"/>
          <w:sz w:val="28"/>
          <w:szCs w:val="28"/>
        </w:rPr>
        <w:t>的</w:t>
      </w:r>
      <w:r w:rsidR="00CD1A0A" w:rsidRPr="00CD1A0A">
        <w:rPr>
          <w:rFonts w:hint="eastAsia"/>
          <w:sz w:val="28"/>
          <w:szCs w:val="28"/>
        </w:rPr>
        <w:t>文本内容逐条展开讨论，围绕着标准的范围界定、框架结构、指标选取、基准值设定</w:t>
      </w:r>
      <w:r w:rsidR="00CD1A0A">
        <w:rPr>
          <w:rFonts w:hint="eastAsia"/>
          <w:sz w:val="28"/>
          <w:szCs w:val="28"/>
        </w:rPr>
        <w:t>、权重设定、循环经济要素、具体技术要求等提出了合理的意见和建议。</w:t>
      </w:r>
      <w:r w:rsidR="00CD1A0A" w:rsidRPr="00CD1A0A">
        <w:rPr>
          <w:rFonts w:hint="eastAsia"/>
          <w:sz w:val="28"/>
          <w:szCs w:val="28"/>
        </w:rPr>
        <w:t>会后，编写小组</w:t>
      </w:r>
      <w:r w:rsidR="00CD1A0A">
        <w:rPr>
          <w:rFonts w:hint="eastAsia"/>
          <w:sz w:val="28"/>
          <w:szCs w:val="28"/>
        </w:rPr>
        <w:t>人员</w:t>
      </w:r>
      <w:r w:rsidR="00CD1A0A" w:rsidRPr="00CD1A0A">
        <w:rPr>
          <w:rFonts w:hint="eastAsia"/>
          <w:sz w:val="28"/>
          <w:szCs w:val="28"/>
        </w:rPr>
        <w:t>结合参会专家们提出的意见对标准文本作进一步地修改和完善</w:t>
      </w:r>
      <w:r w:rsidR="00CD1A0A">
        <w:rPr>
          <w:rFonts w:hint="eastAsia"/>
          <w:sz w:val="28"/>
          <w:szCs w:val="28"/>
        </w:rPr>
        <w:t>，形成了</w:t>
      </w:r>
      <w:r w:rsidR="00CD1A0A" w:rsidRPr="00CD1A0A">
        <w:rPr>
          <w:rFonts w:hint="eastAsia"/>
          <w:sz w:val="28"/>
          <w:szCs w:val="28"/>
        </w:rPr>
        <w:t>《循环经济</w:t>
      </w:r>
      <w:r w:rsidR="006535D3" w:rsidRPr="006535D3">
        <w:rPr>
          <w:rFonts w:hint="eastAsia"/>
          <w:sz w:val="28"/>
          <w:szCs w:val="28"/>
        </w:rPr>
        <w:t>绩效</w:t>
      </w:r>
      <w:r w:rsidR="00CD1A0A" w:rsidRPr="00CD1A0A">
        <w:rPr>
          <w:rFonts w:hint="eastAsia"/>
          <w:sz w:val="28"/>
          <w:szCs w:val="28"/>
        </w:rPr>
        <w:t>评价</w:t>
      </w:r>
      <w:r w:rsidR="00CD1A0A" w:rsidRPr="00CD1A0A">
        <w:rPr>
          <w:rFonts w:hint="eastAsia"/>
          <w:sz w:val="28"/>
          <w:szCs w:val="28"/>
        </w:rPr>
        <w:t xml:space="preserve"> </w:t>
      </w:r>
      <w:r w:rsidR="00CD1A0A" w:rsidRPr="00CD1A0A">
        <w:rPr>
          <w:rFonts w:hint="eastAsia"/>
          <w:sz w:val="28"/>
          <w:szCs w:val="28"/>
        </w:rPr>
        <w:t>铜冶炼行业》国家标准征求意见稿及编制说明。</w:t>
      </w:r>
    </w:p>
    <w:p w:rsidR="006535D3" w:rsidRDefault="006535D3" w:rsidP="0005438C">
      <w:pPr>
        <w:spacing w:line="360" w:lineRule="auto"/>
        <w:ind w:firstLineChars="200" w:firstLine="560"/>
        <w:outlineLvl w:val="0"/>
        <w:rPr>
          <w:sz w:val="28"/>
          <w:szCs w:val="28"/>
        </w:rPr>
      </w:pPr>
    </w:p>
    <w:p w:rsidR="009377F2" w:rsidRDefault="009377F2" w:rsidP="0097044A">
      <w:pPr>
        <w:pStyle w:val="a5"/>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lastRenderedPageBreak/>
        <w:t>标准的主要内容</w:t>
      </w:r>
      <w:r w:rsidR="00FF3B45">
        <w:rPr>
          <w:rFonts w:ascii="Times New Roman" w:eastAsia="黑体" w:hAnsi="Times New Roman" w:cs="Times New Roman" w:hint="eastAsia"/>
          <w:sz w:val="28"/>
          <w:szCs w:val="28"/>
          <w:lang w:bidi="ar-SA"/>
        </w:rPr>
        <w:t>和范围</w:t>
      </w:r>
    </w:p>
    <w:p w:rsidR="00947764" w:rsidRDefault="00E83C46" w:rsidP="00E83C46">
      <w:pPr>
        <w:spacing w:line="360" w:lineRule="auto"/>
        <w:ind w:firstLineChars="200" w:firstLine="560"/>
        <w:outlineLvl w:val="0"/>
        <w:rPr>
          <w:sz w:val="28"/>
          <w:szCs w:val="28"/>
        </w:rPr>
      </w:pPr>
      <w:r w:rsidRPr="00E83C46">
        <w:rPr>
          <w:rFonts w:hint="eastAsia"/>
          <w:sz w:val="28"/>
          <w:szCs w:val="28"/>
        </w:rPr>
        <w:t>该标准共包括</w:t>
      </w:r>
      <w:r>
        <w:rPr>
          <w:rFonts w:hint="eastAsia"/>
          <w:sz w:val="28"/>
          <w:szCs w:val="28"/>
        </w:rPr>
        <w:t>九</w:t>
      </w:r>
      <w:r w:rsidRPr="00E83C46">
        <w:rPr>
          <w:rFonts w:hint="eastAsia"/>
          <w:sz w:val="28"/>
          <w:szCs w:val="28"/>
        </w:rPr>
        <w:t>个部分内容：</w:t>
      </w:r>
    </w:p>
    <w:p w:rsidR="00E83C46" w:rsidRDefault="00E83C46" w:rsidP="00E83C46">
      <w:pPr>
        <w:spacing w:line="360" w:lineRule="auto"/>
        <w:ind w:firstLineChars="200" w:firstLine="560"/>
        <w:outlineLvl w:val="0"/>
        <w:rPr>
          <w:sz w:val="28"/>
          <w:szCs w:val="28"/>
        </w:rPr>
      </w:pPr>
      <w:r w:rsidRPr="00E83C46">
        <w:rPr>
          <w:rFonts w:hint="eastAsia"/>
          <w:sz w:val="28"/>
          <w:szCs w:val="28"/>
        </w:rPr>
        <w:t>第一部分为标准的适用范围。本标准规定了铜冶炼行业循环经</w:t>
      </w:r>
      <w:r>
        <w:rPr>
          <w:rFonts w:hint="eastAsia"/>
          <w:sz w:val="28"/>
          <w:szCs w:val="28"/>
        </w:rPr>
        <w:t>济</w:t>
      </w:r>
      <w:r w:rsidR="006535D3">
        <w:rPr>
          <w:rFonts w:hint="eastAsia"/>
          <w:sz w:val="28"/>
          <w:szCs w:val="28"/>
        </w:rPr>
        <w:t>绩效</w:t>
      </w:r>
      <w:r>
        <w:rPr>
          <w:rFonts w:hint="eastAsia"/>
          <w:sz w:val="28"/>
          <w:szCs w:val="28"/>
        </w:rPr>
        <w:t>评价的基本要求、评价指标要求、循环经济指数计算方法和评价等级，</w:t>
      </w:r>
      <w:r w:rsidR="00A863DC" w:rsidRPr="00A863DC">
        <w:rPr>
          <w:rFonts w:hint="eastAsia"/>
          <w:sz w:val="28"/>
          <w:szCs w:val="28"/>
        </w:rPr>
        <w:t>适用于火法冶炼铜生产企业（不包含以废旧铜为主要原料的再生铜冶炼企业以及采用湿法冶炼的企业）的循环经济水平评价</w:t>
      </w:r>
      <w:r w:rsidRPr="00E83C46">
        <w:rPr>
          <w:rFonts w:hint="eastAsia"/>
          <w:sz w:val="28"/>
          <w:szCs w:val="28"/>
        </w:rPr>
        <w:t>。</w:t>
      </w:r>
    </w:p>
    <w:p w:rsidR="00E83C46" w:rsidRDefault="00E83C46" w:rsidP="00A863DC">
      <w:pPr>
        <w:spacing w:line="360" w:lineRule="auto"/>
        <w:ind w:firstLineChars="200" w:firstLine="560"/>
        <w:outlineLvl w:val="0"/>
        <w:rPr>
          <w:sz w:val="28"/>
          <w:szCs w:val="28"/>
        </w:rPr>
      </w:pPr>
      <w:r w:rsidRPr="00E83C46">
        <w:rPr>
          <w:rFonts w:hint="eastAsia"/>
          <w:sz w:val="28"/>
          <w:szCs w:val="28"/>
        </w:rPr>
        <w:t>第二部分为规范性引用文件。主要引用对本国家标准的引用必不可少的文件，凡是注日期的引用文件，仅所注日期的版本适用于本文件。凡是不注日期的引用文件，其最新版本（包括所有的修改单）适用于本文件。</w:t>
      </w:r>
      <w:r>
        <w:rPr>
          <w:rFonts w:hint="eastAsia"/>
          <w:sz w:val="28"/>
          <w:szCs w:val="28"/>
        </w:rPr>
        <w:t>包括：</w:t>
      </w:r>
      <w:r w:rsidR="00331088" w:rsidRPr="00331088">
        <w:rPr>
          <w:rFonts w:hint="eastAsia"/>
          <w:sz w:val="28"/>
          <w:szCs w:val="28"/>
        </w:rPr>
        <w:t xml:space="preserve"> </w:t>
      </w:r>
      <w:r w:rsidR="00D07B7A">
        <w:rPr>
          <w:rFonts w:hint="eastAsia"/>
          <w:sz w:val="28"/>
          <w:szCs w:val="28"/>
        </w:rPr>
        <w:t>《</w:t>
      </w:r>
      <w:r w:rsidR="00D07B7A" w:rsidRPr="00331088">
        <w:rPr>
          <w:rFonts w:hint="eastAsia"/>
          <w:sz w:val="28"/>
          <w:szCs w:val="28"/>
        </w:rPr>
        <w:t>铜冶炼企业单位产品能源消耗限额</w:t>
      </w:r>
      <w:r w:rsidR="00D07B7A">
        <w:rPr>
          <w:rFonts w:hint="eastAsia"/>
          <w:sz w:val="28"/>
          <w:szCs w:val="28"/>
        </w:rPr>
        <w:t>》（</w:t>
      </w:r>
      <w:r w:rsidR="00D07B7A">
        <w:rPr>
          <w:rFonts w:hint="eastAsia"/>
          <w:sz w:val="28"/>
          <w:szCs w:val="28"/>
        </w:rPr>
        <w:t>GB 21248</w:t>
      </w:r>
      <w:r w:rsidR="00D07B7A">
        <w:rPr>
          <w:rFonts w:hint="eastAsia"/>
          <w:sz w:val="28"/>
          <w:szCs w:val="28"/>
        </w:rPr>
        <w:t>）</w:t>
      </w:r>
      <w:r w:rsidR="00331088">
        <w:rPr>
          <w:rFonts w:hint="eastAsia"/>
          <w:sz w:val="28"/>
          <w:szCs w:val="28"/>
        </w:rPr>
        <w:t>、</w:t>
      </w:r>
      <w:r w:rsidR="00331088" w:rsidRPr="00331088">
        <w:rPr>
          <w:rFonts w:hint="eastAsia"/>
          <w:sz w:val="28"/>
          <w:szCs w:val="28"/>
        </w:rPr>
        <w:t xml:space="preserve">  </w:t>
      </w:r>
      <w:r w:rsidR="00D07B7A">
        <w:rPr>
          <w:rFonts w:hint="eastAsia"/>
          <w:sz w:val="28"/>
          <w:szCs w:val="28"/>
        </w:rPr>
        <w:t>《</w:t>
      </w:r>
      <w:r w:rsidR="00A863DC" w:rsidRPr="00A863DC">
        <w:rPr>
          <w:rFonts w:hint="eastAsia"/>
          <w:sz w:val="28"/>
          <w:szCs w:val="28"/>
        </w:rPr>
        <w:t>循环经济绩效评价技术导则</w:t>
      </w:r>
      <w:r w:rsidR="00D07B7A">
        <w:rPr>
          <w:rFonts w:hint="eastAsia"/>
          <w:sz w:val="28"/>
          <w:szCs w:val="28"/>
        </w:rPr>
        <w:t>》（</w:t>
      </w:r>
      <w:r w:rsidR="00A863DC" w:rsidRPr="00A863DC">
        <w:rPr>
          <w:sz w:val="28"/>
          <w:szCs w:val="28"/>
        </w:rPr>
        <w:t>GB/T 34345</w:t>
      </w:r>
      <w:r w:rsidR="00D07B7A">
        <w:rPr>
          <w:rFonts w:hint="eastAsia"/>
          <w:sz w:val="28"/>
          <w:szCs w:val="28"/>
        </w:rPr>
        <w:t>）</w:t>
      </w:r>
      <w:r w:rsidR="00331088">
        <w:rPr>
          <w:rFonts w:hint="eastAsia"/>
          <w:sz w:val="28"/>
          <w:szCs w:val="28"/>
        </w:rPr>
        <w:t>、</w:t>
      </w:r>
      <w:r w:rsidR="00D07B7A">
        <w:rPr>
          <w:rFonts w:hint="eastAsia"/>
          <w:sz w:val="28"/>
          <w:szCs w:val="28"/>
        </w:rPr>
        <w:t>《</w:t>
      </w:r>
      <w:r w:rsidR="00331088" w:rsidRPr="00331088">
        <w:rPr>
          <w:rFonts w:hint="eastAsia"/>
          <w:sz w:val="28"/>
          <w:szCs w:val="28"/>
        </w:rPr>
        <w:t>清洁生产标准</w:t>
      </w:r>
      <w:r w:rsidR="00331088" w:rsidRPr="00331088">
        <w:rPr>
          <w:rFonts w:hint="eastAsia"/>
          <w:sz w:val="28"/>
          <w:szCs w:val="28"/>
        </w:rPr>
        <w:t xml:space="preserve"> </w:t>
      </w:r>
      <w:r w:rsidR="00331088" w:rsidRPr="00331088">
        <w:rPr>
          <w:rFonts w:hint="eastAsia"/>
          <w:sz w:val="28"/>
          <w:szCs w:val="28"/>
        </w:rPr>
        <w:t>铜冶炼业</w:t>
      </w:r>
      <w:r w:rsidR="00D07B7A">
        <w:rPr>
          <w:rFonts w:hint="eastAsia"/>
          <w:sz w:val="28"/>
          <w:szCs w:val="28"/>
        </w:rPr>
        <w:t>》（</w:t>
      </w:r>
      <w:r w:rsidR="00D07B7A" w:rsidRPr="00331088">
        <w:rPr>
          <w:rFonts w:hint="eastAsia"/>
          <w:sz w:val="28"/>
          <w:szCs w:val="28"/>
        </w:rPr>
        <w:t>HJ</w:t>
      </w:r>
      <w:r w:rsidR="00D07B7A">
        <w:rPr>
          <w:rFonts w:hint="eastAsia"/>
          <w:sz w:val="28"/>
          <w:szCs w:val="28"/>
        </w:rPr>
        <w:t xml:space="preserve"> </w:t>
      </w:r>
      <w:r w:rsidR="0095044E">
        <w:rPr>
          <w:rFonts w:hint="eastAsia"/>
          <w:sz w:val="28"/>
          <w:szCs w:val="28"/>
        </w:rPr>
        <w:t>558</w:t>
      </w:r>
      <w:r w:rsidR="00D07B7A">
        <w:rPr>
          <w:rFonts w:hint="eastAsia"/>
          <w:sz w:val="28"/>
          <w:szCs w:val="28"/>
        </w:rPr>
        <w:t>）</w:t>
      </w:r>
      <w:r w:rsidR="00331088">
        <w:rPr>
          <w:rFonts w:hint="eastAsia"/>
          <w:sz w:val="28"/>
          <w:szCs w:val="28"/>
        </w:rPr>
        <w:t>。</w:t>
      </w:r>
    </w:p>
    <w:p w:rsidR="00E83C46" w:rsidRDefault="009402FF" w:rsidP="00E83C46">
      <w:pPr>
        <w:spacing w:line="360" w:lineRule="auto"/>
        <w:ind w:firstLineChars="200" w:firstLine="560"/>
        <w:outlineLvl w:val="0"/>
        <w:rPr>
          <w:sz w:val="28"/>
          <w:szCs w:val="28"/>
        </w:rPr>
      </w:pPr>
      <w:r>
        <w:rPr>
          <w:rFonts w:hint="eastAsia"/>
          <w:sz w:val="28"/>
          <w:szCs w:val="28"/>
        </w:rPr>
        <w:t>第三部分为术语和定义。该标准给出了资源产出、资源循环利用</w:t>
      </w:r>
      <w:r w:rsidR="00E83C46" w:rsidRPr="00E83C46">
        <w:rPr>
          <w:rFonts w:hint="eastAsia"/>
          <w:sz w:val="28"/>
          <w:szCs w:val="28"/>
        </w:rPr>
        <w:t>、的定义。</w:t>
      </w:r>
      <w:r w:rsidR="002111DE" w:rsidRPr="002111DE">
        <w:rPr>
          <w:rFonts w:hint="eastAsia"/>
          <w:sz w:val="28"/>
          <w:szCs w:val="28"/>
        </w:rPr>
        <w:t>术语定义主要参照了《循环经济评价</w:t>
      </w:r>
      <w:r w:rsidR="002111DE" w:rsidRPr="002111DE">
        <w:rPr>
          <w:rFonts w:hint="eastAsia"/>
          <w:sz w:val="28"/>
          <w:szCs w:val="28"/>
        </w:rPr>
        <w:t xml:space="preserve"> </w:t>
      </w:r>
      <w:r w:rsidR="002111DE" w:rsidRPr="002111DE">
        <w:rPr>
          <w:rFonts w:hint="eastAsia"/>
          <w:sz w:val="28"/>
          <w:szCs w:val="28"/>
        </w:rPr>
        <w:t>铝行业》（</w:t>
      </w:r>
      <w:r w:rsidR="002111DE" w:rsidRPr="002111DE">
        <w:rPr>
          <w:rFonts w:hint="eastAsia"/>
          <w:sz w:val="28"/>
          <w:szCs w:val="28"/>
        </w:rPr>
        <w:t>GB/T 33858-2017</w:t>
      </w:r>
      <w:r w:rsidR="002111DE" w:rsidRPr="002111DE">
        <w:rPr>
          <w:rFonts w:hint="eastAsia"/>
          <w:sz w:val="28"/>
          <w:szCs w:val="28"/>
        </w:rPr>
        <w:t>）</w:t>
      </w:r>
      <w:r w:rsidR="002111DE">
        <w:rPr>
          <w:rFonts w:hint="eastAsia"/>
          <w:sz w:val="28"/>
          <w:szCs w:val="28"/>
        </w:rPr>
        <w:t>。</w:t>
      </w:r>
    </w:p>
    <w:p w:rsidR="00331088" w:rsidRDefault="00331088" w:rsidP="00331088">
      <w:pPr>
        <w:spacing w:line="360" w:lineRule="auto"/>
        <w:ind w:firstLineChars="200" w:firstLine="560"/>
        <w:outlineLvl w:val="0"/>
        <w:rPr>
          <w:sz w:val="28"/>
          <w:szCs w:val="28"/>
        </w:rPr>
      </w:pPr>
      <w:r>
        <w:rPr>
          <w:rFonts w:hint="eastAsia"/>
          <w:sz w:val="28"/>
          <w:szCs w:val="28"/>
        </w:rPr>
        <w:t>第四部分为基本要求。</w:t>
      </w:r>
      <w:r w:rsidR="00A863DC">
        <w:rPr>
          <w:rFonts w:hint="eastAsia"/>
          <w:sz w:val="28"/>
          <w:szCs w:val="28"/>
        </w:rPr>
        <w:t>提出</w:t>
      </w:r>
      <w:r w:rsidR="00A863DC" w:rsidRPr="00A863DC">
        <w:rPr>
          <w:rFonts w:hint="eastAsia"/>
          <w:sz w:val="28"/>
          <w:szCs w:val="28"/>
        </w:rPr>
        <w:t>应着重考虑但不限于</w:t>
      </w:r>
      <w:r w:rsidR="00A863DC">
        <w:rPr>
          <w:rFonts w:hint="eastAsia"/>
          <w:sz w:val="28"/>
          <w:szCs w:val="28"/>
        </w:rPr>
        <w:t>此的基本要求有：</w:t>
      </w:r>
      <w:r w:rsidR="009402FF" w:rsidRPr="009402FF">
        <w:rPr>
          <w:rFonts w:hint="eastAsia"/>
          <w:sz w:val="28"/>
          <w:szCs w:val="28"/>
        </w:rPr>
        <w:t>国家和地方有关法律、法规、制度及各项政策得到有效的贯彻执行，近三年内未发生重大污染事故或重大生态破坏事件</w:t>
      </w:r>
      <w:r w:rsidR="009402FF">
        <w:rPr>
          <w:rFonts w:hint="eastAsia"/>
          <w:sz w:val="28"/>
          <w:szCs w:val="28"/>
        </w:rPr>
        <w:t>；</w:t>
      </w:r>
      <w:r w:rsidR="009402FF" w:rsidRPr="009402FF">
        <w:rPr>
          <w:rFonts w:hint="eastAsia"/>
          <w:sz w:val="28"/>
          <w:szCs w:val="28"/>
        </w:rPr>
        <w:t>建立并运行计量管理体系，计量配置满足体系要求</w:t>
      </w:r>
      <w:r w:rsidR="009402FF">
        <w:rPr>
          <w:rFonts w:hint="eastAsia"/>
          <w:sz w:val="28"/>
          <w:szCs w:val="28"/>
        </w:rPr>
        <w:t>；</w:t>
      </w:r>
      <w:r w:rsidR="009402FF" w:rsidRPr="009402FF">
        <w:rPr>
          <w:rFonts w:hint="eastAsia"/>
          <w:sz w:val="28"/>
          <w:szCs w:val="28"/>
        </w:rPr>
        <w:t>环境质量达到国家或地方规定的环境功能区环境质量标准，污染物排放达标排放，各类重点污染物排放总量均不超过国家或地方的总量控制要求</w:t>
      </w:r>
      <w:r w:rsidR="009402FF">
        <w:rPr>
          <w:rFonts w:hint="eastAsia"/>
          <w:sz w:val="28"/>
          <w:szCs w:val="28"/>
        </w:rPr>
        <w:t>；</w:t>
      </w:r>
      <w:r w:rsidR="009402FF" w:rsidRPr="009402FF">
        <w:rPr>
          <w:rFonts w:hint="eastAsia"/>
          <w:sz w:val="28"/>
          <w:szCs w:val="28"/>
        </w:rPr>
        <w:t>产业链齐全</w:t>
      </w:r>
      <w:r w:rsidR="00BE3152">
        <w:rPr>
          <w:rFonts w:hint="eastAsia"/>
          <w:sz w:val="28"/>
          <w:szCs w:val="28"/>
        </w:rPr>
        <w:t>。</w:t>
      </w:r>
    </w:p>
    <w:p w:rsidR="00B042D0" w:rsidRDefault="00BE3152" w:rsidP="00BE3152">
      <w:pPr>
        <w:spacing w:line="360" w:lineRule="auto"/>
        <w:ind w:firstLineChars="200" w:firstLine="560"/>
        <w:outlineLvl w:val="0"/>
        <w:rPr>
          <w:sz w:val="28"/>
          <w:szCs w:val="28"/>
        </w:rPr>
      </w:pPr>
      <w:r w:rsidRPr="00BE3152">
        <w:rPr>
          <w:rFonts w:hint="eastAsia"/>
          <w:sz w:val="28"/>
          <w:szCs w:val="28"/>
        </w:rPr>
        <w:t>第</w:t>
      </w:r>
      <w:r>
        <w:rPr>
          <w:rFonts w:hint="eastAsia"/>
          <w:sz w:val="28"/>
          <w:szCs w:val="28"/>
        </w:rPr>
        <w:t>五</w:t>
      </w:r>
      <w:r w:rsidR="009402FF">
        <w:rPr>
          <w:rFonts w:hint="eastAsia"/>
          <w:sz w:val="28"/>
          <w:szCs w:val="28"/>
        </w:rPr>
        <w:t>部分为铜冶炼</w:t>
      </w:r>
      <w:r w:rsidR="009402FF" w:rsidRPr="009402FF">
        <w:rPr>
          <w:rFonts w:hint="eastAsia"/>
          <w:sz w:val="28"/>
          <w:szCs w:val="28"/>
        </w:rPr>
        <w:t>（铜精矿</w:t>
      </w:r>
      <w:r w:rsidR="009402FF" w:rsidRPr="009402FF">
        <w:rPr>
          <w:rFonts w:hint="eastAsia"/>
          <w:sz w:val="28"/>
          <w:szCs w:val="28"/>
        </w:rPr>
        <w:t>-</w:t>
      </w:r>
      <w:r w:rsidR="009402FF">
        <w:rPr>
          <w:rFonts w:hint="eastAsia"/>
          <w:sz w:val="28"/>
          <w:szCs w:val="28"/>
        </w:rPr>
        <w:t>阴</w:t>
      </w:r>
      <w:r w:rsidR="009402FF" w:rsidRPr="009402FF">
        <w:rPr>
          <w:rFonts w:hint="eastAsia"/>
          <w:sz w:val="28"/>
          <w:szCs w:val="28"/>
        </w:rPr>
        <w:t>极铜）</w:t>
      </w:r>
      <w:r w:rsidRPr="00BE3152">
        <w:rPr>
          <w:rFonts w:hint="eastAsia"/>
          <w:sz w:val="28"/>
          <w:szCs w:val="28"/>
        </w:rPr>
        <w:t>循环经济指标要求</w:t>
      </w:r>
      <w:r>
        <w:rPr>
          <w:rFonts w:hint="eastAsia"/>
          <w:sz w:val="28"/>
          <w:szCs w:val="28"/>
        </w:rPr>
        <w:t>。</w:t>
      </w:r>
      <w:r w:rsidRPr="00BE3152">
        <w:rPr>
          <w:rFonts w:hint="eastAsia"/>
          <w:sz w:val="28"/>
          <w:szCs w:val="28"/>
        </w:rPr>
        <w:t>本部</w:t>
      </w:r>
      <w:r w:rsidRPr="00BE3152">
        <w:rPr>
          <w:rFonts w:hint="eastAsia"/>
          <w:sz w:val="28"/>
          <w:szCs w:val="28"/>
        </w:rPr>
        <w:lastRenderedPageBreak/>
        <w:t>分铜冶炼全流程循环经济指标</w:t>
      </w:r>
      <w:r>
        <w:rPr>
          <w:rFonts w:hint="eastAsia"/>
          <w:sz w:val="28"/>
          <w:szCs w:val="28"/>
        </w:rPr>
        <w:t>主要由</w:t>
      </w:r>
      <w:r w:rsidR="002111DE">
        <w:rPr>
          <w:rFonts w:hint="eastAsia"/>
          <w:sz w:val="28"/>
          <w:szCs w:val="28"/>
        </w:rPr>
        <w:t>“资源产出指标”</w:t>
      </w:r>
      <w:r w:rsidR="009402FF">
        <w:rPr>
          <w:rFonts w:hint="eastAsia"/>
          <w:sz w:val="28"/>
          <w:szCs w:val="28"/>
        </w:rPr>
        <w:t>和</w:t>
      </w:r>
      <w:r w:rsidR="002111DE">
        <w:rPr>
          <w:rFonts w:hint="eastAsia"/>
          <w:sz w:val="28"/>
          <w:szCs w:val="28"/>
        </w:rPr>
        <w:t>“</w:t>
      </w:r>
      <w:r w:rsidR="009402FF">
        <w:rPr>
          <w:rFonts w:hint="eastAsia"/>
          <w:sz w:val="28"/>
          <w:szCs w:val="28"/>
        </w:rPr>
        <w:t>资源循环利用</w:t>
      </w:r>
      <w:r w:rsidR="002111DE">
        <w:rPr>
          <w:rFonts w:hint="eastAsia"/>
          <w:sz w:val="28"/>
          <w:szCs w:val="28"/>
        </w:rPr>
        <w:t>指标”</w:t>
      </w:r>
      <w:r w:rsidRPr="00BE3152">
        <w:rPr>
          <w:rFonts w:hint="eastAsia"/>
          <w:sz w:val="28"/>
          <w:szCs w:val="28"/>
        </w:rPr>
        <w:t>两</w:t>
      </w:r>
      <w:r w:rsidR="006535D3">
        <w:rPr>
          <w:rFonts w:hint="eastAsia"/>
          <w:sz w:val="28"/>
          <w:szCs w:val="28"/>
        </w:rPr>
        <w:t>个一类</w:t>
      </w:r>
      <w:r w:rsidRPr="00BE3152">
        <w:rPr>
          <w:rFonts w:hint="eastAsia"/>
          <w:sz w:val="28"/>
          <w:szCs w:val="28"/>
        </w:rPr>
        <w:t>指标构成。</w:t>
      </w:r>
      <w:r w:rsidR="00F972FE" w:rsidRPr="00F972FE">
        <w:rPr>
          <w:rFonts w:hint="eastAsia"/>
          <w:sz w:val="28"/>
          <w:szCs w:val="28"/>
        </w:rPr>
        <w:t>其中，</w:t>
      </w:r>
      <w:r w:rsidR="002111DE">
        <w:rPr>
          <w:rFonts w:hint="eastAsia"/>
          <w:sz w:val="28"/>
          <w:szCs w:val="28"/>
        </w:rPr>
        <w:t>“</w:t>
      </w:r>
      <w:r w:rsidR="00F972FE" w:rsidRPr="00F972FE">
        <w:rPr>
          <w:rFonts w:hint="eastAsia"/>
          <w:sz w:val="28"/>
          <w:szCs w:val="28"/>
        </w:rPr>
        <w:t>资源产出</w:t>
      </w:r>
      <w:r w:rsidR="002111DE">
        <w:rPr>
          <w:rFonts w:hint="eastAsia"/>
          <w:sz w:val="28"/>
          <w:szCs w:val="28"/>
        </w:rPr>
        <w:t>”</w:t>
      </w:r>
      <w:r w:rsidR="00F972FE" w:rsidRPr="00F972FE">
        <w:rPr>
          <w:rFonts w:hint="eastAsia"/>
          <w:sz w:val="28"/>
          <w:szCs w:val="28"/>
        </w:rPr>
        <w:t>由</w:t>
      </w:r>
      <w:r w:rsidR="002111DE">
        <w:rPr>
          <w:rFonts w:hint="eastAsia"/>
          <w:sz w:val="28"/>
          <w:szCs w:val="28"/>
        </w:rPr>
        <w:t>“</w:t>
      </w:r>
      <w:r w:rsidR="00F972FE" w:rsidRPr="00F972FE">
        <w:rPr>
          <w:rFonts w:hint="eastAsia"/>
          <w:sz w:val="28"/>
          <w:szCs w:val="28"/>
        </w:rPr>
        <w:t>铜冶炼工艺能源单耗</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粗铜工艺能源单耗</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阳极铜工艺能源单耗</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电解工序能源单耗</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6535D3" w:rsidRPr="006535D3">
        <w:rPr>
          <w:rFonts w:hint="eastAsia"/>
          <w:sz w:val="28"/>
          <w:szCs w:val="28"/>
        </w:rPr>
        <w:t>单位阴极铜产品取水量</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铜总回收率</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硫回收率</w:t>
      </w:r>
      <w:r w:rsidR="002111DE">
        <w:rPr>
          <w:rFonts w:hint="eastAsia"/>
          <w:sz w:val="28"/>
          <w:szCs w:val="28"/>
        </w:rPr>
        <w:t>”</w:t>
      </w:r>
      <w:r w:rsidR="00F972FE" w:rsidRPr="00F972FE">
        <w:rPr>
          <w:rFonts w:hint="eastAsia"/>
          <w:sz w:val="28"/>
          <w:szCs w:val="28"/>
        </w:rPr>
        <w:t>共</w:t>
      </w:r>
      <w:r w:rsidR="00F972FE" w:rsidRPr="00F972FE">
        <w:rPr>
          <w:rFonts w:hint="eastAsia"/>
          <w:sz w:val="28"/>
          <w:szCs w:val="28"/>
        </w:rPr>
        <w:t>7</w:t>
      </w:r>
      <w:r w:rsidR="009402FF">
        <w:rPr>
          <w:rFonts w:hint="eastAsia"/>
          <w:sz w:val="28"/>
          <w:szCs w:val="28"/>
        </w:rPr>
        <w:t>个指标构成。</w:t>
      </w:r>
      <w:r w:rsidR="002111DE">
        <w:rPr>
          <w:rFonts w:hint="eastAsia"/>
          <w:sz w:val="28"/>
          <w:szCs w:val="28"/>
        </w:rPr>
        <w:t>“</w:t>
      </w:r>
      <w:r w:rsidR="009402FF">
        <w:rPr>
          <w:rFonts w:hint="eastAsia"/>
          <w:sz w:val="28"/>
          <w:szCs w:val="28"/>
        </w:rPr>
        <w:t>资源循环利用</w:t>
      </w:r>
      <w:r w:rsidR="002111DE">
        <w:rPr>
          <w:rFonts w:hint="eastAsia"/>
          <w:sz w:val="28"/>
          <w:szCs w:val="28"/>
        </w:rPr>
        <w:t>”</w:t>
      </w:r>
      <w:r w:rsidR="00F972FE" w:rsidRPr="00F972FE">
        <w:rPr>
          <w:rFonts w:hint="eastAsia"/>
          <w:sz w:val="28"/>
          <w:szCs w:val="28"/>
        </w:rPr>
        <w:t>由</w:t>
      </w:r>
      <w:r w:rsidR="002111DE">
        <w:rPr>
          <w:rFonts w:hint="eastAsia"/>
          <w:sz w:val="28"/>
          <w:szCs w:val="28"/>
        </w:rPr>
        <w:t>“</w:t>
      </w:r>
      <w:r w:rsidR="00F972FE" w:rsidRPr="00F972FE">
        <w:rPr>
          <w:rFonts w:hint="eastAsia"/>
          <w:sz w:val="28"/>
          <w:szCs w:val="28"/>
        </w:rPr>
        <w:t>工业用水重复利用率</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一般工业固废综合利用率</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烟尘利用率</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阳极泥利用率</w:t>
      </w:r>
      <w:r w:rsidR="002111DE">
        <w:rPr>
          <w:rFonts w:hint="eastAsia"/>
          <w:sz w:val="28"/>
          <w:szCs w:val="28"/>
        </w:rPr>
        <w:t>”</w:t>
      </w:r>
      <w:r w:rsidR="00F972FE" w:rsidRPr="00F972FE">
        <w:rPr>
          <w:rFonts w:hint="eastAsia"/>
          <w:sz w:val="28"/>
          <w:szCs w:val="28"/>
        </w:rPr>
        <w:t>共</w:t>
      </w:r>
      <w:r w:rsidR="00F972FE" w:rsidRPr="00F972FE">
        <w:rPr>
          <w:rFonts w:hint="eastAsia"/>
          <w:sz w:val="28"/>
          <w:szCs w:val="28"/>
        </w:rPr>
        <w:t>4</w:t>
      </w:r>
      <w:r w:rsidR="00F972FE" w:rsidRPr="00F972FE">
        <w:rPr>
          <w:rFonts w:hint="eastAsia"/>
          <w:sz w:val="28"/>
          <w:szCs w:val="28"/>
        </w:rPr>
        <w:t>个指标构成。</w:t>
      </w:r>
    </w:p>
    <w:p w:rsidR="00BE3152" w:rsidRDefault="00BE3152" w:rsidP="00BE3152">
      <w:pPr>
        <w:spacing w:line="360" w:lineRule="auto"/>
        <w:ind w:firstLineChars="200" w:firstLine="560"/>
        <w:outlineLvl w:val="0"/>
        <w:rPr>
          <w:sz w:val="28"/>
          <w:szCs w:val="28"/>
        </w:rPr>
      </w:pPr>
      <w:r>
        <w:rPr>
          <w:rFonts w:hint="eastAsia"/>
          <w:sz w:val="28"/>
          <w:szCs w:val="28"/>
        </w:rPr>
        <w:t>第六部分为</w:t>
      </w:r>
      <w:r w:rsidRPr="00BE3152">
        <w:rPr>
          <w:rFonts w:hint="eastAsia"/>
          <w:sz w:val="28"/>
          <w:szCs w:val="28"/>
        </w:rPr>
        <w:t>阳极铜冶炼（铜精矿</w:t>
      </w:r>
      <w:r w:rsidRPr="00BE3152">
        <w:rPr>
          <w:rFonts w:hint="eastAsia"/>
          <w:sz w:val="28"/>
          <w:szCs w:val="28"/>
        </w:rPr>
        <w:t>-</w:t>
      </w:r>
      <w:r w:rsidRPr="00BE3152">
        <w:rPr>
          <w:rFonts w:hint="eastAsia"/>
          <w:sz w:val="28"/>
          <w:szCs w:val="28"/>
        </w:rPr>
        <w:t>阳极铜）循环经济指标要求</w:t>
      </w:r>
      <w:r>
        <w:rPr>
          <w:rFonts w:hint="eastAsia"/>
          <w:sz w:val="28"/>
          <w:szCs w:val="28"/>
        </w:rPr>
        <w:t>。</w:t>
      </w:r>
      <w:r w:rsidRPr="00BE3152">
        <w:rPr>
          <w:rFonts w:hint="eastAsia"/>
          <w:sz w:val="28"/>
          <w:szCs w:val="28"/>
        </w:rPr>
        <w:t>本</w:t>
      </w:r>
      <w:r w:rsidR="009402FF">
        <w:rPr>
          <w:rFonts w:hint="eastAsia"/>
          <w:sz w:val="28"/>
          <w:szCs w:val="28"/>
        </w:rPr>
        <w:t>部分阳极铜冶炼循环经济指标</w:t>
      </w:r>
      <w:r w:rsidR="002111DE">
        <w:rPr>
          <w:rFonts w:hint="eastAsia"/>
          <w:sz w:val="28"/>
          <w:szCs w:val="28"/>
        </w:rPr>
        <w:t>确定了</w:t>
      </w:r>
      <w:r w:rsidR="009402FF">
        <w:rPr>
          <w:rFonts w:hint="eastAsia"/>
          <w:sz w:val="28"/>
          <w:szCs w:val="28"/>
        </w:rPr>
        <w:t>由</w:t>
      </w:r>
      <w:r w:rsidR="002111DE">
        <w:rPr>
          <w:rFonts w:hint="eastAsia"/>
          <w:sz w:val="28"/>
          <w:szCs w:val="28"/>
        </w:rPr>
        <w:t>“</w:t>
      </w:r>
      <w:r w:rsidR="009402FF">
        <w:rPr>
          <w:rFonts w:hint="eastAsia"/>
          <w:sz w:val="28"/>
          <w:szCs w:val="28"/>
        </w:rPr>
        <w:t>资源产出指标</w:t>
      </w:r>
      <w:r w:rsidR="002111DE">
        <w:rPr>
          <w:rFonts w:hint="eastAsia"/>
          <w:sz w:val="28"/>
          <w:szCs w:val="28"/>
        </w:rPr>
        <w:t>”</w:t>
      </w:r>
      <w:r w:rsidR="009402FF">
        <w:rPr>
          <w:rFonts w:hint="eastAsia"/>
          <w:sz w:val="28"/>
          <w:szCs w:val="28"/>
        </w:rPr>
        <w:t>和</w:t>
      </w:r>
      <w:r w:rsidR="002111DE">
        <w:rPr>
          <w:rFonts w:hint="eastAsia"/>
          <w:sz w:val="28"/>
          <w:szCs w:val="28"/>
        </w:rPr>
        <w:t>“</w:t>
      </w:r>
      <w:r w:rsidR="009402FF">
        <w:rPr>
          <w:rFonts w:hint="eastAsia"/>
          <w:sz w:val="28"/>
          <w:szCs w:val="28"/>
        </w:rPr>
        <w:t>资源循环利用</w:t>
      </w:r>
      <w:r w:rsidRPr="00BE3152">
        <w:rPr>
          <w:rFonts w:hint="eastAsia"/>
          <w:sz w:val="28"/>
          <w:szCs w:val="28"/>
        </w:rPr>
        <w:t>指标</w:t>
      </w:r>
      <w:r w:rsidR="002111DE">
        <w:rPr>
          <w:rFonts w:hint="eastAsia"/>
          <w:sz w:val="28"/>
          <w:szCs w:val="28"/>
        </w:rPr>
        <w:t>”</w:t>
      </w:r>
      <w:r w:rsidRPr="00BE3152">
        <w:rPr>
          <w:rFonts w:hint="eastAsia"/>
          <w:sz w:val="28"/>
          <w:szCs w:val="28"/>
        </w:rPr>
        <w:t>两</w:t>
      </w:r>
      <w:r w:rsidR="006535D3">
        <w:rPr>
          <w:rFonts w:hint="eastAsia"/>
          <w:sz w:val="28"/>
          <w:szCs w:val="28"/>
        </w:rPr>
        <w:t>个一级</w:t>
      </w:r>
      <w:r w:rsidRPr="00BE3152">
        <w:rPr>
          <w:rFonts w:hint="eastAsia"/>
          <w:sz w:val="28"/>
          <w:szCs w:val="28"/>
        </w:rPr>
        <w:t>指标构成。</w:t>
      </w:r>
      <w:r w:rsidR="00F972FE" w:rsidRPr="00F972FE">
        <w:rPr>
          <w:rFonts w:hint="eastAsia"/>
          <w:sz w:val="28"/>
          <w:szCs w:val="28"/>
        </w:rPr>
        <w:t>其中，</w:t>
      </w:r>
      <w:r w:rsidR="002111DE">
        <w:rPr>
          <w:rFonts w:hint="eastAsia"/>
          <w:sz w:val="28"/>
          <w:szCs w:val="28"/>
        </w:rPr>
        <w:t>“</w:t>
      </w:r>
      <w:r w:rsidR="00F972FE" w:rsidRPr="00F972FE">
        <w:rPr>
          <w:rFonts w:hint="eastAsia"/>
          <w:sz w:val="28"/>
          <w:szCs w:val="28"/>
        </w:rPr>
        <w:t>资源产出</w:t>
      </w:r>
      <w:r w:rsidR="002111DE">
        <w:rPr>
          <w:rFonts w:hint="eastAsia"/>
          <w:sz w:val="28"/>
          <w:szCs w:val="28"/>
        </w:rPr>
        <w:t>”</w:t>
      </w:r>
      <w:r w:rsidR="00F972FE" w:rsidRPr="00F972FE">
        <w:rPr>
          <w:rFonts w:hint="eastAsia"/>
          <w:sz w:val="28"/>
          <w:szCs w:val="28"/>
        </w:rPr>
        <w:t>包括</w:t>
      </w:r>
      <w:r w:rsidR="002111DE">
        <w:rPr>
          <w:rFonts w:hint="eastAsia"/>
          <w:sz w:val="28"/>
          <w:szCs w:val="28"/>
        </w:rPr>
        <w:t>“</w:t>
      </w:r>
      <w:r w:rsidR="00F972FE" w:rsidRPr="00F972FE">
        <w:rPr>
          <w:rFonts w:hint="eastAsia"/>
          <w:sz w:val="28"/>
          <w:szCs w:val="28"/>
        </w:rPr>
        <w:t>阳极铜工艺能源单耗</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粗铜工艺能源单耗</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6535D3" w:rsidRPr="006535D3">
        <w:rPr>
          <w:rFonts w:hint="eastAsia"/>
          <w:sz w:val="28"/>
          <w:szCs w:val="28"/>
        </w:rPr>
        <w:t>单位阳极铜产品取水量</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铜回收率</w:t>
      </w:r>
      <w:r w:rsidR="00F7083B">
        <w:rPr>
          <w:rFonts w:hint="eastAsia"/>
          <w:sz w:val="28"/>
          <w:szCs w:val="28"/>
        </w:rPr>
        <w:t>（阳极铜冶炼）</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硫回收率</w:t>
      </w:r>
      <w:r w:rsidR="002111DE">
        <w:rPr>
          <w:rFonts w:hint="eastAsia"/>
          <w:sz w:val="28"/>
          <w:szCs w:val="28"/>
        </w:rPr>
        <w:t>”</w:t>
      </w:r>
      <w:r w:rsidR="00F972FE" w:rsidRPr="00F972FE">
        <w:rPr>
          <w:rFonts w:hint="eastAsia"/>
          <w:sz w:val="28"/>
          <w:szCs w:val="28"/>
        </w:rPr>
        <w:t>共</w:t>
      </w:r>
      <w:r w:rsidR="00F972FE" w:rsidRPr="00F972FE">
        <w:rPr>
          <w:rFonts w:hint="eastAsia"/>
          <w:sz w:val="28"/>
          <w:szCs w:val="28"/>
        </w:rPr>
        <w:t>5</w:t>
      </w:r>
      <w:r w:rsidR="00F972FE" w:rsidRPr="00F972FE">
        <w:rPr>
          <w:rFonts w:hint="eastAsia"/>
          <w:sz w:val="28"/>
          <w:szCs w:val="28"/>
        </w:rPr>
        <w:t>个指标构成，</w:t>
      </w:r>
      <w:r w:rsidR="002111DE">
        <w:rPr>
          <w:rFonts w:hint="eastAsia"/>
          <w:sz w:val="28"/>
          <w:szCs w:val="28"/>
        </w:rPr>
        <w:t>“</w:t>
      </w:r>
      <w:r w:rsidR="00F972FE" w:rsidRPr="00F972FE">
        <w:rPr>
          <w:rFonts w:hint="eastAsia"/>
          <w:sz w:val="28"/>
          <w:szCs w:val="28"/>
        </w:rPr>
        <w:t>资源循环利用</w:t>
      </w:r>
      <w:r w:rsidR="002111DE">
        <w:rPr>
          <w:rFonts w:hint="eastAsia"/>
          <w:sz w:val="28"/>
          <w:szCs w:val="28"/>
        </w:rPr>
        <w:t>”</w:t>
      </w:r>
      <w:r w:rsidR="00F972FE" w:rsidRPr="00F972FE">
        <w:rPr>
          <w:rFonts w:hint="eastAsia"/>
          <w:sz w:val="28"/>
          <w:szCs w:val="28"/>
        </w:rPr>
        <w:t>由</w:t>
      </w:r>
      <w:r w:rsidR="002111DE">
        <w:rPr>
          <w:rFonts w:hint="eastAsia"/>
          <w:sz w:val="28"/>
          <w:szCs w:val="28"/>
        </w:rPr>
        <w:t>“</w:t>
      </w:r>
      <w:r w:rsidR="00F972FE" w:rsidRPr="00F972FE">
        <w:rPr>
          <w:rFonts w:hint="eastAsia"/>
          <w:sz w:val="28"/>
          <w:szCs w:val="28"/>
        </w:rPr>
        <w:t>工业用水重复利用率</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一般工业固废综合利用率</w:t>
      </w:r>
      <w:r w:rsidR="002111DE">
        <w:rPr>
          <w:rFonts w:hint="eastAsia"/>
          <w:sz w:val="28"/>
          <w:szCs w:val="28"/>
        </w:rPr>
        <w:t>”</w:t>
      </w:r>
      <w:r w:rsidR="00F972FE" w:rsidRPr="00F972FE">
        <w:rPr>
          <w:rFonts w:hint="eastAsia"/>
          <w:sz w:val="28"/>
          <w:szCs w:val="28"/>
        </w:rPr>
        <w:t>、</w:t>
      </w:r>
      <w:r w:rsidR="002111DE">
        <w:rPr>
          <w:rFonts w:hint="eastAsia"/>
          <w:sz w:val="28"/>
          <w:szCs w:val="28"/>
        </w:rPr>
        <w:t>“</w:t>
      </w:r>
      <w:r w:rsidR="00F972FE" w:rsidRPr="00F972FE">
        <w:rPr>
          <w:rFonts w:hint="eastAsia"/>
          <w:sz w:val="28"/>
          <w:szCs w:val="28"/>
        </w:rPr>
        <w:t>烟尘利用率</w:t>
      </w:r>
      <w:r w:rsidR="002111DE">
        <w:rPr>
          <w:rFonts w:hint="eastAsia"/>
          <w:sz w:val="28"/>
          <w:szCs w:val="28"/>
        </w:rPr>
        <w:t>”</w:t>
      </w:r>
      <w:r w:rsidR="00F972FE" w:rsidRPr="00F972FE">
        <w:rPr>
          <w:rFonts w:hint="eastAsia"/>
          <w:sz w:val="28"/>
          <w:szCs w:val="28"/>
        </w:rPr>
        <w:t>共</w:t>
      </w:r>
      <w:r w:rsidR="00F972FE" w:rsidRPr="00F972FE">
        <w:rPr>
          <w:rFonts w:hint="eastAsia"/>
          <w:sz w:val="28"/>
          <w:szCs w:val="28"/>
        </w:rPr>
        <w:t>3</w:t>
      </w:r>
      <w:r w:rsidR="00F972FE" w:rsidRPr="00F972FE">
        <w:rPr>
          <w:rFonts w:hint="eastAsia"/>
          <w:sz w:val="28"/>
          <w:szCs w:val="28"/>
        </w:rPr>
        <w:t>个指标构成。</w:t>
      </w:r>
    </w:p>
    <w:p w:rsidR="0097044A" w:rsidRDefault="00F972FE" w:rsidP="008A16DF">
      <w:pPr>
        <w:spacing w:line="360" w:lineRule="auto"/>
        <w:ind w:firstLineChars="200" w:firstLine="560"/>
        <w:outlineLvl w:val="0"/>
        <w:rPr>
          <w:sz w:val="28"/>
          <w:szCs w:val="28"/>
        </w:rPr>
      </w:pPr>
      <w:r>
        <w:rPr>
          <w:rFonts w:hint="eastAsia"/>
          <w:sz w:val="28"/>
          <w:szCs w:val="28"/>
        </w:rPr>
        <w:t>第七</w:t>
      </w:r>
      <w:r w:rsidR="0097044A">
        <w:rPr>
          <w:rFonts w:hint="eastAsia"/>
          <w:sz w:val="28"/>
          <w:szCs w:val="28"/>
        </w:rPr>
        <w:t>部分为循环经济指数计算方法。本部分</w:t>
      </w:r>
      <w:r w:rsidR="0097044A" w:rsidRPr="0097044A">
        <w:rPr>
          <w:rFonts w:hint="eastAsia"/>
          <w:sz w:val="28"/>
          <w:szCs w:val="28"/>
        </w:rPr>
        <w:t>明确了数据采集、各二级指标和循环经济指数的计算方法。</w:t>
      </w:r>
    </w:p>
    <w:p w:rsidR="0097044A" w:rsidRDefault="0097044A" w:rsidP="0097044A">
      <w:pPr>
        <w:spacing w:line="360" w:lineRule="auto"/>
        <w:ind w:firstLineChars="200" w:firstLine="560"/>
        <w:outlineLvl w:val="0"/>
        <w:rPr>
          <w:sz w:val="28"/>
          <w:szCs w:val="28"/>
        </w:rPr>
      </w:pPr>
      <w:r w:rsidRPr="0097044A">
        <w:rPr>
          <w:rFonts w:hint="eastAsia"/>
          <w:sz w:val="28"/>
          <w:szCs w:val="28"/>
        </w:rPr>
        <w:t>第</w:t>
      </w:r>
      <w:r w:rsidR="00F972FE">
        <w:rPr>
          <w:rFonts w:hint="eastAsia"/>
          <w:sz w:val="28"/>
          <w:szCs w:val="28"/>
        </w:rPr>
        <w:t>八</w:t>
      </w:r>
      <w:r w:rsidRPr="0097044A">
        <w:rPr>
          <w:rFonts w:hint="eastAsia"/>
          <w:sz w:val="28"/>
          <w:szCs w:val="28"/>
        </w:rPr>
        <w:t>部分为评价等级。</w:t>
      </w:r>
      <w:r w:rsidR="00AE2168">
        <w:rPr>
          <w:rFonts w:hint="eastAsia"/>
          <w:sz w:val="28"/>
          <w:szCs w:val="28"/>
        </w:rPr>
        <w:t>给出</w:t>
      </w:r>
      <w:r w:rsidR="00AE2168" w:rsidRPr="00AE2168">
        <w:rPr>
          <w:rFonts w:hint="eastAsia"/>
          <w:sz w:val="28"/>
          <w:szCs w:val="28"/>
        </w:rPr>
        <w:t>了</w:t>
      </w:r>
      <w:r w:rsidR="001325FB">
        <w:rPr>
          <w:rFonts w:hint="eastAsia"/>
          <w:sz w:val="28"/>
          <w:szCs w:val="28"/>
        </w:rPr>
        <w:t>铜冶炼</w:t>
      </w:r>
      <w:r w:rsidR="00AE2168" w:rsidRPr="00AE2168">
        <w:rPr>
          <w:rFonts w:hint="eastAsia"/>
          <w:sz w:val="28"/>
          <w:szCs w:val="28"/>
        </w:rPr>
        <w:t>企业循环经济水平的三个等级：★★★级循环经济企业为行业循环经济领先水平，占全行业的比例不超过</w:t>
      </w:r>
      <w:r w:rsidR="00AE2168" w:rsidRPr="00AE2168">
        <w:rPr>
          <w:rFonts w:hint="eastAsia"/>
          <w:sz w:val="28"/>
          <w:szCs w:val="28"/>
        </w:rPr>
        <w:t>10%</w:t>
      </w:r>
      <w:r w:rsidR="00AE2168" w:rsidRPr="00AE2168">
        <w:rPr>
          <w:rFonts w:hint="eastAsia"/>
          <w:sz w:val="28"/>
          <w:szCs w:val="28"/>
        </w:rPr>
        <w:t>；★★级循环经济企业为行业循环经济先进水平，占全行业的比例不超过</w:t>
      </w:r>
      <w:r w:rsidR="00AE2168" w:rsidRPr="00AE2168">
        <w:rPr>
          <w:rFonts w:hint="eastAsia"/>
          <w:sz w:val="28"/>
          <w:szCs w:val="28"/>
        </w:rPr>
        <w:t>20%</w:t>
      </w:r>
      <w:r w:rsidR="00AE2168" w:rsidRPr="00AE2168">
        <w:rPr>
          <w:rFonts w:hint="eastAsia"/>
          <w:sz w:val="28"/>
          <w:szCs w:val="28"/>
        </w:rPr>
        <w:t>；★级循环经济企业为行业循环经济一般水平，占全行业的比例不超过</w:t>
      </w:r>
      <w:r w:rsidR="00AE2168" w:rsidRPr="00AE2168">
        <w:rPr>
          <w:rFonts w:hint="eastAsia"/>
          <w:sz w:val="28"/>
          <w:szCs w:val="28"/>
        </w:rPr>
        <w:t>50%</w:t>
      </w:r>
      <w:r w:rsidR="00AE2168" w:rsidRPr="00AE2168">
        <w:rPr>
          <w:rFonts w:hint="eastAsia"/>
          <w:sz w:val="28"/>
          <w:szCs w:val="28"/>
        </w:rPr>
        <w:t>。</w:t>
      </w:r>
      <w:r w:rsidRPr="0097044A">
        <w:rPr>
          <w:rFonts w:hint="eastAsia"/>
          <w:sz w:val="28"/>
          <w:szCs w:val="28"/>
        </w:rPr>
        <w:t>具体等级要求见表</w:t>
      </w:r>
      <w:r w:rsidR="006C3E64">
        <w:rPr>
          <w:rFonts w:hint="eastAsia"/>
          <w:sz w:val="28"/>
          <w:szCs w:val="28"/>
        </w:rPr>
        <w:t>4</w:t>
      </w:r>
      <w:r w:rsidRPr="0097044A">
        <w:rPr>
          <w:rFonts w:hint="eastAsia"/>
          <w:sz w:val="28"/>
          <w:szCs w:val="28"/>
        </w:rPr>
        <w:t>。</w:t>
      </w:r>
    </w:p>
    <w:p w:rsidR="0097044A" w:rsidRPr="006C3E64" w:rsidRDefault="0097044A" w:rsidP="006C3E64">
      <w:pPr>
        <w:jc w:val="center"/>
        <w:rPr>
          <w:rFonts w:ascii="宋体" w:eastAsia="宋体" w:hAnsi="宋体" w:cs="仿宋_gb2312"/>
          <w:b/>
          <w:szCs w:val="24"/>
          <w:lang w:bidi="ar-SA"/>
        </w:rPr>
      </w:pPr>
      <w:r w:rsidRPr="006C3E64">
        <w:rPr>
          <w:rFonts w:ascii="宋体" w:eastAsia="宋体" w:hAnsi="宋体" w:cs="仿宋_gb2312" w:hint="eastAsia"/>
          <w:b/>
          <w:szCs w:val="24"/>
          <w:lang w:bidi="ar-SA"/>
        </w:rPr>
        <w:t>表</w:t>
      </w:r>
      <w:r w:rsidR="006C3E64">
        <w:rPr>
          <w:rFonts w:ascii="宋体" w:eastAsia="宋体" w:hAnsi="宋体" w:cs="仿宋_gb2312" w:hint="eastAsia"/>
          <w:b/>
          <w:szCs w:val="24"/>
          <w:lang w:bidi="ar-SA"/>
        </w:rPr>
        <w:t>4</w:t>
      </w:r>
      <w:r w:rsidRPr="006C3E64">
        <w:rPr>
          <w:rFonts w:ascii="宋体" w:eastAsia="宋体" w:hAnsi="宋体" w:cs="仿宋_gb2312" w:hint="eastAsia"/>
          <w:b/>
          <w:szCs w:val="24"/>
          <w:lang w:bidi="ar-SA"/>
        </w:rPr>
        <w:t xml:space="preserve">　铜冶炼行业循环经济评价等级</w:t>
      </w:r>
    </w:p>
    <w:tbl>
      <w:tblPr>
        <w:tblW w:w="8601" w:type="dxa"/>
        <w:jc w:val="center"/>
        <w:tblInd w:w="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94"/>
        <w:gridCol w:w="5707"/>
      </w:tblGrid>
      <w:tr w:rsidR="00AE2168" w:rsidRPr="0097044A" w:rsidTr="00C831E3">
        <w:trPr>
          <w:jc w:val="center"/>
        </w:trPr>
        <w:tc>
          <w:tcPr>
            <w:tcW w:w="2894" w:type="dxa"/>
          </w:tcPr>
          <w:p w:rsidR="00AE2168" w:rsidRPr="006F4322" w:rsidRDefault="00AE2168" w:rsidP="00BC0E1B">
            <w:r w:rsidRPr="006F4322">
              <w:rPr>
                <w:rFonts w:hint="eastAsia"/>
              </w:rPr>
              <w:t>评价等级</w:t>
            </w:r>
          </w:p>
        </w:tc>
        <w:tc>
          <w:tcPr>
            <w:tcW w:w="5707" w:type="dxa"/>
          </w:tcPr>
          <w:p w:rsidR="00AE2168" w:rsidRPr="006F4322" w:rsidRDefault="00AE2168" w:rsidP="00BC0E1B">
            <w:r w:rsidRPr="006F4322">
              <w:rPr>
                <w:rFonts w:hint="eastAsia"/>
              </w:rPr>
              <w:t>等级要求</w:t>
            </w:r>
          </w:p>
        </w:tc>
      </w:tr>
      <w:tr w:rsidR="006535D3" w:rsidRPr="0097044A" w:rsidTr="00C831E3">
        <w:trPr>
          <w:jc w:val="center"/>
        </w:trPr>
        <w:tc>
          <w:tcPr>
            <w:tcW w:w="2894" w:type="dxa"/>
          </w:tcPr>
          <w:p w:rsidR="006535D3" w:rsidRPr="006F4322" w:rsidRDefault="006535D3" w:rsidP="00BC0E1B">
            <w:r w:rsidRPr="006F4322">
              <w:rPr>
                <w:rFonts w:hint="eastAsia"/>
              </w:rPr>
              <w:lastRenderedPageBreak/>
              <w:t>★★★级循环经济企业</w:t>
            </w:r>
          </w:p>
        </w:tc>
        <w:tc>
          <w:tcPr>
            <w:tcW w:w="5707" w:type="dxa"/>
          </w:tcPr>
          <w:p w:rsidR="006535D3" w:rsidRPr="00514E24" w:rsidRDefault="006535D3" w:rsidP="00AF7CBA">
            <w:pPr>
              <w:rPr>
                <w:rFonts w:hint="eastAsia"/>
              </w:rPr>
            </w:pPr>
            <w:r w:rsidRPr="00514E24">
              <w:rPr>
                <w:rFonts w:hint="eastAsia"/>
              </w:rPr>
              <w:t>同时满足：（</w:t>
            </w:r>
            <w:r w:rsidRPr="00514E24">
              <w:rPr>
                <w:rFonts w:hint="eastAsia"/>
              </w:rPr>
              <w:t>a</w:t>
            </w:r>
            <w:r w:rsidRPr="00514E24">
              <w:rPr>
                <w:rFonts w:hint="eastAsia"/>
              </w:rPr>
              <w:t>）满足基本要求；（</w:t>
            </w:r>
            <w:r w:rsidRPr="00514E24">
              <w:rPr>
                <w:rFonts w:hint="eastAsia"/>
              </w:rPr>
              <w:t>b</w:t>
            </w:r>
            <w:r w:rsidRPr="00514E24">
              <w:rPr>
                <w:rFonts w:hint="eastAsia"/>
              </w:rPr>
              <w:t>）</w:t>
            </w:r>
            <w:r w:rsidRPr="00514E24">
              <w:rPr>
                <w:rFonts w:hint="eastAsia"/>
              </w:rPr>
              <w:t>PI</w:t>
            </w:r>
            <w:r w:rsidR="00B7554E" w:rsidRPr="00B7554E">
              <w:rPr>
                <w:rFonts w:hint="eastAsia"/>
              </w:rPr>
              <w:t>＞</w:t>
            </w:r>
            <w:r w:rsidRPr="00514E24">
              <w:rPr>
                <w:rFonts w:hint="eastAsia"/>
              </w:rPr>
              <w:t>9</w:t>
            </w:r>
            <w:r>
              <w:rPr>
                <w:rFonts w:hint="eastAsia"/>
              </w:rPr>
              <w:t>5</w:t>
            </w:r>
          </w:p>
        </w:tc>
      </w:tr>
      <w:tr w:rsidR="006535D3" w:rsidRPr="0097044A" w:rsidTr="00C831E3">
        <w:trPr>
          <w:jc w:val="center"/>
        </w:trPr>
        <w:tc>
          <w:tcPr>
            <w:tcW w:w="2894" w:type="dxa"/>
          </w:tcPr>
          <w:p w:rsidR="006535D3" w:rsidRPr="006F4322" w:rsidRDefault="006535D3" w:rsidP="00BC0E1B">
            <w:r w:rsidRPr="006F4322">
              <w:rPr>
                <w:rFonts w:hint="eastAsia"/>
              </w:rPr>
              <w:t>★★级循环经济企业</w:t>
            </w:r>
          </w:p>
        </w:tc>
        <w:tc>
          <w:tcPr>
            <w:tcW w:w="5707" w:type="dxa"/>
          </w:tcPr>
          <w:p w:rsidR="006535D3" w:rsidRPr="00514E24" w:rsidRDefault="006535D3" w:rsidP="00AF7CBA">
            <w:pPr>
              <w:rPr>
                <w:rFonts w:hint="eastAsia"/>
              </w:rPr>
            </w:pPr>
            <w:r w:rsidRPr="00514E24">
              <w:rPr>
                <w:rFonts w:hint="eastAsia"/>
              </w:rPr>
              <w:t>同时满足：（</w:t>
            </w:r>
            <w:r w:rsidRPr="00514E24">
              <w:rPr>
                <w:rFonts w:hint="eastAsia"/>
              </w:rPr>
              <w:t>a</w:t>
            </w:r>
            <w:r w:rsidRPr="00514E24">
              <w:rPr>
                <w:rFonts w:hint="eastAsia"/>
              </w:rPr>
              <w:t>）满足基本要求；（</w:t>
            </w:r>
            <w:r w:rsidRPr="00514E24">
              <w:rPr>
                <w:rFonts w:hint="eastAsia"/>
              </w:rPr>
              <w:t>b</w:t>
            </w:r>
            <w:r w:rsidRPr="00514E24">
              <w:rPr>
                <w:rFonts w:hint="eastAsia"/>
              </w:rPr>
              <w:t>）</w:t>
            </w:r>
            <w:r w:rsidRPr="00E32DA4">
              <w:rPr>
                <w:rFonts w:hint="eastAsia"/>
              </w:rPr>
              <w:t>9</w:t>
            </w:r>
            <w:r>
              <w:rPr>
                <w:rFonts w:hint="eastAsia"/>
              </w:rPr>
              <w:t>5</w:t>
            </w:r>
            <w:r w:rsidR="00B7554E" w:rsidRPr="00B7554E">
              <w:rPr>
                <w:rFonts w:hint="eastAsia"/>
              </w:rPr>
              <w:t>≥</w:t>
            </w:r>
            <w:r w:rsidRPr="00514E24">
              <w:rPr>
                <w:rFonts w:hint="eastAsia"/>
              </w:rPr>
              <w:t>PI</w:t>
            </w:r>
            <w:r>
              <w:rPr>
                <w:rFonts w:hint="eastAsia"/>
              </w:rPr>
              <w:t>＞</w:t>
            </w:r>
            <w:r>
              <w:rPr>
                <w:rFonts w:hint="eastAsia"/>
              </w:rPr>
              <w:t>90</w:t>
            </w:r>
          </w:p>
        </w:tc>
      </w:tr>
      <w:tr w:rsidR="006535D3" w:rsidRPr="0097044A" w:rsidTr="00C831E3">
        <w:trPr>
          <w:jc w:val="center"/>
        </w:trPr>
        <w:tc>
          <w:tcPr>
            <w:tcW w:w="2894" w:type="dxa"/>
          </w:tcPr>
          <w:p w:rsidR="006535D3" w:rsidRPr="006F4322" w:rsidRDefault="006535D3" w:rsidP="00BC0E1B">
            <w:r w:rsidRPr="006F4322">
              <w:rPr>
                <w:rFonts w:hint="eastAsia"/>
              </w:rPr>
              <w:t>★级循环经济企业</w:t>
            </w:r>
          </w:p>
        </w:tc>
        <w:tc>
          <w:tcPr>
            <w:tcW w:w="5707" w:type="dxa"/>
          </w:tcPr>
          <w:p w:rsidR="006535D3" w:rsidRDefault="006535D3" w:rsidP="00AF7CBA">
            <w:r w:rsidRPr="00514E24">
              <w:rPr>
                <w:rFonts w:hint="eastAsia"/>
              </w:rPr>
              <w:t>同时满足：（</w:t>
            </w:r>
            <w:r w:rsidRPr="00514E24">
              <w:rPr>
                <w:rFonts w:hint="eastAsia"/>
              </w:rPr>
              <w:t>a</w:t>
            </w:r>
            <w:r w:rsidRPr="00514E24">
              <w:rPr>
                <w:rFonts w:hint="eastAsia"/>
              </w:rPr>
              <w:t>）满足基本要求；（</w:t>
            </w:r>
            <w:r w:rsidRPr="00514E24">
              <w:rPr>
                <w:rFonts w:hint="eastAsia"/>
              </w:rPr>
              <w:t>b</w:t>
            </w:r>
            <w:r w:rsidRPr="00514E24">
              <w:rPr>
                <w:rFonts w:hint="eastAsia"/>
              </w:rPr>
              <w:t>）</w:t>
            </w:r>
            <w:r>
              <w:rPr>
                <w:rFonts w:hint="eastAsia"/>
              </w:rPr>
              <w:t>90</w:t>
            </w:r>
            <w:r w:rsidRPr="00514E24">
              <w:rPr>
                <w:rFonts w:hint="eastAsia"/>
              </w:rPr>
              <w:t>≥</w:t>
            </w:r>
            <w:r w:rsidRPr="00514E24">
              <w:rPr>
                <w:rFonts w:hint="eastAsia"/>
              </w:rPr>
              <w:t>PI</w:t>
            </w:r>
            <w:r>
              <w:rPr>
                <w:rFonts w:hint="eastAsia"/>
              </w:rPr>
              <w:t>＞</w:t>
            </w:r>
            <w:r>
              <w:rPr>
                <w:rFonts w:hint="eastAsia"/>
              </w:rPr>
              <w:t>85</w:t>
            </w:r>
          </w:p>
        </w:tc>
      </w:tr>
    </w:tbl>
    <w:p w:rsidR="009377F2" w:rsidRDefault="009377F2" w:rsidP="0097044A">
      <w:pPr>
        <w:pStyle w:val="a5"/>
        <w:numPr>
          <w:ilvl w:val="0"/>
          <w:numId w:val="1"/>
        </w:numPr>
        <w:spacing w:beforeLines="50" w:before="156" w:afterLines="50" w:after="156" w:line="360" w:lineRule="auto"/>
        <w:ind w:firstLineChars="0"/>
        <w:outlineLvl w:val="0"/>
        <w:rPr>
          <w:rFonts w:ascii="Times New Roman" w:eastAsia="黑体" w:hAnsi="Times New Roman" w:cs="Times New Roman"/>
          <w:sz w:val="28"/>
          <w:szCs w:val="28"/>
          <w:lang w:bidi="ar-SA"/>
        </w:rPr>
      </w:pPr>
      <w:r w:rsidRPr="009377F2">
        <w:rPr>
          <w:rFonts w:ascii="Times New Roman" w:eastAsia="黑体" w:hAnsi="Times New Roman" w:cs="Times New Roman" w:hint="eastAsia"/>
          <w:sz w:val="28"/>
          <w:szCs w:val="28"/>
          <w:lang w:bidi="ar-SA"/>
        </w:rPr>
        <w:t>指标基准值确定依据</w:t>
      </w:r>
    </w:p>
    <w:p w:rsidR="00D77C61" w:rsidRDefault="00471A1F" w:rsidP="00471A1F">
      <w:pPr>
        <w:spacing w:line="360" w:lineRule="auto"/>
        <w:ind w:firstLineChars="200" w:firstLine="560"/>
        <w:outlineLvl w:val="0"/>
        <w:rPr>
          <w:sz w:val="28"/>
          <w:szCs w:val="28"/>
        </w:rPr>
      </w:pPr>
      <w:r w:rsidRPr="00471A1F">
        <w:rPr>
          <w:rFonts w:hint="eastAsia"/>
          <w:sz w:val="28"/>
          <w:szCs w:val="28"/>
        </w:rPr>
        <w:t>（一）指标筛选</w:t>
      </w:r>
    </w:p>
    <w:p w:rsidR="006C3E64" w:rsidRDefault="006C3E64" w:rsidP="006C3E64">
      <w:pPr>
        <w:spacing w:line="360" w:lineRule="auto"/>
        <w:ind w:firstLineChars="200" w:firstLine="560"/>
        <w:outlineLvl w:val="0"/>
        <w:rPr>
          <w:sz w:val="28"/>
          <w:szCs w:val="28"/>
        </w:rPr>
      </w:pPr>
      <w:r w:rsidRPr="006C3E64">
        <w:rPr>
          <w:rFonts w:hint="eastAsia"/>
          <w:sz w:val="28"/>
          <w:szCs w:val="28"/>
        </w:rPr>
        <w:t>1.</w:t>
      </w:r>
      <w:r>
        <w:rPr>
          <w:rFonts w:hint="eastAsia"/>
          <w:sz w:val="28"/>
          <w:szCs w:val="28"/>
        </w:rPr>
        <w:t xml:space="preserve"> </w:t>
      </w:r>
      <w:r w:rsidRPr="006C3E64">
        <w:rPr>
          <w:rFonts w:hint="eastAsia"/>
          <w:sz w:val="28"/>
          <w:szCs w:val="28"/>
        </w:rPr>
        <w:t>指标体系构建依据</w:t>
      </w:r>
    </w:p>
    <w:p w:rsidR="00471A1F" w:rsidRDefault="00471A1F" w:rsidP="00471A1F">
      <w:pPr>
        <w:spacing w:line="360" w:lineRule="auto"/>
        <w:ind w:firstLineChars="200" w:firstLine="560"/>
        <w:outlineLvl w:val="0"/>
        <w:rPr>
          <w:sz w:val="28"/>
          <w:szCs w:val="28"/>
        </w:rPr>
      </w:pPr>
      <w:r w:rsidRPr="00471A1F">
        <w:rPr>
          <w:rFonts w:hint="eastAsia"/>
          <w:sz w:val="28"/>
          <w:szCs w:val="28"/>
        </w:rPr>
        <w:t>起草组</w:t>
      </w:r>
      <w:r>
        <w:rPr>
          <w:rFonts w:hint="eastAsia"/>
          <w:sz w:val="28"/>
          <w:szCs w:val="28"/>
        </w:rPr>
        <w:t>通过收集和整理</w:t>
      </w:r>
      <w:r w:rsidRPr="00471A1F">
        <w:rPr>
          <w:rFonts w:hint="eastAsia"/>
          <w:sz w:val="28"/>
          <w:szCs w:val="28"/>
        </w:rPr>
        <w:t>与</w:t>
      </w:r>
      <w:r>
        <w:rPr>
          <w:rFonts w:hint="eastAsia"/>
          <w:sz w:val="28"/>
          <w:szCs w:val="28"/>
        </w:rPr>
        <w:t>铜冶炼</w:t>
      </w:r>
      <w:r w:rsidRPr="00471A1F">
        <w:rPr>
          <w:rFonts w:hint="eastAsia"/>
          <w:sz w:val="28"/>
          <w:szCs w:val="28"/>
        </w:rPr>
        <w:t>循环经济相关的政策</w:t>
      </w:r>
      <w:r>
        <w:rPr>
          <w:rFonts w:hint="eastAsia"/>
          <w:sz w:val="28"/>
          <w:szCs w:val="28"/>
        </w:rPr>
        <w:t>指导性</w:t>
      </w:r>
      <w:r w:rsidRPr="00471A1F">
        <w:rPr>
          <w:rFonts w:hint="eastAsia"/>
          <w:sz w:val="28"/>
          <w:szCs w:val="28"/>
        </w:rPr>
        <w:t>文件、国内外标准、专业论文等文献资料</w:t>
      </w:r>
      <w:r>
        <w:rPr>
          <w:rFonts w:hint="eastAsia"/>
          <w:sz w:val="28"/>
          <w:szCs w:val="28"/>
        </w:rPr>
        <w:t>，</w:t>
      </w:r>
      <w:r w:rsidRPr="00471A1F">
        <w:rPr>
          <w:rFonts w:hint="eastAsia"/>
          <w:sz w:val="28"/>
          <w:szCs w:val="28"/>
        </w:rPr>
        <w:t>通过对比</w:t>
      </w:r>
      <w:r>
        <w:rPr>
          <w:rFonts w:hint="eastAsia"/>
          <w:sz w:val="28"/>
          <w:szCs w:val="28"/>
        </w:rPr>
        <w:t>《</w:t>
      </w:r>
      <w:r w:rsidRPr="00471A1F">
        <w:rPr>
          <w:rFonts w:hint="eastAsia"/>
          <w:sz w:val="28"/>
          <w:szCs w:val="28"/>
        </w:rPr>
        <w:t>循环经济绩效评价技术导则</w:t>
      </w:r>
      <w:r>
        <w:rPr>
          <w:rFonts w:hint="eastAsia"/>
          <w:sz w:val="28"/>
          <w:szCs w:val="28"/>
        </w:rPr>
        <w:t>》、《</w:t>
      </w:r>
      <w:r w:rsidRPr="00471A1F">
        <w:rPr>
          <w:rFonts w:hint="eastAsia"/>
          <w:sz w:val="28"/>
          <w:szCs w:val="28"/>
        </w:rPr>
        <w:t>铜冶炼业清洁生产标准</w:t>
      </w:r>
      <w:r>
        <w:rPr>
          <w:rFonts w:hint="eastAsia"/>
          <w:sz w:val="28"/>
          <w:szCs w:val="28"/>
        </w:rPr>
        <w:t>》</w:t>
      </w:r>
      <w:r w:rsidRPr="00471A1F">
        <w:rPr>
          <w:rFonts w:hint="eastAsia"/>
          <w:sz w:val="28"/>
          <w:szCs w:val="28"/>
        </w:rPr>
        <w:t>（</w:t>
      </w:r>
      <w:r w:rsidRPr="00471A1F">
        <w:rPr>
          <w:rFonts w:hint="eastAsia"/>
          <w:sz w:val="28"/>
          <w:szCs w:val="28"/>
        </w:rPr>
        <w:t>HJ558-2010</w:t>
      </w:r>
      <w:r w:rsidRPr="00471A1F">
        <w:rPr>
          <w:rFonts w:hint="eastAsia"/>
          <w:sz w:val="28"/>
          <w:szCs w:val="28"/>
        </w:rPr>
        <w:t>）</w:t>
      </w:r>
      <w:r>
        <w:rPr>
          <w:rFonts w:hint="eastAsia"/>
          <w:sz w:val="28"/>
          <w:szCs w:val="28"/>
        </w:rPr>
        <w:t>、《</w:t>
      </w:r>
      <w:r w:rsidRPr="00471A1F">
        <w:rPr>
          <w:rFonts w:hint="eastAsia"/>
          <w:sz w:val="28"/>
          <w:szCs w:val="28"/>
        </w:rPr>
        <w:t>铜电解业清洁生产标准</w:t>
      </w:r>
      <w:r>
        <w:rPr>
          <w:rFonts w:hint="eastAsia"/>
          <w:sz w:val="28"/>
          <w:szCs w:val="28"/>
        </w:rPr>
        <w:t>》</w:t>
      </w:r>
      <w:r w:rsidRPr="00471A1F">
        <w:rPr>
          <w:rFonts w:hint="eastAsia"/>
          <w:sz w:val="28"/>
          <w:szCs w:val="28"/>
        </w:rPr>
        <w:t>（</w:t>
      </w:r>
      <w:r w:rsidRPr="00471A1F">
        <w:rPr>
          <w:rFonts w:hint="eastAsia"/>
          <w:sz w:val="28"/>
          <w:szCs w:val="28"/>
        </w:rPr>
        <w:t>HJ 559-2010</w:t>
      </w:r>
      <w:r w:rsidRPr="00471A1F">
        <w:rPr>
          <w:rFonts w:hint="eastAsia"/>
          <w:sz w:val="28"/>
          <w:szCs w:val="28"/>
        </w:rPr>
        <w:t>）</w:t>
      </w:r>
      <w:r>
        <w:rPr>
          <w:rFonts w:hint="eastAsia"/>
          <w:sz w:val="28"/>
          <w:szCs w:val="28"/>
        </w:rPr>
        <w:t>、《</w:t>
      </w:r>
      <w:r w:rsidRPr="00471A1F">
        <w:rPr>
          <w:rFonts w:hint="eastAsia"/>
          <w:sz w:val="28"/>
          <w:szCs w:val="28"/>
        </w:rPr>
        <w:t>铜冶炼企业单位产品综合能耗限额</w:t>
      </w:r>
      <w:r>
        <w:rPr>
          <w:rFonts w:hint="eastAsia"/>
          <w:sz w:val="28"/>
          <w:szCs w:val="28"/>
        </w:rPr>
        <w:t>》（</w:t>
      </w:r>
      <w:r w:rsidRPr="00471A1F">
        <w:rPr>
          <w:sz w:val="28"/>
          <w:szCs w:val="28"/>
        </w:rPr>
        <w:t>DB37/ 748—2015</w:t>
      </w:r>
      <w:r>
        <w:rPr>
          <w:rFonts w:hint="eastAsia"/>
          <w:sz w:val="28"/>
          <w:szCs w:val="28"/>
        </w:rPr>
        <w:t>）、《</w:t>
      </w:r>
      <w:r w:rsidRPr="00471A1F">
        <w:rPr>
          <w:rFonts w:hint="eastAsia"/>
          <w:sz w:val="28"/>
          <w:szCs w:val="28"/>
        </w:rPr>
        <w:t>铜冶炼企业单位产品能源消耗限额</w:t>
      </w:r>
      <w:r>
        <w:rPr>
          <w:rFonts w:hint="eastAsia"/>
          <w:sz w:val="28"/>
          <w:szCs w:val="28"/>
        </w:rPr>
        <w:t>》（</w:t>
      </w:r>
      <w:r w:rsidRPr="00471A1F">
        <w:rPr>
          <w:sz w:val="28"/>
          <w:szCs w:val="28"/>
        </w:rPr>
        <w:t>GB 21248-2014</w:t>
      </w:r>
      <w:r>
        <w:rPr>
          <w:rFonts w:hint="eastAsia"/>
          <w:sz w:val="28"/>
          <w:szCs w:val="28"/>
        </w:rPr>
        <w:t>）、《</w:t>
      </w:r>
      <w:r w:rsidRPr="00471A1F">
        <w:rPr>
          <w:rFonts w:hint="eastAsia"/>
          <w:sz w:val="28"/>
          <w:szCs w:val="28"/>
        </w:rPr>
        <w:t>广西主要工业行业循环经济评价指标体系</w:t>
      </w:r>
      <w:r>
        <w:rPr>
          <w:rFonts w:hint="eastAsia"/>
          <w:sz w:val="28"/>
          <w:szCs w:val="28"/>
        </w:rPr>
        <w:t>》（</w:t>
      </w:r>
      <w:r w:rsidRPr="00471A1F">
        <w:rPr>
          <w:sz w:val="28"/>
          <w:szCs w:val="28"/>
        </w:rPr>
        <w:t>DB45/T 612-2011</w:t>
      </w:r>
      <w:r>
        <w:rPr>
          <w:rFonts w:hint="eastAsia"/>
          <w:sz w:val="28"/>
          <w:szCs w:val="28"/>
        </w:rPr>
        <w:t>）、《</w:t>
      </w:r>
      <w:r w:rsidRPr="00471A1F">
        <w:rPr>
          <w:rFonts w:hint="eastAsia"/>
          <w:sz w:val="28"/>
          <w:szCs w:val="28"/>
        </w:rPr>
        <w:t>铜工业发展循环经济的能值指标体系研究</w:t>
      </w:r>
      <w:r>
        <w:rPr>
          <w:rFonts w:hint="eastAsia"/>
          <w:sz w:val="28"/>
          <w:szCs w:val="28"/>
        </w:rPr>
        <w:t>》、《</w:t>
      </w:r>
      <w:r w:rsidRPr="00471A1F">
        <w:rPr>
          <w:rFonts w:hint="eastAsia"/>
          <w:sz w:val="28"/>
          <w:szCs w:val="28"/>
        </w:rPr>
        <w:t>再生铜冶炼企业循环经济评价研究</w:t>
      </w:r>
      <w:r>
        <w:rPr>
          <w:rFonts w:hint="eastAsia"/>
          <w:sz w:val="28"/>
          <w:szCs w:val="28"/>
        </w:rPr>
        <w:t>》、《</w:t>
      </w:r>
      <w:r w:rsidRPr="00471A1F">
        <w:rPr>
          <w:rFonts w:hint="eastAsia"/>
          <w:sz w:val="28"/>
          <w:szCs w:val="28"/>
        </w:rPr>
        <w:t>建立有色金属工业循环经济评价指标体系探讨</w:t>
      </w:r>
      <w:r>
        <w:rPr>
          <w:rFonts w:hint="eastAsia"/>
          <w:sz w:val="28"/>
          <w:szCs w:val="28"/>
        </w:rPr>
        <w:t>》、《</w:t>
      </w:r>
      <w:r w:rsidRPr="00471A1F">
        <w:rPr>
          <w:rFonts w:hint="eastAsia"/>
          <w:sz w:val="28"/>
          <w:szCs w:val="28"/>
        </w:rPr>
        <w:t>广西有色金属冶炼行业循环经济评价指标体系的构建及评价方法研究</w:t>
      </w:r>
      <w:r>
        <w:rPr>
          <w:rFonts w:hint="eastAsia"/>
          <w:sz w:val="28"/>
          <w:szCs w:val="28"/>
        </w:rPr>
        <w:t>》等，</w:t>
      </w:r>
      <w:r w:rsidRPr="00471A1F">
        <w:rPr>
          <w:rFonts w:hint="eastAsia"/>
          <w:sz w:val="28"/>
          <w:szCs w:val="28"/>
        </w:rPr>
        <w:t>提炼并形成铜冶炼循环经济评价指标对比表</w:t>
      </w:r>
      <w:r w:rsidR="006C3E64">
        <w:rPr>
          <w:rFonts w:hint="eastAsia"/>
          <w:sz w:val="28"/>
          <w:szCs w:val="28"/>
        </w:rPr>
        <w:t>（局部），如图</w:t>
      </w:r>
      <w:r w:rsidR="006C3E64">
        <w:rPr>
          <w:rFonts w:hint="eastAsia"/>
          <w:sz w:val="28"/>
          <w:szCs w:val="28"/>
        </w:rPr>
        <w:t>4</w:t>
      </w:r>
      <w:r w:rsidR="006C3E64">
        <w:rPr>
          <w:rFonts w:hint="eastAsia"/>
          <w:sz w:val="28"/>
          <w:szCs w:val="28"/>
        </w:rPr>
        <w:t>所示。</w:t>
      </w:r>
    </w:p>
    <w:p w:rsidR="006C3E64" w:rsidRDefault="006C3E64" w:rsidP="006C3E64">
      <w:pPr>
        <w:spacing w:line="360" w:lineRule="auto"/>
        <w:jc w:val="center"/>
        <w:outlineLvl w:val="0"/>
        <w:rPr>
          <w:sz w:val="28"/>
          <w:szCs w:val="28"/>
        </w:rPr>
      </w:pPr>
      <w:r>
        <w:rPr>
          <w:noProof/>
        </w:rPr>
        <w:drawing>
          <wp:inline distT="0" distB="0" distL="0" distR="0" wp14:anchorId="29A61F56" wp14:editId="650D0134">
            <wp:extent cx="5828544" cy="2152650"/>
            <wp:effectExtent l="0" t="0" r="127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866214" cy="2166563"/>
                    </a:xfrm>
                    <a:prstGeom prst="rect">
                      <a:avLst/>
                    </a:prstGeom>
                  </pic:spPr>
                </pic:pic>
              </a:graphicData>
            </a:graphic>
          </wp:inline>
        </w:drawing>
      </w:r>
    </w:p>
    <w:p w:rsidR="006C3E64" w:rsidRPr="006C3E64" w:rsidRDefault="006C3E64" w:rsidP="006C3E64">
      <w:pPr>
        <w:jc w:val="center"/>
        <w:rPr>
          <w:rFonts w:ascii="宋体" w:eastAsia="宋体" w:hAnsi="宋体" w:cs="仿宋_gb2312"/>
          <w:b/>
          <w:szCs w:val="24"/>
          <w:lang w:bidi="ar-SA"/>
        </w:rPr>
      </w:pPr>
      <w:r w:rsidRPr="006C3E64">
        <w:rPr>
          <w:rFonts w:ascii="宋体" w:eastAsia="宋体" w:hAnsi="宋体" w:cs="仿宋_gb2312" w:hint="eastAsia"/>
          <w:b/>
          <w:szCs w:val="24"/>
          <w:lang w:bidi="ar-SA"/>
        </w:rPr>
        <w:t>图</w:t>
      </w:r>
      <w:r>
        <w:rPr>
          <w:rFonts w:ascii="宋体" w:eastAsia="宋体" w:hAnsi="宋体" w:cs="仿宋_gb2312" w:hint="eastAsia"/>
          <w:b/>
          <w:szCs w:val="24"/>
          <w:lang w:bidi="ar-SA"/>
        </w:rPr>
        <w:t>4</w:t>
      </w:r>
      <w:r w:rsidRPr="006C3E64">
        <w:rPr>
          <w:rFonts w:ascii="宋体" w:eastAsia="宋体" w:hAnsi="宋体" w:cs="仿宋_gb2312" w:hint="eastAsia"/>
          <w:b/>
          <w:szCs w:val="24"/>
          <w:lang w:bidi="ar-SA"/>
        </w:rPr>
        <w:t xml:space="preserve"> 铜冶炼行业循环经济绩效评价指标对比表（局部）</w:t>
      </w:r>
    </w:p>
    <w:p w:rsidR="006C3E64" w:rsidRDefault="006C3E64" w:rsidP="006C3E64">
      <w:pPr>
        <w:spacing w:line="360" w:lineRule="auto"/>
        <w:ind w:firstLineChars="200" w:firstLine="560"/>
        <w:outlineLvl w:val="0"/>
        <w:rPr>
          <w:sz w:val="28"/>
          <w:szCs w:val="28"/>
        </w:rPr>
      </w:pPr>
      <w:r>
        <w:rPr>
          <w:rFonts w:hint="eastAsia"/>
          <w:sz w:val="28"/>
          <w:szCs w:val="28"/>
        </w:rPr>
        <w:lastRenderedPageBreak/>
        <w:t xml:space="preserve">2. </w:t>
      </w:r>
      <w:r>
        <w:rPr>
          <w:rFonts w:hint="eastAsia"/>
          <w:sz w:val="28"/>
          <w:szCs w:val="28"/>
        </w:rPr>
        <w:t>一、二级评价</w:t>
      </w:r>
      <w:r w:rsidR="00EC4B87">
        <w:rPr>
          <w:rFonts w:hint="eastAsia"/>
          <w:sz w:val="28"/>
          <w:szCs w:val="28"/>
        </w:rPr>
        <w:t>指标的确定</w:t>
      </w:r>
    </w:p>
    <w:p w:rsidR="006C3E64" w:rsidRDefault="006C3E64" w:rsidP="006C3E64">
      <w:pPr>
        <w:spacing w:line="360" w:lineRule="auto"/>
        <w:ind w:firstLineChars="200" w:firstLine="560"/>
        <w:outlineLvl w:val="0"/>
        <w:rPr>
          <w:sz w:val="28"/>
          <w:szCs w:val="28"/>
        </w:rPr>
      </w:pPr>
      <w:r w:rsidRPr="006C3E64">
        <w:rPr>
          <w:rFonts w:hint="eastAsia"/>
          <w:sz w:val="28"/>
          <w:szCs w:val="28"/>
        </w:rPr>
        <w:t>铜冶炼循环经济水平按照工艺流程特征分为阳极铜冶炼和铜电解精炼两个阶段分别进行评价。在阳极铜冶炼阶段的循环经济指标中，资源产出指标和资源循环利用指标为一级指标，两个一级指标下分若干等权二级指标。其中，资源产出类指标包括了能源消耗、水资源产出及目标元素回收三个方面。</w:t>
      </w:r>
    </w:p>
    <w:p w:rsidR="00771E9C" w:rsidRDefault="00471B87" w:rsidP="00C46232">
      <w:pPr>
        <w:spacing w:line="360" w:lineRule="auto"/>
        <w:ind w:firstLineChars="200" w:firstLine="560"/>
        <w:outlineLvl w:val="0"/>
        <w:rPr>
          <w:sz w:val="28"/>
          <w:szCs w:val="28"/>
        </w:rPr>
      </w:pPr>
      <w:r w:rsidRPr="00471B87">
        <w:rPr>
          <w:rFonts w:hint="eastAsia"/>
          <w:sz w:val="28"/>
          <w:szCs w:val="28"/>
        </w:rPr>
        <w:t>能源产出</w:t>
      </w:r>
      <w:r w:rsidR="00FD52F3">
        <w:rPr>
          <w:rFonts w:hint="eastAsia"/>
          <w:sz w:val="28"/>
          <w:szCs w:val="28"/>
        </w:rPr>
        <w:t>指标</w:t>
      </w:r>
      <w:r w:rsidR="00A321D6">
        <w:rPr>
          <w:rFonts w:hint="eastAsia"/>
          <w:sz w:val="28"/>
          <w:szCs w:val="28"/>
        </w:rPr>
        <w:t>是反映企业</w:t>
      </w:r>
      <w:r w:rsidR="00F972FE">
        <w:rPr>
          <w:rFonts w:hint="eastAsia"/>
          <w:sz w:val="28"/>
          <w:szCs w:val="28"/>
        </w:rPr>
        <w:t>冶炼全过程</w:t>
      </w:r>
      <w:r w:rsidR="002D5374">
        <w:rPr>
          <w:rFonts w:hint="eastAsia"/>
          <w:sz w:val="28"/>
          <w:szCs w:val="28"/>
        </w:rPr>
        <w:t>中</w:t>
      </w:r>
      <w:r w:rsidR="00F972FE">
        <w:rPr>
          <w:rFonts w:hint="eastAsia"/>
          <w:sz w:val="28"/>
          <w:szCs w:val="28"/>
        </w:rPr>
        <w:t>产生</w:t>
      </w:r>
      <w:r w:rsidR="003A05ED">
        <w:rPr>
          <w:rFonts w:hint="eastAsia"/>
          <w:sz w:val="28"/>
          <w:szCs w:val="28"/>
        </w:rPr>
        <w:t>单位产品</w:t>
      </w:r>
      <w:r w:rsidR="00A321D6">
        <w:rPr>
          <w:rFonts w:hint="eastAsia"/>
          <w:sz w:val="28"/>
          <w:szCs w:val="28"/>
        </w:rPr>
        <w:t>对能源</w:t>
      </w:r>
      <w:r w:rsidR="002D5374">
        <w:rPr>
          <w:rFonts w:hint="eastAsia"/>
          <w:sz w:val="28"/>
          <w:szCs w:val="28"/>
        </w:rPr>
        <w:t>消耗情况</w:t>
      </w:r>
      <w:r w:rsidR="00A321D6">
        <w:rPr>
          <w:rFonts w:hint="eastAsia"/>
          <w:sz w:val="28"/>
          <w:szCs w:val="28"/>
        </w:rPr>
        <w:t>的重要指标</w:t>
      </w:r>
      <w:r w:rsidR="003A05ED">
        <w:rPr>
          <w:rFonts w:hint="eastAsia"/>
          <w:sz w:val="28"/>
          <w:szCs w:val="28"/>
        </w:rPr>
        <w:t>，在</w:t>
      </w:r>
      <w:r w:rsidR="003A05ED" w:rsidRPr="003A05ED">
        <w:rPr>
          <w:rFonts w:hint="eastAsia"/>
          <w:sz w:val="28"/>
          <w:szCs w:val="28"/>
        </w:rPr>
        <w:t>GB 21248</w:t>
      </w:r>
      <w:r w:rsidR="003A05ED" w:rsidRPr="003A05ED">
        <w:rPr>
          <w:rFonts w:hint="eastAsia"/>
          <w:sz w:val="28"/>
          <w:szCs w:val="28"/>
        </w:rPr>
        <w:t>《铜冶炼企业单位产品能源消耗限额》</w:t>
      </w:r>
      <w:r w:rsidR="003A05ED">
        <w:rPr>
          <w:rFonts w:hint="eastAsia"/>
          <w:sz w:val="28"/>
          <w:szCs w:val="28"/>
        </w:rPr>
        <w:t>中，</w:t>
      </w:r>
      <w:r w:rsidR="00F956A4">
        <w:rPr>
          <w:rFonts w:hint="eastAsia"/>
          <w:sz w:val="28"/>
          <w:szCs w:val="28"/>
        </w:rPr>
        <w:t>铜冶炼工艺单位产品能耗限额先进值为</w:t>
      </w:r>
      <w:r w:rsidR="00F956A4">
        <w:rPr>
          <w:rFonts w:hint="eastAsia"/>
          <w:sz w:val="28"/>
          <w:szCs w:val="28"/>
        </w:rPr>
        <w:t>260</w:t>
      </w:r>
      <w:r w:rsidR="008209E8">
        <w:rPr>
          <w:rFonts w:hint="eastAsia"/>
          <w:sz w:val="28"/>
          <w:szCs w:val="28"/>
        </w:rPr>
        <w:t xml:space="preserve"> </w:t>
      </w:r>
      <w:r w:rsidR="008209E8" w:rsidRPr="008209E8">
        <w:rPr>
          <w:sz w:val="28"/>
          <w:szCs w:val="28"/>
        </w:rPr>
        <w:t>kgce/t</w:t>
      </w:r>
      <w:r w:rsidR="00F956A4">
        <w:rPr>
          <w:rFonts w:hint="eastAsia"/>
          <w:sz w:val="28"/>
          <w:szCs w:val="28"/>
        </w:rPr>
        <w:t>，</w:t>
      </w:r>
      <w:r w:rsidR="00F956A4" w:rsidRPr="00F956A4">
        <w:rPr>
          <w:rFonts w:hint="eastAsia"/>
          <w:sz w:val="28"/>
          <w:szCs w:val="28"/>
        </w:rPr>
        <w:t>本标准根据调研数据，</w:t>
      </w:r>
      <w:r w:rsidR="00A321D6">
        <w:rPr>
          <w:rFonts w:hint="eastAsia"/>
          <w:sz w:val="28"/>
          <w:szCs w:val="28"/>
        </w:rPr>
        <w:t>基于</w:t>
      </w:r>
      <w:r w:rsidR="00F956A4" w:rsidRPr="00F956A4">
        <w:rPr>
          <w:rFonts w:hint="eastAsia"/>
          <w:sz w:val="28"/>
          <w:szCs w:val="28"/>
        </w:rPr>
        <w:t>目标引领原则以及便于指数计算的原则，</w:t>
      </w:r>
      <w:r w:rsidR="00F956A4">
        <w:rPr>
          <w:rFonts w:hint="eastAsia"/>
          <w:sz w:val="28"/>
          <w:szCs w:val="28"/>
        </w:rPr>
        <w:t>将</w:t>
      </w:r>
      <w:r w:rsidR="00F956A4" w:rsidRPr="00F956A4">
        <w:rPr>
          <w:rFonts w:hint="eastAsia"/>
          <w:sz w:val="28"/>
          <w:szCs w:val="28"/>
        </w:rPr>
        <w:t>铜冶炼工艺能源单耗</w:t>
      </w:r>
      <w:r w:rsidR="000B40EB">
        <w:rPr>
          <w:rFonts w:hint="eastAsia"/>
          <w:sz w:val="28"/>
          <w:szCs w:val="28"/>
        </w:rPr>
        <w:t>基准值</w:t>
      </w:r>
      <w:r w:rsidR="00F956A4">
        <w:rPr>
          <w:rFonts w:hint="eastAsia"/>
          <w:sz w:val="28"/>
          <w:szCs w:val="28"/>
        </w:rPr>
        <w:t>定为</w:t>
      </w:r>
      <w:r w:rsidR="00F956A4">
        <w:rPr>
          <w:rFonts w:hint="eastAsia"/>
          <w:sz w:val="28"/>
          <w:szCs w:val="28"/>
        </w:rPr>
        <w:t>2</w:t>
      </w:r>
      <w:r w:rsidR="00B7554E">
        <w:rPr>
          <w:rFonts w:hint="eastAsia"/>
          <w:sz w:val="28"/>
          <w:szCs w:val="28"/>
        </w:rPr>
        <w:t>34</w:t>
      </w:r>
      <w:r w:rsidR="008209E8">
        <w:rPr>
          <w:rFonts w:hint="eastAsia"/>
          <w:sz w:val="28"/>
          <w:szCs w:val="28"/>
        </w:rPr>
        <w:t xml:space="preserve"> </w:t>
      </w:r>
      <w:r w:rsidR="008209E8" w:rsidRPr="008209E8">
        <w:rPr>
          <w:sz w:val="28"/>
          <w:szCs w:val="28"/>
        </w:rPr>
        <w:t>kgce/t</w:t>
      </w:r>
      <w:r w:rsidR="00771E9C">
        <w:rPr>
          <w:rFonts w:hint="eastAsia"/>
          <w:sz w:val="28"/>
          <w:szCs w:val="28"/>
        </w:rPr>
        <w:t>。</w:t>
      </w:r>
    </w:p>
    <w:p w:rsidR="00421345" w:rsidRDefault="00A321D6" w:rsidP="00B7554E">
      <w:pPr>
        <w:spacing w:line="360" w:lineRule="auto"/>
        <w:ind w:firstLineChars="200" w:firstLine="560"/>
        <w:outlineLvl w:val="0"/>
        <w:rPr>
          <w:sz w:val="28"/>
          <w:szCs w:val="28"/>
        </w:rPr>
      </w:pPr>
      <w:r>
        <w:rPr>
          <w:rFonts w:hint="eastAsia"/>
          <w:sz w:val="28"/>
          <w:szCs w:val="28"/>
        </w:rPr>
        <w:t>考虑到</w:t>
      </w:r>
      <w:r w:rsidR="002D5374">
        <w:rPr>
          <w:rFonts w:hint="eastAsia"/>
          <w:sz w:val="28"/>
          <w:szCs w:val="28"/>
        </w:rPr>
        <w:t>目前很多冶炼企业外购粗</w:t>
      </w:r>
      <w:r w:rsidR="001A2596">
        <w:rPr>
          <w:rFonts w:hint="eastAsia"/>
          <w:sz w:val="28"/>
          <w:szCs w:val="28"/>
        </w:rPr>
        <w:t>铜或阳极铜，使得其能耗额相比全流程型企业较低，为了总体评价的公平</w:t>
      </w:r>
      <w:r w:rsidR="002D5374">
        <w:rPr>
          <w:rFonts w:hint="eastAsia"/>
          <w:sz w:val="28"/>
          <w:szCs w:val="28"/>
        </w:rPr>
        <w:t>性，在参考了</w:t>
      </w:r>
      <w:r w:rsidR="002D5374" w:rsidRPr="001B28ED">
        <w:rPr>
          <w:rFonts w:hint="eastAsia"/>
          <w:sz w:val="28"/>
          <w:szCs w:val="28"/>
        </w:rPr>
        <w:t>GB 21248</w:t>
      </w:r>
      <w:r w:rsidR="002D5374">
        <w:rPr>
          <w:rFonts w:hint="eastAsia"/>
          <w:sz w:val="28"/>
          <w:szCs w:val="28"/>
        </w:rPr>
        <w:t>的前提下，特</w:t>
      </w:r>
      <w:r>
        <w:rPr>
          <w:rFonts w:hint="eastAsia"/>
          <w:sz w:val="28"/>
          <w:szCs w:val="28"/>
        </w:rPr>
        <w:t>别</w:t>
      </w:r>
      <w:r w:rsidR="002D5374">
        <w:rPr>
          <w:rFonts w:hint="eastAsia"/>
          <w:sz w:val="28"/>
          <w:szCs w:val="28"/>
        </w:rPr>
        <w:t>增加了粗铜工艺和阳极铜工艺的能耗指标要求</w:t>
      </w:r>
      <w:r w:rsidR="003A05ED">
        <w:rPr>
          <w:rFonts w:hint="eastAsia"/>
          <w:sz w:val="28"/>
          <w:szCs w:val="28"/>
        </w:rPr>
        <w:t>，</w:t>
      </w:r>
      <w:r w:rsidR="00B7554E">
        <w:rPr>
          <w:rFonts w:hint="eastAsia"/>
          <w:sz w:val="28"/>
          <w:szCs w:val="28"/>
        </w:rPr>
        <w:t>在</w:t>
      </w:r>
      <w:r w:rsidRPr="00A321D6">
        <w:rPr>
          <w:sz w:val="28"/>
          <w:szCs w:val="28"/>
        </w:rPr>
        <w:t>GB 21248</w:t>
      </w:r>
      <w:r>
        <w:rPr>
          <w:rFonts w:hint="eastAsia"/>
          <w:sz w:val="28"/>
          <w:szCs w:val="28"/>
        </w:rPr>
        <w:t>中两个指标</w:t>
      </w:r>
      <w:r w:rsidR="00B7554E">
        <w:rPr>
          <w:rFonts w:hint="eastAsia"/>
          <w:sz w:val="28"/>
          <w:szCs w:val="28"/>
        </w:rPr>
        <w:t>的先进值</w:t>
      </w:r>
      <w:r>
        <w:rPr>
          <w:rFonts w:hint="eastAsia"/>
          <w:sz w:val="28"/>
          <w:szCs w:val="28"/>
        </w:rPr>
        <w:t>数值分别为</w:t>
      </w:r>
      <w:r>
        <w:rPr>
          <w:rFonts w:hint="eastAsia"/>
          <w:sz w:val="28"/>
          <w:szCs w:val="28"/>
        </w:rPr>
        <w:t>140</w:t>
      </w:r>
      <w:r w:rsidR="008209E8">
        <w:rPr>
          <w:rFonts w:hint="eastAsia"/>
          <w:sz w:val="28"/>
          <w:szCs w:val="28"/>
        </w:rPr>
        <w:t xml:space="preserve"> </w:t>
      </w:r>
      <w:r w:rsidR="008209E8" w:rsidRPr="008209E8">
        <w:rPr>
          <w:sz w:val="28"/>
          <w:szCs w:val="28"/>
        </w:rPr>
        <w:t>kgce/t</w:t>
      </w:r>
      <w:r>
        <w:rPr>
          <w:rFonts w:hint="eastAsia"/>
          <w:sz w:val="28"/>
          <w:szCs w:val="28"/>
        </w:rPr>
        <w:t>和</w:t>
      </w:r>
      <w:r w:rsidR="00E055C0">
        <w:rPr>
          <w:rFonts w:hint="eastAsia"/>
          <w:sz w:val="28"/>
          <w:szCs w:val="28"/>
        </w:rPr>
        <w:t>180</w:t>
      </w:r>
      <w:r w:rsidR="008209E8">
        <w:rPr>
          <w:rFonts w:hint="eastAsia"/>
          <w:sz w:val="28"/>
          <w:szCs w:val="28"/>
        </w:rPr>
        <w:t xml:space="preserve"> </w:t>
      </w:r>
      <w:r w:rsidR="008209E8" w:rsidRPr="008209E8">
        <w:rPr>
          <w:sz w:val="28"/>
          <w:szCs w:val="28"/>
        </w:rPr>
        <w:t>kgce/t</w:t>
      </w:r>
      <w:r w:rsidR="00E055C0">
        <w:rPr>
          <w:rFonts w:hint="eastAsia"/>
          <w:sz w:val="28"/>
          <w:szCs w:val="28"/>
        </w:rPr>
        <w:t>，</w:t>
      </w:r>
      <w:r w:rsidR="00B7554E">
        <w:rPr>
          <w:rFonts w:hint="eastAsia"/>
          <w:sz w:val="28"/>
          <w:szCs w:val="28"/>
        </w:rPr>
        <w:t>在</w:t>
      </w:r>
      <w:r w:rsidR="00B7554E" w:rsidRPr="00B7554E">
        <w:rPr>
          <w:sz w:val="28"/>
          <w:szCs w:val="28"/>
        </w:rPr>
        <w:t>HJ</w:t>
      </w:r>
      <w:r w:rsidR="00B7554E">
        <w:rPr>
          <w:rFonts w:hint="eastAsia"/>
          <w:sz w:val="28"/>
          <w:szCs w:val="28"/>
        </w:rPr>
        <w:t xml:space="preserve"> </w:t>
      </w:r>
      <w:r w:rsidR="00B7554E" w:rsidRPr="00B7554E">
        <w:rPr>
          <w:sz w:val="28"/>
          <w:szCs w:val="28"/>
        </w:rPr>
        <w:t>558</w:t>
      </w:r>
      <w:r w:rsidR="00B7554E">
        <w:rPr>
          <w:rFonts w:hint="eastAsia"/>
          <w:sz w:val="28"/>
          <w:szCs w:val="28"/>
        </w:rPr>
        <w:t>中</w:t>
      </w:r>
      <w:r w:rsidR="00B7554E" w:rsidRPr="00B7554E">
        <w:rPr>
          <w:rFonts w:hint="eastAsia"/>
          <w:sz w:val="28"/>
          <w:szCs w:val="28"/>
        </w:rPr>
        <w:t>粗铜工艺和阳极铜工艺的</w:t>
      </w:r>
      <w:r w:rsidR="00B7554E">
        <w:rPr>
          <w:rFonts w:hint="eastAsia"/>
          <w:sz w:val="28"/>
          <w:szCs w:val="28"/>
        </w:rPr>
        <w:t>工艺能耗分别为</w:t>
      </w:r>
      <w:r w:rsidR="00B7554E" w:rsidRPr="00B7554E">
        <w:rPr>
          <w:sz w:val="28"/>
          <w:szCs w:val="28"/>
        </w:rPr>
        <w:t>330</w:t>
      </w:r>
      <w:r w:rsidR="00B7554E" w:rsidRPr="00B7554E">
        <w:rPr>
          <w:sz w:val="28"/>
          <w:szCs w:val="28"/>
        </w:rPr>
        <w:t>kgce/t</w:t>
      </w:r>
      <w:r w:rsidR="00B7554E">
        <w:rPr>
          <w:rFonts w:hint="eastAsia"/>
          <w:sz w:val="28"/>
          <w:szCs w:val="28"/>
        </w:rPr>
        <w:t>和</w:t>
      </w:r>
      <w:r w:rsidR="00B7554E" w:rsidRPr="00B7554E">
        <w:rPr>
          <w:sz w:val="28"/>
          <w:szCs w:val="28"/>
        </w:rPr>
        <w:t>380</w:t>
      </w:r>
      <w:r w:rsidR="00B7554E" w:rsidRPr="00B7554E">
        <w:rPr>
          <w:sz w:val="28"/>
          <w:szCs w:val="28"/>
        </w:rPr>
        <w:t>kgce/t</w:t>
      </w:r>
      <w:r w:rsidR="00B7554E">
        <w:rPr>
          <w:sz w:val="28"/>
          <w:szCs w:val="28"/>
        </w:rPr>
        <w:t>。</w:t>
      </w:r>
      <w:r w:rsidR="00B7554E">
        <w:rPr>
          <w:rFonts w:hint="eastAsia"/>
          <w:sz w:val="28"/>
          <w:szCs w:val="28"/>
        </w:rPr>
        <w:t>考虑到能耗指标应当随着生产工艺水平的提升而不断优化，因此没有采纳</w:t>
      </w:r>
      <w:r w:rsidR="00B7554E" w:rsidRPr="00B7554E">
        <w:rPr>
          <w:sz w:val="28"/>
          <w:szCs w:val="28"/>
        </w:rPr>
        <w:t>GB 21248</w:t>
      </w:r>
      <w:r w:rsidR="00B7554E">
        <w:rPr>
          <w:rFonts w:hint="eastAsia"/>
          <w:sz w:val="28"/>
          <w:szCs w:val="28"/>
        </w:rPr>
        <w:t>和</w:t>
      </w:r>
      <w:r w:rsidR="00B7554E" w:rsidRPr="00B7554E">
        <w:rPr>
          <w:sz w:val="28"/>
          <w:szCs w:val="28"/>
        </w:rPr>
        <w:t>HJ 558</w:t>
      </w:r>
      <w:r w:rsidR="00B7554E">
        <w:rPr>
          <w:rFonts w:hint="eastAsia"/>
          <w:sz w:val="28"/>
          <w:szCs w:val="28"/>
        </w:rPr>
        <w:t>中的指标值，</w:t>
      </w:r>
      <w:r w:rsidR="000B40EB">
        <w:rPr>
          <w:rFonts w:hint="eastAsia"/>
          <w:sz w:val="28"/>
          <w:szCs w:val="28"/>
        </w:rPr>
        <w:t>在</w:t>
      </w:r>
      <w:r w:rsidR="00B7554E">
        <w:rPr>
          <w:rFonts w:hint="eastAsia"/>
          <w:sz w:val="28"/>
          <w:szCs w:val="28"/>
        </w:rPr>
        <w:t>对企业进行</w:t>
      </w:r>
      <w:r w:rsidR="000B40EB">
        <w:rPr>
          <w:rFonts w:hint="eastAsia"/>
          <w:sz w:val="28"/>
          <w:szCs w:val="28"/>
        </w:rPr>
        <w:t>调研及查阅相关文献后，基于</w:t>
      </w:r>
      <w:r w:rsidR="000B40EB" w:rsidRPr="000B40EB">
        <w:rPr>
          <w:rFonts w:hint="eastAsia"/>
          <w:sz w:val="28"/>
          <w:szCs w:val="28"/>
        </w:rPr>
        <w:t>目标引领原则以及便于指数计算的原则</w:t>
      </w:r>
      <w:r w:rsidR="000B40EB">
        <w:rPr>
          <w:rFonts w:hint="eastAsia"/>
          <w:sz w:val="28"/>
          <w:szCs w:val="28"/>
        </w:rPr>
        <w:t>，</w:t>
      </w:r>
      <w:r w:rsidR="00B7554E">
        <w:rPr>
          <w:rFonts w:hint="eastAsia"/>
          <w:sz w:val="28"/>
          <w:szCs w:val="28"/>
        </w:rPr>
        <w:t>决定</w:t>
      </w:r>
      <w:r w:rsidR="000B40EB" w:rsidRPr="000B40EB">
        <w:rPr>
          <w:rFonts w:hint="eastAsia"/>
          <w:sz w:val="28"/>
          <w:szCs w:val="28"/>
        </w:rPr>
        <w:t>粗铜工艺和阳极铜工艺</w:t>
      </w:r>
      <w:r w:rsidR="000B40EB">
        <w:rPr>
          <w:rFonts w:hint="eastAsia"/>
          <w:sz w:val="28"/>
          <w:szCs w:val="28"/>
        </w:rPr>
        <w:t>能源单耗</w:t>
      </w:r>
      <w:r w:rsidR="000B40EB" w:rsidRPr="000B40EB">
        <w:rPr>
          <w:rFonts w:hint="eastAsia"/>
          <w:sz w:val="28"/>
          <w:szCs w:val="28"/>
        </w:rPr>
        <w:t>基准值</w:t>
      </w:r>
      <w:r w:rsidR="00B7554E">
        <w:rPr>
          <w:rFonts w:hint="eastAsia"/>
          <w:sz w:val="28"/>
          <w:szCs w:val="28"/>
        </w:rPr>
        <w:t>将采用调研得到的最优值，所以</w:t>
      </w:r>
      <w:r w:rsidR="008209E8">
        <w:rPr>
          <w:rFonts w:hint="eastAsia"/>
          <w:sz w:val="28"/>
          <w:szCs w:val="28"/>
        </w:rPr>
        <w:t>分别</w:t>
      </w:r>
      <w:r w:rsidR="00B7554E">
        <w:rPr>
          <w:rFonts w:hint="eastAsia"/>
          <w:sz w:val="28"/>
          <w:szCs w:val="28"/>
        </w:rPr>
        <w:t>确</w:t>
      </w:r>
      <w:r w:rsidR="000B40EB">
        <w:rPr>
          <w:rFonts w:hint="eastAsia"/>
          <w:sz w:val="28"/>
          <w:szCs w:val="28"/>
        </w:rPr>
        <w:t>定为</w:t>
      </w:r>
      <w:r w:rsidR="00B7554E" w:rsidRPr="00B7554E">
        <w:rPr>
          <w:sz w:val="28"/>
          <w:szCs w:val="28"/>
        </w:rPr>
        <w:t>122</w:t>
      </w:r>
      <w:r w:rsidR="008209E8" w:rsidRPr="008209E8">
        <w:rPr>
          <w:sz w:val="28"/>
          <w:szCs w:val="28"/>
        </w:rPr>
        <w:t>kgce/t</w:t>
      </w:r>
      <w:r w:rsidR="008209E8">
        <w:rPr>
          <w:rFonts w:hint="eastAsia"/>
          <w:sz w:val="28"/>
          <w:szCs w:val="28"/>
        </w:rPr>
        <w:t>和</w:t>
      </w:r>
      <w:r w:rsidR="00B7554E" w:rsidRPr="00B7554E">
        <w:rPr>
          <w:sz w:val="28"/>
          <w:szCs w:val="28"/>
        </w:rPr>
        <w:t>144</w:t>
      </w:r>
      <w:r w:rsidR="008209E8">
        <w:rPr>
          <w:rFonts w:hint="eastAsia"/>
          <w:sz w:val="28"/>
          <w:szCs w:val="28"/>
        </w:rPr>
        <w:t xml:space="preserve"> </w:t>
      </w:r>
      <w:r w:rsidR="008209E8" w:rsidRPr="008209E8">
        <w:rPr>
          <w:sz w:val="28"/>
          <w:szCs w:val="28"/>
        </w:rPr>
        <w:t>kgce/t</w:t>
      </w:r>
      <w:r w:rsidR="002D5374">
        <w:rPr>
          <w:rFonts w:hint="eastAsia"/>
          <w:sz w:val="28"/>
          <w:szCs w:val="28"/>
        </w:rPr>
        <w:t>。</w:t>
      </w:r>
      <w:r w:rsidR="00771E9C">
        <w:rPr>
          <w:rFonts w:hint="eastAsia"/>
          <w:sz w:val="28"/>
          <w:szCs w:val="28"/>
        </w:rPr>
        <w:t xml:space="preserve"> </w:t>
      </w:r>
    </w:p>
    <w:p w:rsidR="002D5374" w:rsidRDefault="00421345" w:rsidP="00C46232">
      <w:pPr>
        <w:spacing w:line="360" w:lineRule="auto"/>
        <w:ind w:firstLineChars="200" w:firstLine="560"/>
        <w:outlineLvl w:val="0"/>
        <w:rPr>
          <w:sz w:val="28"/>
          <w:szCs w:val="28"/>
        </w:rPr>
      </w:pPr>
      <w:r>
        <w:rPr>
          <w:rFonts w:hint="eastAsia"/>
          <w:sz w:val="28"/>
          <w:szCs w:val="28"/>
        </w:rPr>
        <w:t>电解工序是铜冶炼过程中主要耗能环节之一，在</w:t>
      </w:r>
      <w:r w:rsidRPr="003A05ED">
        <w:rPr>
          <w:rFonts w:hint="eastAsia"/>
          <w:sz w:val="28"/>
          <w:szCs w:val="28"/>
        </w:rPr>
        <w:t>GB 21248</w:t>
      </w:r>
      <w:r w:rsidRPr="003A05ED">
        <w:rPr>
          <w:rFonts w:hint="eastAsia"/>
          <w:sz w:val="28"/>
          <w:szCs w:val="28"/>
        </w:rPr>
        <w:t>《铜</w:t>
      </w:r>
      <w:r w:rsidRPr="003A05ED">
        <w:rPr>
          <w:rFonts w:hint="eastAsia"/>
          <w:sz w:val="28"/>
          <w:szCs w:val="28"/>
        </w:rPr>
        <w:lastRenderedPageBreak/>
        <w:t>冶炼企业单位产品能源消耗限额》</w:t>
      </w:r>
      <w:r>
        <w:rPr>
          <w:rFonts w:hint="eastAsia"/>
          <w:sz w:val="28"/>
          <w:szCs w:val="28"/>
        </w:rPr>
        <w:t>中，电解工艺单位产品能耗限额先进值为</w:t>
      </w:r>
      <w:r w:rsidR="006E340B">
        <w:rPr>
          <w:rFonts w:hint="eastAsia"/>
          <w:sz w:val="28"/>
          <w:szCs w:val="28"/>
        </w:rPr>
        <w:t>80</w:t>
      </w:r>
      <w:r>
        <w:rPr>
          <w:rFonts w:hint="eastAsia"/>
          <w:sz w:val="28"/>
          <w:szCs w:val="28"/>
        </w:rPr>
        <w:t xml:space="preserve"> </w:t>
      </w:r>
      <w:r w:rsidRPr="008209E8">
        <w:rPr>
          <w:sz w:val="28"/>
          <w:szCs w:val="28"/>
        </w:rPr>
        <w:t>kgce/t</w:t>
      </w:r>
      <w:r w:rsidR="00B7554E">
        <w:rPr>
          <w:rFonts w:hint="eastAsia"/>
          <w:sz w:val="28"/>
          <w:szCs w:val="28"/>
        </w:rPr>
        <w:t>。</w:t>
      </w:r>
      <w:r w:rsidRPr="00F956A4">
        <w:rPr>
          <w:rFonts w:hint="eastAsia"/>
          <w:sz w:val="28"/>
          <w:szCs w:val="28"/>
        </w:rPr>
        <w:t>根据调研数据，</w:t>
      </w:r>
      <w:r w:rsidR="00B7554E">
        <w:rPr>
          <w:rFonts w:hint="eastAsia"/>
          <w:sz w:val="28"/>
          <w:szCs w:val="28"/>
        </w:rPr>
        <w:t>目前国内</w:t>
      </w:r>
      <w:r w:rsidR="00EC4B87">
        <w:rPr>
          <w:rFonts w:hint="eastAsia"/>
          <w:sz w:val="28"/>
          <w:szCs w:val="28"/>
        </w:rPr>
        <w:t>已有更为先进的数值，所以</w:t>
      </w:r>
      <w:r>
        <w:rPr>
          <w:rFonts w:hint="eastAsia"/>
          <w:sz w:val="28"/>
          <w:szCs w:val="28"/>
        </w:rPr>
        <w:t>基于</w:t>
      </w:r>
      <w:r w:rsidRPr="00F956A4">
        <w:rPr>
          <w:rFonts w:hint="eastAsia"/>
          <w:sz w:val="28"/>
          <w:szCs w:val="28"/>
        </w:rPr>
        <w:t>目标引领原则以及便于指数计算的原则，</w:t>
      </w:r>
      <w:r>
        <w:rPr>
          <w:rFonts w:hint="eastAsia"/>
          <w:sz w:val="28"/>
          <w:szCs w:val="28"/>
        </w:rPr>
        <w:t>将</w:t>
      </w:r>
      <w:r w:rsidRPr="00F956A4">
        <w:rPr>
          <w:rFonts w:hint="eastAsia"/>
          <w:sz w:val="28"/>
          <w:szCs w:val="28"/>
        </w:rPr>
        <w:t>铜冶炼工艺能源单耗</w:t>
      </w:r>
      <w:r>
        <w:rPr>
          <w:rFonts w:hint="eastAsia"/>
          <w:sz w:val="28"/>
          <w:szCs w:val="28"/>
        </w:rPr>
        <w:t>基准值定为</w:t>
      </w:r>
      <w:r w:rsidR="00EC4B87">
        <w:rPr>
          <w:rFonts w:hint="eastAsia"/>
          <w:sz w:val="28"/>
          <w:szCs w:val="28"/>
        </w:rPr>
        <w:t>6</w:t>
      </w:r>
      <w:r w:rsidR="006E340B">
        <w:rPr>
          <w:rFonts w:hint="eastAsia"/>
          <w:sz w:val="28"/>
          <w:szCs w:val="28"/>
        </w:rPr>
        <w:t>0</w:t>
      </w:r>
      <w:r>
        <w:rPr>
          <w:rFonts w:hint="eastAsia"/>
          <w:sz w:val="28"/>
          <w:szCs w:val="28"/>
        </w:rPr>
        <w:t xml:space="preserve"> </w:t>
      </w:r>
      <w:r w:rsidRPr="008209E8">
        <w:rPr>
          <w:sz w:val="28"/>
          <w:szCs w:val="28"/>
        </w:rPr>
        <w:t>kgce/t</w:t>
      </w:r>
      <w:r>
        <w:rPr>
          <w:rFonts w:hint="eastAsia"/>
          <w:sz w:val="28"/>
          <w:szCs w:val="28"/>
        </w:rPr>
        <w:t>。</w:t>
      </w:r>
    </w:p>
    <w:p w:rsidR="00771E9C" w:rsidRDefault="00771E9C" w:rsidP="00C46232">
      <w:pPr>
        <w:spacing w:line="360" w:lineRule="auto"/>
        <w:ind w:firstLineChars="200" w:firstLine="560"/>
        <w:outlineLvl w:val="0"/>
        <w:rPr>
          <w:sz w:val="28"/>
          <w:szCs w:val="28"/>
        </w:rPr>
      </w:pPr>
      <w:r w:rsidRPr="00C46232">
        <w:rPr>
          <w:rFonts w:hint="eastAsia"/>
          <w:sz w:val="28"/>
          <w:szCs w:val="28"/>
        </w:rPr>
        <w:t>铜</w:t>
      </w:r>
      <w:r>
        <w:rPr>
          <w:rFonts w:hint="eastAsia"/>
          <w:sz w:val="28"/>
          <w:szCs w:val="28"/>
        </w:rPr>
        <w:t>总</w:t>
      </w:r>
      <w:r w:rsidRPr="00C46232">
        <w:rPr>
          <w:rFonts w:hint="eastAsia"/>
          <w:sz w:val="28"/>
          <w:szCs w:val="28"/>
        </w:rPr>
        <w:t>回收率</w:t>
      </w:r>
      <w:r>
        <w:rPr>
          <w:rFonts w:hint="eastAsia"/>
          <w:sz w:val="28"/>
          <w:szCs w:val="28"/>
        </w:rPr>
        <w:t>是指</w:t>
      </w:r>
      <w:r w:rsidRPr="00771E9C">
        <w:rPr>
          <w:rFonts w:hint="eastAsia"/>
          <w:sz w:val="28"/>
          <w:szCs w:val="28"/>
        </w:rPr>
        <w:t>在一定计量时间内（一般为一年）阴极铜含铜量相对于投入铜冶炼生产的铜精矿原料含铜量的百分比</w:t>
      </w:r>
      <w:r>
        <w:rPr>
          <w:rFonts w:hint="eastAsia"/>
          <w:sz w:val="28"/>
          <w:szCs w:val="28"/>
        </w:rPr>
        <w:t>，该指标的设置</w:t>
      </w:r>
      <w:r w:rsidRPr="00C46232">
        <w:rPr>
          <w:rFonts w:hint="eastAsia"/>
          <w:sz w:val="28"/>
          <w:szCs w:val="28"/>
        </w:rPr>
        <w:t>参考了《清洁生产标准</w:t>
      </w:r>
      <w:r w:rsidRPr="00C46232">
        <w:rPr>
          <w:rFonts w:hint="eastAsia"/>
          <w:sz w:val="28"/>
          <w:szCs w:val="28"/>
        </w:rPr>
        <w:t xml:space="preserve"> </w:t>
      </w:r>
      <w:r w:rsidRPr="00C46232">
        <w:rPr>
          <w:rFonts w:hint="eastAsia"/>
          <w:sz w:val="28"/>
          <w:szCs w:val="28"/>
        </w:rPr>
        <w:t>铜电解业》</w:t>
      </w:r>
      <w:r w:rsidRPr="001B28ED">
        <w:rPr>
          <w:rFonts w:hint="eastAsia"/>
          <w:sz w:val="28"/>
          <w:szCs w:val="28"/>
        </w:rPr>
        <w:t>（</w:t>
      </w:r>
      <w:r w:rsidRPr="001B28ED">
        <w:rPr>
          <w:rFonts w:hint="eastAsia"/>
          <w:sz w:val="28"/>
          <w:szCs w:val="28"/>
        </w:rPr>
        <w:t>HJ 559</w:t>
      </w:r>
      <w:r w:rsidRPr="001B28ED">
        <w:rPr>
          <w:rFonts w:hint="eastAsia"/>
          <w:sz w:val="28"/>
          <w:szCs w:val="28"/>
        </w:rPr>
        <w:t>）</w:t>
      </w:r>
      <w:r w:rsidRPr="00C46232">
        <w:rPr>
          <w:rFonts w:hint="eastAsia"/>
          <w:sz w:val="28"/>
          <w:szCs w:val="28"/>
        </w:rPr>
        <w:t>、《清洁生产标准</w:t>
      </w:r>
      <w:r w:rsidRPr="00C46232">
        <w:rPr>
          <w:rFonts w:hint="eastAsia"/>
          <w:sz w:val="28"/>
          <w:szCs w:val="28"/>
        </w:rPr>
        <w:t xml:space="preserve"> </w:t>
      </w:r>
      <w:r w:rsidRPr="00C46232">
        <w:rPr>
          <w:rFonts w:hint="eastAsia"/>
          <w:sz w:val="28"/>
          <w:szCs w:val="28"/>
        </w:rPr>
        <w:t>铜冶炼业》</w:t>
      </w:r>
      <w:r w:rsidRPr="001B28ED">
        <w:rPr>
          <w:rFonts w:hint="eastAsia"/>
          <w:sz w:val="28"/>
          <w:szCs w:val="28"/>
        </w:rPr>
        <w:t>（</w:t>
      </w:r>
      <w:r w:rsidRPr="001B28ED">
        <w:rPr>
          <w:rFonts w:hint="eastAsia"/>
          <w:sz w:val="28"/>
          <w:szCs w:val="28"/>
        </w:rPr>
        <w:t>HJ 558</w:t>
      </w:r>
      <w:r w:rsidRPr="001B28ED">
        <w:rPr>
          <w:rFonts w:hint="eastAsia"/>
          <w:sz w:val="28"/>
          <w:szCs w:val="28"/>
        </w:rPr>
        <w:t>）</w:t>
      </w:r>
      <w:r>
        <w:rPr>
          <w:rFonts w:hint="eastAsia"/>
          <w:sz w:val="28"/>
          <w:szCs w:val="28"/>
        </w:rPr>
        <w:t>，但在确定计算公式时</w:t>
      </w:r>
      <w:r w:rsidR="00F3140E">
        <w:rPr>
          <w:rFonts w:hint="eastAsia"/>
          <w:sz w:val="28"/>
          <w:szCs w:val="28"/>
        </w:rPr>
        <w:t>，通过与行业专家和企业技术人员的交流，发现业内对</w:t>
      </w:r>
      <w:r w:rsidR="00F3140E" w:rsidRPr="00F3140E">
        <w:rPr>
          <w:rFonts w:hint="eastAsia"/>
          <w:sz w:val="28"/>
          <w:szCs w:val="28"/>
        </w:rPr>
        <w:t>《清洁生产标准</w:t>
      </w:r>
      <w:r w:rsidR="00F3140E" w:rsidRPr="00F3140E">
        <w:rPr>
          <w:rFonts w:hint="eastAsia"/>
          <w:sz w:val="28"/>
          <w:szCs w:val="28"/>
        </w:rPr>
        <w:t xml:space="preserve"> </w:t>
      </w:r>
      <w:r w:rsidR="00F3140E" w:rsidRPr="00F3140E">
        <w:rPr>
          <w:rFonts w:hint="eastAsia"/>
          <w:sz w:val="28"/>
          <w:szCs w:val="28"/>
        </w:rPr>
        <w:t>铜电解业》（</w:t>
      </w:r>
      <w:r w:rsidR="00F3140E" w:rsidRPr="00F3140E">
        <w:rPr>
          <w:rFonts w:hint="eastAsia"/>
          <w:sz w:val="28"/>
          <w:szCs w:val="28"/>
        </w:rPr>
        <w:t>HJ 559</w:t>
      </w:r>
      <w:r w:rsidR="00F3140E" w:rsidRPr="00F3140E">
        <w:rPr>
          <w:rFonts w:hint="eastAsia"/>
          <w:sz w:val="28"/>
          <w:szCs w:val="28"/>
        </w:rPr>
        <w:t>）</w:t>
      </w:r>
      <w:r w:rsidR="00F3140E">
        <w:rPr>
          <w:rFonts w:hint="eastAsia"/>
          <w:sz w:val="28"/>
          <w:szCs w:val="28"/>
        </w:rPr>
        <w:t>及</w:t>
      </w:r>
      <w:r w:rsidR="00F3140E" w:rsidRPr="00F3140E">
        <w:rPr>
          <w:rFonts w:hint="eastAsia"/>
          <w:sz w:val="28"/>
          <w:szCs w:val="28"/>
        </w:rPr>
        <w:t>《清洁生产标准</w:t>
      </w:r>
      <w:r w:rsidR="00F3140E" w:rsidRPr="00F3140E">
        <w:rPr>
          <w:rFonts w:hint="eastAsia"/>
          <w:sz w:val="28"/>
          <w:szCs w:val="28"/>
        </w:rPr>
        <w:t xml:space="preserve"> </w:t>
      </w:r>
      <w:r w:rsidR="00F3140E" w:rsidRPr="00F3140E">
        <w:rPr>
          <w:rFonts w:hint="eastAsia"/>
          <w:sz w:val="28"/>
          <w:szCs w:val="28"/>
        </w:rPr>
        <w:t>铜冶炼业》（</w:t>
      </w:r>
      <w:r w:rsidR="00F3140E" w:rsidRPr="00F3140E">
        <w:rPr>
          <w:rFonts w:hint="eastAsia"/>
          <w:sz w:val="28"/>
          <w:szCs w:val="28"/>
        </w:rPr>
        <w:t>HJ 558</w:t>
      </w:r>
      <w:r w:rsidR="00F3140E" w:rsidRPr="00F3140E">
        <w:rPr>
          <w:rFonts w:hint="eastAsia"/>
          <w:sz w:val="28"/>
          <w:szCs w:val="28"/>
        </w:rPr>
        <w:t>）</w:t>
      </w:r>
      <w:r w:rsidR="00222D3B">
        <w:rPr>
          <w:rFonts w:hint="eastAsia"/>
          <w:sz w:val="28"/>
          <w:szCs w:val="28"/>
        </w:rPr>
        <w:t>两项标准中的</w:t>
      </w:r>
      <w:r w:rsidR="00F3140E">
        <w:rPr>
          <w:rFonts w:hint="eastAsia"/>
          <w:sz w:val="28"/>
          <w:szCs w:val="28"/>
        </w:rPr>
        <w:t>计算</w:t>
      </w:r>
      <w:r w:rsidR="00222D3B">
        <w:rPr>
          <w:rFonts w:hint="eastAsia"/>
          <w:sz w:val="28"/>
          <w:szCs w:val="28"/>
        </w:rPr>
        <w:t>方法分歧较大，所以</w:t>
      </w:r>
      <w:r>
        <w:rPr>
          <w:rFonts w:hint="eastAsia"/>
          <w:sz w:val="28"/>
          <w:szCs w:val="28"/>
        </w:rPr>
        <w:t>并没有完全采纳，而是</w:t>
      </w:r>
      <w:r w:rsidR="00222D3B">
        <w:rPr>
          <w:rFonts w:hint="eastAsia"/>
          <w:sz w:val="28"/>
          <w:szCs w:val="28"/>
        </w:rPr>
        <w:t>经专家建议</w:t>
      </w:r>
      <w:r w:rsidR="00F3140E">
        <w:rPr>
          <w:rFonts w:hint="eastAsia"/>
          <w:sz w:val="28"/>
          <w:szCs w:val="28"/>
        </w:rPr>
        <w:t>采</w:t>
      </w:r>
      <w:r>
        <w:rPr>
          <w:rFonts w:hint="eastAsia"/>
          <w:sz w:val="28"/>
          <w:szCs w:val="28"/>
        </w:rPr>
        <w:t>用了</w:t>
      </w:r>
      <w:r w:rsidR="00222D3B">
        <w:rPr>
          <w:rFonts w:hint="eastAsia"/>
          <w:sz w:val="28"/>
          <w:szCs w:val="28"/>
        </w:rPr>
        <w:t>新的</w:t>
      </w:r>
      <w:r>
        <w:rPr>
          <w:rFonts w:hint="eastAsia"/>
          <w:sz w:val="28"/>
          <w:szCs w:val="28"/>
        </w:rPr>
        <w:t>计算</w:t>
      </w:r>
      <w:r w:rsidR="00222D3B">
        <w:rPr>
          <w:rFonts w:hint="eastAsia"/>
          <w:sz w:val="28"/>
          <w:szCs w:val="28"/>
        </w:rPr>
        <w:t>方式</w:t>
      </w:r>
      <w:r>
        <w:rPr>
          <w:rFonts w:hint="eastAsia"/>
          <w:sz w:val="28"/>
          <w:szCs w:val="28"/>
        </w:rPr>
        <w:t>。</w:t>
      </w:r>
    </w:p>
    <w:p w:rsidR="00D77C61" w:rsidRDefault="00771E9C" w:rsidP="00C46232">
      <w:pPr>
        <w:spacing w:line="360" w:lineRule="auto"/>
        <w:ind w:firstLineChars="200" w:firstLine="560"/>
        <w:outlineLvl w:val="0"/>
        <w:rPr>
          <w:sz w:val="28"/>
          <w:szCs w:val="28"/>
        </w:rPr>
      </w:pPr>
      <w:r w:rsidRPr="00C46232">
        <w:rPr>
          <w:rFonts w:hint="eastAsia"/>
          <w:sz w:val="28"/>
          <w:szCs w:val="28"/>
        </w:rPr>
        <w:t>硫回收率</w:t>
      </w:r>
      <w:r>
        <w:rPr>
          <w:rFonts w:hint="eastAsia"/>
          <w:sz w:val="28"/>
          <w:szCs w:val="28"/>
        </w:rPr>
        <w:t>指标着眼于</w:t>
      </w:r>
      <w:r w:rsidR="00F3140E">
        <w:rPr>
          <w:rFonts w:hint="eastAsia"/>
          <w:sz w:val="28"/>
          <w:szCs w:val="28"/>
        </w:rPr>
        <w:t>对</w:t>
      </w:r>
      <w:r>
        <w:rPr>
          <w:rFonts w:hint="eastAsia"/>
          <w:sz w:val="28"/>
          <w:szCs w:val="28"/>
        </w:rPr>
        <w:t>以</w:t>
      </w:r>
      <w:r w:rsidRPr="00C46232">
        <w:rPr>
          <w:rFonts w:hint="eastAsia"/>
          <w:sz w:val="28"/>
          <w:szCs w:val="28"/>
        </w:rPr>
        <w:t>硫酸、硫酸铜为主的</w:t>
      </w:r>
      <w:r>
        <w:rPr>
          <w:rFonts w:hint="eastAsia"/>
          <w:sz w:val="28"/>
          <w:szCs w:val="28"/>
        </w:rPr>
        <w:t>含</w:t>
      </w:r>
      <w:r w:rsidRPr="00C46232">
        <w:rPr>
          <w:rFonts w:hint="eastAsia"/>
          <w:sz w:val="28"/>
          <w:szCs w:val="28"/>
        </w:rPr>
        <w:t>硫产品</w:t>
      </w:r>
      <w:r>
        <w:rPr>
          <w:rFonts w:hint="eastAsia"/>
          <w:sz w:val="28"/>
          <w:szCs w:val="28"/>
        </w:rPr>
        <w:t>的产出效率</w:t>
      </w:r>
      <w:r w:rsidR="00F3140E">
        <w:rPr>
          <w:rFonts w:hint="eastAsia"/>
          <w:sz w:val="28"/>
          <w:szCs w:val="28"/>
        </w:rPr>
        <w:t>的考察</w:t>
      </w:r>
      <w:r w:rsidRPr="00C46232">
        <w:rPr>
          <w:rFonts w:hint="eastAsia"/>
          <w:sz w:val="28"/>
          <w:szCs w:val="28"/>
        </w:rPr>
        <w:t>，指标的设置参考了《铜冶炼行业规范条件》</w:t>
      </w:r>
      <w:r>
        <w:rPr>
          <w:rFonts w:hint="eastAsia"/>
          <w:sz w:val="28"/>
          <w:szCs w:val="28"/>
        </w:rPr>
        <w:t>（</w:t>
      </w:r>
      <w:r>
        <w:rPr>
          <w:rFonts w:hint="eastAsia"/>
          <w:sz w:val="28"/>
          <w:szCs w:val="28"/>
        </w:rPr>
        <w:t>2014</w:t>
      </w:r>
      <w:r w:rsidRPr="00C46232">
        <w:rPr>
          <w:rFonts w:hint="eastAsia"/>
          <w:sz w:val="28"/>
          <w:szCs w:val="28"/>
        </w:rPr>
        <w:t>年</w:t>
      </w:r>
      <w:r>
        <w:rPr>
          <w:rFonts w:hint="eastAsia"/>
          <w:sz w:val="28"/>
          <w:szCs w:val="28"/>
        </w:rPr>
        <w:t>）</w:t>
      </w:r>
      <w:r w:rsidRPr="00C46232">
        <w:rPr>
          <w:rFonts w:hint="eastAsia"/>
          <w:sz w:val="28"/>
          <w:szCs w:val="28"/>
        </w:rPr>
        <w:t>、《清洁生产标准</w:t>
      </w:r>
      <w:r w:rsidRPr="00C46232">
        <w:rPr>
          <w:rFonts w:hint="eastAsia"/>
          <w:sz w:val="28"/>
          <w:szCs w:val="28"/>
        </w:rPr>
        <w:t xml:space="preserve"> </w:t>
      </w:r>
      <w:r w:rsidRPr="00C46232">
        <w:rPr>
          <w:rFonts w:hint="eastAsia"/>
          <w:sz w:val="28"/>
          <w:szCs w:val="28"/>
        </w:rPr>
        <w:t>铜冶炼业》</w:t>
      </w:r>
      <w:r w:rsidRPr="001B28ED">
        <w:rPr>
          <w:rFonts w:hint="eastAsia"/>
          <w:sz w:val="28"/>
          <w:szCs w:val="28"/>
        </w:rPr>
        <w:t>（</w:t>
      </w:r>
      <w:r w:rsidRPr="001B28ED">
        <w:rPr>
          <w:rFonts w:hint="eastAsia"/>
          <w:sz w:val="28"/>
          <w:szCs w:val="28"/>
        </w:rPr>
        <w:t>HJ 558</w:t>
      </w:r>
      <w:r w:rsidRPr="001B28ED">
        <w:rPr>
          <w:rFonts w:hint="eastAsia"/>
          <w:sz w:val="28"/>
          <w:szCs w:val="28"/>
        </w:rPr>
        <w:t>）</w:t>
      </w:r>
      <w:r>
        <w:rPr>
          <w:rFonts w:hint="eastAsia"/>
          <w:sz w:val="28"/>
          <w:szCs w:val="28"/>
        </w:rPr>
        <w:t>，</w:t>
      </w:r>
      <w:r w:rsidRPr="00F96213">
        <w:rPr>
          <w:rFonts w:hint="eastAsia"/>
          <w:sz w:val="28"/>
          <w:szCs w:val="28"/>
        </w:rPr>
        <w:t>本标准</w:t>
      </w:r>
      <w:r w:rsidR="00F3140E">
        <w:rPr>
          <w:rFonts w:hint="eastAsia"/>
          <w:sz w:val="28"/>
          <w:szCs w:val="28"/>
        </w:rPr>
        <w:t>结合</w:t>
      </w:r>
      <w:r w:rsidRPr="00F96213">
        <w:rPr>
          <w:rFonts w:hint="eastAsia"/>
          <w:sz w:val="28"/>
          <w:szCs w:val="28"/>
        </w:rPr>
        <w:t>调研数据，</w:t>
      </w:r>
      <w:r w:rsidR="00F3140E" w:rsidRPr="00F3140E">
        <w:rPr>
          <w:rFonts w:hint="eastAsia"/>
          <w:sz w:val="28"/>
          <w:szCs w:val="28"/>
        </w:rPr>
        <w:t>基于目标引领原则以及便于指数计算的原则</w:t>
      </w:r>
      <w:r w:rsidR="00F3140E">
        <w:rPr>
          <w:rFonts w:hint="eastAsia"/>
          <w:sz w:val="28"/>
          <w:szCs w:val="28"/>
        </w:rPr>
        <w:t>，</w:t>
      </w:r>
      <w:r>
        <w:rPr>
          <w:rFonts w:hint="eastAsia"/>
          <w:sz w:val="28"/>
          <w:szCs w:val="28"/>
        </w:rPr>
        <w:t>将</w:t>
      </w:r>
      <w:r w:rsidRPr="00F96213">
        <w:rPr>
          <w:rFonts w:hint="eastAsia"/>
          <w:sz w:val="28"/>
          <w:szCs w:val="28"/>
        </w:rPr>
        <w:t>硫回收率</w:t>
      </w:r>
      <w:r>
        <w:rPr>
          <w:rFonts w:hint="eastAsia"/>
          <w:sz w:val="28"/>
          <w:szCs w:val="28"/>
        </w:rPr>
        <w:t>设定为</w:t>
      </w:r>
      <w:r w:rsidR="00F3140E" w:rsidRPr="00F3140E">
        <w:rPr>
          <w:sz w:val="28"/>
          <w:szCs w:val="28"/>
        </w:rPr>
        <w:t>99</w:t>
      </w:r>
      <w:r w:rsidRPr="00F96213">
        <w:rPr>
          <w:sz w:val="28"/>
          <w:szCs w:val="28"/>
        </w:rPr>
        <w:t>%</w:t>
      </w:r>
      <w:r w:rsidRPr="00C46232">
        <w:rPr>
          <w:rFonts w:hint="eastAsia"/>
          <w:sz w:val="28"/>
          <w:szCs w:val="28"/>
        </w:rPr>
        <w:t>。</w:t>
      </w:r>
    </w:p>
    <w:p w:rsidR="00771E9C" w:rsidRDefault="00F3140E" w:rsidP="00C46232">
      <w:pPr>
        <w:spacing w:line="360" w:lineRule="auto"/>
        <w:ind w:firstLineChars="200" w:firstLine="560"/>
        <w:outlineLvl w:val="0"/>
        <w:rPr>
          <w:sz w:val="28"/>
          <w:szCs w:val="28"/>
        </w:rPr>
      </w:pPr>
      <w:r>
        <w:rPr>
          <w:rFonts w:hint="eastAsia"/>
          <w:sz w:val="28"/>
          <w:szCs w:val="28"/>
        </w:rPr>
        <w:t>关</w:t>
      </w:r>
      <w:r w:rsidR="00222D3B">
        <w:rPr>
          <w:rFonts w:hint="eastAsia"/>
          <w:sz w:val="28"/>
          <w:szCs w:val="28"/>
        </w:rPr>
        <w:t>于硫元素的相关指标，</w:t>
      </w:r>
      <w:r w:rsidR="00222D3B" w:rsidRPr="00C46232">
        <w:rPr>
          <w:rFonts w:hint="eastAsia"/>
          <w:sz w:val="28"/>
          <w:szCs w:val="28"/>
        </w:rPr>
        <w:t>《清洁生产标准</w:t>
      </w:r>
      <w:r w:rsidR="00222D3B" w:rsidRPr="00C46232">
        <w:rPr>
          <w:rFonts w:hint="eastAsia"/>
          <w:sz w:val="28"/>
          <w:szCs w:val="28"/>
        </w:rPr>
        <w:t xml:space="preserve"> </w:t>
      </w:r>
      <w:r w:rsidR="00222D3B" w:rsidRPr="00C46232">
        <w:rPr>
          <w:rFonts w:hint="eastAsia"/>
          <w:sz w:val="28"/>
          <w:szCs w:val="28"/>
        </w:rPr>
        <w:t>铜冶炼业》</w:t>
      </w:r>
      <w:r w:rsidR="00222D3B" w:rsidRPr="001B28ED">
        <w:rPr>
          <w:rFonts w:hint="eastAsia"/>
          <w:sz w:val="28"/>
          <w:szCs w:val="28"/>
        </w:rPr>
        <w:t>（</w:t>
      </w:r>
      <w:r w:rsidR="00222D3B" w:rsidRPr="001B28ED">
        <w:rPr>
          <w:rFonts w:hint="eastAsia"/>
          <w:sz w:val="28"/>
          <w:szCs w:val="28"/>
        </w:rPr>
        <w:t>HJ 558</w:t>
      </w:r>
      <w:r w:rsidR="00222D3B" w:rsidRPr="001B28ED">
        <w:rPr>
          <w:rFonts w:hint="eastAsia"/>
          <w:sz w:val="28"/>
          <w:szCs w:val="28"/>
        </w:rPr>
        <w:t>）</w:t>
      </w:r>
      <w:r w:rsidR="00222D3B">
        <w:rPr>
          <w:rFonts w:hint="eastAsia"/>
          <w:sz w:val="28"/>
          <w:szCs w:val="28"/>
        </w:rPr>
        <w:t>中还列有一个硫捕集率，</w:t>
      </w:r>
      <w:r w:rsidR="00107079">
        <w:rPr>
          <w:rFonts w:hint="eastAsia"/>
          <w:sz w:val="28"/>
          <w:szCs w:val="28"/>
        </w:rPr>
        <w:t>通过</w:t>
      </w:r>
      <w:r w:rsidR="00107079" w:rsidRPr="00107079">
        <w:rPr>
          <w:rFonts w:hint="eastAsia"/>
          <w:sz w:val="28"/>
          <w:szCs w:val="28"/>
        </w:rPr>
        <w:t>与行业专家和企业技术人员的交流</w:t>
      </w:r>
      <w:r w:rsidR="00107079">
        <w:rPr>
          <w:rFonts w:hint="eastAsia"/>
          <w:sz w:val="28"/>
          <w:szCs w:val="28"/>
        </w:rPr>
        <w:t>，确认</w:t>
      </w:r>
      <w:r w:rsidR="00222D3B">
        <w:rPr>
          <w:rFonts w:hint="eastAsia"/>
          <w:sz w:val="28"/>
          <w:szCs w:val="28"/>
        </w:rPr>
        <w:t>该指标的设置更多的是侧重于环保方面，</w:t>
      </w:r>
      <w:r w:rsidR="00107079">
        <w:rPr>
          <w:rFonts w:hint="eastAsia"/>
          <w:sz w:val="28"/>
          <w:szCs w:val="28"/>
        </w:rPr>
        <w:t>不贴近于循环经济绩效评价要求，</w:t>
      </w:r>
      <w:r w:rsidR="00222D3B">
        <w:rPr>
          <w:rFonts w:hint="eastAsia"/>
          <w:sz w:val="28"/>
          <w:szCs w:val="28"/>
        </w:rPr>
        <w:t>所以</w:t>
      </w:r>
      <w:r w:rsidR="00107079">
        <w:rPr>
          <w:rFonts w:hint="eastAsia"/>
          <w:sz w:val="28"/>
          <w:szCs w:val="28"/>
        </w:rPr>
        <w:t>在此次标准研制中并</w:t>
      </w:r>
      <w:r w:rsidR="00222D3B">
        <w:rPr>
          <w:rFonts w:hint="eastAsia"/>
          <w:sz w:val="28"/>
          <w:szCs w:val="28"/>
        </w:rPr>
        <w:t>未采纳。</w:t>
      </w:r>
    </w:p>
    <w:p w:rsidR="00222D3B" w:rsidRDefault="00C46232" w:rsidP="00C46232">
      <w:pPr>
        <w:spacing w:line="360" w:lineRule="auto"/>
        <w:ind w:firstLineChars="200" w:firstLine="560"/>
        <w:outlineLvl w:val="0"/>
        <w:rPr>
          <w:sz w:val="28"/>
          <w:szCs w:val="28"/>
        </w:rPr>
      </w:pPr>
      <w:r w:rsidRPr="00C46232">
        <w:rPr>
          <w:rFonts w:hint="eastAsia"/>
          <w:sz w:val="28"/>
          <w:szCs w:val="28"/>
        </w:rPr>
        <w:t>资源循环</w:t>
      </w:r>
      <w:r w:rsidR="009402FF">
        <w:rPr>
          <w:rFonts w:hint="eastAsia"/>
          <w:sz w:val="28"/>
          <w:szCs w:val="28"/>
        </w:rPr>
        <w:t>利用</w:t>
      </w:r>
      <w:r w:rsidR="002D5374">
        <w:rPr>
          <w:rFonts w:hint="eastAsia"/>
          <w:sz w:val="28"/>
          <w:szCs w:val="28"/>
        </w:rPr>
        <w:t>指标</w:t>
      </w:r>
      <w:r w:rsidR="009E36B2" w:rsidRPr="009E36B2">
        <w:rPr>
          <w:rFonts w:hint="eastAsia"/>
          <w:sz w:val="28"/>
          <w:szCs w:val="28"/>
        </w:rPr>
        <w:t>反映了企业资源循环利用水平的高低</w:t>
      </w:r>
      <w:r w:rsidR="009E36B2">
        <w:rPr>
          <w:rFonts w:hint="eastAsia"/>
          <w:sz w:val="28"/>
          <w:szCs w:val="28"/>
        </w:rPr>
        <w:t>，指标的选取</w:t>
      </w:r>
      <w:r w:rsidR="002D5374">
        <w:rPr>
          <w:rFonts w:hint="eastAsia"/>
          <w:sz w:val="28"/>
          <w:szCs w:val="28"/>
        </w:rPr>
        <w:t>着重于水综合利用、固废综合利用及余热回收利用三个方面</w:t>
      </w:r>
      <w:r w:rsidR="009E36B2">
        <w:rPr>
          <w:rFonts w:hint="eastAsia"/>
          <w:sz w:val="28"/>
          <w:szCs w:val="28"/>
        </w:rPr>
        <w:t>。</w:t>
      </w:r>
    </w:p>
    <w:p w:rsidR="00222D3B" w:rsidRPr="00222D3B" w:rsidRDefault="00222D3B" w:rsidP="00222D3B">
      <w:pPr>
        <w:spacing w:line="360" w:lineRule="auto"/>
        <w:ind w:firstLineChars="200" w:firstLine="560"/>
        <w:outlineLvl w:val="0"/>
        <w:rPr>
          <w:sz w:val="28"/>
          <w:szCs w:val="28"/>
        </w:rPr>
      </w:pPr>
      <w:r>
        <w:rPr>
          <w:rFonts w:hint="eastAsia"/>
          <w:sz w:val="28"/>
          <w:szCs w:val="28"/>
        </w:rPr>
        <w:t>关于</w:t>
      </w:r>
      <w:r w:rsidRPr="00315042">
        <w:rPr>
          <w:rFonts w:hint="eastAsia"/>
          <w:sz w:val="28"/>
          <w:szCs w:val="28"/>
        </w:rPr>
        <w:t>水综合利用</w:t>
      </w:r>
      <w:r>
        <w:rPr>
          <w:rFonts w:hint="eastAsia"/>
          <w:sz w:val="28"/>
          <w:szCs w:val="28"/>
        </w:rPr>
        <w:t>方面的指标设置，主要参考了</w:t>
      </w:r>
      <w:r w:rsidRPr="00B803C6">
        <w:rPr>
          <w:rFonts w:hint="eastAsia"/>
          <w:sz w:val="28"/>
          <w:szCs w:val="28"/>
        </w:rPr>
        <w:t>《清洁生产标准</w:t>
      </w:r>
      <w:r w:rsidRPr="00B803C6">
        <w:rPr>
          <w:rFonts w:hint="eastAsia"/>
          <w:sz w:val="28"/>
          <w:szCs w:val="28"/>
        </w:rPr>
        <w:t xml:space="preserve"> </w:t>
      </w:r>
      <w:r w:rsidRPr="00B803C6">
        <w:rPr>
          <w:rFonts w:hint="eastAsia"/>
          <w:sz w:val="28"/>
          <w:szCs w:val="28"/>
        </w:rPr>
        <w:t>铜</w:t>
      </w:r>
      <w:r w:rsidRPr="00B803C6">
        <w:rPr>
          <w:rFonts w:hint="eastAsia"/>
          <w:sz w:val="28"/>
          <w:szCs w:val="28"/>
        </w:rPr>
        <w:lastRenderedPageBreak/>
        <w:t>冶炼业》（</w:t>
      </w:r>
      <w:r w:rsidRPr="00B803C6">
        <w:rPr>
          <w:rFonts w:hint="eastAsia"/>
          <w:sz w:val="28"/>
          <w:szCs w:val="28"/>
        </w:rPr>
        <w:t>HJ 558</w:t>
      </w:r>
      <w:r w:rsidRPr="00B803C6">
        <w:rPr>
          <w:rFonts w:hint="eastAsia"/>
          <w:sz w:val="28"/>
          <w:szCs w:val="28"/>
        </w:rPr>
        <w:t>）</w:t>
      </w:r>
      <w:r>
        <w:rPr>
          <w:rFonts w:hint="eastAsia"/>
          <w:sz w:val="28"/>
          <w:szCs w:val="28"/>
        </w:rPr>
        <w:t>并选定了</w:t>
      </w:r>
      <w:r w:rsidRPr="00C46232">
        <w:rPr>
          <w:rFonts w:hint="eastAsia"/>
          <w:sz w:val="28"/>
          <w:szCs w:val="28"/>
        </w:rPr>
        <w:t>工业用水重复利用率</w:t>
      </w:r>
      <w:r>
        <w:rPr>
          <w:rFonts w:hint="eastAsia"/>
          <w:sz w:val="28"/>
          <w:szCs w:val="28"/>
        </w:rPr>
        <w:t>这项指标，通过结合</w:t>
      </w:r>
      <w:r w:rsidRPr="00F96213">
        <w:rPr>
          <w:rFonts w:hint="eastAsia"/>
          <w:sz w:val="28"/>
          <w:szCs w:val="28"/>
        </w:rPr>
        <w:t>调研数据</w:t>
      </w:r>
      <w:r>
        <w:rPr>
          <w:rFonts w:hint="eastAsia"/>
          <w:sz w:val="28"/>
          <w:szCs w:val="28"/>
        </w:rPr>
        <w:t>，并</w:t>
      </w:r>
      <w:r w:rsidRPr="00F96213">
        <w:rPr>
          <w:rFonts w:hint="eastAsia"/>
          <w:sz w:val="28"/>
          <w:szCs w:val="28"/>
        </w:rPr>
        <w:t>采用目标引领原则以及便于指数计算的原则</w:t>
      </w:r>
      <w:r>
        <w:rPr>
          <w:rFonts w:hint="eastAsia"/>
          <w:sz w:val="28"/>
          <w:szCs w:val="28"/>
        </w:rPr>
        <w:t>后，将该项指标基准值设定为</w:t>
      </w:r>
      <w:r>
        <w:rPr>
          <w:rFonts w:hint="eastAsia"/>
          <w:sz w:val="28"/>
          <w:szCs w:val="28"/>
        </w:rPr>
        <w:t>97</w:t>
      </w:r>
      <w:r w:rsidRPr="00F96213">
        <w:rPr>
          <w:sz w:val="28"/>
          <w:szCs w:val="28"/>
        </w:rPr>
        <w:t>%</w:t>
      </w:r>
      <w:r>
        <w:rPr>
          <w:rFonts w:hint="eastAsia"/>
          <w:sz w:val="28"/>
          <w:szCs w:val="28"/>
        </w:rPr>
        <w:t>。</w:t>
      </w:r>
      <w:bookmarkStart w:id="1" w:name="_GoBack"/>
      <w:bookmarkEnd w:id="1"/>
    </w:p>
    <w:p w:rsidR="00222D3B" w:rsidRDefault="00C46232" w:rsidP="00C46232">
      <w:pPr>
        <w:spacing w:line="360" w:lineRule="auto"/>
        <w:ind w:firstLineChars="200" w:firstLine="560"/>
        <w:outlineLvl w:val="0"/>
        <w:rPr>
          <w:sz w:val="28"/>
          <w:szCs w:val="28"/>
        </w:rPr>
      </w:pPr>
      <w:r w:rsidRPr="00C46232">
        <w:rPr>
          <w:rFonts w:hint="eastAsia"/>
          <w:sz w:val="28"/>
          <w:szCs w:val="28"/>
        </w:rPr>
        <w:t>阳极铜冶炼过程中会产生冶炼</w:t>
      </w:r>
      <w:r w:rsidR="00471B87">
        <w:rPr>
          <w:rFonts w:hint="eastAsia"/>
          <w:sz w:val="28"/>
          <w:szCs w:val="28"/>
        </w:rPr>
        <w:t>废</w:t>
      </w:r>
      <w:r w:rsidRPr="00C46232">
        <w:rPr>
          <w:rFonts w:hint="eastAsia"/>
          <w:sz w:val="28"/>
          <w:szCs w:val="28"/>
        </w:rPr>
        <w:t>渣、烟尘、制酸酸泥等固废，铜电解会产生阳极泥等废渣，</w:t>
      </w:r>
      <w:r w:rsidR="00F96213">
        <w:rPr>
          <w:rFonts w:hint="eastAsia"/>
          <w:sz w:val="28"/>
          <w:szCs w:val="28"/>
        </w:rPr>
        <w:t>对企业固废</w:t>
      </w:r>
      <w:r w:rsidRPr="00C46232">
        <w:rPr>
          <w:rFonts w:hint="eastAsia"/>
          <w:sz w:val="28"/>
          <w:szCs w:val="28"/>
        </w:rPr>
        <w:t>综合利用</w:t>
      </w:r>
      <w:r w:rsidR="00F96213">
        <w:rPr>
          <w:rFonts w:hint="eastAsia"/>
          <w:sz w:val="28"/>
          <w:szCs w:val="28"/>
        </w:rPr>
        <w:t>情况</w:t>
      </w:r>
      <w:r w:rsidR="00315042">
        <w:rPr>
          <w:rFonts w:hint="eastAsia"/>
          <w:sz w:val="28"/>
          <w:szCs w:val="28"/>
        </w:rPr>
        <w:t>的指标选取</w:t>
      </w:r>
      <w:r w:rsidR="00F96213">
        <w:rPr>
          <w:rFonts w:hint="eastAsia"/>
          <w:sz w:val="28"/>
          <w:szCs w:val="28"/>
        </w:rPr>
        <w:t>，主要参考了《</w:t>
      </w:r>
      <w:r w:rsidR="00F96213" w:rsidRPr="00F96213">
        <w:rPr>
          <w:rFonts w:hint="eastAsia"/>
          <w:sz w:val="28"/>
          <w:szCs w:val="28"/>
        </w:rPr>
        <w:t>循环经济发展评价指标体系</w:t>
      </w:r>
      <w:r w:rsidR="00F96213">
        <w:rPr>
          <w:rFonts w:hint="eastAsia"/>
          <w:sz w:val="28"/>
          <w:szCs w:val="28"/>
        </w:rPr>
        <w:t>》</w:t>
      </w:r>
      <w:r w:rsidR="00F96213" w:rsidRPr="00F96213">
        <w:rPr>
          <w:rFonts w:hint="eastAsia"/>
          <w:sz w:val="28"/>
          <w:szCs w:val="28"/>
        </w:rPr>
        <w:t>（</w:t>
      </w:r>
      <w:r w:rsidR="00F96213" w:rsidRPr="00F96213">
        <w:rPr>
          <w:rFonts w:hint="eastAsia"/>
          <w:sz w:val="28"/>
          <w:szCs w:val="28"/>
        </w:rPr>
        <w:t>2017</w:t>
      </w:r>
      <w:r w:rsidR="00F96213" w:rsidRPr="00F96213">
        <w:rPr>
          <w:rFonts w:hint="eastAsia"/>
          <w:sz w:val="28"/>
          <w:szCs w:val="28"/>
        </w:rPr>
        <w:t>年版）</w:t>
      </w:r>
      <w:r w:rsidR="00315042">
        <w:rPr>
          <w:rFonts w:hint="eastAsia"/>
          <w:sz w:val="28"/>
          <w:szCs w:val="28"/>
        </w:rPr>
        <w:t>，最终选定了</w:t>
      </w:r>
      <w:r w:rsidR="00315042" w:rsidRPr="00315042">
        <w:rPr>
          <w:rFonts w:hint="eastAsia"/>
          <w:sz w:val="28"/>
          <w:szCs w:val="28"/>
        </w:rPr>
        <w:t>一般工业固废综合利用率</w:t>
      </w:r>
      <w:r w:rsidR="003E7BA0">
        <w:rPr>
          <w:rFonts w:hint="eastAsia"/>
          <w:sz w:val="28"/>
          <w:szCs w:val="28"/>
        </w:rPr>
        <w:t>，</w:t>
      </w:r>
      <w:r w:rsidR="003E7BA0" w:rsidRPr="003E7BA0">
        <w:rPr>
          <w:rFonts w:hint="eastAsia"/>
          <w:sz w:val="28"/>
          <w:szCs w:val="28"/>
        </w:rPr>
        <w:t>根据调研数据</w:t>
      </w:r>
      <w:r w:rsidR="003E7BA0">
        <w:rPr>
          <w:rFonts w:hint="eastAsia"/>
          <w:sz w:val="28"/>
          <w:szCs w:val="28"/>
        </w:rPr>
        <w:t>，</w:t>
      </w:r>
      <w:r w:rsidR="003E7BA0" w:rsidRPr="003E7BA0">
        <w:rPr>
          <w:rFonts w:hint="eastAsia"/>
          <w:sz w:val="28"/>
          <w:szCs w:val="28"/>
        </w:rPr>
        <w:t>参考有关文献，</w:t>
      </w:r>
      <w:r w:rsidR="003E7BA0">
        <w:rPr>
          <w:rFonts w:hint="eastAsia"/>
          <w:sz w:val="28"/>
          <w:szCs w:val="28"/>
        </w:rPr>
        <w:t>基于</w:t>
      </w:r>
      <w:r w:rsidR="003E7BA0" w:rsidRPr="003E7BA0">
        <w:rPr>
          <w:rFonts w:hint="eastAsia"/>
          <w:sz w:val="28"/>
          <w:szCs w:val="28"/>
        </w:rPr>
        <w:t>目标引领原则以及便于指数计算的原则</w:t>
      </w:r>
      <w:r w:rsidR="003E7BA0">
        <w:rPr>
          <w:rFonts w:hint="eastAsia"/>
          <w:sz w:val="28"/>
          <w:szCs w:val="28"/>
        </w:rPr>
        <w:t>，将</w:t>
      </w:r>
      <w:r w:rsidR="003E7BA0" w:rsidRPr="003E7BA0">
        <w:rPr>
          <w:rFonts w:hint="eastAsia"/>
          <w:sz w:val="28"/>
          <w:szCs w:val="28"/>
        </w:rPr>
        <w:t>一般工业固废综合利用率</w:t>
      </w:r>
      <w:r w:rsidR="003E7BA0">
        <w:rPr>
          <w:rFonts w:hint="eastAsia"/>
          <w:sz w:val="28"/>
          <w:szCs w:val="28"/>
        </w:rPr>
        <w:t>基准值设定为</w:t>
      </w:r>
      <w:r w:rsidR="003E7BA0">
        <w:rPr>
          <w:rFonts w:hint="eastAsia"/>
          <w:sz w:val="28"/>
          <w:szCs w:val="28"/>
        </w:rPr>
        <w:t>100</w:t>
      </w:r>
      <w:r w:rsidR="003E7BA0" w:rsidRPr="003E7BA0">
        <w:rPr>
          <w:sz w:val="28"/>
          <w:szCs w:val="28"/>
        </w:rPr>
        <w:t>%</w:t>
      </w:r>
      <w:r w:rsidR="00222D3B">
        <w:rPr>
          <w:rFonts w:hint="eastAsia"/>
          <w:sz w:val="28"/>
          <w:szCs w:val="28"/>
        </w:rPr>
        <w:t>。</w:t>
      </w:r>
    </w:p>
    <w:p w:rsidR="00FF237F" w:rsidRDefault="003E7BA0" w:rsidP="00C46232">
      <w:pPr>
        <w:spacing w:line="360" w:lineRule="auto"/>
        <w:ind w:firstLineChars="200" w:firstLine="560"/>
        <w:outlineLvl w:val="0"/>
        <w:rPr>
          <w:sz w:val="28"/>
          <w:szCs w:val="28"/>
        </w:rPr>
      </w:pPr>
      <w:r>
        <w:rPr>
          <w:sz w:val="28"/>
          <w:szCs w:val="28"/>
        </w:rPr>
        <w:t>此外，电解工序产生的</w:t>
      </w:r>
      <w:r w:rsidR="008A379A">
        <w:rPr>
          <w:sz w:val="28"/>
          <w:szCs w:val="28"/>
        </w:rPr>
        <w:t>阳极泥和熔炼、吹炼除尘收得的烟尘</w:t>
      </w:r>
      <w:r w:rsidR="00D671F3">
        <w:rPr>
          <w:sz w:val="28"/>
          <w:szCs w:val="28"/>
        </w:rPr>
        <w:t>（包括白烟尘）</w:t>
      </w:r>
      <w:r w:rsidR="008A379A">
        <w:rPr>
          <w:sz w:val="28"/>
          <w:szCs w:val="28"/>
        </w:rPr>
        <w:t>都属于可以回收目标金属或有价金属的危废，值得综合回收利用，</w:t>
      </w:r>
      <w:r w:rsidR="008A379A" w:rsidRPr="008A379A">
        <w:rPr>
          <w:rFonts w:hint="eastAsia"/>
          <w:sz w:val="28"/>
          <w:szCs w:val="28"/>
        </w:rPr>
        <w:t>有很大的挖掘潜力</w:t>
      </w:r>
      <w:r w:rsidR="005F41FE">
        <w:rPr>
          <w:rFonts w:hint="eastAsia"/>
          <w:sz w:val="28"/>
          <w:szCs w:val="28"/>
        </w:rPr>
        <w:t>。</w:t>
      </w:r>
      <w:r w:rsidR="00D671F3">
        <w:rPr>
          <w:rFonts w:hint="eastAsia"/>
          <w:sz w:val="28"/>
          <w:szCs w:val="28"/>
        </w:rPr>
        <w:t>在参考了</w:t>
      </w:r>
      <w:r w:rsidR="00D671F3" w:rsidRPr="00D671F3">
        <w:rPr>
          <w:rFonts w:hint="eastAsia"/>
          <w:sz w:val="28"/>
          <w:szCs w:val="28"/>
        </w:rPr>
        <w:t>《清洁生产标准</w:t>
      </w:r>
      <w:r w:rsidR="00D671F3" w:rsidRPr="00D671F3">
        <w:rPr>
          <w:rFonts w:hint="eastAsia"/>
          <w:sz w:val="28"/>
          <w:szCs w:val="28"/>
        </w:rPr>
        <w:t xml:space="preserve"> </w:t>
      </w:r>
      <w:r w:rsidR="00D671F3" w:rsidRPr="00D671F3">
        <w:rPr>
          <w:rFonts w:hint="eastAsia"/>
          <w:sz w:val="28"/>
          <w:szCs w:val="28"/>
        </w:rPr>
        <w:t>铜电解业》（</w:t>
      </w:r>
      <w:r w:rsidR="00D671F3" w:rsidRPr="00D671F3">
        <w:rPr>
          <w:rFonts w:hint="eastAsia"/>
          <w:sz w:val="28"/>
          <w:szCs w:val="28"/>
        </w:rPr>
        <w:t>HJ 559</w:t>
      </w:r>
      <w:r w:rsidR="00D671F3" w:rsidRPr="00D671F3">
        <w:rPr>
          <w:rFonts w:hint="eastAsia"/>
          <w:sz w:val="28"/>
          <w:szCs w:val="28"/>
        </w:rPr>
        <w:t>）</w:t>
      </w:r>
      <w:r w:rsidR="00D671F3">
        <w:rPr>
          <w:rFonts w:hint="eastAsia"/>
          <w:sz w:val="28"/>
          <w:szCs w:val="28"/>
        </w:rPr>
        <w:t>废物回收利用指标，</w:t>
      </w:r>
      <w:r w:rsidR="008A379A">
        <w:rPr>
          <w:rFonts w:hint="eastAsia"/>
          <w:sz w:val="28"/>
          <w:szCs w:val="28"/>
        </w:rPr>
        <w:t>结合企业实际</w:t>
      </w:r>
      <w:r w:rsidR="00D671F3">
        <w:rPr>
          <w:rFonts w:hint="eastAsia"/>
          <w:sz w:val="28"/>
          <w:szCs w:val="28"/>
        </w:rPr>
        <w:t>利用情况</w:t>
      </w:r>
      <w:r w:rsidR="008A379A">
        <w:rPr>
          <w:rFonts w:hint="eastAsia"/>
          <w:sz w:val="28"/>
          <w:szCs w:val="28"/>
        </w:rPr>
        <w:t>并征求了业内专家意见后，</w:t>
      </w:r>
      <w:r w:rsidR="008A379A">
        <w:rPr>
          <w:sz w:val="28"/>
          <w:szCs w:val="28"/>
        </w:rPr>
        <w:t>在此设定了</w:t>
      </w:r>
      <w:r w:rsidR="00D671F3" w:rsidRPr="00D671F3">
        <w:rPr>
          <w:rFonts w:hint="eastAsia"/>
          <w:sz w:val="28"/>
          <w:szCs w:val="28"/>
        </w:rPr>
        <w:t>烟尘利用率</w:t>
      </w:r>
      <w:r w:rsidR="00D671F3">
        <w:rPr>
          <w:rFonts w:hint="eastAsia"/>
          <w:sz w:val="28"/>
          <w:szCs w:val="28"/>
        </w:rPr>
        <w:t>和</w:t>
      </w:r>
      <w:r w:rsidR="00D671F3" w:rsidRPr="00D671F3">
        <w:rPr>
          <w:rFonts w:hint="eastAsia"/>
          <w:sz w:val="28"/>
          <w:szCs w:val="28"/>
        </w:rPr>
        <w:t>阳极泥利用率</w:t>
      </w:r>
      <w:r w:rsidR="00D671F3">
        <w:rPr>
          <w:rFonts w:hint="eastAsia"/>
          <w:sz w:val="28"/>
          <w:szCs w:val="28"/>
        </w:rPr>
        <w:t>指标</w:t>
      </w:r>
      <w:r w:rsidR="00222D3B">
        <w:rPr>
          <w:rFonts w:hint="eastAsia"/>
          <w:sz w:val="28"/>
          <w:szCs w:val="28"/>
        </w:rPr>
        <w:t>。</w:t>
      </w:r>
      <w:r w:rsidR="00FF237F" w:rsidRPr="00F956A4">
        <w:rPr>
          <w:rFonts w:hint="eastAsia"/>
          <w:sz w:val="28"/>
          <w:szCs w:val="28"/>
        </w:rPr>
        <w:t>本标准根据调研数据，</w:t>
      </w:r>
      <w:r w:rsidR="00FF237F">
        <w:rPr>
          <w:rFonts w:hint="eastAsia"/>
          <w:sz w:val="28"/>
          <w:szCs w:val="28"/>
        </w:rPr>
        <w:t>并基于</w:t>
      </w:r>
      <w:r w:rsidR="00FF237F" w:rsidRPr="00F956A4">
        <w:rPr>
          <w:rFonts w:hint="eastAsia"/>
          <w:sz w:val="28"/>
          <w:szCs w:val="28"/>
        </w:rPr>
        <w:t>目标引领原则以及便于指数计算的原则，</w:t>
      </w:r>
      <w:r w:rsidR="00FF237F">
        <w:rPr>
          <w:rFonts w:hint="eastAsia"/>
          <w:sz w:val="28"/>
          <w:szCs w:val="28"/>
        </w:rPr>
        <w:t>将</w:t>
      </w:r>
      <w:r w:rsidR="00FF237F" w:rsidRPr="00D671F3">
        <w:rPr>
          <w:rFonts w:hint="eastAsia"/>
          <w:sz w:val="28"/>
          <w:szCs w:val="28"/>
        </w:rPr>
        <w:t>烟尘利用率</w:t>
      </w:r>
      <w:r w:rsidR="00FF237F">
        <w:rPr>
          <w:rFonts w:hint="eastAsia"/>
          <w:sz w:val="28"/>
          <w:szCs w:val="28"/>
        </w:rPr>
        <w:t>和</w:t>
      </w:r>
      <w:r w:rsidR="00FF237F" w:rsidRPr="00D671F3">
        <w:rPr>
          <w:rFonts w:hint="eastAsia"/>
          <w:sz w:val="28"/>
          <w:szCs w:val="28"/>
        </w:rPr>
        <w:t>阳极泥利用率</w:t>
      </w:r>
      <w:r w:rsidR="00FF237F">
        <w:rPr>
          <w:rFonts w:hint="eastAsia"/>
          <w:sz w:val="28"/>
          <w:szCs w:val="28"/>
        </w:rPr>
        <w:t>指标基准值都设定为</w:t>
      </w:r>
      <w:r w:rsidR="00FF237F">
        <w:rPr>
          <w:rFonts w:hint="eastAsia"/>
          <w:sz w:val="28"/>
          <w:szCs w:val="28"/>
        </w:rPr>
        <w:t>100</w:t>
      </w:r>
      <w:r w:rsidR="00FF237F" w:rsidRPr="00F96213">
        <w:rPr>
          <w:sz w:val="28"/>
          <w:szCs w:val="28"/>
        </w:rPr>
        <w:t>%</w:t>
      </w:r>
      <w:r w:rsidR="00FF237F">
        <w:rPr>
          <w:rFonts w:hint="eastAsia"/>
          <w:sz w:val="28"/>
          <w:szCs w:val="28"/>
        </w:rPr>
        <w:t>。</w:t>
      </w:r>
    </w:p>
    <w:p w:rsidR="00222D3B" w:rsidRDefault="00222D3B" w:rsidP="00C46232">
      <w:pPr>
        <w:spacing w:line="360" w:lineRule="auto"/>
        <w:ind w:firstLineChars="200" w:firstLine="560"/>
        <w:outlineLvl w:val="0"/>
        <w:rPr>
          <w:sz w:val="28"/>
          <w:szCs w:val="28"/>
        </w:rPr>
      </w:pPr>
      <w:r>
        <w:rPr>
          <w:rFonts w:hint="eastAsia"/>
          <w:sz w:val="28"/>
          <w:szCs w:val="28"/>
        </w:rPr>
        <w:t>与</w:t>
      </w:r>
      <w:r w:rsidRPr="00D671F3">
        <w:rPr>
          <w:rFonts w:hint="eastAsia"/>
          <w:sz w:val="28"/>
          <w:szCs w:val="28"/>
        </w:rPr>
        <w:t>《清洁生产标准</w:t>
      </w:r>
      <w:r w:rsidRPr="00D671F3">
        <w:rPr>
          <w:rFonts w:hint="eastAsia"/>
          <w:sz w:val="28"/>
          <w:szCs w:val="28"/>
        </w:rPr>
        <w:t xml:space="preserve"> </w:t>
      </w:r>
      <w:r w:rsidRPr="00D671F3">
        <w:rPr>
          <w:rFonts w:hint="eastAsia"/>
          <w:sz w:val="28"/>
          <w:szCs w:val="28"/>
        </w:rPr>
        <w:t>铜电解业》（</w:t>
      </w:r>
      <w:r w:rsidRPr="00D671F3">
        <w:rPr>
          <w:rFonts w:hint="eastAsia"/>
          <w:sz w:val="28"/>
          <w:szCs w:val="28"/>
        </w:rPr>
        <w:t>HJ 559</w:t>
      </w:r>
      <w:r w:rsidRPr="00D671F3">
        <w:rPr>
          <w:rFonts w:hint="eastAsia"/>
          <w:sz w:val="28"/>
          <w:szCs w:val="28"/>
        </w:rPr>
        <w:t>）</w:t>
      </w:r>
      <w:r>
        <w:rPr>
          <w:rFonts w:hint="eastAsia"/>
          <w:sz w:val="28"/>
          <w:szCs w:val="28"/>
        </w:rPr>
        <w:t>中不同的是，本标准中</w:t>
      </w:r>
      <w:r w:rsidR="005F41FE">
        <w:rPr>
          <w:rFonts w:hint="eastAsia"/>
          <w:sz w:val="28"/>
          <w:szCs w:val="28"/>
        </w:rPr>
        <w:t>并未采用黑铜粉利用率指标，原因在于通过与企业的交流，业内认为对于铜冶炼全流程而言，黑铜粉作为中间物料一般均回炉处理，所以此处不再单独设立指标。此外，污酸、污水处理后产生的酸性污泥因含有大量的重金属等物质，也是企业回收利用的固废之一，但本标准只考虑</w:t>
      </w:r>
      <w:r w:rsidR="00626BBA">
        <w:rPr>
          <w:rFonts w:hint="eastAsia"/>
          <w:sz w:val="28"/>
          <w:szCs w:val="28"/>
        </w:rPr>
        <w:t>铜冶炼主产业链上产生</w:t>
      </w:r>
      <w:r w:rsidR="005F41FE">
        <w:rPr>
          <w:rFonts w:hint="eastAsia"/>
          <w:sz w:val="28"/>
          <w:szCs w:val="28"/>
        </w:rPr>
        <w:t>主要废物的综合回收利用，所以此处不</w:t>
      </w:r>
      <w:r w:rsidR="005F41FE">
        <w:rPr>
          <w:rFonts w:hint="eastAsia"/>
          <w:sz w:val="28"/>
          <w:szCs w:val="28"/>
        </w:rPr>
        <w:lastRenderedPageBreak/>
        <w:t>作为</w:t>
      </w:r>
      <w:r w:rsidR="00626BBA">
        <w:rPr>
          <w:rFonts w:hint="eastAsia"/>
          <w:sz w:val="28"/>
          <w:szCs w:val="28"/>
        </w:rPr>
        <w:t>考核指标之一。</w:t>
      </w:r>
    </w:p>
    <w:p w:rsidR="00C46232" w:rsidRDefault="00C46232" w:rsidP="00C46232">
      <w:pPr>
        <w:spacing w:line="360" w:lineRule="auto"/>
        <w:ind w:firstLineChars="200" w:firstLine="560"/>
        <w:outlineLvl w:val="0"/>
        <w:rPr>
          <w:sz w:val="28"/>
          <w:szCs w:val="28"/>
        </w:rPr>
      </w:pPr>
      <w:r w:rsidRPr="00943E2D">
        <w:rPr>
          <w:rFonts w:hint="eastAsia"/>
          <w:sz w:val="28"/>
          <w:szCs w:val="28"/>
        </w:rPr>
        <w:t>由于不同企业间的原料成分等存在差别，其能耗指标没有直接可比性，但考察余热回收情况，可大致了解其节能水平，初步</w:t>
      </w:r>
      <w:r w:rsidR="003E7BA0">
        <w:rPr>
          <w:rFonts w:hint="eastAsia"/>
          <w:sz w:val="28"/>
          <w:szCs w:val="28"/>
        </w:rPr>
        <w:t>考虑设置</w:t>
      </w:r>
      <w:r w:rsidRPr="00943E2D">
        <w:rPr>
          <w:rFonts w:hint="eastAsia"/>
          <w:sz w:val="28"/>
          <w:szCs w:val="28"/>
        </w:rPr>
        <w:t>余热回收产出蒸汽量这一指标</w:t>
      </w:r>
      <w:r w:rsidR="00943E2D" w:rsidRPr="00943E2D">
        <w:rPr>
          <w:rFonts w:hint="eastAsia"/>
          <w:sz w:val="28"/>
          <w:szCs w:val="28"/>
        </w:rPr>
        <w:t>，</w:t>
      </w:r>
      <w:r w:rsidR="00D77C61" w:rsidRPr="00D77C61">
        <w:rPr>
          <w:rFonts w:hint="eastAsia"/>
          <w:sz w:val="28"/>
          <w:szCs w:val="28"/>
        </w:rPr>
        <w:t>余热余能产生和存在的形式具有多样性，回收利用的方式和途径也具有多样性，余热能源的统计折算相对困难</w:t>
      </w:r>
      <w:r w:rsidR="00D77C61">
        <w:rPr>
          <w:rFonts w:hint="eastAsia"/>
          <w:sz w:val="28"/>
          <w:szCs w:val="28"/>
        </w:rPr>
        <w:t>，而且</w:t>
      </w:r>
      <w:r w:rsidR="003A05ED">
        <w:rPr>
          <w:rFonts w:hint="eastAsia"/>
          <w:sz w:val="28"/>
          <w:szCs w:val="28"/>
        </w:rPr>
        <w:t>在</w:t>
      </w:r>
      <w:r w:rsidR="00943E2D" w:rsidRPr="00943E2D">
        <w:rPr>
          <w:rFonts w:hint="eastAsia"/>
          <w:sz w:val="28"/>
          <w:szCs w:val="28"/>
        </w:rPr>
        <w:t>后期</w:t>
      </w:r>
      <w:r w:rsidR="003A05ED">
        <w:rPr>
          <w:rFonts w:hint="eastAsia"/>
          <w:sz w:val="28"/>
          <w:szCs w:val="28"/>
        </w:rPr>
        <w:t>研讨</w:t>
      </w:r>
      <w:r w:rsidR="00943E2D" w:rsidRPr="00943E2D">
        <w:rPr>
          <w:rFonts w:hint="eastAsia"/>
          <w:sz w:val="28"/>
          <w:szCs w:val="28"/>
        </w:rPr>
        <w:t>时</w:t>
      </w:r>
      <w:r w:rsidR="00D77C61">
        <w:rPr>
          <w:rFonts w:hint="eastAsia"/>
          <w:sz w:val="28"/>
          <w:szCs w:val="28"/>
        </w:rPr>
        <w:t>也</w:t>
      </w:r>
      <w:r w:rsidR="00943E2D" w:rsidRPr="00943E2D">
        <w:rPr>
          <w:rFonts w:hint="eastAsia"/>
          <w:sz w:val="28"/>
          <w:szCs w:val="28"/>
        </w:rPr>
        <w:t>发现该指标</w:t>
      </w:r>
      <w:r w:rsidR="003E7BA0">
        <w:rPr>
          <w:rFonts w:hint="eastAsia"/>
          <w:sz w:val="28"/>
          <w:szCs w:val="28"/>
        </w:rPr>
        <w:t>难以统计，所以放弃该指标</w:t>
      </w:r>
      <w:r w:rsidRPr="00943E2D">
        <w:rPr>
          <w:rFonts w:hint="eastAsia"/>
          <w:sz w:val="28"/>
          <w:szCs w:val="28"/>
        </w:rPr>
        <w:t>。</w:t>
      </w:r>
    </w:p>
    <w:p w:rsidR="006C3E64" w:rsidRDefault="006C3E64" w:rsidP="006C3E64">
      <w:pPr>
        <w:spacing w:line="360" w:lineRule="auto"/>
        <w:outlineLvl w:val="0"/>
        <w:rPr>
          <w:sz w:val="28"/>
          <w:szCs w:val="28"/>
        </w:rPr>
      </w:pPr>
      <w:r w:rsidRPr="006C3E64">
        <w:rPr>
          <w:rFonts w:hint="eastAsia"/>
          <w:sz w:val="28"/>
          <w:szCs w:val="28"/>
        </w:rPr>
        <w:t>（二）指标数据统计</w:t>
      </w:r>
    </w:p>
    <w:p w:rsidR="006C3E64" w:rsidRDefault="006C3E64" w:rsidP="006C3E64">
      <w:pPr>
        <w:spacing w:line="360" w:lineRule="auto"/>
        <w:ind w:firstLineChars="200" w:firstLine="560"/>
        <w:outlineLvl w:val="0"/>
        <w:rPr>
          <w:sz w:val="28"/>
          <w:szCs w:val="28"/>
        </w:rPr>
      </w:pPr>
      <w:r w:rsidRPr="006C3E64">
        <w:rPr>
          <w:rFonts w:hint="eastAsia"/>
          <w:sz w:val="28"/>
          <w:szCs w:val="28"/>
        </w:rPr>
        <w:t>本标准以</w:t>
      </w:r>
      <w:r w:rsidRPr="006C3E64">
        <w:rPr>
          <w:rFonts w:hint="eastAsia"/>
          <w:sz w:val="28"/>
          <w:szCs w:val="28"/>
        </w:rPr>
        <w:t>2015</w:t>
      </w:r>
      <w:r w:rsidRPr="006C3E64">
        <w:rPr>
          <w:rFonts w:hint="eastAsia"/>
          <w:sz w:val="28"/>
          <w:szCs w:val="28"/>
        </w:rPr>
        <w:t>—</w:t>
      </w:r>
      <w:r w:rsidRPr="006C3E64">
        <w:rPr>
          <w:rFonts w:hint="eastAsia"/>
          <w:sz w:val="28"/>
          <w:szCs w:val="28"/>
        </w:rPr>
        <w:t>2017</w:t>
      </w:r>
      <w:r w:rsidRPr="006C3E64">
        <w:rPr>
          <w:rFonts w:hint="eastAsia"/>
          <w:sz w:val="28"/>
          <w:szCs w:val="28"/>
        </w:rPr>
        <w:t>年生产正常的</w:t>
      </w:r>
      <w:r>
        <w:rPr>
          <w:rFonts w:hint="eastAsia"/>
          <w:sz w:val="28"/>
          <w:szCs w:val="28"/>
        </w:rPr>
        <w:t>铜冶炼</w:t>
      </w:r>
      <w:r w:rsidRPr="006C3E64">
        <w:rPr>
          <w:rFonts w:hint="eastAsia"/>
          <w:sz w:val="28"/>
          <w:szCs w:val="28"/>
        </w:rPr>
        <w:t>生产企业作为数据调查的对象，</w:t>
      </w:r>
      <w:r>
        <w:rPr>
          <w:rFonts w:hint="eastAsia"/>
          <w:sz w:val="28"/>
          <w:szCs w:val="28"/>
        </w:rPr>
        <w:t>在全国范围内</w:t>
      </w:r>
      <w:r w:rsidRPr="006C3E64">
        <w:rPr>
          <w:rFonts w:hint="eastAsia"/>
          <w:sz w:val="28"/>
          <w:szCs w:val="28"/>
        </w:rPr>
        <w:t>通过实地调研现场收集、问卷调查数据反馈、行业部门统计等渠道收集了</w:t>
      </w:r>
      <w:r>
        <w:rPr>
          <w:rFonts w:hint="eastAsia"/>
          <w:sz w:val="28"/>
          <w:szCs w:val="28"/>
        </w:rPr>
        <w:t>诸多国内先进铜冶炼生产企业</w:t>
      </w:r>
      <w:r w:rsidRPr="006C3E64">
        <w:rPr>
          <w:rFonts w:hint="eastAsia"/>
          <w:sz w:val="28"/>
          <w:szCs w:val="28"/>
        </w:rPr>
        <w:t>的数据，并对反馈的数据进行筛选统计，去掉异常、不合理的数据。</w:t>
      </w:r>
    </w:p>
    <w:p w:rsidR="00147FF8" w:rsidRDefault="008F031B" w:rsidP="00C46232">
      <w:pPr>
        <w:spacing w:line="360" w:lineRule="auto"/>
        <w:ind w:firstLineChars="200" w:firstLine="560"/>
        <w:outlineLvl w:val="0"/>
        <w:rPr>
          <w:sz w:val="28"/>
          <w:szCs w:val="28"/>
        </w:rPr>
      </w:pPr>
      <w:r w:rsidRPr="008F031B">
        <w:rPr>
          <w:rFonts w:hint="eastAsia"/>
          <w:sz w:val="28"/>
          <w:szCs w:val="28"/>
        </w:rPr>
        <w:t>铜冶炼全流程循环经济各项指标的</w:t>
      </w:r>
      <w:r w:rsidR="008F3A59">
        <w:rPr>
          <w:rFonts w:hint="eastAsia"/>
          <w:sz w:val="28"/>
          <w:szCs w:val="28"/>
        </w:rPr>
        <w:t>基准值</w:t>
      </w:r>
      <w:r w:rsidR="006C3E64">
        <w:rPr>
          <w:rFonts w:hint="eastAsia"/>
          <w:sz w:val="28"/>
          <w:szCs w:val="28"/>
        </w:rPr>
        <w:t>、</w:t>
      </w:r>
      <w:r w:rsidR="006C3E64" w:rsidRPr="006C3E64">
        <w:rPr>
          <w:rFonts w:hint="eastAsia"/>
          <w:sz w:val="28"/>
          <w:szCs w:val="28"/>
        </w:rPr>
        <w:t>最大值、最小值</w:t>
      </w:r>
      <w:r w:rsidRPr="008F031B">
        <w:rPr>
          <w:rFonts w:hint="eastAsia"/>
          <w:sz w:val="28"/>
          <w:szCs w:val="28"/>
        </w:rPr>
        <w:t>如表</w:t>
      </w:r>
      <w:r w:rsidR="006C3E64">
        <w:rPr>
          <w:rFonts w:hint="eastAsia"/>
          <w:sz w:val="28"/>
          <w:szCs w:val="28"/>
        </w:rPr>
        <w:t>5</w:t>
      </w:r>
      <w:r w:rsidRPr="008F031B">
        <w:rPr>
          <w:rFonts w:hint="eastAsia"/>
          <w:sz w:val="28"/>
          <w:szCs w:val="28"/>
        </w:rPr>
        <w:t>所示。</w:t>
      </w:r>
    </w:p>
    <w:p w:rsidR="008F031B" w:rsidRPr="007D2A3B" w:rsidRDefault="008F031B" w:rsidP="008F031B">
      <w:pPr>
        <w:pStyle w:val="a6"/>
        <w:tabs>
          <w:tab w:val="num" w:pos="360"/>
        </w:tabs>
        <w:rPr>
          <w:b/>
          <w:sz w:val="22"/>
        </w:rPr>
      </w:pPr>
      <w:r w:rsidRPr="007D2A3B">
        <w:rPr>
          <w:rFonts w:hint="eastAsia"/>
          <w:b/>
          <w:sz w:val="22"/>
        </w:rPr>
        <w:t>表</w:t>
      </w:r>
      <w:r w:rsidR="006C3E64">
        <w:rPr>
          <w:rFonts w:hint="eastAsia"/>
          <w:b/>
          <w:sz w:val="22"/>
        </w:rPr>
        <w:t>5</w:t>
      </w:r>
      <w:r w:rsidRPr="007D2A3B">
        <w:rPr>
          <w:rFonts w:hint="eastAsia"/>
          <w:b/>
          <w:sz w:val="22"/>
        </w:rPr>
        <w:t xml:space="preserve"> 铜冶炼全流程循环经济指标数据</w:t>
      </w:r>
    </w:p>
    <w:tbl>
      <w:tblPr>
        <w:tblW w:w="7226" w:type="dxa"/>
        <w:jc w:val="center"/>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7"/>
        <w:gridCol w:w="3137"/>
        <w:gridCol w:w="1166"/>
        <w:gridCol w:w="1041"/>
        <w:gridCol w:w="1055"/>
      </w:tblGrid>
      <w:tr w:rsidR="00D8487D" w:rsidRPr="008F031B" w:rsidTr="00D8487D">
        <w:trPr>
          <w:jc w:val="center"/>
        </w:trPr>
        <w:tc>
          <w:tcPr>
            <w:tcW w:w="827" w:type="dxa"/>
            <w:vAlign w:val="center"/>
          </w:tcPr>
          <w:p w:rsidR="00D8487D" w:rsidRPr="008F031B" w:rsidRDefault="00D8487D" w:rsidP="00D33CE4">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Pr>
                <w:rFonts w:ascii="Times New Roman" w:eastAsia="宋体" w:hAnsi="Times New Roman" w:cs="Times New Roman" w:hint="eastAsia"/>
                <w:kern w:val="0"/>
                <w:szCs w:val="18"/>
                <w:lang w:bidi="ar-SA"/>
              </w:rPr>
              <w:t>序号</w:t>
            </w:r>
          </w:p>
        </w:tc>
        <w:tc>
          <w:tcPr>
            <w:tcW w:w="3137" w:type="dxa"/>
            <w:vAlign w:val="center"/>
          </w:tcPr>
          <w:p w:rsidR="00D8487D" w:rsidRPr="008F031B" w:rsidRDefault="00D8487D" w:rsidP="00AD56AC">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sidRPr="008F031B">
              <w:rPr>
                <w:rFonts w:ascii="Times New Roman" w:eastAsia="宋体" w:hAnsi="Times New Roman" w:cs="Times New Roman"/>
                <w:kern w:val="0"/>
                <w:szCs w:val="18"/>
                <w:lang w:bidi="ar-SA"/>
              </w:rPr>
              <w:t>具体指标</w:t>
            </w:r>
          </w:p>
        </w:tc>
        <w:tc>
          <w:tcPr>
            <w:tcW w:w="1166" w:type="dxa"/>
            <w:vAlign w:val="center"/>
          </w:tcPr>
          <w:p w:rsidR="00D8487D" w:rsidRPr="008F031B" w:rsidRDefault="00D8487D" w:rsidP="00AD56AC">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sidRPr="008F031B">
              <w:rPr>
                <w:rFonts w:ascii="Times New Roman" w:eastAsia="宋体" w:hAnsi="Times New Roman" w:cs="Times New Roman"/>
                <w:kern w:val="0"/>
                <w:szCs w:val="18"/>
                <w:lang w:bidi="ar-SA"/>
              </w:rPr>
              <w:t>基准值</w:t>
            </w:r>
          </w:p>
        </w:tc>
        <w:tc>
          <w:tcPr>
            <w:tcW w:w="1041" w:type="dxa"/>
            <w:vAlign w:val="center"/>
          </w:tcPr>
          <w:p w:rsidR="00D8487D" w:rsidRPr="008F031B" w:rsidRDefault="00D8487D" w:rsidP="00AD56AC">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Pr>
                <w:rFonts w:ascii="Times New Roman" w:eastAsia="宋体" w:hAnsi="Times New Roman" w:cs="Times New Roman" w:hint="eastAsia"/>
                <w:kern w:val="0"/>
                <w:szCs w:val="18"/>
                <w:lang w:bidi="ar-SA"/>
              </w:rPr>
              <w:t>最大值</w:t>
            </w:r>
          </w:p>
        </w:tc>
        <w:tc>
          <w:tcPr>
            <w:tcW w:w="1055" w:type="dxa"/>
            <w:vAlign w:val="center"/>
          </w:tcPr>
          <w:p w:rsidR="00D8487D" w:rsidRPr="008F031B" w:rsidRDefault="00D8487D" w:rsidP="00AD56AC">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Pr>
                <w:rFonts w:ascii="Times New Roman" w:eastAsia="宋体" w:hAnsi="Times New Roman" w:cs="Times New Roman" w:hint="eastAsia"/>
                <w:kern w:val="0"/>
                <w:szCs w:val="18"/>
                <w:lang w:bidi="ar-SA"/>
              </w:rPr>
              <w:t>最小值</w:t>
            </w:r>
          </w:p>
        </w:tc>
      </w:tr>
      <w:tr w:rsidR="00F7083B" w:rsidRPr="008F031B" w:rsidTr="00D8487D">
        <w:trPr>
          <w:jc w:val="center"/>
        </w:trPr>
        <w:tc>
          <w:tcPr>
            <w:tcW w:w="827" w:type="dxa"/>
          </w:tcPr>
          <w:p w:rsidR="00F7083B" w:rsidRPr="00261AA5" w:rsidRDefault="00F7083B" w:rsidP="002111DE">
            <w:pPr>
              <w:pStyle w:val="a7"/>
              <w:ind w:firstLineChars="0" w:firstLine="0"/>
              <w:jc w:val="center"/>
              <w:rPr>
                <w:rFonts w:ascii="Times New Roman"/>
                <w:szCs w:val="18"/>
              </w:rPr>
            </w:pPr>
            <w:r w:rsidRPr="00261AA5">
              <w:rPr>
                <w:rFonts w:ascii="Times New Roman" w:hint="eastAsia"/>
                <w:szCs w:val="18"/>
              </w:rPr>
              <w:t>1</w:t>
            </w:r>
          </w:p>
        </w:tc>
        <w:tc>
          <w:tcPr>
            <w:tcW w:w="3137" w:type="dxa"/>
            <w:vAlign w:val="center"/>
          </w:tcPr>
          <w:p w:rsidR="00F7083B" w:rsidRDefault="00F7083B" w:rsidP="002111DE">
            <w:pPr>
              <w:pStyle w:val="a7"/>
              <w:ind w:firstLineChars="0" w:firstLine="0"/>
              <w:jc w:val="center"/>
              <w:rPr>
                <w:rFonts w:ascii="Times New Roman"/>
                <w:szCs w:val="18"/>
              </w:rPr>
            </w:pPr>
            <w:r w:rsidRPr="001B28ED">
              <w:rPr>
                <w:rFonts w:hAnsi="宋体" w:cs="宋体" w:hint="eastAsia"/>
                <w:szCs w:val="21"/>
              </w:rPr>
              <w:t>铜冶炼工艺能源单耗</w:t>
            </w:r>
            <w:r>
              <w:rPr>
                <w:rFonts w:hAnsi="宋体" w:cs="宋体" w:hint="eastAsia"/>
                <w:szCs w:val="21"/>
              </w:rPr>
              <w:t>（</w:t>
            </w:r>
            <w:r w:rsidRPr="001B28ED">
              <w:rPr>
                <w:rFonts w:hAnsi="宋体" w:cs="宋体"/>
                <w:szCs w:val="21"/>
              </w:rPr>
              <w:t>kgce/t</w:t>
            </w:r>
            <w:r>
              <w:rPr>
                <w:rFonts w:hAnsi="宋体" w:cs="宋体" w:hint="eastAsia"/>
                <w:szCs w:val="21"/>
              </w:rPr>
              <w:t>）</w:t>
            </w:r>
          </w:p>
        </w:tc>
        <w:tc>
          <w:tcPr>
            <w:tcW w:w="1166" w:type="dxa"/>
            <w:vAlign w:val="center"/>
          </w:tcPr>
          <w:p w:rsidR="00F7083B" w:rsidRPr="001A3061" w:rsidRDefault="00F7083B" w:rsidP="00D23C9F">
            <w:pPr>
              <w:widowControl/>
              <w:tabs>
                <w:tab w:val="center" w:pos="4201"/>
                <w:tab w:val="right" w:leader="dot" w:pos="9298"/>
              </w:tabs>
              <w:autoSpaceDE w:val="0"/>
              <w:autoSpaceDN w:val="0"/>
              <w:jc w:val="center"/>
              <w:rPr>
                <w:kern w:val="0"/>
                <w:szCs w:val="18"/>
              </w:rPr>
            </w:pPr>
            <w:r w:rsidRPr="001A3061">
              <w:rPr>
                <w:rFonts w:hint="eastAsia"/>
                <w:kern w:val="0"/>
                <w:szCs w:val="18"/>
              </w:rPr>
              <w:t>260</w:t>
            </w:r>
          </w:p>
        </w:tc>
        <w:tc>
          <w:tcPr>
            <w:tcW w:w="1041" w:type="dxa"/>
          </w:tcPr>
          <w:p w:rsidR="00F7083B" w:rsidRDefault="00F7083B" w:rsidP="002111DE">
            <w:pPr>
              <w:pStyle w:val="a7"/>
              <w:ind w:firstLineChars="0" w:firstLine="0"/>
              <w:jc w:val="center"/>
              <w:rPr>
                <w:rFonts w:ascii="Times New Roman"/>
                <w:szCs w:val="18"/>
              </w:rPr>
            </w:pPr>
            <w:r>
              <w:rPr>
                <w:rFonts w:ascii="Times New Roman"/>
                <w:szCs w:val="18"/>
              </w:rPr>
              <w:t>311</w:t>
            </w:r>
          </w:p>
        </w:tc>
        <w:tc>
          <w:tcPr>
            <w:tcW w:w="1055" w:type="dxa"/>
          </w:tcPr>
          <w:p w:rsidR="00F7083B" w:rsidRDefault="00F7083B" w:rsidP="002111DE">
            <w:pPr>
              <w:pStyle w:val="a7"/>
              <w:ind w:firstLineChars="0" w:firstLine="0"/>
              <w:jc w:val="center"/>
              <w:rPr>
                <w:rFonts w:ascii="Times New Roman"/>
                <w:szCs w:val="18"/>
              </w:rPr>
            </w:pPr>
            <w:r w:rsidRPr="00D8487D">
              <w:rPr>
                <w:rFonts w:ascii="Times New Roman"/>
                <w:szCs w:val="18"/>
              </w:rPr>
              <w:t>233.64</w:t>
            </w:r>
          </w:p>
        </w:tc>
      </w:tr>
      <w:tr w:rsidR="00F7083B" w:rsidRPr="008F031B" w:rsidTr="00D8487D">
        <w:trPr>
          <w:jc w:val="center"/>
        </w:trPr>
        <w:tc>
          <w:tcPr>
            <w:tcW w:w="827" w:type="dxa"/>
          </w:tcPr>
          <w:p w:rsidR="00F7083B" w:rsidRDefault="00F7083B" w:rsidP="002111DE">
            <w:pPr>
              <w:pStyle w:val="a7"/>
              <w:ind w:firstLineChars="0" w:firstLine="0"/>
              <w:jc w:val="center"/>
              <w:rPr>
                <w:rFonts w:ascii="Times New Roman"/>
                <w:szCs w:val="18"/>
              </w:rPr>
            </w:pPr>
            <w:r>
              <w:rPr>
                <w:rFonts w:ascii="Times New Roman" w:hint="eastAsia"/>
                <w:szCs w:val="18"/>
              </w:rPr>
              <w:t>2</w:t>
            </w:r>
          </w:p>
        </w:tc>
        <w:tc>
          <w:tcPr>
            <w:tcW w:w="3137" w:type="dxa"/>
            <w:vAlign w:val="center"/>
          </w:tcPr>
          <w:p w:rsidR="00F7083B" w:rsidRPr="001B28ED" w:rsidRDefault="00F7083B" w:rsidP="002111DE">
            <w:pPr>
              <w:pStyle w:val="a7"/>
              <w:ind w:firstLineChars="0" w:firstLine="0"/>
              <w:jc w:val="center"/>
              <w:rPr>
                <w:rFonts w:hAnsi="宋体" w:cs="宋体"/>
                <w:szCs w:val="21"/>
              </w:rPr>
            </w:pPr>
            <w:r w:rsidRPr="0059548F">
              <w:rPr>
                <w:rFonts w:hAnsi="宋体" w:cs="宋体" w:hint="eastAsia"/>
                <w:szCs w:val="21"/>
              </w:rPr>
              <w:t>粗铜工艺能源单耗（kgce/t）</w:t>
            </w:r>
          </w:p>
        </w:tc>
        <w:tc>
          <w:tcPr>
            <w:tcW w:w="1166" w:type="dxa"/>
            <w:vAlign w:val="center"/>
          </w:tcPr>
          <w:p w:rsidR="00F7083B" w:rsidRPr="001A3061" w:rsidRDefault="00F7083B" w:rsidP="00D23C9F">
            <w:pPr>
              <w:widowControl/>
              <w:tabs>
                <w:tab w:val="center" w:pos="4201"/>
                <w:tab w:val="right" w:leader="dot" w:pos="9298"/>
              </w:tabs>
              <w:autoSpaceDE w:val="0"/>
              <w:autoSpaceDN w:val="0"/>
              <w:jc w:val="center"/>
              <w:rPr>
                <w:kern w:val="0"/>
                <w:szCs w:val="18"/>
              </w:rPr>
            </w:pPr>
            <w:r w:rsidRPr="001A3061">
              <w:rPr>
                <w:rFonts w:hint="eastAsia"/>
                <w:kern w:val="0"/>
                <w:szCs w:val="18"/>
              </w:rPr>
              <w:t>140</w:t>
            </w:r>
          </w:p>
        </w:tc>
        <w:tc>
          <w:tcPr>
            <w:tcW w:w="1041" w:type="dxa"/>
          </w:tcPr>
          <w:p w:rsidR="00F7083B" w:rsidRDefault="00F7083B" w:rsidP="002111DE">
            <w:pPr>
              <w:pStyle w:val="a7"/>
              <w:ind w:firstLineChars="0" w:firstLine="0"/>
              <w:jc w:val="center"/>
              <w:rPr>
                <w:rFonts w:ascii="Times New Roman"/>
                <w:szCs w:val="18"/>
              </w:rPr>
            </w:pPr>
            <w:r>
              <w:rPr>
                <w:rFonts w:ascii="Times New Roman"/>
                <w:szCs w:val="18"/>
              </w:rPr>
              <w:t>185</w:t>
            </w:r>
          </w:p>
        </w:tc>
        <w:tc>
          <w:tcPr>
            <w:tcW w:w="1055" w:type="dxa"/>
          </w:tcPr>
          <w:p w:rsidR="00F7083B" w:rsidRDefault="00F7083B" w:rsidP="002111DE">
            <w:pPr>
              <w:pStyle w:val="a7"/>
              <w:ind w:firstLineChars="0" w:firstLine="0"/>
              <w:jc w:val="center"/>
              <w:rPr>
                <w:rFonts w:ascii="Times New Roman"/>
                <w:szCs w:val="18"/>
              </w:rPr>
            </w:pPr>
            <w:r w:rsidRPr="00D8487D">
              <w:rPr>
                <w:rFonts w:ascii="Times New Roman"/>
                <w:szCs w:val="18"/>
              </w:rPr>
              <w:t>121.75</w:t>
            </w:r>
          </w:p>
        </w:tc>
      </w:tr>
      <w:tr w:rsidR="00F7083B" w:rsidRPr="008F031B" w:rsidTr="00D8487D">
        <w:trPr>
          <w:jc w:val="center"/>
        </w:trPr>
        <w:tc>
          <w:tcPr>
            <w:tcW w:w="827" w:type="dxa"/>
          </w:tcPr>
          <w:p w:rsidR="00F7083B" w:rsidRPr="00261AA5" w:rsidRDefault="00F7083B" w:rsidP="002111DE">
            <w:pPr>
              <w:pStyle w:val="a7"/>
              <w:ind w:firstLineChars="0" w:firstLine="0"/>
              <w:jc w:val="center"/>
              <w:rPr>
                <w:rFonts w:ascii="Times New Roman"/>
                <w:szCs w:val="18"/>
              </w:rPr>
            </w:pPr>
            <w:r w:rsidRPr="00261AA5">
              <w:rPr>
                <w:rFonts w:ascii="Times New Roman" w:hint="eastAsia"/>
                <w:szCs w:val="18"/>
              </w:rPr>
              <w:t>3</w:t>
            </w:r>
          </w:p>
        </w:tc>
        <w:tc>
          <w:tcPr>
            <w:tcW w:w="3137" w:type="dxa"/>
            <w:vAlign w:val="center"/>
          </w:tcPr>
          <w:p w:rsidR="00F7083B" w:rsidRPr="001B28ED" w:rsidRDefault="00F7083B" w:rsidP="002111DE">
            <w:pPr>
              <w:pStyle w:val="a7"/>
              <w:ind w:firstLineChars="0" w:firstLine="0"/>
              <w:jc w:val="center"/>
              <w:rPr>
                <w:rFonts w:hAnsi="宋体" w:cs="宋体"/>
                <w:szCs w:val="21"/>
              </w:rPr>
            </w:pPr>
            <w:r w:rsidRPr="0059548F">
              <w:rPr>
                <w:rFonts w:hAnsi="宋体" w:cs="宋体" w:hint="eastAsia"/>
                <w:szCs w:val="21"/>
              </w:rPr>
              <w:t>阳极铜工艺能源单耗（kgce/t）</w:t>
            </w:r>
          </w:p>
        </w:tc>
        <w:tc>
          <w:tcPr>
            <w:tcW w:w="1166" w:type="dxa"/>
            <w:vAlign w:val="center"/>
          </w:tcPr>
          <w:p w:rsidR="00F7083B" w:rsidRPr="001A3061" w:rsidRDefault="00F7083B" w:rsidP="00D23C9F">
            <w:pPr>
              <w:widowControl/>
              <w:tabs>
                <w:tab w:val="center" w:pos="4201"/>
                <w:tab w:val="right" w:leader="dot" w:pos="9298"/>
              </w:tabs>
              <w:autoSpaceDE w:val="0"/>
              <w:autoSpaceDN w:val="0"/>
              <w:jc w:val="center"/>
              <w:rPr>
                <w:kern w:val="0"/>
                <w:szCs w:val="18"/>
              </w:rPr>
            </w:pPr>
            <w:r w:rsidRPr="001A3061">
              <w:rPr>
                <w:rFonts w:hint="eastAsia"/>
                <w:kern w:val="0"/>
                <w:szCs w:val="18"/>
              </w:rPr>
              <w:t>1</w:t>
            </w:r>
            <w:r>
              <w:rPr>
                <w:rFonts w:hint="eastAsia"/>
                <w:kern w:val="0"/>
                <w:szCs w:val="18"/>
              </w:rPr>
              <w:t>6</w:t>
            </w:r>
            <w:r w:rsidRPr="001A3061">
              <w:rPr>
                <w:rFonts w:hint="eastAsia"/>
                <w:kern w:val="0"/>
                <w:szCs w:val="18"/>
              </w:rPr>
              <w:t>0</w:t>
            </w:r>
          </w:p>
        </w:tc>
        <w:tc>
          <w:tcPr>
            <w:tcW w:w="1041" w:type="dxa"/>
          </w:tcPr>
          <w:p w:rsidR="00F7083B" w:rsidRDefault="00F7083B" w:rsidP="002111DE">
            <w:pPr>
              <w:pStyle w:val="a7"/>
              <w:ind w:firstLineChars="0" w:firstLine="0"/>
              <w:jc w:val="center"/>
              <w:rPr>
                <w:rFonts w:ascii="Times New Roman"/>
                <w:szCs w:val="18"/>
              </w:rPr>
            </w:pPr>
            <w:r w:rsidRPr="00D8487D">
              <w:rPr>
                <w:rFonts w:ascii="Times New Roman"/>
                <w:szCs w:val="18"/>
              </w:rPr>
              <w:t>210</w:t>
            </w:r>
          </w:p>
        </w:tc>
        <w:tc>
          <w:tcPr>
            <w:tcW w:w="1055" w:type="dxa"/>
          </w:tcPr>
          <w:p w:rsidR="00F7083B" w:rsidRDefault="00F7083B" w:rsidP="002111DE">
            <w:pPr>
              <w:pStyle w:val="a7"/>
              <w:ind w:firstLineChars="0" w:firstLine="0"/>
              <w:jc w:val="center"/>
              <w:rPr>
                <w:rFonts w:ascii="Times New Roman"/>
                <w:szCs w:val="18"/>
              </w:rPr>
            </w:pPr>
            <w:r w:rsidRPr="00D8487D">
              <w:rPr>
                <w:rFonts w:ascii="Times New Roman"/>
                <w:szCs w:val="18"/>
              </w:rPr>
              <w:t>143.82</w:t>
            </w:r>
          </w:p>
        </w:tc>
      </w:tr>
      <w:tr w:rsidR="00F7083B" w:rsidRPr="008F031B" w:rsidTr="00D8487D">
        <w:trPr>
          <w:jc w:val="center"/>
        </w:trPr>
        <w:tc>
          <w:tcPr>
            <w:tcW w:w="827" w:type="dxa"/>
          </w:tcPr>
          <w:p w:rsidR="00F7083B" w:rsidRPr="00261AA5" w:rsidRDefault="00F7083B" w:rsidP="002111DE">
            <w:pPr>
              <w:pStyle w:val="a7"/>
              <w:ind w:firstLineChars="0" w:firstLine="0"/>
              <w:jc w:val="center"/>
              <w:rPr>
                <w:rFonts w:ascii="Times New Roman"/>
                <w:szCs w:val="18"/>
              </w:rPr>
            </w:pPr>
            <w:r w:rsidRPr="00261AA5">
              <w:rPr>
                <w:rFonts w:ascii="Times New Roman" w:hint="eastAsia"/>
                <w:szCs w:val="18"/>
              </w:rPr>
              <w:t>4</w:t>
            </w:r>
          </w:p>
        </w:tc>
        <w:tc>
          <w:tcPr>
            <w:tcW w:w="3137" w:type="dxa"/>
            <w:vAlign w:val="center"/>
          </w:tcPr>
          <w:p w:rsidR="00F7083B" w:rsidRPr="0059548F" w:rsidRDefault="00F7083B" w:rsidP="002111DE">
            <w:pPr>
              <w:pStyle w:val="a7"/>
              <w:ind w:firstLineChars="0" w:firstLine="0"/>
              <w:jc w:val="center"/>
              <w:rPr>
                <w:rFonts w:hAnsi="宋体" w:cs="宋体"/>
                <w:szCs w:val="21"/>
              </w:rPr>
            </w:pPr>
            <w:r w:rsidRPr="00991DAC">
              <w:rPr>
                <w:rFonts w:hAnsi="宋体" w:cs="宋体" w:hint="eastAsia"/>
                <w:szCs w:val="21"/>
              </w:rPr>
              <w:t>电解工序能源单耗（kgce/t）</w:t>
            </w:r>
          </w:p>
        </w:tc>
        <w:tc>
          <w:tcPr>
            <w:tcW w:w="1166" w:type="dxa"/>
            <w:vAlign w:val="center"/>
          </w:tcPr>
          <w:p w:rsidR="00F7083B" w:rsidRPr="001A3061" w:rsidRDefault="00F7083B" w:rsidP="00D23C9F">
            <w:pPr>
              <w:widowControl/>
              <w:tabs>
                <w:tab w:val="center" w:pos="4201"/>
                <w:tab w:val="right" w:leader="dot" w:pos="9298"/>
              </w:tabs>
              <w:autoSpaceDE w:val="0"/>
              <w:autoSpaceDN w:val="0"/>
              <w:jc w:val="center"/>
              <w:rPr>
                <w:kern w:val="0"/>
                <w:szCs w:val="18"/>
              </w:rPr>
            </w:pPr>
            <w:r w:rsidRPr="001A3061">
              <w:rPr>
                <w:rFonts w:hint="eastAsia"/>
                <w:kern w:val="0"/>
                <w:szCs w:val="18"/>
              </w:rPr>
              <w:t>80</w:t>
            </w:r>
          </w:p>
        </w:tc>
        <w:tc>
          <w:tcPr>
            <w:tcW w:w="1041" w:type="dxa"/>
          </w:tcPr>
          <w:p w:rsidR="00F7083B" w:rsidRDefault="00F7083B" w:rsidP="002111DE">
            <w:pPr>
              <w:pStyle w:val="a7"/>
              <w:ind w:firstLineChars="0" w:firstLine="0"/>
              <w:jc w:val="center"/>
              <w:rPr>
                <w:rFonts w:ascii="Times New Roman"/>
                <w:szCs w:val="18"/>
              </w:rPr>
            </w:pPr>
            <w:r w:rsidRPr="00D8487D">
              <w:rPr>
                <w:rFonts w:ascii="Times New Roman"/>
                <w:szCs w:val="18"/>
              </w:rPr>
              <w:t>89.82</w:t>
            </w:r>
          </w:p>
        </w:tc>
        <w:tc>
          <w:tcPr>
            <w:tcW w:w="1055" w:type="dxa"/>
          </w:tcPr>
          <w:p w:rsidR="00F7083B" w:rsidRDefault="00F7083B" w:rsidP="002111DE">
            <w:pPr>
              <w:pStyle w:val="a7"/>
              <w:ind w:firstLineChars="0" w:firstLine="0"/>
              <w:jc w:val="center"/>
              <w:rPr>
                <w:rFonts w:ascii="Times New Roman"/>
                <w:szCs w:val="18"/>
              </w:rPr>
            </w:pPr>
            <w:r w:rsidRPr="00D8487D">
              <w:rPr>
                <w:rFonts w:ascii="Times New Roman"/>
                <w:szCs w:val="18"/>
              </w:rPr>
              <w:t>60</w:t>
            </w:r>
          </w:p>
        </w:tc>
      </w:tr>
      <w:tr w:rsidR="00F7083B" w:rsidRPr="008F031B" w:rsidTr="00D8487D">
        <w:trPr>
          <w:jc w:val="center"/>
        </w:trPr>
        <w:tc>
          <w:tcPr>
            <w:tcW w:w="827" w:type="dxa"/>
          </w:tcPr>
          <w:p w:rsidR="00F7083B" w:rsidRDefault="00F7083B" w:rsidP="002111DE">
            <w:pPr>
              <w:pStyle w:val="a7"/>
              <w:ind w:firstLineChars="0" w:firstLine="0"/>
              <w:jc w:val="center"/>
              <w:rPr>
                <w:rFonts w:ascii="Times New Roman"/>
                <w:szCs w:val="18"/>
              </w:rPr>
            </w:pPr>
            <w:r>
              <w:rPr>
                <w:rFonts w:ascii="Times New Roman" w:hint="eastAsia"/>
                <w:szCs w:val="18"/>
              </w:rPr>
              <w:t>5</w:t>
            </w:r>
          </w:p>
        </w:tc>
        <w:tc>
          <w:tcPr>
            <w:tcW w:w="3137" w:type="dxa"/>
            <w:vAlign w:val="center"/>
          </w:tcPr>
          <w:p w:rsidR="00F7083B" w:rsidRDefault="00F7083B" w:rsidP="002111DE">
            <w:pPr>
              <w:pStyle w:val="a7"/>
              <w:ind w:firstLineChars="0" w:firstLine="0"/>
              <w:jc w:val="center"/>
              <w:rPr>
                <w:rFonts w:ascii="Times New Roman"/>
                <w:szCs w:val="18"/>
              </w:rPr>
            </w:pPr>
            <w:r>
              <w:rPr>
                <w:rFonts w:ascii="Times New Roman" w:hint="eastAsia"/>
                <w:szCs w:val="18"/>
              </w:rPr>
              <w:t>水资源产出（</w:t>
            </w:r>
            <w:r w:rsidRPr="00C4793A">
              <w:rPr>
                <w:rFonts w:hint="eastAsia"/>
                <w:szCs w:val="18"/>
              </w:rPr>
              <w:t>t/m</w:t>
            </w:r>
            <w:r w:rsidRPr="00C4793A">
              <w:rPr>
                <w:rFonts w:hint="eastAsia"/>
                <w:szCs w:val="18"/>
                <w:vertAlign w:val="superscript"/>
              </w:rPr>
              <w:t>3</w:t>
            </w:r>
            <w:r>
              <w:rPr>
                <w:rFonts w:ascii="Times New Roman" w:hint="eastAsia"/>
                <w:szCs w:val="18"/>
              </w:rPr>
              <w:t>）</w:t>
            </w:r>
          </w:p>
        </w:tc>
        <w:tc>
          <w:tcPr>
            <w:tcW w:w="1166" w:type="dxa"/>
            <w:vAlign w:val="center"/>
          </w:tcPr>
          <w:p w:rsidR="00F7083B" w:rsidRPr="001A3061" w:rsidRDefault="00F7083B" w:rsidP="00D23C9F">
            <w:pPr>
              <w:widowControl/>
              <w:tabs>
                <w:tab w:val="center" w:pos="4201"/>
                <w:tab w:val="right" w:leader="dot" w:pos="9298"/>
              </w:tabs>
              <w:autoSpaceDE w:val="0"/>
              <w:autoSpaceDN w:val="0"/>
              <w:jc w:val="center"/>
              <w:rPr>
                <w:kern w:val="0"/>
                <w:szCs w:val="18"/>
              </w:rPr>
            </w:pPr>
            <w:r>
              <w:rPr>
                <w:kern w:val="0"/>
                <w:szCs w:val="18"/>
              </w:rPr>
              <w:t>20</w:t>
            </w:r>
          </w:p>
        </w:tc>
        <w:tc>
          <w:tcPr>
            <w:tcW w:w="1041" w:type="dxa"/>
          </w:tcPr>
          <w:p w:rsidR="00F7083B" w:rsidRDefault="00F7083B" w:rsidP="002111DE">
            <w:pPr>
              <w:pStyle w:val="a7"/>
              <w:ind w:firstLineChars="0" w:firstLine="0"/>
              <w:jc w:val="center"/>
              <w:rPr>
                <w:rFonts w:ascii="Times New Roman"/>
                <w:szCs w:val="18"/>
              </w:rPr>
            </w:pPr>
          </w:p>
        </w:tc>
        <w:tc>
          <w:tcPr>
            <w:tcW w:w="1055" w:type="dxa"/>
          </w:tcPr>
          <w:p w:rsidR="00F7083B" w:rsidRDefault="00F7083B" w:rsidP="002111DE">
            <w:pPr>
              <w:pStyle w:val="a7"/>
              <w:ind w:firstLineChars="0" w:firstLine="0"/>
              <w:jc w:val="center"/>
              <w:rPr>
                <w:rFonts w:ascii="Times New Roman"/>
                <w:szCs w:val="18"/>
              </w:rPr>
            </w:pPr>
          </w:p>
        </w:tc>
      </w:tr>
      <w:tr w:rsidR="00F7083B" w:rsidRPr="008F031B" w:rsidTr="00D8487D">
        <w:trPr>
          <w:jc w:val="center"/>
        </w:trPr>
        <w:tc>
          <w:tcPr>
            <w:tcW w:w="827" w:type="dxa"/>
          </w:tcPr>
          <w:p w:rsidR="00F7083B" w:rsidRPr="00261AA5" w:rsidRDefault="00F7083B" w:rsidP="002111DE">
            <w:pPr>
              <w:pStyle w:val="a7"/>
              <w:ind w:firstLineChars="0" w:firstLine="0"/>
              <w:jc w:val="center"/>
              <w:rPr>
                <w:rFonts w:ascii="Times New Roman"/>
                <w:szCs w:val="18"/>
              </w:rPr>
            </w:pPr>
            <w:r w:rsidRPr="00261AA5">
              <w:rPr>
                <w:rFonts w:ascii="Times New Roman" w:hint="eastAsia"/>
                <w:szCs w:val="18"/>
              </w:rPr>
              <w:t>6</w:t>
            </w:r>
          </w:p>
        </w:tc>
        <w:tc>
          <w:tcPr>
            <w:tcW w:w="3137" w:type="dxa"/>
            <w:vAlign w:val="center"/>
          </w:tcPr>
          <w:p w:rsidR="00F7083B" w:rsidRDefault="00F7083B" w:rsidP="00991DAC">
            <w:pPr>
              <w:pStyle w:val="a7"/>
              <w:ind w:firstLineChars="0" w:firstLine="0"/>
              <w:jc w:val="center"/>
            </w:pPr>
            <w:r>
              <w:rPr>
                <w:rFonts w:hint="eastAsia"/>
              </w:rPr>
              <w:t>铜总回收率（</w:t>
            </w:r>
            <w:r w:rsidRPr="00C4793A">
              <w:rPr>
                <w:szCs w:val="18"/>
              </w:rPr>
              <w:t>%</w:t>
            </w:r>
            <w:r>
              <w:rPr>
                <w:rFonts w:hint="eastAsia"/>
              </w:rPr>
              <w:t>）</w:t>
            </w:r>
          </w:p>
        </w:tc>
        <w:tc>
          <w:tcPr>
            <w:tcW w:w="1166" w:type="dxa"/>
            <w:vAlign w:val="center"/>
          </w:tcPr>
          <w:p w:rsidR="00F7083B" w:rsidRPr="001A3061" w:rsidRDefault="00F7083B" w:rsidP="00D23C9F">
            <w:pPr>
              <w:widowControl/>
              <w:tabs>
                <w:tab w:val="center" w:pos="4201"/>
                <w:tab w:val="right" w:leader="dot" w:pos="9298"/>
              </w:tabs>
              <w:autoSpaceDE w:val="0"/>
              <w:autoSpaceDN w:val="0"/>
              <w:jc w:val="center"/>
              <w:rPr>
                <w:kern w:val="0"/>
                <w:szCs w:val="18"/>
              </w:rPr>
            </w:pPr>
            <w:r>
              <w:rPr>
                <w:kern w:val="0"/>
                <w:szCs w:val="18"/>
              </w:rPr>
              <w:t>98</w:t>
            </w:r>
          </w:p>
        </w:tc>
        <w:tc>
          <w:tcPr>
            <w:tcW w:w="1041" w:type="dxa"/>
          </w:tcPr>
          <w:p w:rsidR="00F7083B" w:rsidRDefault="00F7083B" w:rsidP="002111DE">
            <w:pPr>
              <w:pStyle w:val="a7"/>
              <w:ind w:firstLineChars="0" w:firstLine="0"/>
              <w:jc w:val="center"/>
              <w:rPr>
                <w:rFonts w:ascii="Times New Roman"/>
                <w:szCs w:val="18"/>
              </w:rPr>
            </w:pPr>
            <w:r w:rsidRPr="006F6F9B">
              <w:rPr>
                <w:rFonts w:ascii="Times New Roman"/>
                <w:szCs w:val="18"/>
              </w:rPr>
              <w:t>98.38</w:t>
            </w:r>
          </w:p>
        </w:tc>
        <w:tc>
          <w:tcPr>
            <w:tcW w:w="1055" w:type="dxa"/>
          </w:tcPr>
          <w:p w:rsidR="00F7083B" w:rsidRDefault="00F7083B" w:rsidP="002111DE">
            <w:pPr>
              <w:pStyle w:val="a7"/>
              <w:ind w:firstLineChars="0" w:firstLine="0"/>
              <w:jc w:val="center"/>
              <w:rPr>
                <w:rFonts w:ascii="Times New Roman"/>
                <w:szCs w:val="18"/>
              </w:rPr>
            </w:pPr>
            <w:r w:rsidRPr="006F6F9B">
              <w:rPr>
                <w:rFonts w:ascii="Times New Roman"/>
                <w:szCs w:val="18"/>
              </w:rPr>
              <w:t>97.80</w:t>
            </w:r>
          </w:p>
        </w:tc>
      </w:tr>
      <w:tr w:rsidR="00F7083B" w:rsidRPr="008F031B" w:rsidTr="00D8487D">
        <w:trPr>
          <w:jc w:val="center"/>
        </w:trPr>
        <w:tc>
          <w:tcPr>
            <w:tcW w:w="827" w:type="dxa"/>
          </w:tcPr>
          <w:p w:rsidR="00F7083B" w:rsidRPr="00261AA5" w:rsidRDefault="00F7083B" w:rsidP="002111DE">
            <w:pPr>
              <w:pStyle w:val="a7"/>
              <w:ind w:firstLineChars="0" w:firstLine="0"/>
              <w:jc w:val="center"/>
              <w:rPr>
                <w:rFonts w:ascii="Times New Roman"/>
                <w:szCs w:val="18"/>
              </w:rPr>
            </w:pPr>
            <w:r w:rsidRPr="00261AA5">
              <w:rPr>
                <w:rFonts w:ascii="Times New Roman" w:hint="eastAsia"/>
                <w:szCs w:val="18"/>
              </w:rPr>
              <w:t>7</w:t>
            </w:r>
          </w:p>
        </w:tc>
        <w:tc>
          <w:tcPr>
            <w:tcW w:w="3137" w:type="dxa"/>
            <w:vAlign w:val="center"/>
          </w:tcPr>
          <w:p w:rsidR="00F7083B" w:rsidRDefault="00F7083B" w:rsidP="002111DE">
            <w:pPr>
              <w:pStyle w:val="a7"/>
              <w:ind w:firstLineChars="0" w:firstLine="0"/>
              <w:jc w:val="center"/>
              <w:rPr>
                <w:rFonts w:ascii="Times New Roman"/>
                <w:szCs w:val="18"/>
              </w:rPr>
            </w:pPr>
            <w:r>
              <w:rPr>
                <w:rFonts w:ascii="Times New Roman" w:hint="eastAsia"/>
                <w:szCs w:val="18"/>
              </w:rPr>
              <w:t>硫回收率</w:t>
            </w:r>
            <w:r w:rsidRPr="00B042D0">
              <w:rPr>
                <w:rFonts w:hint="eastAsia"/>
              </w:rPr>
              <w:t>（</w:t>
            </w:r>
            <w:r w:rsidRPr="00B042D0">
              <w:t>%</w:t>
            </w:r>
            <w:r w:rsidRPr="00B042D0">
              <w:rPr>
                <w:rFonts w:hint="eastAsia"/>
              </w:rPr>
              <w:t>）</w:t>
            </w:r>
          </w:p>
        </w:tc>
        <w:tc>
          <w:tcPr>
            <w:tcW w:w="1166" w:type="dxa"/>
            <w:vAlign w:val="center"/>
          </w:tcPr>
          <w:p w:rsidR="00F7083B" w:rsidRPr="001A3061" w:rsidRDefault="00F7083B" w:rsidP="00D23C9F">
            <w:pPr>
              <w:widowControl/>
              <w:tabs>
                <w:tab w:val="center" w:pos="4201"/>
                <w:tab w:val="right" w:leader="dot" w:pos="9298"/>
              </w:tabs>
              <w:autoSpaceDE w:val="0"/>
              <w:autoSpaceDN w:val="0"/>
              <w:jc w:val="center"/>
              <w:rPr>
                <w:kern w:val="0"/>
                <w:szCs w:val="18"/>
              </w:rPr>
            </w:pPr>
            <w:r>
              <w:rPr>
                <w:rFonts w:hint="eastAsia"/>
                <w:kern w:val="0"/>
                <w:szCs w:val="18"/>
              </w:rPr>
              <w:t>98.5</w:t>
            </w:r>
          </w:p>
        </w:tc>
        <w:tc>
          <w:tcPr>
            <w:tcW w:w="1041" w:type="dxa"/>
          </w:tcPr>
          <w:p w:rsidR="00F7083B" w:rsidRDefault="00F7083B" w:rsidP="002111DE">
            <w:pPr>
              <w:pStyle w:val="a7"/>
              <w:ind w:firstLineChars="0" w:firstLine="0"/>
              <w:jc w:val="center"/>
              <w:rPr>
                <w:rFonts w:ascii="Times New Roman"/>
                <w:szCs w:val="18"/>
              </w:rPr>
            </w:pPr>
            <w:r w:rsidRPr="006F6F9B">
              <w:rPr>
                <w:rFonts w:ascii="Times New Roman"/>
                <w:szCs w:val="18"/>
              </w:rPr>
              <w:t>99.1</w:t>
            </w:r>
          </w:p>
        </w:tc>
        <w:tc>
          <w:tcPr>
            <w:tcW w:w="1055" w:type="dxa"/>
          </w:tcPr>
          <w:p w:rsidR="00F7083B" w:rsidRDefault="00F7083B" w:rsidP="002111DE">
            <w:pPr>
              <w:pStyle w:val="a7"/>
              <w:ind w:firstLineChars="0" w:firstLine="0"/>
              <w:jc w:val="center"/>
              <w:rPr>
                <w:rFonts w:ascii="Times New Roman"/>
                <w:szCs w:val="18"/>
              </w:rPr>
            </w:pPr>
            <w:r w:rsidRPr="006F6F9B">
              <w:rPr>
                <w:rFonts w:ascii="Times New Roman"/>
                <w:szCs w:val="18"/>
              </w:rPr>
              <w:t>97.50</w:t>
            </w:r>
          </w:p>
        </w:tc>
      </w:tr>
      <w:tr w:rsidR="00D8487D" w:rsidRPr="008F031B" w:rsidTr="00D8487D">
        <w:trPr>
          <w:jc w:val="center"/>
        </w:trPr>
        <w:tc>
          <w:tcPr>
            <w:tcW w:w="827" w:type="dxa"/>
          </w:tcPr>
          <w:p w:rsidR="00D8487D" w:rsidRDefault="00D8487D" w:rsidP="002111DE">
            <w:pPr>
              <w:pStyle w:val="a7"/>
              <w:ind w:firstLineChars="0" w:firstLine="0"/>
              <w:jc w:val="center"/>
              <w:rPr>
                <w:rFonts w:ascii="Times New Roman"/>
                <w:szCs w:val="18"/>
              </w:rPr>
            </w:pPr>
            <w:r>
              <w:rPr>
                <w:rFonts w:ascii="Times New Roman" w:hint="eastAsia"/>
                <w:szCs w:val="18"/>
              </w:rPr>
              <w:t>8</w:t>
            </w:r>
          </w:p>
        </w:tc>
        <w:tc>
          <w:tcPr>
            <w:tcW w:w="3137" w:type="dxa"/>
            <w:vAlign w:val="center"/>
          </w:tcPr>
          <w:p w:rsidR="00D8487D" w:rsidRDefault="00D8487D" w:rsidP="002111DE">
            <w:pPr>
              <w:pStyle w:val="a7"/>
              <w:ind w:firstLineChars="0" w:firstLine="0"/>
              <w:jc w:val="center"/>
              <w:rPr>
                <w:rFonts w:ascii="Times New Roman"/>
                <w:szCs w:val="18"/>
              </w:rPr>
            </w:pPr>
            <w:r>
              <w:rPr>
                <w:rFonts w:hint="eastAsia"/>
              </w:rPr>
              <w:t>工业用水重复利用率</w:t>
            </w:r>
            <w:r w:rsidRPr="0068133B">
              <w:rPr>
                <w:rFonts w:hint="eastAsia"/>
              </w:rPr>
              <w:t>（%）</w:t>
            </w:r>
          </w:p>
        </w:tc>
        <w:tc>
          <w:tcPr>
            <w:tcW w:w="1166" w:type="dxa"/>
            <w:vAlign w:val="center"/>
          </w:tcPr>
          <w:p w:rsidR="00D8487D" w:rsidRPr="006F433D" w:rsidRDefault="00D8487D" w:rsidP="002111DE">
            <w:pPr>
              <w:pStyle w:val="a7"/>
              <w:ind w:firstLineChars="0" w:firstLine="0"/>
              <w:jc w:val="center"/>
              <w:rPr>
                <w:rFonts w:ascii="Times New Roman"/>
                <w:szCs w:val="18"/>
              </w:rPr>
            </w:pPr>
            <w:r>
              <w:rPr>
                <w:rFonts w:ascii="Times New Roman" w:hint="eastAsia"/>
                <w:szCs w:val="18"/>
              </w:rPr>
              <w:t>97</w:t>
            </w:r>
          </w:p>
        </w:tc>
        <w:tc>
          <w:tcPr>
            <w:tcW w:w="1041" w:type="dxa"/>
          </w:tcPr>
          <w:p w:rsidR="00D8487D" w:rsidRDefault="006F6F9B" w:rsidP="002111DE">
            <w:pPr>
              <w:pStyle w:val="a7"/>
              <w:ind w:firstLineChars="0" w:firstLine="0"/>
              <w:jc w:val="center"/>
              <w:rPr>
                <w:rFonts w:ascii="Times New Roman"/>
                <w:szCs w:val="18"/>
              </w:rPr>
            </w:pPr>
            <w:r w:rsidRPr="006F6F9B">
              <w:rPr>
                <w:rFonts w:ascii="Times New Roman"/>
                <w:szCs w:val="18"/>
              </w:rPr>
              <w:t>97.6</w:t>
            </w:r>
          </w:p>
        </w:tc>
        <w:tc>
          <w:tcPr>
            <w:tcW w:w="1055" w:type="dxa"/>
          </w:tcPr>
          <w:p w:rsidR="00D8487D" w:rsidRDefault="006F6F9B" w:rsidP="002111DE">
            <w:pPr>
              <w:pStyle w:val="a7"/>
              <w:ind w:firstLineChars="0" w:firstLine="0"/>
              <w:jc w:val="center"/>
              <w:rPr>
                <w:rFonts w:ascii="Times New Roman"/>
                <w:szCs w:val="18"/>
              </w:rPr>
            </w:pPr>
            <w:r w:rsidRPr="006F6F9B">
              <w:rPr>
                <w:rFonts w:ascii="Times New Roman"/>
                <w:szCs w:val="18"/>
              </w:rPr>
              <w:t>95</w:t>
            </w:r>
          </w:p>
        </w:tc>
      </w:tr>
      <w:tr w:rsidR="00D8487D" w:rsidRPr="008F031B" w:rsidTr="00D8487D">
        <w:trPr>
          <w:jc w:val="center"/>
        </w:trPr>
        <w:tc>
          <w:tcPr>
            <w:tcW w:w="827" w:type="dxa"/>
          </w:tcPr>
          <w:p w:rsidR="00D8487D" w:rsidRDefault="00D8487D" w:rsidP="002111DE">
            <w:pPr>
              <w:pStyle w:val="a7"/>
              <w:ind w:firstLineChars="0" w:firstLine="0"/>
              <w:jc w:val="center"/>
              <w:rPr>
                <w:rFonts w:ascii="Times New Roman"/>
                <w:szCs w:val="18"/>
              </w:rPr>
            </w:pPr>
            <w:r>
              <w:rPr>
                <w:rFonts w:ascii="Times New Roman" w:hint="eastAsia"/>
                <w:szCs w:val="18"/>
              </w:rPr>
              <w:t>9</w:t>
            </w:r>
          </w:p>
        </w:tc>
        <w:tc>
          <w:tcPr>
            <w:tcW w:w="3137" w:type="dxa"/>
            <w:vAlign w:val="center"/>
          </w:tcPr>
          <w:p w:rsidR="00D8487D" w:rsidRDefault="00D8487D" w:rsidP="002111DE">
            <w:pPr>
              <w:pStyle w:val="a7"/>
              <w:ind w:firstLineChars="0" w:firstLine="0"/>
              <w:jc w:val="center"/>
              <w:rPr>
                <w:rFonts w:ascii="Times New Roman"/>
                <w:szCs w:val="18"/>
              </w:rPr>
            </w:pPr>
            <w:r w:rsidRPr="0059548F">
              <w:rPr>
                <w:rFonts w:ascii="Times New Roman" w:hint="eastAsia"/>
                <w:szCs w:val="18"/>
              </w:rPr>
              <w:t>一般工业固废综合利用率</w:t>
            </w:r>
            <w:r w:rsidRPr="00991DAC">
              <w:rPr>
                <w:rFonts w:hint="eastAsia"/>
              </w:rPr>
              <w:t>（%）</w:t>
            </w:r>
          </w:p>
        </w:tc>
        <w:tc>
          <w:tcPr>
            <w:tcW w:w="1166" w:type="dxa"/>
          </w:tcPr>
          <w:p w:rsidR="00D8487D" w:rsidRDefault="006F6F9B" w:rsidP="002111DE">
            <w:pPr>
              <w:jc w:val="center"/>
            </w:pPr>
            <w:r>
              <w:t>100</w:t>
            </w:r>
          </w:p>
        </w:tc>
        <w:tc>
          <w:tcPr>
            <w:tcW w:w="1041" w:type="dxa"/>
          </w:tcPr>
          <w:p w:rsidR="00D8487D" w:rsidRDefault="006F6F9B" w:rsidP="002111DE">
            <w:pPr>
              <w:jc w:val="center"/>
            </w:pPr>
            <w:r>
              <w:t>100</w:t>
            </w:r>
          </w:p>
        </w:tc>
        <w:tc>
          <w:tcPr>
            <w:tcW w:w="1055" w:type="dxa"/>
          </w:tcPr>
          <w:p w:rsidR="00D8487D" w:rsidRDefault="006F6F9B" w:rsidP="002111DE">
            <w:pPr>
              <w:jc w:val="center"/>
            </w:pPr>
            <w:r>
              <w:t>100</w:t>
            </w:r>
          </w:p>
        </w:tc>
      </w:tr>
      <w:tr w:rsidR="00D8487D" w:rsidRPr="008F031B" w:rsidTr="00D8487D">
        <w:trPr>
          <w:jc w:val="center"/>
        </w:trPr>
        <w:tc>
          <w:tcPr>
            <w:tcW w:w="827" w:type="dxa"/>
          </w:tcPr>
          <w:p w:rsidR="00D8487D" w:rsidRDefault="00D8487D" w:rsidP="002111DE">
            <w:pPr>
              <w:pStyle w:val="a7"/>
              <w:ind w:firstLineChars="0" w:firstLine="0"/>
              <w:jc w:val="center"/>
              <w:rPr>
                <w:rFonts w:ascii="Times New Roman"/>
                <w:szCs w:val="18"/>
              </w:rPr>
            </w:pPr>
            <w:r>
              <w:rPr>
                <w:rFonts w:ascii="Times New Roman" w:hint="eastAsia"/>
                <w:szCs w:val="18"/>
              </w:rPr>
              <w:t>10</w:t>
            </w:r>
          </w:p>
        </w:tc>
        <w:tc>
          <w:tcPr>
            <w:tcW w:w="3137" w:type="dxa"/>
            <w:vAlign w:val="center"/>
          </w:tcPr>
          <w:p w:rsidR="00D8487D" w:rsidRDefault="00D8487D" w:rsidP="002111DE">
            <w:pPr>
              <w:pStyle w:val="a7"/>
              <w:ind w:firstLineChars="0" w:firstLine="0"/>
              <w:jc w:val="center"/>
              <w:rPr>
                <w:rFonts w:ascii="Times New Roman"/>
                <w:szCs w:val="18"/>
              </w:rPr>
            </w:pPr>
            <w:r>
              <w:rPr>
                <w:rFonts w:ascii="Times New Roman" w:hint="eastAsia"/>
                <w:szCs w:val="18"/>
              </w:rPr>
              <w:t>烟尘</w:t>
            </w:r>
            <w:r w:rsidRPr="00791BA0">
              <w:rPr>
                <w:rFonts w:ascii="Times New Roman" w:hint="eastAsia"/>
                <w:szCs w:val="18"/>
              </w:rPr>
              <w:t>利用率</w:t>
            </w:r>
            <w:r w:rsidRPr="00B042D0">
              <w:rPr>
                <w:rFonts w:hint="eastAsia"/>
              </w:rPr>
              <w:t>（%）</w:t>
            </w:r>
          </w:p>
        </w:tc>
        <w:tc>
          <w:tcPr>
            <w:tcW w:w="1166" w:type="dxa"/>
          </w:tcPr>
          <w:p w:rsidR="00D8487D" w:rsidRDefault="00D8487D" w:rsidP="002111DE">
            <w:pPr>
              <w:jc w:val="center"/>
            </w:pPr>
            <w:r>
              <w:rPr>
                <w:rFonts w:hint="eastAsia"/>
              </w:rPr>
              <w:t>100</w:t>
            </w:r>
          </w:p>
        </w:tc>
        <w:tc>
          <w:tcPr>
            <w:tcW w:w="1041" w:type="dxa"/>
          </w:tcPr>
          <w:p w:rsidR="00D8487D" w:rsidRDefault="006F6F9B" w:rsidP="002111DE">
            <w:pPr>
              <w:jc w:val="center"/>
            </w:pPr>
            <w:r>
              <w:t>100</w:t>
            </w:r>
          </w:p>
        </w:tc>
        <w:tc>
          <w:tcPr>
            <w:tcW w:w="1055" w:type="dxa"/>
          </w:tcPr>
          <w:p w:rsidR="00D8487D" w:rsidRDefault="006F6F9B" w:rsidP="002111DE">
            <w:pPr>
              <w:jc w:val="center"/>
            </w:pPr>
            <w:r>
              <w:t>100</w:t>
            </w:r>
          </w:p>
        </w:tc>
      </w:tr>
      <w:tr w:rsidR="00D8487D" w:rsidRPr="008F031B" w:rsidTr="00D8487D">
        <w:trPr>
          <w:jc w:val="center"/>
        </w:trPr>
        <w:tc>
          <w:tcPr>
            <w:tcW w:w="827" w:type="dxa"/>
          </w:tcPr>
          <w:p w:rsidR="00D8487D" w:rsidRDefault="00D8487D" w:rsidP="002111DE">
            <w:pPr>
              <w:pStyle w:val="a7"/>
              <w:ind w:firstLineChars="0" w:firstLine="0"/>
              <w:jc w:val="center"/>
              <w:rPr>
                <w:rFonts w:ascii="Times New Roman"/>
                <w:szCs w:val="18"/>
              </w:rPr>
            </w:pPr>
            <w:r>
              <w:rPr>
                <w:rFonts w:ascii="Times New Roman" w:hint="eastAsia"/>
                <w:szCs w:val="18"/>
              </w:rPr>
              <w:t>11</w:t>
            </w:r>
          </w:p>
        </w:tc>
        <w:tc>
          <w:tcPr>
            <w:tcW w:w="3137" w:type="dxa"/>
            <w:vAlign w:val="center"/>
          </w:tcPr>
          <w:p w:rsidR="00D8487D" w:rsidRDefault="00D8487D" w:rsidP="002111DE">
            <w:pPr>
              <w:pStyle w:val="a7"/>
              <w:ind w:firstLineChars="0" w:firstLine="0"/>
              <w:jc w:val="center"/>
              <w:rPr>
                <w:rFonts w:ascii="Times New Roman"/>
                <w:szCs w:val="18"/>
              </w:rPr>
            </w:pPr>
            <w:r>
              <w:rPr>
                <w:rFonts w:ascii="Times New Roman" w:hint="eastAsia"/>
                <w:szCs w:val="18"/>
              </w:rPr>
              <w:t>阳极泥利用率</w:t>
            </w:r>
            <w:r w:rsidRPr="00B042D0">
              <w:rPr>
                <w:rFonts w:hint="eastAsia"/>
              </w:rPr>
              <w:t>（%）</w:t>
            </w:r>
          </w:p>
        </w:tc>
        <w:tc>
          <w:tcPr>
            <w:tcW w:w="1166" w:type="dxa"/>
            <w:vAlign w:val="center"/>
          </w:tcPr>
          <w:p w:rsidR="00D8487D" w:rsidRDefault="00D8487D" w:rsidP="002111DE">
            <w:pPr>
              <w:pStyle w:val="a7"/>
              <w:ind w:firstLineChars="0" w:firstLine="0"/>
              <w:jc w:val="center"/>
              <w:rPr>
                <w:rFonts w:ascii="Times New Roman"/>
                <w:szCs w:val="18"/>
              </w:rPr>
            </w:pPr>
            <w:r>
              <w:rPr>
                <w:rFonts w:ascii="Times New Roman" w:hint="eastAsia"/>
                <w:szCs w:val="18"/>
              </w:rPr>
              <w:t>100</w:t>
            </w:r>
          </w:p>
        </w:tc>
        <w:tc>
          <w:tcPr>
            <w:tcW w:w="1041" w:type="dxa"/>
          </w:tcPr>
          <w:p w:rsidR="00D8487D" w:rsidRDefault="006F6F9B" w:rsidP="002111DE">
            <w:pPr>
              <w:pStyle w:val="a7"/>
              <w:ind w:firstLineChars="0" w:firstLine="0"/>
              <w:jc w:val="center"/>
              <w:rPr>
                <w:rFonts w:ascii="Times New Roman"/>
                <w:szCs w:val="18"/>
              </w:rPr>
            </w:pPr>
            <w:r>
              <w:rPr>
                <w:rFonts w:ascii="Times New Roman"/>
                <w:szCs w:val="18"/>
              </w:rPr>
              <w:t>100</w:t>
            </w:r>
          </w:p>
        </w:tc>
        <w:tc>
          <w:tcPr>
            <w:tcW w:w="1055" w:type="dxa"/>
          </w:tcPr>
          <w:p w:rsidR="00D8487D" w:rsidRDefault="006F6F9B" w:rsidP="002111DE">
            <w:pPr>
              <w:pStyle w:val="a7"/>
              <w:ind w:firstLineChars="0" w:firstLine="0"/>
              <w:jc w:val="center"/>
              <w:rPr>
                <w:rFonts w:ascii="Times New Roman"/>
                <w:szCs w:val="18"/>
              </w:rPr>
            </w:pPr>
            <w:r>
              <w:rPr>
                <w:rFonts w:ascii="Times New Roman"/>
                <w:szCs w:val="18"/>
              </w:rPr>
              <w:t>100</w:t>
            </w:r>
          </w:p>
        </w:tc>
      </w:tr>
    </w:tbl>
    <w:p w:rsidR="009D779D" w:rsidRDefault="00C46232" w:rsidP="00FF237F">
      <w:pPr>
        <w:spacing w:beforeLines="50" w:before="156" w:line="360" w:lineRule="auto"/>
        <w:ind w:firstLineChars="200" w:firstLine="560"/>
        <w:outlineLvl w:val="0"/>
        <w:rPr>
          <w:sz w:val="28"/>
          <w:szCs w:val="28"/>
        </w:rPr>
      </w:pPr>
      <w:r w:rsidRPr="00C46232">
        <w:rPr>
          <w:rFonts w:hint="eastAsia"/>
          <w:sz w:val="28"/>
          <w:szCs w:val="28"/>
        </w:rPr>
        <w:t>阳极铜冶炼</w:t>
      </w:r>
      <w:r w:rsidR="00FC3C04">
        <w:rPr>
          <w:rFonts w:hint="eastAsia"/>
          <w:sz w:val="28"/>
          <w:szCs w:val="28"/>
        </w:rPr>
        <w:t>循环经济评价主要针对仅生产阳极铜的冶炼企业。在进行指标选取时，主要是基于现有</w:t>
      </w:r>
      <w:r w:rsidR="009402FF">
        <w:rPr>
          <w:rFonts w:hint="eastAsia"/>
          <w:sz w:val="28"/>
          <w:szCs w:val="28"/>
        </w:rPr>
        <w:t>铜冶炼</w:t>
      </w:r>
      <w:r w:rsidR="009A05EA">
        <w:rPr>
          <w:rFonts w:hint="eastAsia"/>
          <w:sz w:val="28"/>
          <w:szCs w:val="28"/>
        </w:rPr>
        <w:t>指标</w:t>
      </w:r>
      <w:r w:rsidR="00991DAC">
        <w:rPr>
          <w:rFonts w:hint="eastAsia"/>
          <w:sz w:val="28"/>
          <w:szCs w:val="28"/>
        </w:rPr>
        <w:t>体系</w:t>
      </w:r>
      <w:r w:rsidR="00FC3C04">
        <w:rPr>
          <w:rFonts w:hint="eastAsia"/>
          <w:sz w:val="28"/>
          <w:szCs w:val="28"/>
        </w:rPr>
        <w:t>并</w:t>
      </w:r>
      <w:r w:rsidR="00991DAC">
        <w:rPr>
          <w:rFonts w:hint="eastAsia"/>
          <w:sz w:val="28"/>
          <w:szCs w:val="28"/>
        </w:rPr>
        <w:t>去除了电解铜部</w:t>
      </w:r>
      <w:r w:rsidR="00991DAC">
        <w:rPr>
          <w:rFonts w:hint="eastAsia"/>
          <w:sz w:val="28"/>
          <w:szCs w:val="28"/>
        </w:rPr>
        <w:lastRenderedPageBreak/>
        <w:t>分</w:t>
      </w:r>
      <w:r w:rsidR="009A05EA">
        <w:rPr>
          <w:rFonts w:hint="eastAsia"/>
          <w:sz w:val="28"/>
          <w:szCs w:val="28"/>
        </w:rPr>
        <w:t>。</w:t>
      </w:r>
      <w:r w:rsidR="00436CF6">
        <w:rPr>
          <w:rFonts w:hint="eastAsia"/>
          <w:sz w:val="28"/>
          <w:szCs w:val="28"/>
        </w:rPr>
        <w:t>为鼓励铜冶炼企业</w:t>
      </w:r>
      <w:r w:rsidR="004D2CC4">
        <w:rPr>
          <w:rFonts w:hint="eastAsia"/>
          <w:sz w:val="28"/>
          <w:szCs w:val="28"/>
        </w:rPr>
        <w:t>健全循环经济产业链并发展成为全流程企业，则对于仅生产阳极铜的企业</w:t>
      </w:r>
      <w:r w:rsidR="00F75DFC">
        <w:rPr>
          <w:rFonts w:hint="eastAsia"/>
          <w:sz w:val="28"/>
          <w:szCs w:val="28"/>
        </w:rPr>
        <w:t>适当</w:t>
      </w:r>
      <w:r w:rsidR="004D2CC4">
        <w:rPr>
          <w:rFonts w:hint="eastAsia"/>
          <w:sz w:val="28"/>
          <w:szCs w:val="28"/>
        </w:rPr>
        <w:t>地</w:t>
      </w:r>
      <w:r w:rsidR="00F75DFC">
        <w:rPr>
          <w:rFonts w:hint="eastAsia"/>
          <w:sz w:val="28"/>
          <w:szCs w:val="28"/>
        </w:rPr>
        <w:t>提高了指标</w:t>
      </w:r>
      <w:r w:rsidR="009B1010">
        <w:rPr>
          <w:rFonts w:hint="eastAsia"/>
          <w:sz w:val="28"/>
          <w:szCs w:val="28"/>
        </w:rPr>
        <w:t>要求</w:t>
      </w:r>
      <w:r w:rsidR="004D2CC4">
        <w:rPr>
          <w:rFonts w:hint="eastAsia"/>
          <w:sz w:val="28"/>
          <w:szCs w:val="28"/>
        </w:rPr>
        <w:t>，具体指标如下。</w:t>
      </w:r>
    </w:p>
    <w:p w:rsidR="001D6F20" w:rsidRPr="007D2A3B" w:rsidRDefault="001D6F20" w:rsidP="007D2A3B">
      <w:pPr>
        <w:spacing w:line="360" w:lineRule="auto"/>
        <w:ind w:firstLineChars="200" w:firstLine="442"/>
        <w:jc w:val="center"/>
        <w:outlineLvl w:val="0"/>
        <w:rPr>
          <w:b/>
          <w:sz w:val="22"/>
        </w:rPr>
      </w:pPr>
      <w:r w:rsidRPr="007D2A3B">
        <w:rPr>
          <w:rFonts w:hint="eastAsia"/>
          <w:b/>
          <w:sz w:val="22"/>
        </w:rPr>
        <w:t>表</w:t>
      </w:r>
      <w:r w:rsidR="00D8487D">
        <w:rPr>
          <w:rFonts w:hint="eastAsia"/>
          <w:b/>
          <w:sz w:val="22"/>
        </w:rPr>
        <w:t>6</w:t>
      </w:r>
      <w:r w:rsidRPr="007D2A3B">
        <w:rPr>
          <w:rFonts w:hint="eastAsia"/>
          <w:b/>
          <w:sz w:val="22"/>
        </w:rPr>
        <w:t xml:space="preserve"> </w:t>
      </w:r>
      <w:r w:rsidRPr="007D2A3B">
        <w:rPr>
          <w:rFonts w:hint="eastAsia"/>
          <w:b/>
          <w:sz w:val="22"/>
        </w:rPr>
        <w:t>阳极铜冶炼</w:t>
      </w:r>
      <w:r w:rsidR="00D33CE4" w:rsidRPr="007D2A3B">
        <w:rPr>
          <w:rFonts w:hint="eastAsia"/>
          <w:b/>
          <w:sz w:val="22"/>
        </w:rPr>
        <w:t>（铜精矿</w:t>
      </w:r>
      <w:r w:rsidR="00D33CE4" w:rsidRPr="007D2A3B">
        <w:rPr>
          <w:rFonts w:hint="eastAsia"/>
          <w:b/>
          <w:sz w:val="22"/>
        </w:rPr>
        <w:t>-</w:t>
      </w:r>
      <w:r w:rsidR="00D33CE4" w:rsidRPr="007D2A3B">
        <w:rPr>
          <w:rFonts w:hint="eastAsia"/>
          <w:b/>
          <w:sz w:val="22"/>
        </w:rPr>
        <w:t>阳极铜）</w:t>
      </w:r>
      <w:r w:rsidRPr="007D2A3B">
        <w:rPr>
          <w:rFonts w:hint="eastAsia"/>
          <w:b/>
          <w:sz w:val="22"/>
        </w:rPr>
        <w:t>循环经济指标数据</w:t>
      </w:r>
    </w:p>
    <w:tbl>
      <w:tblPr>
        <w:tblW w:w="0" w:type="auto"/>
        <w:jc w:val="center"/>
        <w:tblInd w:w="-1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0"/>
        <w:gridCol w:w="2892"/>
        <w:gridCol w:w="1342"/>
        <w:gridCol w:w="1134"/>
        <w:gridCol w:w="993"/>
      </w:tblGrid>
      <w:tr w:rsidR="00D8487D" w:rsidRPr="001D6F20" w:rsidTr="002111DE">
        <w:trPr>
          <w:jc w:val="center"/>
        </w:trPr>
        <w:tc>
          <w:tcPr>
            <w:tcW w:w="860" w:type="dxa"/>
            <w:vAlign w:val="center"/>
          </w:tcPr>
          <w:p w:rsidR="00D8487D" w:rsidRPr="001D6F20" w:rsidRDefault="00D8487D" w:rsidP="00D33CE4">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Pr>
                <w:rFonts w:ascii="Times New Roman" w:eastAsia="宋体" w:hAnsi="Times New Roman" w:cs="Times New Roman" w:hint="eastAsia"/>
                <w:kern w:val="0"/>
                <w:szCs w:val="18"/>
                <w:lang w:bidi="ar-SA"/>
              </w:rPr>
              <w:t>序号</w:t>
            </w:r>
          </w:p>
        </w:tc>
        <w:tc>
          <w:tcPr>
            <w:tcW w:w="2892" w:type="dxa"/>
            <w:vAlign w:val="center"/>
          </w:tcPr>
          <w:p w:rsidR="00D8487D" w:rsidRPr="001D6F20" w:rsidRDefault="00D8487D" w:rsidP="00D33CE4">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sidRPr="001D6F20">
              <w:rPr>
                <w:rFonts w:ascii="Times New Roman" w:eastAsia="宋体" w:hAnsi="Times New Roman" w:cs="Times New Roman"/>
                <w:kern w:val="0"/>
                <w:szCs w:val="18"/>
                <w:lang w:bidi="ar-SA"/>
              </w:rPr>
              <w:t>具体指标</w:t>
            </w:r>
          </w:p>
        </w:tc>
        <w:tc>
          <w:tcPr>
            <w:tcW w:w="1342" w:type="dxa"/>
            <w:vAlign w:val="center"/>
          </w:tcPr>
          <w:p w:rsidR="00D8487D" w:rsidRPr="008F031B" w:rsidRDefault="00D8487D" w:rsidP="002111DE">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sidRPr="008F031B">
              <w:rPr>
                <w:rFonts w:ascii="Times New Roman" w:eastAsia="宋体" w:hAnsi="Times New Roman" w:cs="Times New Roman"/>
                <w:kern w:val="0"/>
                <w:szCs w:val="18"/>
                <w:lang w:bidi="ar-SA"/>
              </w:rPr>
              <w:t>基准值</w:t>
            </w:r>
          </w:p>
        </w:tc>
        <w:tc>
          <w:tcPr>
            <w:tcW w:w="1134" w:type="dxa"/>
            <w:vAlign w:val="center"/>
          </w:tcPr>
          <w:p w:rsidR="00D8487D" w:rsidRPr="008F031B" w:rsidRDefault="00D8487D" w:rsidP="002111DE">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Pr>
                <w:rFonts w:ascii="Times New Roman" w:eastAsia="宋体" w:hAnsi="Times New Roman" w:cs="Times New Roman" w:hint="eastAsia"/>
                <w:kern w:val="0"/>
                <w:szCs w:val="18"/>
                <w:lang w:bidi="ar-SA"/>
              </w:rPr>
              <w:t>最大值</w:t>
            </w:r>
          </w:p>
        </w:tc>
        <w:tc>
          <w:tcPr>
            <w:tcW w:w="993" w:type="dxa"/>
            <w:vAlign w:val="center"/>
          </w:tcPr>
          <w:p w:rsidR="00D8487D" w:rsidRPr="008F031B" w:rsidRDefault="00D8487D" w:rsidP="002111DE">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Pr>
                <w:rFonts w:ascii="Times New Roman" w:eastAsia="宋体" w:hAnsi="Times New Roman" w:cs="Times New Roman" w:hint="eastAsia"/>
                <w:kern w:val="0"/>
                <w:szCs w:val="18"/>
                <w:lang w:bidi="ar-SA"/>
              </w:rPr>
              <w:t>最小值</w:t>
            </w:r>
          </w:p>
        </w:tc>
      </w:tr>
      <w:tr w:rsidR="00F7083B" w:rsidRPr="001D6F20" w:rsidTr="00991DAC">
        <w:trPr>
          <w:jc w:val="center"/>
        </w:trPr>
        <w:tc>
          <w:tcPr>
            <w:tcW w:w="860" w:type="dxa"/>
          </w:tcPr>
          <w:p w:rsidR="00F7083B" w:rsidRDefault="00F7083B" w:rsidP="002111DE">
            <w:pPr>
              <w:pStyle w:val="a7"/>
              <w:ind w:firstLineChars="0" w:firstLine="0"/>
              <w:jc w:val="center"/>
              <w:rPr>
                <w:rFonts w:hAnsi="宋体" w:cs="宋体"/>
                <w:szCs w:val="21"/>
              </w:rPr>
            </w:pPr>
            <w:r>
              <w:rPr>
                <w:rFonts w:hAnsi="宋体" w:cs="宋体" w:hint="eastAsia"/>
                <w:szCs w:val="21"/>
              </w:rPr>
              <w:t>1</w:t>
            </w:r>
          </w:p>
        </w:tc>
        <w:tc>
          <w:tcPr>
            <w:tcW w:w="2892" w:type="dxa"/>
          </w:tcPr>
          <w:p w:rsidR="00F7083B" w:rsidRPr="001D6F20" w:rsidRDefault="00F7083B" w:rsidP="00D33CE4">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sidRPr="00635407">
              <w:rPr>
                <w:rFonts w:ascii="Times New Roman" w:eastAsia="宋体" w:hAnsi="Times New Roman" w:cs="Times New Roman" w:hint="eastAsia"/>
                <w:kern w:val="0"/>
                <w:szCs w:val="18"/>
                <w:lang w:bidi="ar-SA"/>
              </w:rPr>
              <w:t>阳极铜工艺能源单耗</w:t>
            </w:r>
            <w:r>
              <w:rPr>
                <w:rFonts w:ascii="Times New Roman" w:eastAsia="宋体" w:hAnsi="Times New Roman" w:cs="Times New Roman" w:hint="eastAsia"/>
                <w:kern w:val="0"/>
                <w:szCs w:val="18"/>
                <w:lang w:bidi="ar-SA"/>
              </w:rPr>
              <w:t>（</w:t>
            </w:r>
            <w:r w:rsidRPr="00635407">
              <w:rPr>
                <w:rFonts w:ascii="Times New Roman" w:eastAsia="宋体" w:hAnsi="Times New Roman" w:cs="Times New Roman"/>
                <w:kern w:val="0"/>
                <w:szCs w:val="18"/>
                <w:lang w:bidi="ar-SA"/>
              </w:rPr>
              <w:t>kgce/t</w:t>
            </w:r>
            <w:r>
              <w:rPr>
                <w:rFonts w:ascii="Times New Roman" w:eastAsia="宋体" w:hAnsi="Times New Roman" w:cs="Times New Roman" w:hint="eastAsia"/>
                <w:kern w:val="0"/>
                <w:szCs w:val="18"/>
                <w:lang w:bidi="ar-SA"/>
              </w:rPr>
              <w:t>）</w:t>
            </w:r>
          </w:p>
        </w:tc>
        <w:tc>
          <w:tcPr>
            <w:tcW w:w="1342" w:type="dxa"/>
            <w:vAlign w:val="center"/>
          </w:tcPr>
          <w:p w:rsidR="00F7083B" w:rsidRPr="00F42B74" w:rsidRDefault="00F7083B" w:rsidP="00D23C9F">
            <w:pPr>
              <w:widowControl/>
              <w:tabs>
                <w:tab w:val="center" w:pos="4201"/>
                <w:tab w:val="right" w:leader="dot" w:pos="9298"/>
              </w:tabs>
              <w:autoSpaceDE w:val="0"/>
              <w:autoSpaceDN w:val="0"/>
              <w:jc w:val="center"/>
              <w:rPr>
                <w:kern w:val="0"/>
                <w:szCs w:val="18"/>
              </w:rPr>
            </w:pPr>
            <w:r w:rsidRPr="00F42B74">
              <w:rPr>
                <w:rFonts w:hint="eastAsia"/>
                <w:kern w:val="0"/>
                <w:szCs w:val="18"/>
              </w:rPr>
              <w:t>160</w:t>
            </w:r>
          </w:p>
        </w:tc>
        <w:tc>
          <w:tcPr>
            <w:tcW w:w="1134" w:type="dxa"/>
          </w:tcPr>
          <w:p w:rsidR="00F7083B" w:rsidRDefault="00F7083B" w:rsidP="002111DE">
            <w:pPr>
              <w:pStyle w:val="a7"/>
              <w:ind w:firstLineChars="0" w:firstLine="0"/>
              <w:jc w:val="center"/>
              <w:rPr>
                <w:rFonts w:ascii="Times New Roman"/>
                <w:szCs w:val="18"/>
              </w:rPr>
            </w:pPr>
            <w:r w:rsidRPr="006F6F9B">
              <w:rPr>
                <w:rFonts w:ascii="Times New Roman"/>
                <w:szCs w:val="18"/>
              </w:rPr>
              <w:t>210</w:t>
            </w:r>
          </w:p>
        </w:tc>
        <w:tc>
          <w:tcPr>
            <w:tcW w:w="993" w:type="dxa"/>
          </w:tcPr>
          <w:p w:rsidR="00F7083B" w:rsidRDefault="00F7083B" w:rsidP="002111DE">
            <w:pPr>
              <w:pStyle w:val="a7"/>
              <w:ind w:firstLineChars="0" w:firstLine="0"/>
              <w:jc w:val="center"/>
              <w:rPr>
                <w:rFonts w:ascii="Times New Roman"/>
                <w:szCs w:val="18"/>
              </w:rPr>
            </w:pPr>
            <w:r w:rsidRPr="006F6F9B">
              <w:rPr>
                <w:rFonts w:ascii="Times New Roman"/>
                <w:szCs w:val="18"/>
              </w:rPr>
              <w:t>143.82</w:t>
            </w:r>
          </w:p>
        </w:tc>
      </w:tr>
      <w:tr w:rsidR="00F7083B" w:rsidRPr="001D6F20" w:rsidTr="00991DAC">
        <w:trPr>
          <w:jc w:val="center"/>
        </w:trPr>
        <w:tc>
          <w:tcPr>
            <w:tcW w:w="860" w:type="dxa"/>
          </w:tcPr>
          <w:p w:rsidR="00F7083B" w:rsidRDefault="00F7083B" w:rsidP="002111DE">
            <w:pPr>
              <w:pStyle w:val="a7"/>
              <w:ind w:firstLineChars="0" w:firstLine="0"/>
              <w:jc w:val="center"/>
              <w:rPr>
                <w:rFonts w:hAnsi="宋体" w:cs="宋体"/>
                <w:szCs w:val="21"/>
              </w:rPr>
            </w:pPr>
            <w:r>
              <w:rPr>
                <w:rFonts w:hAnsi="宋体" w:cs="宋体" w:hint="eastAsia"/>
                <w:szCs w:val="21"/>
              </w:rPr>
              <w:t>2</w:t>
            </w:r>
          </w:p>
        </w:tc>
        <w:tc>
          <w:tcPr>
            <w:tcW w:w="2892" w:type="dxa"/>
          </w:tcPr>
          <w:p w:rsidR="00F7083B" w:rsidRPr="00635407" w:rsidRDefault="00F7083B" w:rsidP="00D33CE4">
            <w:pPr>
              <w:widowControl/>
              <w:tabs>
                <w:tab w:val="center" w:pos="4201"/>
                <w:tab w:val="right" w:leader="dot" w:pos="9298"/>
              </w:tabs>
              <w:autoSpaceDE w:val="0"/>
              <w:autoSpaceDN w:val="0"/>
              <w:jc w:val="center"/>
              <w:rPr>
                <w:rFonts w:ascii="Times New Roman" w:eastAsia="宋体" w:hAnsi="Times New Roman" w:cs="Times New Roman"/>
                <w:kern w:val="0"/>
                <w:szCs w:val="18"/>
                <w:lang w:bidi="ar-SA"/>
              </w:rPr>
            </w:pPr>
            <w:r w:rsidRPr="00991DAC">
              <w:rPr>
                <w:rFonts w:ascii="Times New Roman" w:eastAsia="宋体" w:hAnsi="Times New Roman" w:cs="Times New Roman" w:hint="eastAsia"/>
                <w:kern w:val="0"/>
                <w:szCs w:val="18"/>
                <w:lang w:bidi="ar-SA"/>
              </w:rPr>
              <w:t>粗铜工艺能源单耗（</w:t>
            </w:r>
            <w:r w:rsidRPr="00991DAC">
              <w:rPr>
                <w:rFonts w:ascii="Times New Roman" w:eastAsia="宋体" w:hAnsi="Times New Roman" w:cs="Times New Roman" w:hint="eastAsia"/>
                <w:kern w:val="0"/>
                <w:szCs w:val="18"/>
                <w:lang w:bidi="ar-SA"/>
              </w:rPr>
              <w:t>kgce/t</w:t>
            </w:r>
            <w:r w:rsidRPr="00991DAC">
              <w:rPr>
                <w:rFonts w:ascii="Times New Roman" w:eastAsia="宋体" w:hAnsi="Times New Roman" w:cs="Times New Roman" w:hint="eastAsia"/>
                <w:kern w:val="0"/>
                <w:szCs w:val="18"/>
                <w:lang w:bidi="ar-SA"/>
              </w:rPr>
              <w:t>）</w:t>
            </w:r>
          </w:p>
        </w:tc>
        <w:tc>
          <w:tcPr>
            <w:tcW w:w="1342" w:type="dxa"/>
            <w:vAlign w:val="center"/>
          </w:tcPr>
          <w:p w:rsidR="00F7083B" w:rsidRPr="00F42B74" w:rsidRDefault="00F7083B" w:rsidP="00D23C9F">
            <w:pPr>
              <w:widowControl/>
              <w:tabs>
                <w:tab w:val="center" w:pos="4201"/>
                <w:tab w:val="right" w:leader="dot" w:pos="9298"/>
              </w:tabs>
              <w:autoSpaceDE w:val="0"/>
              <w:autoSpaceDN w:val="0"/>
              <w:jc w:val="center"/>
              <w:rPr>
                <w:kern w:val="0"/>
                <w:szCs w:val="18"/>
              </w:rPr>
            </w:pPr>
            <w:r w:rsidRPr="00F42B74">
              <w:rPr>
                <w:rFonts w:hint="eastAsia"/>
                <w:kern w:val="0"/>
                <w:szCs w:val="18"/>
              </w:rPr>
              <w:t>1</w:t>
            </w:r>
            <w:r>
              <w:rPr>
                <w:rFonts w:hint="eastAsia"/>
                <w:kern w:val="0"/>
                <w:szCs w:val="18"/>
              </w:rPr>
              <w:t>4</w:t>
            </w:r>
            <w:r w:rsidRPr="00F42B74">
              <w:rPr>
                <w:rFonts w:hint="eastAsia"/>
                <w:kern w:val="0"/>
                <w:szCs w:val="18"/>
              </w:rPr>
              <w:t>0</w:t>
            </w:r>
          </w:p>
        </w:tc>
        <w:tc>
          <w:tcPr>
            <w:tcW w:w="1134" w:type="dxa"/>
          </w:tcPr>
          <w:p w:rsidR="00F7083B" w:rsidRDefault="00F7083B" w:rsidP="002111DE">
            <w:pPr>
              <w:pStyle w:val="a7"/>
              <w:ind w:firstLineChars="0" w:firstLine="0"/>
              <w:jc w:val="center"/>
              <w:rPr>
                <w:rFonts w:ascii="Times New Roman"/>
                <w:szCs w:val="18"/>
              </w:rPr>
            </w:pPr>
            <w:r w:rsidRPr="006F6F9B">
              <w:rPr>
                <w:rFonts w:ascii="Times New Roman"/>
                <w:szCs w:val="18"/>
              </w:rPr>
              <w:t>185</w:t>
            </w:r>
          </w:p>
        </w:tc>
        <w:tc>
          <w:tcPr>
            <w:tcW w:w="993" w:type="dxa"/>
          </w:tcPr>
          <w:p w:rsidR="00F7083B" w:rsidRDefault="00F7083B" w:rsidP="002111DE">
            <w:pPr>
              <w:pStyle w:val="a7"/>
              <w:ind w:firstLineChars="0" w:firstLine="0"/>
              <w:jc w:val="center"/>
              <w:rPr>
                <w:rFonts w:ascii="Times New Roman"/>
                <w:szCs w:val="18"/>
              </w:rPr>
            </w:pPr>
            <w:r w:rsidRPr="006F6F9B">
              <w:rPr>
                <w:rFonts w:ascii="Times New Roman"/>
                <w:szCs w:val="18"/>
              </w:rPr>
              <w:t>121.75</w:t>
            </w:r>
          </w:p>
        </w:tc>
      </w:tr>
      <w:tr w:rsidR="00F7083B" w:rsidRPr="001D6F20" w:rsidTr="00991DAC">
        <w:trPr>
          <w:jc w:val="center"/>
        </w:trPr>
        <w:tc>
          <w:tcPr>
            <w:tcW w:w="860" w:type="dxa"/>
          </w:tcPr>
          <w:p w:rsidR="00F7083B" w:rsidRDefault="00F7083B" w:rsidP="002111DE">
            <w:pPr>
              <w:pStyle w:val="a7"/>
              <w:ind w:firstLineChars="0" w:firstLine="0"/>
              <w:jc w:val="center"/>
            </w:pPr>
            <w:r>
              <w:rPr>
                <w:rFonts w:hint="eastAsia"/>
              </w:rPr>
              <w:t>3</w:t>
            </w:r>
          </w:p>
        </w:tc>
        <w:tc>
          <w:tcPr>
            <w:tcW w:w="2892" w:type="dxa"/>
            <w:vAlign w:val="center"/>
          </w:tcPr>
          <w:p w:rsidR="00F7083B" w:rsidRDefault="00F7083B" w:rsidP="002111DE">
            <w:pPr>
              <w:pStyle w:val="a7"/>
              <w:ind w:firstLineChars="0" w:firstLine="0"/>
              <w:jc w:val="center"/>
              <w:rPr>
                <w:rFonts w:ascii="Times New Roman"/>
                <w:szCs w:val="18"/>
              </w:rPr>
            </w:pPr>
            <w:r>
              <w:rPr>
                <w:rFonts w:ascii="Times New Roman" w:hint="eastAsia"/>
                <w:szCs w:val="18"/>
              </w:rPr>
              <w:t>水资源产出（</w:t>
            </w:r>
            <w:r w:rsidRPr="00C4793A">
              <w:rPr>
                <w:rFonts w:hint="eastAsia"/>
                <w:szCs w:val="18"/>
              </w:rPr>
              <w:t>t/m</w:t>
            </w:r>
            <w:r w:rsidRPr="00C4793A">
              <w:rPr>
                <w:rFonts w:hint="eastAsia"/>
                <w:szCs w:val="18"/>
                <w:vertAlign w:val="superscript"/>
              </w:rPr>
              <w:t>3</w:t>
            </w:r>
            <w:r>
              <w:rPr>
                <w:rFonts w:ascii="Times New Roman" w:hint="eastAsia"/>
                <w:szCs w:val="18"/>
              </w:rPr>
              <w:t>）</w:t>
            </w:r>
          </w:p>
        </w:tc>
        <w:tc>
          <w:tcPr>
            <w:tcW w:w="1342" w:type="dxa"/>
            <w:vAlign w:val="center"/>
          </w:tcPr>
          <w:p w:rsidR="00F7083B" w:rsidRPr="00F42B74" w:rsidRDefault="00F7083B" w:rsidP="00D23C9F">
            <w:pPr>
              <w:widowControl/>
              <w:tabs>
                <w:tab w:val="center" w:pos="4201"/>
                <w:tab w:val="right" w:leader="dot" w:pos="9298"/>
              </w:tabs>
              <w:autoSpaceDE w:val="0"/>
              <w:autoSpaceDN w:val="0"/>
              <w:jc w:val="center"/>
              <w:rPr>
                <w:kern w:val="0"/>
                <w:szCs w:val="18"/>
              </w:rPr>
            </w:pPr>
            <w:r>
              <w:rPr>
                <w:kern w:val="0"/>
                <w:szCs w:val="18"/>
              </w:rPr>
              <w:t>18</w:t>
            </w:r>
          </w:p>
        </w:tc>
        <w:tc>
          <w:tcPr>
            <w:tcW w:w="1134" w:type="dxa"/>
          </w:tcPr>
          <w:p w:rsidR="00F7083B" w:rsidRDefault="00F7083B" w:rsidP="002111DE">
            <w:pPr>
              <w:pStyle w:val="a7"/>
              <w:ind w:firstLineChars="0" w:firstLine="0"/>
              <w:jc w:val="center"/>
              <w:rPr>
                <w:rFonts w:ascii="Times New Roman"/>
                <w:szCs w:val="18"/>
              </w:rPr>
            </w:pPr>
            <w:r>
              <w:rPr>
                <w:rFonts w:ascii="Times New Roman"/>
                <w:szCs w:val="18"/>
              </w:rPr>
              <w:t>0.203</w:t>
            </w:r>
          </w:p>
        </w:tc>
        <w:tc>
          <w:tcPr>
            <w:tcW w:w="993" w:type="dxa"/>
          </w:tcPr>
          <w:p w:rsidR="00F7083B" w:rsidRDefault="00F7083B" w:rsidP="002111DE">
            <w:pPr>
              <w:pStyle w:val="a7"/>
              <w:ind w:firstLineChars="0" w:firstLine="0"/>
              <w:jc w:val="center"/>
              <w:rPr>
                <w:rFonts w:ascii="Times New Roman"/>
                <w:szCs w:val="18"/>
              </w:rPr>
            </w:pPr>
            <w:r w:rsidRPr="006F6F9B">
              <w:rPr>
                <w:rFonts w:ascii="Times New Roman"/>
                <w:szCs w:val="18"/>
              </w:rPr>
              <w:t>0.051</w:t>
            </w:r>
          </w:p>
        </w:tc>
      </w:tr>
      <w:tr w:rsidR="00F7083B" w:rsidRPr="001D6F20" w:rsidTr="00991DAC">
        <w:trPr>
          <w:jc w:val="center"/>
        </w:trPr>
        <w:tc>
          <w:tcPr>
            <w:tcW w:w="860" w:type="dxa"/>
          </w:tcPr>
          <w:p w:rsidR="00F7083B" w:rsidRDefault="00F7083B" w:rsidP="002111DE">
            <w:pPr>
              <w:pStyle w:val="a7"/>
              <w:ind w:firstLineChars="0" w:firstLine="0"/>
              <w:jc w:val="center"/>
              <w:rPr>
                <w:rFonts w:ascii="Times New Roman"/>
                <w:szCs w:val="18"/>
              </w:rPr>
            </w:pPr>
            <w:r>
              <w:rPr>
                <w:rFonts w:ascii="Times New Roman" w:hint="eastAsia"/>
                <w:szCs w:val="18"/>
              </w:rPr>
              <w:t>4</w:t>
            </w:r>
          </w:p>
        </w:tc>
        <w:tc>
          <w:tcPr>
            <w:tcW w:w="2892" w:type="dxa"/>
            <w:vAlign w:val="center"/>
          </w:tcPr>
          <w:p w:rsidR="00F7083B" w:rsidRDefault="00F7083B" w:rsidP="002111DE">
            <w:pPr>
              <w:pStyle w:val="a7"/>
              <w:ind w:firstLineChars="0" w:firstLine="0"/>
              <w:jc w:val="center"/>
            </w:pPr>
            <w:r>
              <w:rPr>
                <w:rFonts w:hint="eastAsia"/>
              </w:rPr>
              <w:t>铜回收率（阳极铜冶炼）</w:t>
            </w:r>
            <w:r w:rsidRPr="00B042D0">
              <w:rPr>
                <w:rFonts w:hint="eastAsia"/>
              </w:rPr>
              <w:t>（%）</w:t>
            </w:r>
          </w:p>
        </w:tc>
        <w:tc>
          <w:tcPr>
            <w:tcW w:w="1342" w:type="dxa"/>
            <w:vAlign w:val="center"/>
          </w:tcPr>
          <w:p w:rsidR="00F7083B" w:rsidRPr="00F42B74" w:rsidRDefault="00F7083B" w:rsidP="00D23C9F">
            <w:pPr>
              <w:widowControl/>
              <w:tabs>
                <w:tab w:val="center" w:pos="4201"/>
                <w:tab w:val="right" w:leader="dot" w:pos="9298"/>
              </w:tabs>
              <w:autoSpaceDE w:val="0"/>
              <w:autoSpaceDN w:val="0"/>
              <w:jc w:val="center"/>
              <w:rPr>
                <w:kern w:val="0"/>
                <w:szCs w:val="18"/>
              </w:rPr>
            </w:pPr>
            <w:r>
              <w:rPr>
                <w:kern w:val="0"/>
                <w:szCs w:val="18"/>
              </w:rPr>
              <w:t>98</w:t>
            </w:r>
            <w:r>
              <w:rPr>
                <w:rFonts w:hint="eastAsia"/>
                <w:kern w:val="0"/>
                <w:szCs w:val="18"/>
              </w:rPr>
              <w:t>.5</w:t>
            </w:r>
          </w:p>
        </w:tc>
        <w:tc>
          <w:tcPr>
            <w:tcW w:w="1134" w:type="dxa"/>
          </w:tcPr>
          <w:p w:rsidR="00F7083B" w:rsidRDefault="00F7083B" w:rsidP="002111DE">
            <w:pPr>
              <w:pStyle w:val="a7"/>
              <w:ind w:firstLineChars="0" w:firstLine="0"/>
              <w:jc w:val="center"/>
              <w:rPr>
                <w:rFonts w:ascii="Times New Roman"/>
                <w:szCs w:val="18"/>
              </w:rPr>
            </w:pPr>
            <w:r w:rsidRPr="006F6F9B">
              <w:rPr>
                <w:rFonts w:ascii="Times New Roman"/>
                <w:szCs w:val="18"/>
              </w:rPr>
              <w:t>99.7</w:t>
            </w:r>
          </w:p>
        </w:tc>
        <w:tc>
          <w:tcPr>
            <w:tcW w:w="993" w:type="dxa"/>
          </w:tcPr>
          <w:p w:rsidR="00F7083B" w:rsidRDefault="00F7083B" w:rsidP="002111DE">
            <w:pPr>
              <w:pStyle w:val="a7"/>
              <w:ind w:firstLineChars="0" w:firstLine="0"/>
              <w:jc w:val="center"/>
              <w:rPr>
                <w:rFonts w:ascii="Times New Roman"/>
                <w:szCs w:val="18"/>
              </w:rPr>
            </w:pPr>
            <w:r w:rsidRPr="006F6F9B">
              <w:rPr>
                <w:rFonts w:ascii="Times New Roman"/>
                <w:szCs w:val="18"/>
              </w:rPr>
              <w:t>97.90</w:t>
            </w:r>
          </w:p>
        </w:tc>
      </w:tr>
      <w:tr w:rsidR="00F7083B" w:rsidRPr="001D6F20" w:rsidTr="00991DAC">
        <w:trPr>
          <w:jc w:val="center"/>
        </w:trPr>
        <w:tc>
          <w:tcPr>
            <w:tcW w:w="860" w:type="dxa"/>
          </w:tcPr>
          <w:p w:rsidR="00F7083B" w:rsidRDefault="00F7083B" w:rsidP="002111DE">
            <w:pPr>
              <w:pStyle w:val="a7"/>
              <w:ind w:firstLineChars="0" w:firstLine="0"/>
              <w:jc w:val="center"/>
            </w:pPr>
            <w:r>
              <w:rPr>
                <w:rFonts w:hint="eastAsia"/>
              </w:rPr>
              <w:t>5</w:t>
            </w:r>
          </w:p>
        </w:tc>
        <w:tc>
          <w:tcPr>
            <w:tcW w:w="2892" w:type="dxa"/>
            <w:vAlign w:val="center"/>
          </w:tcPr>
          <w:p w:rsidR="00F7083B" w:rsidRDefault="00F7083B" w:rsidP="002111DE">
            <w:pPr>
              <w:pStyle w:val="a7"/>
              <w:ind w:firstLineChars="0" w:firstLine="0"/>
              <w:jc w:val="center"/>
              <w:rPr>
                <w:rFonts w:ascii="Times New Roman"/>
                <w:szCs w:val="18"/>
              </w:rPr>
            </w:pPr>
            <w:r>
              <w:rPr>
                <w:rFonts w:ascii="Times New Roman" w:hint="eastAsia"/>
                <w:szCs w:val="18"/>
              </w:rPr>
              <w:t>硫回收率</w:t>
            </w:r>
            <w:r w:rsidRPr="00B042D0">
              <w:rPr>
                <w:rFonts w:hint="eastAsia"/>
              </w:rPr>
              <w:t>（</w:t>
            </w:r>
            <w:r w:rsidRPr="00B042D0">
              <w:t>%</w:t>
            </w:r>
            <w:r w:rsidRPr="00B042D0">
              <w:rPr>
                <w:rFonts w:hint="eastAsia"/>
              </w:rPr>
              <w:t>）</w:t>
            </w:r>
          </w:p>
        </w:tc>
        <w:tc>
          <w:tcPr>
            <w:tcW w:w="1342" w:type="dxa"/>
            <w:vAlign w:val="center"/>
          </w:tcPr>
          <w:p w:rsidR="00F7083B" w:rsidRPr="00F42B74" w:rsidRDefault="00F7083B" w:rsidP="00D23C9F">
            <w:pPr>
              <w:widowControl/>
              <w:tabs>
                <w:tab w:val="center" w:pos="4201"/>
                <w:tab w:val="right" w:leader="dot" w:pos="9298"/>
              </w:tabs>
              <w:autoSpaceDE w:val="0"/>
              <w:autoSpaceDN w:val="0"/>
              <w:jc w:val="center"/>
              <w:rPr>
                <w:kern w:val="0"/>
                <w:szCs w:val="18"/>
              </w:rPr>
            </w:pPr>
            <w:r w:rsidRPr="00C92638">
              <w:rPr>
                <w:kern w:val="0"/>
                <w:szCs w:val="18"/>
              </w:rPr>
              <w:t>98.5</w:t>
            </w:r>
          </w:p>
        </w:tc>
        <w:tc>
          <w:tcPr>
            <w:tcW w:w="1134" w:type="dxa"/>
          </w:tcPr>
          <w:p w:rsidR="00F7083B" w:rsidRDefault="00F7083B" w:rsidP="002111DE">
            <w:pPr>
              <w:pStyle w:val="a7"/>
              <w:ind w:firstLineChars="0" w:firstLine="0"/>
              <w:jc w:val="center"/>
              <w:rPr>
                <w:rFonts w:ascii="Times New Roman"/>
                <w:szCs w:val="18"/>
              </w:rPr>
            </w:pPr>
            <w:r w:rsidRPr="006F6F9B">
              <w:rPr>
                <w:rFonts w:ascii="Times New Roman"/>
                <w:szCs w:val="18"/>
              </w:rPr>
              <w:t>99.1</w:t>
            </w:r>
          </w:p>
        </w:tc>
        <w:tc>
          <w:tcPr>
            <w:tcW w:w="993" w:type="dxa"/>
          </w:tcPr>
          <w:p w:rsidR="00F7083B" w:rsidRDefault="00F7083B" w:rsidP="002111DE">
            <w:pPr>
              <w:pStyle w:val="a7"/>
              <w:ind w:firstLineChars="0" w:firstLine="0"/>
              <w:jc w:val="center"/>
              <w:rPr>
                <w:rFonts w:ascii="Times New Roman"/>
                <w:szCs w:val="18"/>
              </w:rPr>
            </w:pPr>
            <w:r w:rsidRPr="006F6F9B">
              <w:rPr>
                <w:rFonts w:ascii="Times New Roman"/>
                <w:szCs w:val="18"/>
              </w:rPr>
              <w:t>97.50</w:t>
            </w:r>
          </w:p>
        </w:tc>
      </w:tr>
      <w:tr w:rsidR="00D8487D" w:rsidRPr="001D6F20" w:rsidTr="00991DAC">
        <w:trPr>
          <w:jc w:val="center"/>
        </w:trPr>
        <w:tc>
          <w:tcPr>
            <w:tcW w:w="860" w:type="dxa"/>
          </w:tcPr>
          <w:p w:rsidR="00D8487D" w:rsidRDefault="00D8487D" w:rsidP="002111DE">
            <w:pPr>
              <w:pStyle w:val="a7"/>
              <w:ind w:firstLineChars="0" w:firstLine="0"/>
              <w:jc w:val="center"/>
            </w:pPr>
            <w:r>
              <w:t>6</w:t>
            </w:r>
          </w:p>
        </w:tc>
        <w:tc>
          <w:tcPr>
            <w:tcW w:w="2892" w:type="dxa"/>
            <w:vAlign w:val="center"/>
          </w:tcPr>
          <w:p w:rsidR="00D8487D" w:rsidRDefault="00D8487D" w:rsidP="002111DE">
            <w:pPr>
              <w:pStyle w:val="a7"/>
              <w:ind w:firstLineChars="0" w:firstLine="0"/>
              <w:jc w:val="center"/>
              <w:rPr>
                <w:rFonts w:ascii="Times New Roman"/>
                <w:szCs w:val="18"/>
              </w:rPr>
            </w:pPr>
            <w:r>
              <w:rPr>
                <w:rFonts w:hint="eastAsia"/>
              </w:rPr>
              <w:t>工业用水重复利用率</w:t>
            </w:r>
            <w:r w:rsidRPr="0068133B">
              <w:rPr>
                <w:rFonts w:hint="eastAsia"/>
              </w:rPr>
              <w:t>（%）</w:t>
            </w:r>
          </w:p>
        </w:tc>
        <w:tc>
          <w:tcPr>
            <w:tcW w:w="1342" w:type="dxa"/>
            <w:vAlign w:val="center"/>
          </w:tcPr>
          <w:p w:rsidR="00D8487D" w:rsidRPr="00D47788" w:rsidRDefault="00D8487D" w:rsidP="002111DE">
            <w:pPr>
              <w:pStyle w:val="a7"/>
              <w:ind w:firstLineChars="0" w:firstLine="0"/>
              <w:jc w:val="center"/>
              <w:rPr>
                <w:rFonts w:ascii="Times New Roman"/>
                <w:szCs w:val="18"/>
              </w:rPr>
            </w:pPr>
            <w:r>
              <w:rPr>
                <w:rFonts w:ascii="Times New Roman" w:hint="eastAsia"/>
                <w:szCs w:val="18"/>
              </w:rPr>
              <w:t>97</w:t>
            </w:r>
          </w:p>
        </w:tc>
        <w:tc>
          <w:tcPr>
            <w:tcW w:w="1134" w:type="dxa"/>
          </w:tcPr>
          <w:p w:rsidR="00D8487D" w:rsidRDefault="006F6F9B" w:rsidP="002111DE">
            <w:pPr>
              <w:pStyle w:val="a7"/>
              <w:ind w:firstLineChars="0" w:firstLine="0"/>
              <w:jc w:val="center"/>
              <w:rPr>
                <w:rFonts w:ascii="Times New Roman"/>
                <w:szCs w:val="18"/>
              </w:rPr>
            </w:pPr>
            <w:r w:rsidRPr="006F6F9B">
              <w:rPr>
                <w:rFonts w:ascii="Times New Roman"/>
                <w:szCs w:val="18"/>
              </w:rPr>
              <w:t>97.8</w:t>
            </w:r>
          </w:p>
        </w:tc>
        <w:tc>
          <w:tcPr>
            <w:tcW w:w="993" w:type="dxa"/>
          </w:tcPr>
          <w:p w:rsidR="00D8487D" w:rsidRDefault="006F6F9B" w:rsidP="002111DE">
            <w:pPr>
              <w:pStyle w:val="a7"/>
              <w:ind w:firstLineChars="0" w:firstLine="0"/>
              <w:jc w:val="center"/>
              <w:rPr>
                <w:rFonts w:ascii="Times New Roman"/>
                <w:szCs w:val="18"/>
              </w:rPr>
            </w:pPr>
            <w:r w:rsidRPr="006F6F9B">
              <w:rPr>
                <w:rFonts w:ascii="Times New Roman"/>
                <w:szCs w:val="18"/>
              </w:rPr>
              <w:t>95</w:t>
            </w:r>
          </w:p>
        </w:tc>
      </w:tr>
      <w:tr w:rsidR="00D8487D" w:rsidRPr="001D6F20" w:rsidTr="00991DAC">
        <w:trPr>
          <w:jc w:val="center"/>
        </w:trPr>
        <w:tc>
          <w:tcPr>
            <w:tcW w:w="860" w:type="dxa"/>
          </w:tcPr>
          <w:p w:rsidR="00D8487D" w:rsidRDefault="00D8487D" w:rsidP="002111DE">
            <w:pPr>
              <w:pStyle w:val="a7"/>
              <w:ind w:firstLineChars="0" w:firstLine="0"/>
              <w:jc w:val="center"/>
              <w:rPr>
                <w:rFonts w:ascii="Times New Roman"/>
                <w:szCs w:val="18"/>
              </w:rPr>
            </w:pPr>
            <w:r>
              <w:rPr>
                <w:rFonts w:ascii="Times New Roman" w:hint="eastAsia"/>
                <w:szCs w:val="18"/>
              </w:rPr>
              <w:t>7</w:t>
            </w:r>
          </w:p>
        </w:tc>
        <w:tc>
          <w:tcPr>
            <w:tcW w:w="2892" w:type="dxa"/>
            <w:vAlign w:val="center"/>
          </w:tcPr>
          <w:p w:rsidR="00D8487D" w:rsidRDefault="00D8487D" w:rsidP="002111DE">
            <w:pPr>
              <w:pStyle w:val="a7"/>
              <w:ind w:firstLineChars="0" w:firstLine="0"/>
              <w:jc w:val="center"/>
              <w:rPr>
                <w:rFonts w:ascii="Times New Roman"/>
                <w:szCs w:val="18"/>
              </w:rPr>
            </w:pPr>
            <w:r>
              <w:rPr>
                <w:rFonts w:ascii="Times New Roman" w:hint="eastAsia"/>
                <w:szCs w:val="18"/>
              </w:rPr>
              <w:t>烟尘</w:t>
            </w:r>
            <w:r w:rsidRPr="00791BA0">
              <w:rPr>
                <w:rFonts w:ascii="Times New Roman" w:hint="eastAsia"/>
                <w:szCs w:val="18"/>
              </w:rPr>
              <w:t>利用率</w:t>
            </w:r>
            <w:r w:rsidRPr="00B042D0">
              <w:rPr>
                <w:rFonts w:hint="eastAsia"/>
              </w:rPr>
              <w:t>（%）</w:t>
            </w:r>
          </w:p>
        </w:tc>
        <w:tc>
          <w:tcPr>
            <w:tcW w:w="1342" w:type="dxa"/>
            <w:vAlign w:val="center"/>
          </w:tcPr>
          <w:p w:rsidR="00D8487D" w:rsidRDefault="00D8487D" w:rsidP="002111DE">
            <w:pPr>
              <w:pStyle w:val="a7"/>
              <w:ind w:firstLineChars="0" w:firstLine="0"/>
              <w:jc w:val="center"/>
              <w:rPr>
                <w:rFonts w:ascii="Times New Roman"/>
                <w:szCs w:val="18"/>
              </w:rPr>
            </w:pPr>
            <w:r>
              <w:rPr>
                <w:rFonts w:ascii="Times New Roman"/>
                <w:szCs w:val="18"/>
              </w:rPr>
              <w:t>100</w:t>
            </w:r>
          </w:p>
        </w:tc>
        <w:tc>
          <w:tcPr>
            <w:tcW w:w="1134" w:type="dxa"/>
          </w:tcPr>
          <w:p w:rsidR="00D8487D" w:rsidRDefault="006F6F9B" w:rsidP="002111DE">
            <w:pPr>
              <w:pStyle w:val="a7"/>
              <w:ind w:firstLineChars="0" w:firstLine="0"/>
              <w:jc w:val="center"/>
              <w:rPr>
                <w:rFonts w:ascii="Times New Roman"/>
                <w:szCs w:val="18"/>
              </w:rPr>
            </w:pPr>
            <w:r>
              <w:rPr>
                <w:rFonts w:ascii="Times New Roman"/>
                <w:szCs w:val="18"/>
              </w:rPr>
              <w:t>100</w:t>
            </w:r>
          </w:p>
        </w:tc>
        <w:tc>
          <w:tcPr>
            <w:tcW w:w="993" w:type="dxa"/>
          </w:tcPr>
          <w:p w:rsidR="00D8487D" w:rsidRDefault="006F6F9B" w:rsidP="002111DE">
            <w:pPr>
              <w:pStyle w:val="a7"/>
              <w:ind w:firstLineChars="0" w:firstLine="0"/>
              <w:jc w:val="center"/>
              <w:rPr>
                <w:rFonts w:ascii="Times New Roman"/>
                <w:szCs w:val="18"/>
              </w:rPr>
            </w:pPr>
            <w:r>
              <w:rPr>
                <w:rFonts w:ascii="Times New Roman"/>
                <w:szCs w:val="18"/>
              </w:rPr>
              <w:t>100</w:t>
            </w:r>
          </w:p>
        </w:tc>
      </w:tr>
    </w:tbl>
    <w:p w:rsidR="00FF3B45" w:rsidRDefault="00FF3B45" w:rsidP="00FF237F">
      <w:pPr>
        <w:pStyle w:val="a5"/>
        <w:numPr>
          <w:ilvl w:val="0"/>
          <w:numId w:val="1"/>
        </w:numPr>
        <w:spacing w:beforeLines="50" w:before="156" w:line="360" w:lineRule="auto"/>
        <w:ind w:left="560" w:hangingChars="200" w:hanging="560"/>
        <w:outlineLvl w:val="0"/>
        <w:rPr>
          <w:rFonts w:ascii="Times New Roman" w:eastAsia="黑体" w:hAnsi="Times New Roman" w:cs="Times New Roman"/>
          <w:sz w:val="28"/>
          <w:szCs w:val="28"/>
          <w:lang w:bidi="ar-SA"/>
        </w:rPr>
      </w:pPr>
      <w:r w:rsidRPr="00FF3B45">
        <w:rPr>
          <w:rFonts w:ascii="Times New Roman" w:eastAsia="黑体" w:hAnsi="Times New Roman" w:cs="Times New Roman" w:hint="eastAsia"/>
          <w:sz w:val="28"/>
          <w:szCs w:val="28"/>
          <w:lang w:bidi="ar-SA"/>
        </w:rPr>
        <w:t>标准的实施建议</w:t>
      </w:r>
    </w:p>
    <w:p w:rsidR="00FF3B45" w:rsidRPr="00493980" w:rsidRDefault="0068133B" w:rsidP="00493980">
      <w:pPr>
        <w:spacing w:line="360" w:lineRule="auto"/>
        <w:ind w:firstLineChars="200" w:firstLine="560"/>
        <w:outlineLvl w:val="0"/>
        <w:rPr>
          <w:sz w:val="28"/>
          <w:szCs w:val="28"/>
        </w:rPr>
      </w:pPr>
      <w:r w:rsidRPr="0068133B">
        <w:rPr>
          <w:rFonts w:hint="eastAsia"/>
          <w:sz w:val="28"/>
          <w:szCs w:val="28"/>
        </w:rPr>
        <w:t>本评价指南为推荐性标准，可供</w:t>
      </w:r>
      <w:r>
        <w:rPr>
          <w:rFonts w:hint="eastAsia"/>
          <w:sz w:val="28"/>
          <w:szCs w:val="28"/>
        </w:rPr>
        <w:t>铜冶炼</w:t>
      </w:r>
      <w:r w:rsidR="00493980">
        <w:rPr>
          <w:rFonts w:hint="eastAsia"/>
          <w:sz w:val="28"/>
          <w:szCs w:val="28"/>
        </w:rPr>
        <w:t>行业进行循环经济评价</w:t>
      </w:r>
      <w:r w:rsidRPr="0068133B">
        <w:rPr>
          <w:rFonts w:hint="eastAsia"/>
          <w:sz w:val="28"/>
          <w:szCs w:val="28"/>
        </w:rPr>
        <w:t>。</w:t>
      </w:r>
    </w:p>
    <w:sectPr w:rsidR="00FF3B45" w:rsidRPr="00493980">
      <w:pgSz w:w="11906" w:h="16838"/>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1CE" w:rsidRDefault="00E771CE" w:rsidP="00C440CA">
      <w:r>
        <w:separator/>
      </w:r>
    </w:p>
  </w:endnote>
  <w:endnote w:type="continuationSeparator" w:id="0">
    <w:p w:rsidR="00E771CE" w:rsidRDefault="00E771CE" w:rsidP="00C44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1CE" w:rsidRDefault="00E771CE" w:rsidP="00C440CA">
      <w:r>
        <w:separator/>
      </w:r>
    </w:p>
  </w:footnote>
  <w:footnote w:type="continuationSeparator" w:id="0">
    <w:p w:rsidR="00E771CE" w:rsidRDefault="00E771CE" w:rsidP="00C440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50A3E"/>
    <w:multiLevelType w:val="hybridMultilevel"/>
    <w:tmpl w:val="78A4AB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851E12"/>
    <w:multiLevelType w:val="hybridMultilevel"/>
    <w:tmpl w:val="9658153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AC4261"/>
    <w:multiLevelType w:val="hybridMultilevel"/>
    <w:tmpl w:val="877E957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02740F3"/>
    <w:multiLevelType w:val="hybridMultilevel"/>
    <w:tmpl w:val="78A4ABA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477"/>
    <w:rsid w:val="000252DE"/>
    <w:rsid w:val="00034569"/>
    <w:rsid w:val="00046CA5"/>
    <w:rsid w:val="0005438C"/>
    <w:rsid w:val="00075CFB"/>
    <w:rsid w:val="00076D19"/>
    <w:rsid w:val="000B40EB"/>
    <w:rsid w:val="000C22E5"/>
    <w:rsid w:val="000C4E69"/>
    <w:rsid w:val="000D5545"/>
    <w:rsid w:val="000D59F2"/>
    <w:rsid w:val="00107079"/>
    <w:rsid w:val="001325FB"/>
    <w:rsid w:val="001435CA"/>
    <w:rsid w:val="001453F3"/>
    <w:rsid w:val="00147FF8"/>
    <w:rsid w:val="00193B41"/>
    <w:rsid w:val="00195412"/>
    <w:rsid w:val="001A2596"/>
    <w:rsid w:val="001B28ED"/>
    <w:rsid w:val="001D6E65"/>
    <w:rsid w:val="001D6F20"/>
    <w:rsid w:val="001F0B6C"/>
    <w:rsid w:val="00202CB9"/>
    <w:rsid w:val="002111DE"/>
    <w:rsid w:val="00222D3B"/>
    <w:rsid w:val="00240FDF"/>
    <w:rsid w:val="00244DA3"/>
    <w:rsid w:val="00261AA5"/>
    <w:rsid w:val="002B3270"/>
    <w:rsid w:val="002C34BB"/>
    <w:rsid w:val="002C4797"/>
    <w:rsid w:val="002D0FFB"/>
    <w:rsid w:val="002D5374"/>
    <w:rsid w:val="00304706"/>
    <w:rsid w:val="00312463"/>
    <w:rsid w:val="00315042"/>
    <w:rsid w:val="00331088"/>
    <w:rsid w:val="003A05ED"/>
    <w:rsid w:val="003C5EBD"/>
    <w:rsid w:val="003D0A83"/>
    <w:rsid w:val="003D4373"/>
    <w:rsid w:val="003D46BC"/>
    <w:rsid w:val="003D48A4"/>
    <w:rsid w:val="003D6E16"/>
    <w:rsid w:val="003D75EF"/>
    <w:rsid w:val="003E16CC"/>
    <w:rsid w:val="003E7BA0"/>
    <w:rsid w:val="003F2FC5"/>
    <w:rsid w:val="00421345"/>
    <w:rsid w:val="00425BCA"/>
    <w:rsid w:val="00426485"/>
    <w:rsid w:val="00427E78"/>
    <w:rsid w:val="00430AD4"/>
    <w:rsid w:val="00436CF6"/>
    <w:rsid w:val="0045408E"/>
    <w:rsid w:val="00471A1F"/>
    <w:rsid w:val="00471B87"/>
    <w:rsid w:val="00493980"/>
    <w:rsid w:val="004B4452"/>
    <w:rsid w:val="004D0DA5"/>
    <w:rsid w:val="004D2CC4"/>
    <w:rsid w:val="00511588"/>
    <w:rsid w:val="0053167F"/>
    <w:rsid w:val="005317E0"/>
    <w:rsid w:val="005510C1"/>
    <w:rsid w:val="005722AD"/>
    <w:rsid w:val="005948BB"/>
    <w:rsid w:val="0059548F"/>
    <w:rsid w:val="005E2BDC"/>
    <w:rsid w:val="005F41FE"/>
    <w:rsid w:val="00613301"/>
    <w:rsid w:val="00626BBA"/>
    <w:rsid w:val="00635407"/>
    <w:rsid w:val="00645BF0"/>
    <w:rsid w:val="006535D3"/>
    <w:rsid w:val="006633DB"/>
    <w:rsid w:val="0068133B"/>
    <w:rsid w:val="00681678"/>
    <w:rsid w:val="006818A2"/>
    <w:rsid w:val="006875C5"/>
    <w:rsid w:val="006A2828"/>
    <w:rsid w:val="006C3E64"/>
    <w:rsid w:val="006D244E"/>
    <w:rsid w:val="006D41DB"/>
    <w:rsid w:val="006D5B1E"/>
    <w:rsid w:val="006E340B"/>
    <w:rsid w:val="006E42D9"/>
    <w:rsid w:val="006F6F9B"/>
    <w:rsid w:val="0070239E"/>
    <w:rsid w:val="00713A27"/>
    <w:rsid w:val="00716FB6"/>
    <w:rsid w:val="007224C4"/>
    <w:rsid w:val="00732DAB"/>
    <w:rsid w:val="00771E9C"/>
    <w:rsid w:val="007830BA"/>
    <w:rsid w:val="00785392"/>
    <w:rsid w:val="00785D7C"/>
    <w:rsid w:val="007B2CAE"/>
    <w:rsid w:val="007B4B93"/>
    <w:rsid w:val="007B597F"/>
    <w:rsid w:val="007D2A3B"/>
    <w:rsid w:val="008209E8"/>
    <w:rsid w:val="00821BFF"/>
    <w:rsid w:val="00824B8E"/>
    <w:rsid w:val="00845EFD"/>
    <w:rsid w:val="00851E7E"/>
    <w:rsid w:val="0089256C"/>
    <w:rsid w:val="008A16DF"/>
    <w:rsid w:val="008A379A"/>
    <w:rsid w:val="008D28C1"/>
    <w:rsid w:val="008D2C81"/>
    <w:rsid w:val="008D2DB2"/>
    <w:rsid w:val="008F031B"/>
    <w:rsid w:val="008F3A59"/>
    <w:rsid w:val="00902477"/>
    <w:rsid w:val="009074B5"/>
    <w:rsid w:val="00910C77"/>
    <w:rsid w:val="009377F2"/>
    <w:rsid w:val="009402FF"/>
    <w:rsid w:val="00943E2D"/>
    <w:rsid w:val="00947764"/>
    <w:rsid w:val="0095044E"/>
    <w:rsid w:val="00956FD1"/>
    <w:rsid w:val="0097044A"/>
    <w:rsid w:val="00991DAC"/>
    <w:rsid w:val="00994B40"/>
    <w:rsid w:val="00994CCA"/>
    <w:rsid w:val="009A05EA"/>
    <w:rsid w:val="009B1010"/>
    <w:rsid w:val="009D6D66"/>
    <w:rsid w:val="009D779D"/>
    <w:rsid w:val="009E25A4"/>
    <w:rsid w:val="009E36B2"/>
    <w:rsid w:val="009F59AA"/>
    <w:rsid w:val="00A108FD"/>
    <w:rsid w:val="00A20B64"/>
    <w:rsid w:val="00A26FA9"/>
    <w:rsid w:val="00A27C44"/>
    <w:rsid w:val="00A3123C"/>
    <w:rsid w:val="00A31895"/>
    <w:rsid w:val="00A321D6"/>
    <w:rsid w:val="00A34918"/>
    <w:rsid w:val="00A863DC"/>
    <w:rsid w:val="00A950DE"/>
    <w:rsid w:val="00AA55C3"/>
    <w:rsid w:val="00AC0763"/>
    <w:rsid w:val="00AD56AC"/>
    <w:rsid w:val="00AD6C5B"/>
    <w:rsid w:val="00AE1EF9"/>
    <w:rsid w:val="00AE2168"/>
    <w:rsid w:val="00B042D0"/>
    <w:rsid w:val="00B07665"/>
    <w:rsid w:val="00B324F4"/>
    <w:rsid w:val="00B50C48"/>
    <w:rsid w:val="00B70890"/>
    <w:rsid w:val="00B7554E"/>
    <w:rsid w:val="00B803C6"/>
    <w:rsid w:val="00BA58D0"/>
    <w:rsid w:val="00BB3404"/>
    <w:rsid w:val="00BB3478"/>
    <w:rsid w:val="00BB56B3"/>
    <w:rsid w:val="00BD556E"/>
    <w:rsid w:val="00BE3152"/>
    <w:rsid w:val="00BF4776"/>
    <w:rsid w:val="00C2225F"/>
    <w:rsid w:val="00C440CA"/>
    <w:rsid w:val="00C449E8"/>
    <w:rsid w:val="00C46232"/>
    <w:rsid w:val="00C54A8D"/>
    <w:rsid w:val="00C7375F"/>
    <w:rsid w:val="00C831E3"/>
    <w:rsid w:val="00C95052"/>
    <w:rsid w:val="00CA25EE"/>
    <w:rsid w:val="00CD1A0A"/>
    <w:rsid w:val="00D03D75"/>
    <w:rsid w:val="00D07B7A"/>
    <w:rsid w:val="00D1597C"/>
    <w:rsid w:val="00D17164"/>
    <w:rsid w:val="00D23386"/>
    <w:rsid w:val="00D33CE4"/>
    <w:rsid w:val="00D638C1"/>
    <w:rsid w:val="00D671F3"/>
    <w:rsid w:val="00D77C61"/>
    <w:rsid w:val="00D8487D"/>
    <w:rsid w:val="00D919ED"/>
    <w:rsid w:val="00D93461"/>
    <w:rsid w:val="00DB47AD"/>
    <w:rsid w:val="00DD3ED4"/>
    <w:rsid w:val="00DE3E91"/>
    <w:rsid w:val="00DF3760"/>
    <w:rsid w:val="00E055C0"/>
    <w:rsid w:val="00E66E80"/>
    <w:rsid w:val="00E75E62"/>
    <w:rsid w:val="00E771CE"/>
    <w:rsid w:val="00E83C46"/>
    <w:rsid w:val="00E86ECF"/>
    <w:rsid w:val="00E97B14"/>
    <w:rsid w:val="00EC4B87"/>
    <w:rsid w:val="00ED4E40"/>
    <w:rsid w:val="00EF3A28"/>
    <w:rsid w:val="00F025E7"/>
    <w:rsid w:val="00F05930"/>
    <w:rsid w:val="00F16259"/>
    <w:rsid w:val="00F214EF"/>
    <w:rsid w:val="00F3140E"/>
    <w:rsid w:val="00F42A2F"/>
    <w:rsid w:val="00F45048"/>
    <w:rsid w:val="00F7083B"/>
    <w:rsid w:val="00F72D93"/>
    <w:rsid w:val="00F75DFC"/>
    <w:rsid w:val="00F80923"/>
    <w:rsid w:val="00F956A4"/>
    <w:rsid w:val="00F96213"/>
    <w:rsid w:val="00F970F0"/>
    <w:rsid w:val="00F972FE"/>
    <w:rsid w:val="00FA0ABD"/>
    <w:rsid w:val="00FB3688"/>
    <w:rsid w:val="00FC0DA6"/>
    <w:rsid w:val="00FC3C04"/>
    <w:rsid w:val="00FC542C"/>
    <w:rsid w:val="00FC5B42"/>
    <w:rsid w:val="00FD52F3"/>
    <w:rsid w:val="00FF237F"/>
    <w:rsid w:val="00FF3B45"/>
    <w:rsid w:val="00FF461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E4"/>
    <w:pPr>
      <w:widowControl w:val="0"/>
      <w:jc w:val="both"/>
    </w:pPr>
    <w:rPr>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0CA"/>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C440CA"/>
    <w:rPr>
      <w:sz w:val="18"/>
      <w:lang w:bidi="mn-Mong-CN"/>
    </w:rPr>
  </w:style>
  <w:style w:type="paragraph" w:styleId="a4">
    <w:name w:val="footer"/>
    <w:basedOn w:val="a"/>
    <w:link w:val="Char0"/>
    <w:uiPriority w:val="99"/>
    <w:unhideWhenUsed/>
    <w:rsid w:val="00C440CA"/>
    <w:pPr>
      <w:tabs>
        <w:tab w:val="center" w:pos="4153"/>
        <w:tab w:val="right" w:pos="8306"/>
      </w:tabs>
      <w:snapToGrid w:val="0"/>
      <w:jc w:val="left"/>
    </w:pPr>
    <w:rPr>
      <w:sz w:val="18"/>
    </w:rPr>
  </w:style>
  <w:style w:type="character" w:customStyle="1" w:styleId="Char0">
    <w:name w:val="页脚 Char"/>
    <w:basedOn w:val="a0"/>
    <w:link w:val="a4"/>
    <w:uiPriority w:val="99"/>
    <w:rsid w:val="00C440CA"/>
    <w:rPr>
      <w:sz w:val="18"/>
      <w:lang w:bidi="mn-Mong-CN"/>
    </w:rPr>
  </w:style>
  <w:style w:type="paragraph" w:styleId="a5">
    <w:name w:val="List Paragraph"/>
    <w:basedOn w:val="a"/>
    <w:uiPriority w:val="34"/>
    <w:qFormat/>
    <w:rsid w:val="009377F2"/>
    <w:pPr>
      <w:ind w:firstLineChars="200" w:firstLine="420"/>
    </w:pPr>
  </w:style>
  <w:style w:type="paragraph" w:customStyle="1" w:styleId="a6">
    <w:name w:val="正文表标题"/>
    <w:next w:val="a"/>
    <w:rsid w:val="0097044A"/>
    <w:pPr>
      <w:spacing w:beforeLines="50" w:before="156" w:afterLines="50" w:after="156"/>
      <w:jc w:val="center"/>
    </w:pPr>
    <w:rPr>
      <w:rFonts w:ascii="黑体" w:eastAsia="黑体" w:hAnsi="Times New Roman" w:cs="Times New Roman"/>
      <w:kern w:val="0"/>
      <w:szCs w:val="20"/>
    </w:rPr>
  </w:style>
  <w:style w:type="paragraph" w:customStyle="1" w:styleId="a7">
    <w:name w:val="段"/>
    <w:link w:val="Char1"/>
    <w:rsid w:val="0068133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1">
    <w:name w:val="段 Char"/>
    <w:basedOn w:val="a0"/>
    <w:link w:val="a7"/>
    <w:rsid w:val="0068133B"/>
    <w:rPr>
      <w:rFonts w:ascii="宋体" w:eastAsia="宋体" w:hAnsi="Times New Roman" w:cs="Times New Roman"/>
      <w:kern w:val="0"/>
      <w:szCs w:val="20"/>
    </w:rPr>
  </w:style>
  <w:style w:type="paragraph" w:styleId="a8">
    <w:name w:val="Balloon Text"/>
    <w:basedOn w:val="a"/>
    <w:link w:val="Char2"/>
    <w:uiPriority w:val="99"/>
    <w:semiHidden/>
    <w:unhideWhenUsed/>
    <w:rsid w:val="00FF461C"/>
    <w:rPr>
      <w:sz w:val="18"/>
    </w:rPr>
  </w:style>
  <w:style w:type="character" w:customStyle="1" w:styleId="Char2">
    <w:name w:val="批注框文本 Char"/>
    <w:basedOn w:val="a0"/>
    <w:link w:val="a8"/>
    <w:uiPriority w:val="99"/>
    <w:semiHidden/>
    <w:rsid w:val="00FF461C"/>
    <w:rPr>
      <w:sz w:val="18"/>
      <w:lang w:bidi="mn-Mong-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CE4"/>
    <w:pPr>
      <w:widowControl w:val="0"/>
      <w:jc w:val="both"/>
    </w:pPr>
    <w:rPr>
      <w:lang w:bidi="mn-Mong-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0CA"/>
    <w:pPr>
      <w:pBdr>
        <w:bottom w:val="single" w:sz="6" w:space="1" w:color="auto"/>
      </w:pBdr>
      <w:tabs>
        <w:tab w:val="center" w:pos="4153"/>
        <w:tab w:val="right" w:pos="8306"/>
      </w:tabs>
      <w:snapToGrid w:val="0"/>
      <w:jc w:val="center"/>
    </w:pPr>
    <w:rPr>
      <w:sz w:val="18"/>
    </w:rPr>
  </w:style>
  <w:style w:type="character" w:customStyle="1" w:styleId="Char">
    <w:name w:val="页眉 Char"/>
    <w:basedOn w:val="a0"/>
    <w:link w:val="a3"/>
    <w:uiPriority w:val="99"/>
    <w:rsid w:val="00C440CA"/>
    <w:rPr>
      <w:sz w:val="18"/>
      <w:lang w:bidi="mn-Mong-CN"/>
    </w:rPr>
  </w:style>
  <w:style w:type="paragraph" w:styleId="a4">
    <w:name w:val="footer"/>
    <w:basedOn w:val="a"/>
    <w:link w:val="Char0"/>
    <w:uiPriority w:val="99"/>
    <w:unhideWhenUsed/>
    <w:rsid w:val="00C440CA"/>
    <w:pPr>
      <w:tabs>
        <w:tab w:val="center" w:pos="4153"/>
        <w:tab w:val="right" w:pos="8306"/>
      </w:tabs>
      <w:snapToGrid w:val="0"/>
      <w:jc w:val="left"/>
    </w:pPr>
    <w:rPr>
      <w:sz w:val="18"/>
    </w:rPr>
  </w:style>
  <w:style w:type="character" w:customStyle="1" w:styleId="Char0">
    <w:name w:val="页脚 Char"/>
    <w:basedOn w:val="a0"/>
    <w:link w:val="a4"/>
    <w:uiPriority w:val="99"/>
    <w:rsid w:val="00C440CA"/>
    <w:rPr>
      <w:sz w:val="18"/>
      <w:lang w:bidi="mn-Mong-CN"/>
    </w:rPr>
  </w:style>
  <w:style w:type="paragraph" w:styleId="a5">
    <w:name w:val="List Paragraph"/>
    <w:basedOn w:val="a"/>
    <w:uiPriority w:val="34"/>
    <w:qFormat/>
    <w:rsid w:val="009377F2"/>
    <w:pPr>
      <w:ind w:firstLineChars="200" w:firstLine="420"/>
    </w:pPr>
  </w:style>
  <w:style w:type="paragraph" w:customStyle="1" w:styleId="a6">
    <w:name w:val="正文表标题"/>
    <w:next w:val="a"/>
    <w:rsid w:val="0097044A"/>
    <w:pPr>
      <w:spacing w:beforeLines="50" w:before="156" w:afterLines="50" w:after="156"/>
      <w:jc w:val="center"/>
    </w:pPr>
    <w:rPr>
      <w:rFonts w:ascii="黑体" w:eastAsia="黑体" w:hAnsi="Times New Roman" w:cs="Times New Roman"/>
      <w:kern w:val="0"/>
      <w:szCs w:val="20"/>
    </w:rPr>
  </w:style>
  <w:style w:type="paragraph" w:customStyle="1" w:styleId="a7">
    <w:name w:val="段"/>
    <w:link w:val="Char1"/>
    <w:rsid w:val="0068133B"/>
    <w:pPr>
      <w:tabs>
        <w:tab w:val="center" w:pos="4201"/>
        <w:tab w:val="right" w:leader="dot" w:pos="9298"/>
      </w:tabs>
      <w:autoSpaceDE w:val="0"/>
      <w:autoSpaceDN w:val="0"/>
      <w:ind w:firstLineChars="200" w:firstLine="420"/>
      <w:jc w:val="both"/>
    </w:pPr>
    <w:rPr>
      <w:rFonts w:ascii="宋体" w:eastAsia="宋体" w:hAnsi="Times New Roman" w:cs="Times New Roman"/>
      <w:kern w:val="0"/>
      <w:szCs w:val="20"/>
    </w:rPr>
  </w:style>
  <w:style w:type="character" w:customStyle="1" w:styleId="Char1">
    <w:name w:val="段 Char"/>
    <w:basedOn w:val="a0"/>
    <w:link w:val="a7"/>
    <w:rsid w:val="0068133B"/>
    <w:rPr>
      <w:rFonts w:ascii="宋体" w:eastAsia="宋体" w:hAnsi="Times New Roman" w:cs="Times New Roman"/>
      <w:kern w:val="0"/>
      <w:szCs w:val="20"/>
    </w:rPr>
  </w:style>
  <w:style w:type="paragraph" w:styleId="a8">
    <w:name w:val="Balloon Text"/>
    <w:basedOn w:val="a"/>
    <w:link w:val="Char2"/>
    <w:uiPriority w:val="99"/>
    <w:semiHidden/>
    <w:unhideWhenUsed/>
    <w:rsid w:val="00FF461C"/>
    <w:rPr>
      <w:sz w:val="18"/>
    </w:rPr>
  </w:style>
  <w:style w:type="character" w:customStyle="1" w:styleId="Char2">
    <w:name w:val="批注框文本 Char"/>
    <w:basedOn w:val="a0"/>
    <w:link w:val="a8"/>
    <w:uiPriority w:val="99"/>
    <w:semiHidden/>
    <w:rsid w:val="00FF461C"/>
    <w:rPr>
      <w:sz w:val="18"/>
      <w:lang w:bidi="mn-Mong-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101074">
      <w:bodyDiv w:val="1"/>
      <w:marLeft w:val="0"/>
      <w:marRight w:val="0"/>
      <w:marTop w:val="0"/>
      <w:marBottom w:val="0"/>
      <w:divBdr>
        <w:top w:val="none" w:sz="0" w:space="0" w:color="auto"/>
        <w:left w:val="none" w:sz="0" w:space="0" w:color="auto"/>
        <w:bottom w:val="none" w:sz="0" w:space="0" w:color="auto"/>
        <w:right w:val="none" w:sz="0" w:space="0" w:color="auto"/>
      </w:divBdr>
    </w:div>
    <w:div w:id="1830055513">
      <w:bodyDiv w:val="1"/>
      <w:marLeft w:val="0"/>
      <w:marRight w:val="0"/>
      <w:marTop w:val="0"/>
      <w:marBottom w:val="0"/>
      <w:divBdr>
        <w:top w:val="none" w:sz="0" w:space="0" w:color="auto"/>
        <w:left w:val="none" w:sz="0" w:space="0" w:color="auto"/>
        <w:bottom w:val="none" w:sz="0" w:space="0" w:color="auto"/>
        <w:right w:val="none" w:sz="0" w:space="0" w:color="auto"/>
      </w:divBdr>
    </w:div>
    <w:div w:id="190113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21327;&#20250;work\4.&#21457;&#23637;&#25253;&#21578;&#12289;&#24180;&#37492;&#12289;&#24037;&#19994;&#21490;&#12289;&#25163;&#20876;\2017&#24180;&#38108;&#24037;&#19994;&#21457;&#23637;&#25253;&#21578;\&#25968;&#25454;-&#38108;.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21327;&#20250;work\4.&#21457;&#23637;&#25253;&#21578;&#12289;&#24180;&#37492;&#12289;&#24037;&#19994;&#21490;&#12289;&#25163;&#20876;\2017&#24180;&#38108;&#24037;&#19994;&#21457;&#23637;&#25253;&#21578;\&#25968;&#25454;-&#38108;.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3750000000000001"/>
          <c:y val="0.11342592592592601"/>
          <c:w val="0.81388888888888955"/>
          <c:h val="0.77314814814814903"/>
        </c:manualLayout>
      </c:layout>
      <c:pie3DChart>
        <c:varyColors val="1"/>
        <c:ser>
          <c:idx val="0"/>
          <c:order val="0"/>
          <c:explosion val="25"/>
          <c:dLbls>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国际!$F$6:$F$16</c:f>
              <c:strCache>
                <c:ptCount val="11"/>
                <c:pt idx="0">
                  <c:v>中国</c:v>
                </c:pt>
                <c:pt idx="1">
                  <c:v>智利</c:v>
                </c:pt>
                <c:pt idx="2">
                  <c:v>日本</c:v>
                </c:pt>
                <c:pt idx="3">
                  <c:v>美国</c:v>
                </c:pt>
                <c:pt idx="4">
                  <c:v>俄联邦</c:v>
                </c:pt>
                <c:pt idx="5">
                  <c:v>印度</c:v>
                </c:pt>
                <c:pt idx="6">
                  <c:v>刚果（金）</c:v>
                </c:pt>
                <c:pt idx="7">
                  <c:v>德国</c:v>
                </c:pt>
                <c:pt idx="8">
                  <c:v>韩国</c:v>
                </c:pt>
                <c:pt idx="9">
                  <c:v>波兰</c:v>
                </c:pt>
                <c:pt idx="10">
                  <c:v>其他地区</c:v>
                </c:pt>
              </c:strCache>
            </c:strRef>
          </c:cat>
          <c:val>
            <c:numRef>
              <c:f>国际!$G$6:$G$16</c:f>
              <c:numCache>
                <c:formatCode>General</c:formatCode>
                <c:ptCount val="11"/>
                <c:pt idx="0">
                  <c:v>808.49</c:v>
                </c:pt>
                <c:pt idx="1">
                  <c:v>220.67</c:v>
                </c:pt>
                <c:pt idx="2">
                  <c:v>136.57</c:v>
                </c:pt>
                <c:pt idx="3">
                  <c:v>99.85</c:v>
                </c:pt>
                <c:pt idx="4">
                  <c:v>82.03</c:v>
                </c:pt>
                <c:pt idx="5">
                  <c:v>75.22</c:v>
                </c:pt>
                <c:pt idx="6">
                  <c:v>64.88</c:v>
                </c:pt>
                <c:pt idx="7">
                  <c:v>63.89</c:v>
                </c:pt>
                <c:pt idx="8">
                  <c:v>61.41</c:v>
                </c:pt>
                <c:pt idx="9">
                  <c:v>47.760000000000012</c:v>
                </c:pt>
                <c:pt idx="10">
                  <c:v>479.66999999999985</c:v>
                </c:pt>
              </c:numCache>
            </c:numRef>
          </c:val>
        </c:ser>
        <c:dLbls>
          <c:showLegendKey val="0"/>
          <c:showVal val="1"/>
          <c:showCatName val="1"/>
          <c:showSerName val="0"/>
          <c:showPercent val="0"/>
          <c:showBubbleSize val="0"/>
          <c:showLeaderLines val="1"/>
        </c:dLbls>
      </c:pie3DChart>
    </c:plotArea>
    <c:plotVisOnly val="1"/>
    <c:dispBlanksAs val="zero"/>
    <c:showDLblsOverMax val="0"/>
  </c:chart>
  <c:spPr>
    <a:noFill/>
    <a:ln>
      <a:noFill/>
    </a:ln>
  </c:spPr>
  <c:txPr>
    <a:bodyPr/>
    <a:lstStyle/>
    <a:p>
      <a:pPr>
        <a:defRPr sz="800"/>
      </a:pPr>
      <a:endParaRPr lang="zh-CN"/>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6805555555555557"/>
          <c:y val="0.11342592592592601"/>
          <c:w val="0.81388888888888955"/>
          <c:h val="0.77314814814814903"/>
        </c:manualLayout>
      </c:layout>
      <c:pie3DChart>
        <c:varyColors val="1"/>
        <c:ser>
          <c:idx val="0"/>
          <c:order val="0"/>
          <c:explosion val="25"/>
          <c:dLbls>
            <c:dLbl>
              <c:idx val="9"/>
              <c:layout>
                <c:manualLayout>
                  <c:x val="-2.8428406553257166E-3"/>
                  <c:y val="-0.18562593643405911"/>
                </c:manualLayout>
              </c:layout>
              <c:showLegendKey val="0"/>
              <c:showVal val="1"/>
              <c:showCatName val="1"/>
              <c:showSerName val="0"/>
              <c:showPercent val="0"/>
              <c:showBubbleSize val="0"/>
              <c:extLst>
                <c:ext xmlns:c15="http://schemas.microsoft.com/office/drawing/2012/chart" uri="{CE6537A1-D6FC-4f65-9D91-7224C49458BB}"/>
              </c:extLst>
            </c:dLbl>
            <c:spPr>
              <a:noFill/>
              <a:ln>
                <a:noFill/>
              </a:ln>
              <a:effectLst/>
            </c:spPr>
            <c:showLegendKey val="0"/>
            <c:showVal val="1"/>
            <c:showCatName val="1"/>
            <c:showSerName val="0"/>
            <c:showPercent val="0"/>
            <c:showBubbleSize val="0"/>
            <c:showLeaderLines val="1"/>
            <c:extLst>
              <c:ext xmlns:c15="http://schemas.microsoft.com/office/drawing/2012/chart" uri="{CE6537A1-D6FC-4f65-9D91-7224C49458BB}"/>
            </c:extLst>
          </c:dLbls>
          <c:cat>
            <c:strRef>
              <c:f>国际!$J$6:$J$16</c:f>
              <c:strCache>
                <c:ptCount val="11"/>
                <c:pt idx="0">
                  <c:v>中国</c:v>
                </c:pt>
                <c:pt idx="1">
                  <c:v>美国</c:v>
                </c:pt>
                <c:pt idx="2">
                  <c:v>德国</c:v>
                </c:pt>
                <c:pt idx="3">
                  <c:v>日本</c:v>
                </c:pt>
                <c:pt idx="4">
                  <c:v>韩国</c:v>
                </c:pt>
                <c:pt idx="5">
                  <c:v>意大利</c:v>
                </c:pt>
                <c:pt idx="6">
                  <c:v>土耳其</c:v>
                </c:pt>
                <c:pt idx="7">
                  <c:v>中国台湾</c:v>
                </c:pt>
                <c:pt idx="8">
                  <c:v>印度</c:v>
                </c:pt>
                <c:pt idx="9">
                  <c:v>阿拉伯联合酋长国</c:v>
                </c:pt>
                <c:pt idx="10">
                  <c:v>其他地区</c:v>
                </c:pt>
              </c:strCache>
            </c:strRef>
          </c:cat>
          <c:val>
            <c:numRef>
              <c:f>国际!$K$6:$K$16</c:f>
              <c:numCache>
                <c:formatCode>0.00_ </c:formatCode>
                <c:ptCount val="11"/>
                <c:pt idx="0">
                  <c:v>1068.4000000000001</c:v>
                </c:pt>
                <c:pt idx="1">
                  <c:v>164.03</c:v>
                </c:pt>
                <c:pt idx="2">
                  <c:v>109.3</c:v>
                </c:pt>
                <c:pt idx="3">
                  <c:v>91.669999999999987</c:v>
                </c:pt>
                <c:pt idx="4">
                  <c:v>67.72</c:v>
                </c:pt>
                <c:pt idx="5">
                  <c:v>49.6</c:v>
                </c:pt>
                <c:pt idx="6">
                  <c:v>46.53</c:v>
                </c:pt>
                <c:pt idx="7">
                  <c:v>45.52</c:v>
                </c:pt>
                <c:pt idx="8">
                  <c:v>44.3</c:v>
                </c:pt>
                <c:pt idx="9">
                  <c:v>38.04</c:v>
                </c:pt>
                <c:pt idx="10">
                  <c:v>434.90000000000026</c:v>
                </c:pt>
              </c:numCache>
            </c:numRef>
          </c:val>
        </c:ser>
        <c:dLbls>
          <c:showLegendKey val="0"/>
          <c:showVal val="1"/>
          <c:showCatName val="1"/>
          <c:showSerName val="0"/>
          <c:showPercent val="0"/>
          <c:showBubbleSize val="0"/>
          <c:showLeaderLines val="1"/>
        </c:dLbls>
      </c:pie3DChart>
    </c:plotArea>
    <c:plotVisOnly val="1"/>
    <c:dispBlanksAs val="zero"/>
    <c:showDLblsOverMax val="0"/>
  </c:chart>
  <c:spPr>
    <a:noFill/>
    <a:ln>
      <a:noFill/>
    </a:ln>
  </c:spPr>
  <c:txPr>
    <a:bodyPr/>
    <a:lstStyle/>
    <a:p>
      <a:pPr>
        <a:defRPr sz="800"/>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1166</TotalTime>
  <Pages>20</Pages>
  <Words>1649</Words>
  <Characters>9401</Characters>
  <Application>Microsoft Office Word</Application>
  <DocSecurity>0</DocSecurity>
  <Lines>78</Lines>
  <Paragraphs>22</Paragraphs>
  <ScaleCrop>false</ScaleCrop>
  <Company/>
  <LinksUpToDate>false</LinksUpToDate>
  <CharactersWithSpaces>11028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张旭</dc:creator>
  <cp:keywords/>
  <dc:description/>
  <cp:lastModifiedBy>张旭</cp:lastModifiedBy>
  <cp:revision>95</cp:revision>
  <cp:lastPrinted>2018-06-21T04:44:00Z</cp:lastPrinted>
  <dcterms:created xsi:type="dcterms:W3CDTF">2018-06-08T03:28:00Z</dcterms:created>
  <dcterms:modified xsi:type="dcterms:W3CDTF">2018-10-22T09:13:00Z</dcterms:modified>
</cp:coreProperties>
</file>