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096" w:rsidRDefault="00AD2096" w:rsidP="00AD2096">
      <w:pPr>
        <w:pStyle w:val="a5"/>
        <w:framePr w:w="0" w:hRule="auto" w:wrap="auto" w:hAnchor="text" w:xAlign="left" w:yAlign="inline"/>
        <w:spacing w:line="720" w:lineRule="auto"/>
        <w:rPr>
          <w:sz w:val="44"/>
          <w:szCs w:val="48"/>
        </w:rPr>
      </w:pPr>
      <w:bookmarkStart w:id="0" w:name="_GoBack"/>
      <w:bookmarkEnd w:id="0"/>
    </w:p>
    <w:p w:rsidR="004747DB" w:rsidRDefault="00AD2096" w:rsidP="00521A44">
      <w:pPr>
        <w:pStyle w:val="a5"/>
        <w:framePr w:w="0" w:hRule="auto" w:wrap="auto" w:hAnchor="text" w:xAlign="left" w:yAlign="inline"/>
        <w:spacing w:line="720" w:lineRule="auto"/>
        <w:rPr>
          <w:sz w:val="30"/>
          <w:szCs w:val="30"/>
        </w:rPr>
      </w:pPr>
      <w:r w:rsidRPr="00AF5B17">
        <w:rPr>
          <w:rFonts w:hint="eastAsia"/>
          <w:sz w:val="30"/>
          <w:szCs w:val="30"/>
        </w:rPr>
        <w:t>《</w:t>
      </w:r>
      <w:r w:rsidR="004747DB" w:rsidRPr="004747DB">
        <w:rPr>
          <w:rFonts w:hint="eastAsia"/>
          <w:sz w:val="30"/>
          <w:szCs w:val="30"/>
        </w:rPr>
        <w:t>农业生产资料供应服务 农资电子商务交易服务规范</w:t>
      </w:r>
      <w:r w:rsidRPr="00AF5B17">
        <w:rPr>
          <w:rFonts w:hint="eastAsia"/>
          <w:sz w:val="30"/>
          <w:szCs w:val="30"/>
        </w:rPr>
        <w:t>》</w:t>
      </w:r>
    </w:p>
    <w:p w:rsidR="004939FD" w:rsidRDefault="00AD2096" w:rsidP="00521A44">
      <w:pPr>
        <w:pStyle w:val="a5"/>
        <w:framePr w:w="0" w:hRule="auto" w:wrap="auto" w:hAnchor="text" w:xAlign="left" w:yAlign="inline"/>
        <w:spacing w:line="720" w:lineRule="auto"/>
        <w:rPr>
          <w:sz w:val="30"/>
          <w:szCs w:val="30"/>
        </w:rPr>
      </w:pPr>
      <w:r w:rsidRPr="00AF5B17">
        <w:rPr>
          <w:rFonts w:hint="eastAsia"/>
          <w:sz w:val="30"/>
          <w:szCs w:val="30"/>
        </w:rPr>
        <w:t>国家标准</w:t>
      </w:r>
    </w:p>
    <w:p w:rsidR="00521A44" w:rsidRPr="00AF5B17" w:rsidRDefault="00521A44" w:rsidP="00521A44">
      <w:pPr>
        <w:pStyle w:val="a5"/>
        <w:framePr w:w="0" w:hRule="auto" w:wrap="auto" w:hAnchor="text" w:xAlign="left" w:yAlign="inline"/>
        <w:spacing w:line="720" w:lineRule="auto"/>
        <w:rPr>
          <w:sz w:val="30"/>
          <w:szCs w:val="30"/>
        </w:rPr>
      </w:pPr>
      <w:r w:rsidRPr="00AF5B17">
        <w:rPr>
          <w:rFonts w:hint="eastAsia"/>
          <w:sz w:val="30"/>
          <w:szCs w:val="30"/>
        </w:rPr>
        <w:t>（征求意见稿）</w:t>
      </w:r>
    </w:p>
    <w:p w:rsidR="00AD2096" w:rsidRPr="00AF5B17" w:rsidRDefault="00AD2096" w:rsidP="00AD2096">
      <w:pPr>
        <w:pStyle w:val="a5"/>
        <w:framePr w:w="0" w:hRule="auto" w:wrap="auto" w:hAnchor="text" w:xAlign="left" w:yAlign="inline"/>
        <w:spacing w:line="720" w:lineRule="auto"/>
        <w:rPr>
          <w:sz w:val="30"/>
          <w:szCs w:val="30"/>
        </w:rPr>
      </w:pPr>
    </w:p>
    <w:p w:rsidR="00AD2096" w:rsidRDefault="00AD2096" w:rsidP="00AD2096">
      <w:pPr>
        <w:pStyle w:val="a5"/>
        <w:framePr w:w="0" w:hRule="auto" w:wrap="auto" w:hAnchor="text" w:xAlign="left" w:yAlign="inline"/>
        <w:spacing w:line="720" w:lineRule="auto"/>
        <w:rPr>
          <w:sz w:val="44"/>
          <w:szCs w:val="44"/>
        </w:rPr>
      </w:pPr>
    </w:p>
    <w:p w:rsidR="00AD2096" w:rsidRPr="00AD2096" w:rsidRDefault="00AD2096" w:rsidP="00AD2096">
      <w:pPr>
        <w:pStyle w:val="a5"/>
        <w:framePr w:w="0" w:hRule="auto" w:wrap="auto" w:hAnchor="text" w:xAlign="left" w:yAlign="inline"/>
        <w:spacing w:line="720" w:lineRule="auto"/>
        <w:rPr>
          <w:sz w:val="44"/>
          <w:szCs w:val="44"/>
        </w:rPr>
      </w:pPr>
    </w:p>
    <w:p w:rsidR="00AD2096" w:rsidRDefault="00AD2096" w:rsidP="00AD2096">
      <w:pPr>
        <w:pStyle w:val="a5"/>
        <w:framePr w:w="0" w:hRule="auto" w:wrap="auto" w:hAnchor="text" w:xAlign="left" w:yAlign="inline"/>
        <w:spacing w:line="720" w:lineRule="auto"/>
        <w:rPr>
          <w:sz w:val="44"/>
          <w:szCs w:val="48"/>
        </w:rPr>
      </w:pPr>
      <w:r>
        <w:rPr>
          <w:rFonts w:ascii="Calibri" w:eastAsia="宋体" w:hAnsi="Calibri" w:hint="eastAsia"/>
          <w:b/>
          <w:sz w:val="44"/>
          <w:szCs w:val="48"/>
        </w:rPr>
        <w:t>编制说明</w:t>
      </w:r>
    </w:p>
    <w:p w:rsidR="00AD2096" w:rsidRDefault="00AD2096" w:rsidP="00AD2096">
      <w:pPr>
        <w:spacing w:line="720" w:lineRule="auto"/>
        <w:ind w:right="-512"/>
        <w:jc w:val="center"/>
        <w:rPr>
          <w:b/>
          <w:sz w:val="44"/>
          <w:szCs w:val="48"/>
        </w:rPr>
      </w:pPr>
    </w:p>
    <w:p w:rsidR="00AD2096" w:rsidRDefault="00AD2096" w:rsidP="00AD2096">
      <w:pPr>
        <w:spacing w:line="720" w:lineRule="auto"/>
        <w:ind w:right="-512"/>
        <w:jc w:val="center"/>
        <w:rPr>
          <w:b/>
          <w:sz w:val="44"/>
          <w:szCs w:val="48"/>
        </w:rPr>
      </w:pPr>
    </w:p>
    <w:p w:rsidR="00AD2096" w:rsidRDefault="00AD2096" w:rsidP="00AD2096">
      <w:pPr>
        <w:spacing w:line="720" w:lineRule="auto"/>
        <w:jc w:val="center"/>
        <w:rPr>
          <w:rFonts w:ascii="Calibri" w:eastAsia="宋体" w:hAnsi="Calibri" w:cs="Times New Roman"/>
          <w:b/>
          <w:sz w:val="48"/>
          <w:szCs w:val="48"/>
        </w:rPr>
      </w:pPr>
    </w:p>
    <w:p w:rsidR="00AF5B17" w:rsidRDefault="00AF5B17" w:rsidP="00AD2096">
      <w:pPr>
        <w:spacing w:line="720" w:lineRule="auto"/>
        <w:jc w:val="center"/>
        <w:rPr>
          <w:rFonts w:ascii="Calibri" w:eastAsia="宋体" w:hAnsi="Calibri" w:cs="Times New Roman"/>
          <w:b/>
          <w:sz w:val="48"/>
          <w:szCs w:val="48"/>
        </w:rPr>
      </w:pPr>
    </w:p>
    <w:p w:rsidR="001E5A6D" w:rsidRDefault="001E5A6D" w:rsidP="00AD2096">
      <w:pPr>
        <w:spacing w:line="720" w:lineRule="auto"/>
        <w:jc w:val="center"/>
        <w:rPr>
          <w:rFonts w:ascii="Calibri" w:eastAsia="宋体" w:hAnsi="Calibri" w:cs="Times New Roman"/>
          <w:b/>
          <w:sz w:val="48"/>
          <w:szCs w:val="48"/>
        </w:rPr>
      </w:pPr>
    </w:p>
    <w:p w:rsidR="00521A44" w:rsidRDefault="00521A44" w:rsidP="00521A44">
      <w:pPr>
        <w:spacing w:line="480" w:lineRule="auto"/>
        <w:jc w:val="center"/>
        <w:rPr>
          <w:rFonts w:ascii="Calibri" w:eastAsia="宋体" w:hAnsi="Calibri" w:cs="Times New Roman"/>
          <w:b/>
          <w:sz w:val="32"/>
        </w:rPr>
      </w:pPr>
      <w:r>
        <w:rPr>
          <w:rFonts w:ascii="Calibri" w:eastAsia="宋体" w:hAnsi="Calibri" w:cs="Times New Roman" w:hint="eastAsia"/>
          <w:b/>
          <w:sz w:val="32"/>
        </w:rPr>
        <w:t>标准起草工作组</w:t>
      </w:r>
    </w:p>
    <w:p w:rsidR="00A875C6" w:rsidRDefault="00AD2096" w:rsidP="00AD2096">
      <w:pPr>
        <w:jc w:val="center"/>
        <w:rPr>
          <w:b/>
          <w:sz w:val="32"/>
        </w:rPr>
      </w:pPr>
      <w:r w:rsidRPr="008B18CF">
        <w:rPr>
          <w:rFonts w:ascii="Calibri" w:eastAsia="宋体" w:hAnsi="Calibri" w:cs="Times New Roman" w:hint="eastAsia"/>
          <w:b/>
          <w:sz w:val="32"/>
        </w:rPr>
        <w:t>二〇</w:t>
      </w:r>
      <w:r>
        <w:rPr>
          <w:rFonts w:ascii="Calibri" w:eastAsia="宋体" w:hAnsi="Calibri" w:cs="Times New Roman" w:hint="eastAsia"/>
          <w:b/>
          <w:sz w:val="32"/>
        </w:rPr>
        <w:t>一</w:t>
      </w:r>
      <w:r w:rsidR="001E5A6D">
        <w:rPr>
          <w:rFonts w:ascii="Calibri" w:eastAsia="宋体" w:hAnsi="Calibri" w:cs="Times New Roman" w:hint="eastAsia"/>
          <w:b/>
          <w:sz w:val="32"/>
        </w:rPr>
        <w:t>八</w:t>
      </w:r>
      <w:r>
        <w:rPr>
          <w:rFonts w:ascii="Calibri" w:eastAsia="宋体" w:hAnsi="Calibri" w:cs="Times New Roman" w:hint="eastAsia"/>
          <w:b/>
          <w:sz w:val="32"/>
        </w:rPr>
        <w:t>年</w:t>
      </w:r>
      <w:r w:rsidR="001E5A6D">
        <w:rPr>
          <w:rFonts w:hint="eastAsia"/>
          <w:b/>
          <w:sz w:val="32"/>
        </w:rPr>
        <w:t>一</w:t>
      </w:r>
      <w:r w:rsidRPr="008B18CF">
        <w:rPr>
          <w:rFonts w:ascii="Calibri" w:eastAsia="宋体" w:hAnsi="Calibri" w:cs="Times New Roman" w:hint="eastAsia"/>
          <w:b/>
          <w:sz w:val="32"/>
        </w:rPr>
        <w:t>月</w:t>
      </w:r>
    </w:p>
    <w:p w:rsidR="00AD2096" w:rsidRDefault="00AD2096" w:rsidP="00AD2096">
      <w:pPr>
        <w:jc w:val="center"/>
        <w:rPr>
          <w:b/>
          <w:sz w:val="32"/>
        </w:rPr>
      </w:pPr>
    </w:p>
    <w:p w:rsidR="004747DB" w:rsidRDefault="00AD2096" w:rsidP="004939FD">
      <w:pPr>
        <w:pStyle w:val="a5"/>
        <w:framePr w:w="0" w:hRule="auto" w:wrap="auto" w:hAnchor="text" w:xAlign="left" w:yAlign="inline"/>
        <w:tabs>
          <w:tab w:val="left" w:pos="0"/>
        </w:tabs>
        <w:spacing w:line="360" w:lineRule="auto"/>
        <w:rPr>
          <w:rFonts w:asciiTheme="minorEastAsia" w:eastAsiaTheme="minorEastAsia" w:hAnsiTheme="minorEastAsia"/>
          <w:b/>
          <w:sz w:val="28"/>
          <w:szCs w:val="28"/>
        </w:rPr>
      </w:pPr>
      <w:r w:rsidRPr="00514675">
        <w:rPr>
          <w:rFonts w:asciiTheme="minorEastAsia" w:eastAsiaTheme="minorEastAsia" w:hAnsiTheme="minorEastAsia" w:hint="eastAsia"/>
          <w:b/>
          <w:sz w:val="28"/>
          <w:szCs w:val="28"/>
        </w:rPr>
        <w:lastRenderedPageBreak/>
        <w:t>《</w:t>
      </w:r>
      <w:r w:rsidR="004747DB" w:rsidRPr="004747DB">
        <w:rPr>
          <w:rFonts w:asciiTheme="minorEastAsia" w:eastAsiaTheme="minorEastAsia" w:hAnsiTheme="minorEastAsia" w:hint="eastAsia"/>
          <w:b/>
          <w:sz w:val="28"/>
          <w:szCs w:val="28"/>
        </w:rPr>
        <w:t>农业生产资料供应服务 农资电子商务交易服务规范</w:t>
      </w:r>
      <w:r w:rsidRPr="00514675">
        <w:rPr>
          <w:rFonts w:asciiTheme="minorEastAsia" w:eastAsiaTheme="minorEastAsia" w:hAnsiTheme="minorEastAsia" w:hint="eastAsia"/>
          <w:b/>
          <w:sz w:val="28"/>
          <w:szCs w:val="28"/>
        </w:rPr>
        <w:t>》</w:t>
      </w:r>
    </w:p>
    <w:p w:rsidR="004747DB" w:rsidRDefault="00AD2096" w:rsidP="004939FD">
      <w:pPr>
        <w:pStyle w:val="a5"/>
        <w:framePr w:w="0" w:hRule="auto" w:wrap="auto" w:hAnchor="text" w:xAlign="left" w:yAlign="inline"/>
        <w:tabs>
          <w:tab w:val="left" w:pos="0"/>
        </w:tabs>
        <w:spacing w:line="360" w:lineRule="auto"/>
        <w:rPr>
          <w:rFonts w:asciiTheme="minorEastAsia" w:eastAsiaTheme="minorEastAsia" w:hAnsiTheme="minorEastAsia"/>
          <w:b/>
          <w:sz w:val="28"/>
          <w:szCs w:val="28"/>
        </w:rPr>
      </w:pPr>
      <w:r w:rsidRPr="00514675">
        <w:rPr>
          <w:rFonts w:asciiTheme="minorEastAsia" w:eastAsiaTheme="minorEastAsia" w:hAnsiTheme="minorEastAsia" w:hint="eastAsia"/>
          <w:b/>
          <w:sz w:val="28"/>
          <w:szCs w:val="28"/>
        </w:rPr>
        <w:t>国家标准</w:t>
      </w:r>
      <w:r w:rsidR="004747DB" w:rsidRPr="00514675">
        <w:rPr>
          <w:rFonts w:asciiTheme="minorEastAsia" w:eastAsiaTheme="minorEastAsia" w:hAnsiTheme="minorEastAsia" w:hint="eastAsia"/>
          <w:b/>
          <w:sz w:val="28"/>
          <w:szCs w:val="28"/>
        </w:rPr>
        <w:t>（征求意见稿）编制说明</w:t>
      </w:r>
    </w:p>
    <w:p w:rsidR="00AD2096" w:rsidRPr="00AD2096" w:rsidRDefault="00AD2096" w:rsidP="00AD2096">
      <w:pPr>
        <w:jc w:val="center"/>
        <w:rPr>
          <w:b/>
          <w:sz w:val="32"/>
        </w:rPr>
      </w:pPr>
    </w:p>
    <w:p w:rsidR="00AD2096" w:rsidRDefault="00AD2096" w:rsidP="006F5FCF">
      <w:pPr>
        <w:spacing w:line="360" w:lineRule="auto"/>
        <w:ind w:firstLineChars="98" w:firstLine="275"/>
        <w:rPr>
          <w:rFonts w:ascii="宋体" w:eastAsia="宋体" w:hAnsi="宋体" w:cs="Times New Roman"/>
          <w:b/>
          <w:sz w:val="28"/>
        </w:rPr>
      </w:pPr>
      <w:r>
        <w:rPr>
          <w:rFonts w:ascii="宋体" w:eastAsia="宋体" w:hAnsi="宋体" w:cs="Times New Roman" w:hint="eastAsia"/>
          <w:b/>
          <w:sz w:val="28"/>
        </w:rPr>
        <w:t>一、任务来源</w:t>
      </w:r>
    </w:p>
    <w:p w:rsidR="00AD2096" w:rsidRPr="00AD2096" w:rsidRDefault="00AD2096" w:rsidP="00AD2096">
      <w:pPr>
        <w:ind w:rightChars="4" w:right="8" w:firstLineChars="221" w:firstLine="619"/>
        <w:rPr>
          <w:rFonts w:asciiTheme="minorEastAsia" w:hAnsiTheme="minorEastAsia" w:cs="Times New Roman"/>
          <w:color w:val="000000"/>
          <w:sz w:val="28"/>
          <w:szCs w:val="28"/>
        </w:rPr>
      </w:pPr>
      <w:r w:rsidRPr="00CD7DCF">
        <w:rPr>
          <w:rFonts w:asciiTheme="minorEastAsia" w:hAnsiTheme="minorEastAsia" w:cs="Times New Roman" w:hint="eastAsia"/>
          <w:sz w:val="28"/>
          <w:szCs w:val="28"/>
        </w:rPr>
        <w:t>本国家标准制定</w:t>
      </w:r>
      <w:r w:rsidR="00E5747B" w:rsidRPr="00CD7DCF">
        <w:rPr>
          <w:rFonts w:asciiTheme="minorEastAsia" w:hAnsiTheme="minorEastAsia" w:cs="Times New Roman" w:hint="eastAsia"/>
          <w:sz w:val="28"/>
          <w:szCs w:val="28"/>
        </w:rPr>
        <w:t>工作为</w:t>
      </w:r>
      <w:r w:rsidRPr="00CD7DCF">
        <w:rPr>
          <w:rFonts w:asciiTheme="minorEastAsia" w:hAnsiTheme="minorEastAsia" w:cs="Times New Roman" w:hint="eastAsia"/>
          <w:sz w:val="28"/>
          <w:szCs w:val="28"/>
        </w:rPr>
        <w:t>《</w:t>
      </w:r>
      <w:r w:rsidR="00A77641" w:rsidRPr="00CD7DCF">
        <w:rPr>
          <w:rFonts w:asciiTheme="minorEastAsia" w:hAnsiTheme="minorEastAsia" w:cs="Times New Roman"/>
          <w:sz w:val="28"/>
          <w:szCs w:val="28"/>
        </w:rPr>
        <w:t>国家标准委关于下达</w:t>
      </w:r>
      <w:r w:rsidR="00CD7DCF" w:rsidRPr="00CD7DCF">
        <w:rPr>
          <w:rFonts w:asciiTheme="minorEastAsia" w:hAnsiTheme="minorEastAsia" w:cs="Times New Roman"/>
          <w:sz w:val="28"/>
          <w:szCs w:val="28"/>
        </w:rPr>
        <w:t>31</w:t>
      </w:r>
      <w:r w:rsidR="00CD7DCF" w:rsidRPr="00CD7DCF">
        <w:rPr>
          <w:rFonts w:asciiTheme="minorEastAsia" w:hAnsiTheme="minorEastAsia" w:cs="Times New Roman" w:hint="eastAsia"/>
          <w:sz w:val="28"/>
          <w:szCs w:val="28"/>
        </w:rPr>
        <w:t>项</w:t>
      </w:r>
      <w:r w:rsidR="00A77641" w:rsidRPr="00CD7DCF">
        <w:rPr>
          <w:rFonts w:asciiTheme="minorEastAsia" w:hAnsiTheme="minorEastAsia" w:cs="Times New Roman"/>
          <w:sz w:val="28"/>
          <w:szCs w:val="28"/>
        </w:rPr>
        <w:t>国家标准制修订计划的通知</w:t>
      </w:r>
      <w:r w:rsidR="00E5747B" w:rsidRPr="00CD7DCF">
        <w:rPr>
          <w:rFonts w:asciiTheme="minorEastAsia" w:hAnsiTheme="minorEastAsia" w:cs="Times New Roman"/>
          <w:sz w:val="28"/>
          <w:szCs w:val="28"/>
        </w:rPr>
        <w:t>》</w:t>
      </w:r>
      <w:r w:rsidR="0063571A" w:rsidRPr="00CD7DCF">
        <w:rPr>
          <w:rFonts w:asciiTheme="minorEastAsia" w:hAnsiTheme="minorEastAsia" w:cs="Times New Roman" w:hint="eastAsia"/>
          <w:sz w:val="28"/>
          <w:szCs w:val="28"/>
        </w:rPr>
        <w:t>（</w:t>
      </w:r>
      <w:proofErr w:type="gramStart"/>
      <w:r w:rsidR="0063571A" w:rsidRPr="00CD7DCF">
        <w:rPr>
          <w:rFonts w:asciiTheme="minorEastAsia" w:hAnsiTheme="minorEastAsia" w:cs="Times New Roman"/>
          <w:sz w:val="28"/>
          <w:szCs w:val="28"/>
        </w:rPr>
        <w:t>国标委综合</w:t>
      </w:r>
      <w:proofErr w:type="gramEnd"/>
      <w:r w:rsidR="0063571A" w:rsidRPr="00CD7DCF">
        <w:rPr>
          <w:rFonts w:asciiTheme="minorEastAsia" w:hAnsiTheme="minorEastAsia" w:cs="Times New Roman"/>
          <w:sz w:val="28"/>
          <w:szCs w:val="28"/>
        </w:rPr>
        <w:t>[201</w:t>
      </w:r>
      <w:r w:rsidR="00CD7DCF" w:rsidRPr="00CD7DCF">
        <w:rPr>
          <w:rFonts w:asciiTheme="minorEastAsia" w:hAnsiTheme="minorEastAsia" w:cs="Times New Roman" w:hint="eastAsia"/>
          <w:sz w:val="28"/>
          <w:szCs w:val="28"/>
        </w:rPr>
        <w:t>6</w:t>
      </w:r>
      <w:r w:rsidR="0063571A" w:rsidRPr="00CD7DCF">
        <w:rPr>
          <w:rFonts w:asciiTheme="minorEastAsia" w:hAnsiTheme="minorEastAsia" w:cs="Times New Roman"/>
          <w:sz w:val="28"/>
          <w:szCs w:val="28"/>
        </w:rPr>
        <w:t>]</w:t>
      </w:r>
      <w:r w:rsidR="00CD7DCF" w:rsidRPr="00CD7DCF">
        <w:rPr>
          <w:rFonts w:asciiTheme="minorEastAsia" w:hAnsiTheme="minorEastAsia" w:cs="Times New Roman" w:hint="eastAsia"/>
          <w:sz w:val="28"/>
          <w:szCs w:val="28"/>
        </w:rPr>
        <w:t>7</w:t>
      </w:r>
      <w:r w:rsidR="00A77641" w:rsidRPr="00CD7DCF">
        <w:rPr>
          <w:rFonts w:asciiTheme="minorEastAsia" w:hAnsiTheme="minorEastAsia" w:cs="Times New Roman" w:hint="eastAsia"/>
          <w:sz w:val="28"/>
          <w:szCs w:val="28"/>
        </w:rPr>
        <w:t>7</w:t>
      </w:r>
      <w:r w:rsidR="0063571A" w:rsidRPr="00CD7DCF">
        <w:rPr>
          <w:rFonts w:asciiTheme="minorEastAsia" w:hAnsiTheme="minorEastAsia" w:cs="Times New Roman"/>
          <w:sz w:val="28"/>
          <w:szCs w:val="28"/>
        </w:rPr>
        <w:t>号</w:t>
      </w:r>
      <w:r w:rsidR="0063571A" w:rsidRPr="00CD7DCF">
        <w:rPr>
          <w:rFonts w:asciiTheme="minorEastAsia" w:hAnsiTheme="minorEastAsia" w:cs="Times New Roman" w:hint="eastAsia"/>
          <w:sz w:val="28"/>
          <w:szCs w:val="28"/>
        </w:rPr>
        <w:t>）</w:t>
      </w:r>
      <w:r w:rsidR="00E5747B" w:rsidRPr="00CD7DCF">
        <w:rPr>
          <w:rFonts w:asciiTheme="minorEastAsia" w:hAnsiTheme="minorEastAsia" w:cs="Times New Roman" w:hint="eastAsia"/>
          <w:sz w:val="28"/>
          <w:szCs w:val="28"/>
        </w:rPr>
        <w:t>的任务之一</w:t>
      </w:r>
      <w:r w:rsidRPr="00CD7DCF">
        <w:rPr>
          <w:rFonts w:asciiTheme="minorEastAsia" w:hAnsiTheme="minorEastAsia" w:cs="Times New Roman" w:hint="eastAsia"/>
          <w:sz w:val="28"/>
          <w:szCs w:val="28"/>
        </w:rPr>
        <w:t>，</w:t>
      </w:r>
      <w:r w:rsidRPr="00CD7DCF">
        <w:rPr>
          <w:rFonts w:asciiTheme="minorEastAsia" w:hAnsiTheme="minorEastAsia" w:cs="Times New Roman" w:hint="eastAsia"/>
          <w:color w:val="000000"/>
          <w:sz w:val="28"/>
          <w:szCs w:val="28"/>
        </w:rPr>
        <w:t>项目计划编号“</w:t>
      </w:r>
      <w:r w:rsidR="004747DB" w:rsidRPr="004747DB">
        <w:rPr>
          <w:rFonts w:asciiTheme="minorEastAsia" w:hAnsiTheme="minorEastAsia" w:cs="Times New Roman"/>
          <w:color w:val="000000"/>
          <w:sz w:val="28"/>
          <w:szCs w:val="28"/>
        </w:rPr>
        <w:t>20161928-T-424</w:t>
      </w:r>
      <w:r w:rsidRPr="00CD7DCF">
        <w:rPr>
          <w:rFonts w:asciiTheme="minorEastAsia" w:hAnsiTheme="minorEastAsia" w:cs="Times New Roman" w:hint="eastAsia"/>
          <w:color w:val="000000"/>
          <w:sz w:val="28"/>
          <w:szCs w:val="28"/>
        </w:rPr>
        <w:t>”</w:t>
      </w:r>
      <w:r w:rsidRPr="00AD2096">
        <w:rPr>
          <w:rFonts w:asciiTheme="minorEastAsia" w:hAnsiTheme="minorEastAsia" w:cs="Times New Roman" w:hint="eastAsia"/>
          <w:color w:val="000000"/>
          <w:sz w:val="28"/>
          <w:szCs w:val="28"/>
        </w:rPr>
        <w:t>。本项任务由中国标准化研究院提出并归口，</w:t>
      </w:r>
      <w:r w:rsidRPr="001E5A6D">
        <w:rPr>
          <w:rFonts w:asciiTheme="minorEastAsia" w:hAnsiTheme="minorEastAsia" w:cs="Times New Roman" w:hint="eastAsia"/>
          <w:sz w:val="28"/>
          <w:szCs w:val="28"/>
        </w:rPr>
        <w:t>由中国标准化研究院</w:t>
      </w:r>
      <w:r w:rsidR="0063571A" w:rsidRPr="001E5A6D">
        <w:rPr>
          <w:rFonts w:asciiTheme="minorEastAsia" w:hAnsiTheme="minorEastAsia" w:cs="Times New Roman" w:hint="eastAsia"/>
          <w:sz w:val="28"/>
          <w:szCs w:val="28"/>
        </w:rPr>
        <w:t>等</w:t>
      </w:r>
      <w:r w:rsidR="0063571A">
        <w:rPr>
          <w:rFonts w:asciiTheme="minorEastAsia" w:hAnsiTheme="minorEastAsia" w:cs="Times New Roman" w:hint="eastAsia"/>
          <w:sz w:val="28"/>
          <w:szCs w:val="28"/>
        </w:rPr>
        <w:t>单位共同</w:t>
      </w:r>
      <w:r w:rsidRPr="00AD2096">
        <w:rPr>
          <w:rFonts w:asciiTheme="minorEastAsia" w:hAnsiTheme="minorEastAsia" w:cs="Times New Roman" w:hint="eastAsia"/>
          <w:sz w:val="28"/>
          <w:szCs w:val="28"/>
        </w:rPr>
        <w:t>组织标准起草工作</w:t>
      </w:r>
      <w:r w:rsidRPr="00AD2096">
        <w:rPr>
          <w:rFonts w:asciiTheme="minorEastAsia" w:hAnsiTheme="minorEastAsia" w:cs="Times New Roman" w:hint="eastAsia"/>
          <w:color w:val="000000"/>
          <w:sz w:val="28"/>
          <w:szCs w:val="28"/>
        </w:rPr>
        <w:t>。</w:t>
      </w:r>
    </w:p>
    <w:p w:rsidR="00AD2096" w:rsidRDefault="00AD2096" w:rsidP="006F5FCF">
      <w:pPr>
        <w:ind w:right="-200" w:firstLineChars="98" w:firstLine="275"/>
        <w:outlineLvl w:val="0"/>
        <w:rPr>
          <w:rFonts w:ascii="宋体" w:eastAsia="宋体" w:hAnsi="宋体" w:cs="Times New Roman"/>
          <w:b/>
          <w:sz w:val="28"/>
        </w:rPr>
      </w:pPr>
      <w:r w:rsidRPr="009E6629">
        <w:rPr>
          <w:rFonts w:ascii="宋体" w:eastAsia="宋体" w:hAnsi="宋体" w:cs="Times New Roman" w:hint="eastAsia"/>
          <w:b/>
          <w:sz w:val="28"/>
        </w:rPr>
        <w:t>二、目的和意义</w:t>
      </w:r>
    </w:p>
    <w:p w:rsidR="00870500" w:rsidRPr="00870500" w:rsidRDefault="00870500" w:rsidP="00870500">
      <w:pPr>
        <w:spacing w:line="360" w:lineRule="auto"/>
        <w:ind w:firstLineChars="200" w:firstLine="560"/>
        <w:rPr>
          <w:rFonts w:ascii="宋体" w:eastAsia="宋体" w:hAnsi="宋体" w:cs="Times New Roman"/>
          <w:sz w:val="28"/>
          <w:szCs w:val="28"/>
        </w:rPr>
      </w:pPr>
      <w:r w:rsidRPr="00870500">
        <w:rPr>
          <w:rFonts w:ascii="宋体" w:eastAsia="宋体" w:hAnsi="宋体" w:cs="Times New Roman" w:hint="eastAsia"/>
          <w:sz w:val="28"/>
          <w:szCs w:val="28"/>
        </w:rPr>
        <w:t>电子商务已经与人们的生产活动、生活方式高度融合，成为国民经济提质增效、人民生活质量持续提升的有效途径。2014年，我国电子商务交易总额突破13</w:t>
      </w:r>
      <w:proofErr w:type="gramStart"/>
      <w:r w:rsidRPr="00870500">
        <w:rPr>
          <w:rFonts w:ascii="宋体" w:eastAsia="宋体" w:hAnsi="宋体" w:cs="Times New Roman" w:hint="eastAsia"/>
          <w:sz w:val="28"/>
          <w:szCs w:val="28"/>
        </w:rPr>
        <w:t>万亿</w:t>
      </w:r>
      <w:proofErr w:type="gramEnd"/>
      <w:r w:rsidRPr="00870500">
        <w:rPr>
          <w:rFonts w:ascii="宋体" w:eastAsia="宋体" w:hAnsi="宋体" w:cs="Times New Roman" w:hint="eastAsia"/>
          <w:sz w:val="28"/>
          <w:szCs w:val="28"/>
        </w:rPr>
        <w:t>，增速达28.6%，带动就业、创业超过1000万人。2015年7月4日，国务院发布了《关于积极推进“互联网+”行动的指导意见》，明确提出要大力发展农村电商、</w:t>
      </w:r>
      <w:proofErr w:type="gramStart"/>
      <w:r w:rsidRPr="00870500">
        <w:rPr>
          <w:rFonts w:ascii="宋体" w:eastAsia="宋体" w:hAnsi="宋体" w:cs="Times New Roman" w:hint="eastAsia"/>
          <w:sz w:val="28"/>
          <w:szCs w:val="28"/>
        </w:rPr>
        <w:t>行业电</w:t>
      </w:r>
      <w:proofErr w:type="gramEnd"/>
      <w:r w:rsidRPr="00870500">
        <w:rPr>
          <w:rFonts w:ascii="宋体" w:eastAsia="宋体" w:hAnsi="宋体" w:cs="Times New Roman" w:hint="eastAsia"/>
          <w:sz w:val="28"/>
          <w:szCs w:val="28"/>
        </w:rPr>
        <w:t>商和跨境电商，推动电子商务应用创新。2015年9月，农业部、发展改革委、商务部为认真贯彻落实2015年中央1号文件、十二届全国人大三次会议和《国务院关于大力发展电子商务加快培育经济新动力的意见》（国发〔2015〕24号）、《国务院关于积极推进“互联网+”行动的指导意见》（国发〔2015〕40号）的部署要求，联合印发了《推进农业电子商务发展行动计划》,推进以农产品和农业</w:t>
      </w:r>
      <w:proofErr w:type="gramStart"/>
      <w:r w:rsidRPr="00870500">
        <w:rPr>
          <w:rFonts w:ascii="宋体" w:eastAsia="宋体" w:hAnsi="宋体" w:cs="Times New Roman" w:hint="eastAsia"/>
          <w:sz w:val="28"/>
          <w:szCs w:val="28"/>
        </w:rPr>
        <w:t>生产资料网销为</w:t>
      </w:r>
      <w:proofErr w:type="gramEnd"/>
      <w:r w:rsidRPr="00870500">
        <w:rPr>
          <w:rFonts w:ascii="宋体" w:eastAsia="宋体" w:hAnsi="宋体" w:cs="Times New Roman" w:hint="eastAsia"/>
          <w:sz w:val="28"/>
          <w:szCs w:val="28"/>
        </w:rPr>
        <w:t>重点的农业电子商务快速健康发展。计划指出，推进农业电子商务发展具有重要意义,是完善农产品市场机制的重要举措,是促进现代</w:t>
      </w:r>
      <w:r w:rsidRPr="00870500">
        <w:rPr>
          <w:rFonts w:ascii="宋体" w:eastAsia="宋体" w:hAnsi="宋体" w:cs="Times New Roman" w:hint="eastAsia"/>
          <w:sz w:val="28"/>
          <w:szCs w:val="28"/>
        </w:rPr>
        <w:lastRenderedPageBreak/>
        <w:t>农业发展的重要途径,是激发消费和扩大内需的重要动力,是加快转变政府职能的客观要求。目前在各种政策红利下，</w:t>
      </w:r>
      <w:proofErr w:type="gramStart"/>
      <w:r w:rsidRPr="00870500">
        <w:rPr>
          <w:rFonts w:ascii="宋体" w:eastAsia="宋体" w:hAnsi="宋体" w:cs="Times New Roman" w:hint="eastAsia"/>
          <w:sz w:val="28"/>
          <w:szCs w:val="28"/>
        </w:rPr>
        <w:t>农资电</w:t>
      </w:r>
      <w:proofErr w:type="gramEnd"/>
      <w:r w:rsidRPr="00870500">
        <w:rPr>
          <w:rFonts w:ascii="宋体" w:eastAsia="宋体" w:hAnsi="宋体" w:cs="Times New Roman" w:hint="eastAsia"/>
          <w:sz w:val="28"/>
          <w:szCs w:val="28"/>
        </w:rPr>
        <w:t>商企业如雨后春笋般出现，交易规模预计到万亿元。但是目前我国尚无相关国家标准对</w:t>
      </w:r>
      <w:proofErr w:type="gramStart"/>
      <w:r w:rsidRPr="00870500">
        <w:rPr>
          <w:rFonts w:ascii="宋体" w:eastAsia="宋体" w:hAnsi="宋体" w:cs="Times New Roman" w:hint="eastAsia"/>
          <w:sz w:val="28"/>
          <w:szCs w:val="28"/>
        </w:rPr>
        <w:t>农资电</w:t>
      </w:r>
      <w:proofErr w:type="gramEnd"/>
      <w:r w:rsidRPr="00870500">
        <w:rPr>
          <w:rFonts w:ascii="宋体" w:eastAsia="宋体" w:hAnsi="宋体" w:cs="Times New Roman" w:hint="eastAsia"/>
          <w:sz w:val="28"/>
          <w:szCs w:val="28"/>
        </w:rPr>
        <w:t>商交易服务的基本要求、交易平台管理、供应商管理、交易流程管理、产品质量信息与交易信息管理、消费者保护等等方面提出规定和要求。因此，有必要尽快研究和制定农资电子商务交易服务国家标准，规范</w:t>
      </w:r>
      <w:proofErr w:type="gramStart"/>
      <w:r w:rsidRPr="00870500">
        <w:rPr>
          <w:rFonts w:ascii="宋体" w:eastAsia="宋体" w:hAnsi="宋体" w:cs="Times New Roman" w:hint="eastAsia"/>
          <w:sz w:val="28"/>
          <w:szCs w:val="28"/>
        </w:rPr>
        <w:t>农资电商服务</w:t>
      </w:r>
      <w:proofErr w:type="gramEnd"/>
      <w:r w:rsidRPr="00870500">
        <w:rPr>
          <w:rFonts w:ascii="宋体" w:eastAsia="宋体" w:hAnsi="宋体" w:cs="Times New Roman" w:hint="eastAsia"/>
          <w:sz w:val="28"/>
          <w:szCs w:val="28"/>
        </w:rPr>
        <w:t>组织行为，提升服务质量，保护广大农民的合法权益。</w:t>
      </w:r>
    </w:p>
    <w:p w:rsidR="00AF5B17" w:rsidRDefault="00870500" w:rsidP="00870500">
      <w:pPr>
        <w:spacing w:line="360" w:lineRule="auto"/>
        <w:ind w:firstLineChars="200" w:firstLine="560"/>
        <w:rPr>
          <w:rFonts w:asciiTheme="minorEastAsia" w:hAnsiTheme="minorEastAsia" w:cs="Times New Roman"/>
          <w:color w:val="000000"/>
          <w:sz w:val="28"/>
          <w:szCs w:val="28"/>
        </w:rPr>
      </w:pPr>
      <w:r w:rsidRPr="00870500">
        <w:rPr>
          <w:rFonts w:ascii="宋体" w:eastAsia="宋体" w:hAnsi="宋体" w:cs="Times New Roman" w:hint="eastAsia"/>
          <w:sz w:val="28"/>
          <w:szCs w:val="28"/>
        </w:rPr>
        <w:t>随着“互联网+”的兴起和国家政策的扶持，农村电商正逐渐受到前所未有的重视，而如此之大的市场规模使得众多传统农资生产企业及互联网企业竞相布局。CINIC发布的《第35 次中国互联网络发展状况统计报告》显示，中国农村网民人数已近2亿。 目前，我国农资（种子、化肥、农药、农膜等）市场规模已超过1.5</w:t>
      </w:r>
      <w:proofErr w:type="gramStart"/>
      <w:r w:rsidRPr="00870500">
        <w:rPr>
          <w:rFonts w:ascii="宋体" w:eastAsia="宋体" w:hAnsi="宋体" w:cs="Times New Roman" w:hint="eastAsia"/>
          <w:sz w:val="28"/>
          <w:szCs w:val="28"/>
        </w:rPr>
        <w:t>万亿</w:t>
      </w:r>
      <w:proofErr w:type="gramEnd"/>
      <w:r w:rsidRPr="00870500">
        <w:rPr>
          <w:rFonts w:ascii="宋体" w:eastAsia="宋体" w:hAnsi="宋体" w:cs="Times New Roman" w:hint="eastAsia"/>
          <w:sz w:val="28"/>
          <w:szCs w:val="28"/>
        </w:rPr>
        <w:t>，新型农业经营主体对农资产品的质量、价格和专业技术服务的要求越来越高。随着“互联网+”的兴起以及对市场和需求的乐观判断，2015年以来，传统农资生产企业、传统流通企业、电商平台公司等纷纷布局</w:t>
      </w:r>
      <w:proofErr w:type="gramStart"/>
      <w:r w:rsidRPr="00870500">
        <w:rPr>
          <w:rFonts w:ascii="宋体" w:eastAsia="宋体" w:hAnsi="宋体" w:cs="Times New Roman" w:hint="eastAsia"/>
          <w:sz w:val="28"/>
          <w:szCs w:val="28"/>
        </w:rPr>
        <w:t>农资电</w:t>
      </w:r>
      <w:proofErr w:type="gramEnd"/>
      <w:r w:rsidRPr="00870500">
        <w:rPr>
          <w:rFonts w:ascii="宋体" w:eastAsia="宋体" w:hAnsi="宋体" w:cs="Times New Roman" w:hint="eastAsia"/>
          <w:sz w:val="28"/>
          <w:szCs w:val="28"/>
        </w:rPr>
        <w:t>商，2015年堪称我国“农资电商元年”，涌现出农淘网、云农场、中农在线、田田圈、一亩田、农商1号、京东农资、</w:t>
      </w:r>
      <w:proofErr w:type="gramStart"/>
      <w:r w:rsidRPr="00870500">
        <w:rPr>
          <w:rFonts w:ascii="宋体" w:eastAsia="宋体" w:hAnsi="宋体" w:cs="Times New Roman" w:hint="eastAsia"/>
          <w:sz w:val="28"/>
          <w:szCs w:val="28"/>
        </w:rPr>
        <w:t>淘宝农资</w:t>
      </w:r>
      <w:proofErr w:type="gramEnd"/>
      <w:r w:rsidRPr="00870500">
        <w:rPr>
          <w:rFonts w:ascii="宋体" w:eastAsia="宋体" w:hAnsi="宋体" w:cs="Times New Roman" w:hint="eastAsia"/>
          <w:sz w:val="28"/>
          <w:szCs w:val="28"/>
        </w:rPr>
        <w:t>、农机1688网等一大批</w:t>
      </w:r>
      <w:proofErr w:type="gramStart"/>
      <w:r w:rsidRPr="00870500">
        <w:rPr>
          <w:rFonts w:ascii="宋体" w:eastAsia="宋体" w:hAnsi="宋体" w:cs="Times New Roman" w:hint="eastAsia"/>
          <w:sz w:val="28"/>
          <w:szCs w:val="28"/>
        </w:rPr>
        <w:t>农资电</w:t>
      </w:r>
      <w:proofErr w:type="gramEnd"/>
      <w:r w:rsidRPr="00870500">
        <w:rPr>
          <w:rFonts w:ascii="宋体" w:eastAsia="宋体" w:hAnsi="宋体" w:cs="Times New Roman" w:hint="eastAsia"/>
          <w:sz w:val="28"/>
          <w:szCs w:val="28"/>
        </w:rPr>
        <w:t>商企业。然而，农资作为特殊的电子商务交易产品类别，关系到广大农民的生产和切身利益，更需要国家层面出台管理办法</w:t>
      </w:r>
      <w:r w:rsidR="00C94B89">
        <w:rPr>
          <w:rFonts w:ascii="宋体" w:eastAsia="宋体" w:hAnsi="宋体" w:cs="Times New Roman" w:hint="eastAsia"/>
          <w:sz w:val="28"/>
          <w:szCs w:val="28"/>
        </w:rPr>
        <w:t>和</w:t>
      </w:r>
      <w:r w:rsidRPr="00870500">
        <w:rPr>
          <w:rFonts w:ascii="宋体" w:eastAsia="宋体" w:hAnsi="宋体" w:cs="Times New Roman" w:hint="eastAsia"/>
          <w:sz w:val="28"/>
          <w:szCs w:val="28"/>
        </w:rPr>
        <w:t>国家标准，对</w:t>
      </w:r>
      <w:proofErr w:type="gramStart"/>
      <w:r w:rsidRPr="00870500">
        <w:rPr>
          <w:rFonts w:ascii="宋体" w:eastAsia="宋体" w:hAnsi="宋体" w:cs="Times New Roman" w:hint="eastAsia"/>
          <w:sz w:val="28"/>
          <w:szCs w:val="28"/>
        </w:rPr>
        <w:t>农资电</w:t>
      </w:r>
      <w:proofErr w:type="gramEnd"/>
      <w:r w:rsidRPr="00870500">
        <w:rPr>
          <w:rFonts w:ascii="宋体" w:eastAsia="宋体" w:hAnsi="宋体" w:cs="Times New Roman" w:hint="eastAsia"/>
          <w:sz w:val="28"/>
          <w:szCs w:val="28"/>
        </w:rPr>
        <w:t>商的交易服务行为进行规范和管理。</w:t>
      </w:r>
    </w:p>
    <w:p w:rsidR="00AD2096" w:rsidRDefault="00AD2096" w:rsidP="006F5FCF">
      <w:pPr>
        <w:spacing w:line="360" w:lineRule="auto"/>
        <w:ind w:firstLineChars="98" w:firstLine="275"/>
        <w:rPr>
          <w:rFonts w:ascii="宋体" w:eastAsia="宋体" w:hAnsi="宋体" w:cs="Times New Roman"/>
          <w:b/>
          <w:sz w:val="28"/>
        </w:rPr>
      </w:pPr>
      <w:r>
        <w:rPr>
          <w:rFonts w:ascii="宋体" w:eastAsia="宋体" w:hAnsi="宋体" w:cs="Times New Roman" w:hint="eastAsia"/>
          <w:b/>
          <w:sz w:val="28"/>
        </w:rPr>
        <w:lastRenderedPageBreak/>
        <w:t>三、标准制</w:t>
      </w:r>
      <w:r w:rsidR="00D15F68">
        <w:rPr>
          <w:rFonts w:ascii="宋体" w:eastAsia="宋体" w:hAnsi="宋体" w:cs="Times New Roman" w:hint="eastAsia"/>
          <w:b/>
          <w:sz w:val="28"/>
        </w:rPr>
        <w:t>定</w:t>
      </w:r>
      <w:r w:rsidR="00A57D2B">
        <w:rPr>
          <w:rFonts w:ascii="宋体" w:eastAsia="宋体" w:hAnsi="宋体" w:cs="Times New Roman" w:hint="eastAsia"/>
          <w:b/>
          <w:sz w:val="28"/>
        </w:rPr>
        <w:t>依据和</w:t>
      </w:r>
      <w:r>
        <w:rPr>
          <w:rFonts w:ascii="宋体" w:eastAsia="宋体" w:hAnsi="宋体" w:cs="Times New Roman" w:hint="eastAsia"/>
          <w:b/>
          <w:sz w:val="28"/>
        </w:rPr>
        <w:t>原则</w:t>
      </w:r>
    </w:p>
    <w:p w:rsidR="00A57D2B" w:rsidRPr="001305F0" w:rsidRDefault="00A57D2B" w:rsidP="001305F0">
      <w:pPr>
        <w:spacing w:line="360" w:lineRule="auto"/>
        <w:ind w:firstLineChars="200" w:firstLine="562"/>
        <w:rPr>
          <w:rFonts w:ascii="宋体" w:eastAsia="宋体" w:hAnsi="宋体" w:cs="Times New Roman"/>
          <w:b/>
          <w:sz w:val="28"/>
        </w:rPr>
      </w:pPr>
      <w:r w:rsidRPr="001305F0">
        <w:rPr>
          <w:rFonts w:ascii="宋体" w:eastAsia="宋体" w:hAnsi="宋体" w:cs="Times New Roman" w:hint="eastAsia"/>
          <w:b/>
          <w:sz w:val="28"/>
        </w:rPr>
        <w:t>（一）</w:t>
      </w:r>
      <w:r>
        <w:rPr>
          <w:rFonts w:ascii="宋体" w:eastAsia="宋体" w:hAnsi="宋体" w:cs="Times New Roman" w:hint="eastAsia"/>
          <w:b/>
          <w:sz w:val="28"/>
        </w:rPr>
        <w:t>标准制定依据</w:t>
      </w:r>
    </w:p>
    <w:p w:rsidR="00AF5B17" w:rsidRPr="003E46C1" w:rsidRDefault="00DF4511" w:rsidP="00DF4511">
      <w:pPr>
        <w:pStyle w:val="a7"/>
        <w:ind w:firstLine="560"/>
        <w:rPr>
          <w:rFonts w:hAnsi="宋体" w:cstheme="minorBidi"/>
          <w:sz w:val="28"/>
          <w:szCs w:val="28"/>
        </w:rPr>
      </w:pPr>
      <w:r w:rsidRPr="00DF4511">
        <w:rPr>
          <w:rFonts w:hAnsi="宋体" w:cstheme="minorBidi" w:hint="eastAsia"/>
          <w:kern w:val="2"/>
          <w:sz w:val="28"/>
          <w:szCs w:val="28"/>
        </w:rPr>
        <w:t>本标准的制定以《农业生产资料市场监督管理办法》、《中华人民共和国种子法》、《农作物种子标签管理办法》、《农药管理条例》、《中华人民共和国肥料管理办法》、《肥料标识内容和要求》、《肥料登记管理办法》、《农药标签和说明书管理办法》、《农药登记资料规定》、《兽药管理条例》、《兽药标签和说明书管理办法》、《饲料和饲料添加剂管理条例》等国家法律、法规为主要基础。在技术要求方面参考引用了GB/T 17242《投诉处理指南》、GB/T XXXX《农业生产资料供应服务 农资配送服务质量要求</w:t>
      </w:r>
      <w:r w:rsidR="00CB099C">
        <w:rPr>
          <w:rFonts w:hAnsi="宋体" w:cstheme="minorBidi" w:hint="eastAsia"/>
          <w:kern w:val="2"/>
          <w:sz w:val="28"/>
          <w:szCs w:val="28"/>
        </w:rPr>
        <w:t>》</w:t>
      </w:r>
      <w:r w:rsidRPr="00DF4511">
        <w:rPr>
          <w:rFonts w:hAnsi="宋体" w:cstheme="minorBidi" w:hint="eastAsia"/>
          <w:kern w:val="2"/>
          <w:sz w:val="28"/>
          <w:szCs w:val="28"/>
        </w:rPr>
        <w:t>、GB/T XXXX《电子商务平台商家入驻审核规范》NY/T 1540《农资营销员》、GB/T 31524—2015 《电子商务平台运营与技术规范》、GB/T 31526—2015《电子商务平台服务质量评价与等级划分》、GH/T 1101—2015 《农业生产资料供应商评价准则》、GB/T XXXX《电子商务平台产品信息展示要求》</w:t>
      </w:r>
      <w:r w:rsidR="001E5A6D">
        <w:rPr>
          <w:rFonts w:hAnsi="宋体" w:cstheme="minorBidi" w:hint="eastAsia"/>
          <w:kern w:val="2"/>
          <w:sz w:val="28"/>
          <w:szCs w:val="28"/>
        </w:rPr>
        <w:t>、GB/T XXXX 《</w:t>
      </w:r>
      <w:r w:rsidR="001E5A6D" w:rsidRPr="001E5A6D">
        <w:rPr>
          <w:rFonts w:hAnsi="宋体" w:cstheme="minorBidi" w:hint="eastAsia"/>
          <w:kern w:val="2"/>
          <w:sz w:val="28"/>
          <w:szCs w:val="28"/>
        </w:rPr>
        <w:t>电子商务交易产品可追溯性通用规范</w:t>
      </w:r>
      <w:r w:rsidR="001E5A6D">
        <w:rPr>
          <w:rFonts w:hAnsi="宋体" w:cstheme="minorBidi" w:hint="eastAsia"/>
          <w:kern w:val="2"/>
          <w:sz w:val="28"/>
          <w:szCs w:val="28"/>
        </w:rPr>
        <w:t>》</w:t>
      </w:r>
      <w:r w:rsidRPr="00DF4511">
        <w:rPr>
          <w:rFonts w:hAnsi="宋体" w:cstheme="minorBidi" w:hint="eastAsia"/>
          <w:kern w:val="2"/>
          <w:sz w:val="28"/>
          <w:szCs w:val="28"/>
        </w:rPr>
        <w:t>等国家标准和行业标准，同时吸收了农资电商行业内部分企业内部管理文件内容。</w:t>
      </w:r>
    </w:p>
    <w:p w:rsidR="00A57D2B" w:rsidRPr="001305F0" w:rsidRDefault="00A57D2B" w:rsidP="001305F0">
      <w:pPr>
        <w:spacing w:line="360" w:lineRule="auto"/>
        <w:ind w:firstLineChars="200" w:firstLine="562"/>
        <w:rPr>
          <w:rFonts w:ascii="宋体" w:eastAsia="宋体" w:hAnsi="宋体" w:cs="Times New Roman"/>
          <w:b/>
          <w:sz w:val="28"/>
        </w:rPr>
      </w:pPr>
      <w:r w:rsidRPr="001305F0">
        <w:rPr>
          <w:rFonts w:ascii="宋体" w:eastAsia="宋体" w:hAnsi="宋体" w:cs="Times New Roman" w:hint="eastAsia"/>
          <w:b/>
          <w:sz w:val="28"/>
        </w:rPr>
        <w:t>（二）</w:t>
      </w:r>
      <w:r>
        <w:rPr>
          <w:rFonts w:ascii="宋体" w:eastAsia="宋体" w:hAnsi="宋体" w:cs="Times New Roman" w:hint="eastAsia"/>
          <w:b/>
          <w:sz w:val="28"/>
        </w:rPr>
        <w:t>标准制定原则</w:t>
      </w:r>
    </w:p>
    <w:p w:rsidR="00DF4511" w:rsidRPr="00DF4511" w:rsidRDefault="00DF4511" w:rsidP="00DF4511">
      <w:pPr>
        <w:spacing w:beforeLines="50" w:before="156" w:afterLines="50" w:after="156"/>
        <w:ind w:firstLineChars="300" w:firstLine="843"/>
        <w:rPr>
          <w:rFonts w:ascii="宋体" w:eastAsia="宋体" w:hAnsi="宋体" w:cs="Times New Roman"/>
          <w:b/>
          <w:color w:val="000000"/>
          <w:sz w:val="28"/>
          <w:szCs w:val="28"/>
        </w:rPr>
      </w:pPr>
      <w:bookmarkStart w:id="1" w:name="OLE_LINK1"/>
      <w:r w:rsidRPr="00DF4511">
        <w:rPr>
          <w:rFonts w:ascii="宋体" w:eastAsia="宋体" w:hAnsi="宋体" w:cs="Times New Roman"/>
          <w:b/>
          <w:color w:val="000000"/>
          <w:sz w:val="28"/>
          <w:szCs w:val="28"/>
        </w:rPr>
        <w:t>1</w:t>
      </w:r>
      <w:r>
        <w:rPr>
          <w:rFonts w:ascii="宋体" w:eastAsia="宋体" w:hAnsi="宋体" w:cs="Times New Roman"/>
          <w:b/>
          <w:color w:val="000000"/>
          <w:sz w:val="28"/>
          <w:szCs w:val="28"/>
        </w:rPr>
        <w:t>、</w:t>
      </w:r>
      <w:r w:rsidRPr="00DF4511">
        <w:rPr>
          <w:rFonts w:ascii="宋体" w:eastAsia="宋体" w:hAnsi="宋体" w:cs="Times New Roman" w:hint="eastAsia"/>
          <w:b/>
          <w:color w:val="000000"/>
          <w:sz w:val="28"/>
          <w:szCs w:val="28"/>
        </w:rPr>
        <w:t>实用性原则</w:t>
      </w:r>
    </w:p>
    <w:p w:rsidR="005507B6" w:rsidRPr="005507B6" w:rsidRDefault="00DF4511" w:rsidP="00DF4511">
      <w:pPr>
        <w:ind w:firstLineChars="196" w:firstLine="549"/>
        <w:rPr>
          <w:rFonts w:asciiTheme="minorEastAsia" w:hAnsiTheme="minorEastAsia" w:cs="Times New Roman"/>
          <w:color w:val="000000"/>
          <w:sz w:val="28"/>
          <w:szCs w:val="28"/>
        </w:rPr>
      </w:pPr>
      <w:r w:rsidRPr="00DF4511">
        <w:rPr>
          <w:rFonts w:ascii="宋体" w:eastAsia="宋体" w:hAnsi="宋体" w:cs="Times New Roman"/>
          <w:sz w:val="28"/>
          <w:szCs w:val="28"/>
        </w:rPr>
        <w:t>本标准中有关</w:t>
      </w:r>
      <w:r w:rsidRPr="00DF4511">
        <w:rPr>
          <w:rFonts w:ascii="宋体" w:eastAsia="宋体" w:hAnsi="宋体" w:cs="Times New Roman" w:hint="eastAsia"/>
          <w:sz w:val="28"/>
          <w:szCs w:val="28"/>
        </w:rPr>
        <w:t>农资电子商务交易服务</w:t>
      </w:r>
      <w:r w:rsidRPr="00DF4511">
        <w:rPr>
          <w:rFonts w:ascii="宋体" w:eastAsia="宋体" w:hAnsi="宋体" w:cs="Times New Roman"/>
          <w:sz w:val="28"/>
          <w:szCs w:val="28"/>
        </w:rPr>
        <w:t>内容及要求的规定，是在充分收集相关资料和文献，分析我国</w:t>
      </w:r>
      <w:proofErr w:type="gramStart"/>
      <w:r w:rsidRPr="00DF4511">
        <w:rPr>
          <w:rFonts w:ascii="宋体" w:eastAsia="宋体" w:hAnsi="宋体" w:cs="Times New Roman" w:hint="eastAsia"/>
          <w:sz w:val="28"/>
          <w:szCs w:val="28"/>
        </w:rPr>
        <w:t>农资电商行业</w:t>
      </w:r>
      <w:r w:rsidRPr="00DF4511">
        <w:rPr>
          <w:rFonts w:ascii="宋体" w:eastAsia="宋体" w:hAnsi="宋体" w:cs="Times New Roman"/>
          <w:sz w:val="28"/>
          <w:szCs w:val="28"/>
        </w:rPr>
        <w:t>当前</w:t>
      </w:r>
      <w:proofErr w:type="gramEnd"/>
      <w:r w:rsidRPr="00DF4511">
        <w:rPr>
          <w:rFonts w:ascii="宋体" w:eastAsia="宋体" w:hAnsi="宋体" w:cs="Times New Roman"/>
          <w:sz w:val="28"/>
          <w:szCs w:val="28"/>
        </w:rPr>
        <w:t>现状，调研我国</w:t>
      </w:r>
      <w:r w:rsidRPr="00DF4511">
        <w:rPr>
          <w:rFonts w:ascii="宋体" w:eastAsia="宋体" w:hAnsi="宋体" w:cs="Times New Roman" w:hint="eastAsia"/>
          <w:sz w:val="28"/>
          <w:szCs w:val="28"/>
        </w:rPr>
        <w:t>不同省份不同类型</w:t>
      </w:r>
      <w:proofErr w:type="gramStart"/>
      <w:r w:rsidRPr="00DF4511">
        <w:rPr>
          <w:rFonts w:ascii="宋体" w:eastAsia="宋体" w:hAnsi="宋体" w:cs="Times New Roman" w:hint="eastAsia"/>
          <w:sz w:val="28"/>
          <w:szCs w:val="28"/>
        </w:rPr>
        <w:t>农资</w:t>
      </w:r>
      <w:r w:rsidRPr="00DF4511">
        <w:rPr>
          <w:rFonts w:ascii="宋体" w:eastAsia="宋体" w:hAnsi="宋体" w:cs="Times New Roman"/>
          <w:sz w:val="28"/>
          <w:szCs w:val="28"/>
        </w:rPr>
        <w:t>电</w:t>
      </w:r>
      <w:proofErr w:type="gramEnd"/>
      <w:r w:rsidRPr="00DF4511">
        <w:rPr>
          <w:rFonts w:ascii="宋体" w:eastAsia="宋体" w:hAnsi="宋体" w:cs="Times New Roman"/>
          <w:sz w:val="28"/>
          <w:szCs w:val="28"/>
        </w:rPr>
        <w:t>商企业运营情况的基础上，进行的编写。符合当前</w:t>
      </w:r>
      <w:proofErr w:type="gramStart"/>
      <w:r w:rsidRPr="00DF4511">
        <w:rPr>
          <w:rFonts w:ascii="宋体" w:eastAsia="宋体" w:hAnsi="宋体" w:cs="Times New Roman"/>
          <w:sz w:val="28"/>
          <w:szCs w:val="28"/>
        </w:rPr>
        <w:t>农资电</w:t>
      </w:r>
      <w:proofErr w:type="gramEnd"/>
      <w:r w:rsidRPr="00DF4511">
        <w:rPr>
          <w:rFonts w:ascii="宋体" w:eastAsia="宋体" w:hAnsi="宋体" w:cs="Times New Roman"/>
          <w:sz w:val="28"/>
          <w:szCs w:val="28"/>
        </w:rPr>
        <w:t>商发展水平，同时总结吸收了部分</w:t>
      </w:r>
      <w:proofErr w:type="gramStart"/>
      <w:r w:rsidRPr="00DF4511">
        <w:rPr>
          <w:rFonts w:ascii="宋体" w:eastAsia="宋体" w:hAnsi="宋体" w:cs="Times New Roman" w:hint="eastAsia"/>
          <w:sz w:val="28"/>
          <w:szCs w:val="28"/>
        </w:rPr>
        <w:t>农资</w:t>
      </w:r>
      <w:r w:rsidRPr="00DF4511">
        <w:rPr>
          <w:rFonts w:ascii="宋体" w:eastAsia="宋体" w:hAnsi="宋体" w:cs="Times New Roman"/>
          <w:sz w:val="28"/>
          <w:szCs w:val="28"/>
        </w:rPr>
        <w:t>电</w:t>
      </w:r>
      <w:proofErr w:type="gramEnd"/>
      <w:r w:rsidRPr="00DF4511">
        <w:rPr>
          <w:rFonts w:ascii="宋体" w:eastAsia="宋体" w:hAnsi="宋体" w:cs="Times New Roman"/>
          <w:sz w:val="28"/>
          <w:szCs w:val="28"/>
        </w:rPr>
        <w:t>商企业的先进</w:t>
      </w:r>
      <w:r w:rsidRPr="00DF4511">
        <w:rPr>
          <w:rFonts w:ascii="宋体" w:eastAsia="宋体" w:hAnsi="宋体" w:cs="Times New Roman"/>
          <w:sz w:val="28"/>
          <w:szCs w:val="28"/>
        </w:rPr>
        <w:lastRenderedPageBreak/>
        <w:t>经验，标准具有较强的实用性和可操作性强。</w:t>
      </w:r>
    </w:p>
    <w:p w:rsidR="00DF4511" w:rsidRPr="00DF4511" w:rsidRDefault="00DF4511" w:rsidP="00DF4511">
      <w:pPr>
        <w:spacing w:beforeLines="50" w:before="156" w:afterLines="50" w:after="156"/>
        <w:ind w:firstLineChars="200" w:firstLine="562"/>
        <w:rPr>
          <w:rFonts w:ascii="宋体" w:eastAsia="宋体" w:hAnsi="宋体" w:cs="Times New Roman"/>
          <w:b/>
          <w:color w:val="000000"/>
          <w:sz w:val="28"/>
          <w:szCs w:val="28"/>
        </w:rPr>
      </w:pPr>
      <w:r w:rsidRPr="00DF4511">
        <w:rPr>
          <w:rFonts w:ascii="宋体" w:eastAsia="宋体" w:hAnsi="宋体" w:cs="Times New Roman" w:hint="eastAsia"/>
          <w:b/>
          <w:color w:val="000000"/>
          <w:sz w:val="28"/>
          <w:szCs w:val="28"/>
        </w:rPr>
        <w:t>2</w:t>
      </w:r>
      <w:r>
        <w:rPr>
          <w:rFonts w:ascii="宋体" w:eastAsia="宋体" w:hAnsi="宋体" w:cs="Times New Roman" w:hint="eastAsia"/>
          <w:b/>
          <w:color w:val="000000"/>
          <w:sz w:val="28"/>
          <w:szCs w:val="28"/>
        </w:rPr>
        <w:t>、</w:t>
      </w:r>
      <w:r w:rsidRPr="00DF4511">
        <w:rPr>
          <w:rFonts w:ascii="宋体" w:eastAsia="宋体" w:hAnsi="宋体" w:cs="Times New Roman" w:hint="eastAsia"/>
          <w:b/>
          <w:color w:val="000000"/>
          <w:sz w:val="28"/>
          <w:szCs w:val="28"/>
        </w:rPr>
        <w:t>协调性原则</w:t>
      </w:r>
    </w:p>
    <w:p w:rsidR="005507B6" w:rsidRPr="005507B6" w:rsidRDefault="00DF4511" w:rsidP="00DF4511">
      <w:pPr>
        <w:ind w:firstLineChars="196" w:firstLine="549"/>
        <w:rPr>
          <w:rFonts w:asciiTheme="minorEastAsia" w:hAnsiTheme="minorEastAsia" w:cs="Times New Roman"/>
          <w:color w:val="000000"/>
          <w:sz w:val="28"/>
          <w:szCs w:val="28"/>
        </w:rPr>
      </w:pPr>
      <w:r w:rsidRPr="00DF4511">
        <w:rPr>
          <w:rFonts w:ascii="宋体" w:eastAsia="宋体" w:hAnsi="宋体" w:cs="Times New Roman" w:hint="eastAsia"/>
          <w:color w:val="000000"/>
          <w:sz w:val="28"/>
          <w:szCs w:val="28"/>
        </w:rPr>
        <w:t>本标准作为</w:t>
      </w:r>
      <w:r w:rsidRPr="00DF4511">
        <w:rPr>
          <w:rFonts w:ascii="宋体" w:eastAsia="宋体" w:hAnsi="宋体" w:cs="Times New Roman" w:hint="eastAsia"/>
          <w:sz w:val="28"/>
          <w:szCs w:val="28"/>
        </w:rPr>
        <w:t>跨电子商务和农资两个领域的</w:t>
      </w:r>
      <w:r w:rsidRPr="00DF4511">
        <w:rPr>
          <w:rFonts w:ascii="宋体" w:eastAsia="宋体" w:hAnsi="宋体" w:cs="Times New Roman" w:hint="eastAsia"/>
          <w:color w:val="000000"/>
          <w:sz w:val="28"/>
          <w:szCs w:val="28"/>
        </w:rPr>
        <w:t>标准，在标准编写过程中注意了与两个领域相关法律法规、标准的协调问题，在内容上与两个领域现行法律法规、标准协调一致。</w:t>
      </w:r>
    </w:p>
    <w:p w:rsidR="00DF4511" w:rsidRPr="00DF4511" w:rsidRDefault="00DF4511" w:rsidP="00DF4511">
      <w:pPr>
        <w:spacing w:beforeLines="50" w:before="156" w:afterLines="50" w:after="156"/>
        <w:ind w:firstLineChars="200" w:firstLine="562"/>
        <w:rPr>
          <w:rFonts w:ascii="宋体" w:eastAsia="宋体" w:hAnsi="宋体" w:cs="Times New Roman"/>
          <w:b/>
          <w:color w:val="000000"/>
          <w:sz w:val="28"/>
          <w:szCs w:val="28"/>
        </w:rPr>
      </w:pPr>
      <w:r w:rsidRPr="00DF4511">
        <w:rPr>
          <w:rFonts w:ascii="宋体" w:eastAsia="宋体" w:hAnsi="宋体" w:cs="Times New Roman" w:hint="eastAsia"/>
          <w:b/>
          <w:color w:val="000000"/>
          <w:sz w:val="28"/>
          <w:szCs w:val="28"/>
        </w:rPr>
        <w:t>3</w:t>
      </w:r>
      <w:r>
        <w:rPr>
          <w:rFonts w:ascii="宋体" w:eastAsia="宋体" w:hAnsi="宋体" w:cs="Times New Roman" w:hint="eastAsia"/>
          <w:b/>
          <w:color w:val="000000"/>
          <w:sz w:val="28"/>
          <w:szCs w:val="28"/>
        </w:rPr>
        <w:t>、</w:t>
      </w:r>
      <w:r w:rsidRPr="00DF4511">
        <w:rPr>
          <w:rFonts w:ascii="宋体" w:eastAsia="宋体" w:hAnsi="宋体" w:cs="Times New Roman" w:hint="eastAsia"/>
          <w:b/>
          <w:color w:val="000000"/>
          <w:sz w:val="28"/>
          <w:szCs w:val="28"/>
        </w:rPr>
        <w:t>规范性原则</w:t>
      </w:r>
    </w:p>
    <w:p w:rsidR="005507B6" w:rsidRPr="005507B6" w:rsidRDefault="00DF4511" w:rsidP="00DF4511">
      <w:pPr>
        <w:ind w:firstLineChars="196" w:firstLine="549"/>
        <w:rPr>
          <w:rFonts w:asciiTheme="minorEastAsia" w:hAnsiTheme="minorEastAsia" w:cs="Times New Roman"/>
          <w:color w:val="000000"/>
          <w:sz w:val="28"/>
          <w:szCs w:val="28"/>
        </w:rPr>
      </w:pPr>
      <w:r w:rsidRPr="00DF4511">
        <w:rPr>
          <w:rFonts w:ascii="宋体" w:eastAsia="宋体" w:hAnsi="宋体" w:cs="Times New Roman" w:hint="eastAsia"/>
          <w:color w:val="000000"/>
          <w:sz w:val="28"/>
          <w:szCs w:val="28"/>
        </w:rPr>
        <w:t>本标准严格按照GB/T 1.1—2009《标准化工作导则 第1部分：标准的结构和编写》的要求和规定编写本标准的内容，保证标准的编写质量。</w:t>
      </w:r>
    </w:p>
    <w:p w:rsidR="00DF4511" w:rsidRPr="00DF4511" w:rsidRDefault="00DF4511" w:rsidP="00DF4511">
      <w:pPr>
        <w:ind w:firstLineChars="200" w:firstLine="562"/>
        <w:rPr>
          <w:rFonts w:ascii="宋体" w:eastAsia="宋体" w:hAnsi="宋体" w:cs="Times New Roman"/>
          <w:sz w:val="28"/>
          <w:szCs w:val="28"/>
        </w:rPr>
      </w:pPr>
      <w:r w:rsidRPr="00DF4511">
        <w:rPr>
          <w:rFonts w:ascii="宋体" w:eastAsia="宋体" w:hAnsi="宋体" w:cs="Times New Roman" w:hint="eastAsia"/>
          <w:b/>
          <w:color w:val="000000"/>
          <w:sz w:val="28"/>
          <w:szCs w:val="28"/>
        </w:rPr>
        <w:t>4</w:t>
      </w:r>
      <w:r>
        <w:rPr>
          <w:rFonts w:ascii="宋体" w:eastAsia="宋体" w:hAnsi="宋体" w:cs="Times New Roman" w:hint="eastAsia"/>
          <w:b/>
          <w:color w:val="000000"/>
          <w:sz w:val="28"/>
          <w:szCs w:val="28"/>
        </w:rPr>
        <w:t>、</w:t>
      </w:r>
      <w:r w:rsidRPr="00DF4511">
        <w:rPr>
          <w:rFonts w:ascii="宋体" w:eastAsia="宋体" w:hAnsi="宋体" w:cs="Times New Roman" w:hint="eastAsia"/>
          <w:b/>
          <w:color w:val="000000"/>
          <w:sz w:val="28"/>
          <w:szCs w:val="28"/>
        </w:rPr>
        <w:t>前瞻性原则</w:t>
      </w:r>
    </w:p>
    <w:p w:rsidR="005507B6" w:rsidRPr="005507B6" w:rsidRDefault="00DF4511" w:rsidP="00DF4511">
      <w:pPr>
        <w:ind w:firstLineChars="196" w:firstLine="549"/>
        <w:rPr>
          <w:rFonts w:asciiTheme="minorEastAsia" w:hAnsiTheme="minorEastAsia" w:cs="Times New Roman"/>
          <w:color w:val="000000"/>
          <w:sz w:val="28"/>
          <w:szCs w:val="28"/>
        </w:rPr>
      </w:pPr>
      <w:r w:rsidRPr="00DF4511">
        <w:rPr>
          <w:rFonts w:ascii="宋体" w:eastAsia="宋体" w:hAnsi="宋体" w:cs="Times New Roman" w:hint="eastAsia"/>
          <w:sz w:val="28"/>
          <w:szCs w:val="28"/>
        </w:rPr>
        <w:t>本标准在兼顾当前我国农资电子商务交易服务的现实情况的同时，还考虑到了</w:t>
      </w:r>
      <w:proofErr w:type="gramStart"/>
      <w:r w:rsidRPr="00DF4511">
        <w:rPr>
          <w:rFonts w:ascii="宋体" w:eastAsia="宋体" w:hAnsi="宋体" w:cs="Times New Roman" w:hint="eastAsia"/>
          <w:sz w:val="28"/>
          <w:szCs w:val="28"/>
        </w:rPr>
        <w:t>农资电商行</w:t>
      </w:r>
      <w:proofErr w:type="gramEnd"/>
      <w:r w:rsidRPr="00DF4511">
        <w:rPr>
          <w:rFonts w:ascii="宋体" w:eastAsia="宋体" w:hAnsi="宋体" w:cs="Times New Roman" w:hint="eastAsia"/>
          <w:sz w:val="28"/>
          <w:szCs w:val="28"/>
        </w:rPr>
        <w:t>业快速发展的趋势和需要，在标准中体现了个别前瞻性条款，作为对行业发展的引导。</w:t>
      </w:r>
    </w:p>
    <w:bookmarkEnd w:id="1"/>
    <w:p w:rsidR="00AD2096" w:rsidRDefault="00AD2096" w:rsidP="006F5FCF">
      <w:pPr>
        <w:spacing w:line="360" w:lineRule="auto"/>
        <w:ind w:firstLineChars="98" w:firstLine="275"/>
        <w:rPr>
          <w:rFonts w:ascii="宋体" w:eastAsia="宋体" w:hAnsi="宋体" w:cs="Times New Roman"/>
          <w:b/>
          <w:sz w:val="28"/>
        </w:rPr>
      </w:pPr>
      <w:r>
        <w:rPr>
          <w:rFonts w:ascii="宋体" w:eastAsia="宋体" w:hAnsi="宋体" w:cs="Times New Roman" w:hint="eastAsia"/>
          <w:b/>
          <w:sz w:val="28"/>
        </w:rPr>
        <w:t>四、主要工作过程</w:t>
      </w:r>
    </w:p>
    <w:p w:rsidR="00DF4511" w:rsidRPr="00DF4511" w:rsidRDefault="00DF4511" w:rsidP="00DF4511">
      <w:pPr>
        <w:ind w:firstLineChars="200" w:firstLine="562"/>
        <w:rPr>
          <w:rFonts w:ascii="宋体" w:eastAsia="宋体" w:hAnsi="宋体" w:cs="Times New Roman"/>
          <w:b/>
          <w:color w:val="000000"/>
          <w:sz w:val="28"/>
          <w:szCs w:val="28"/>
        </w:rPr>
      </w:pPr>
      <w:r w:rsidRPr="00DF4511">
        <w:rPr>
          <w:rFonts w:ascii="宋体" w:eastAsia="宋体" w:hAnsi="宋体" w:cs="Times New Roman" w:hint="eastAsia"/>
          <w:b/>
          <w:color w:val="000000"/>
          <w:sz w:val="28"/>
          <w:szCs w:val="28"/>
        </w:rPr>
        <w:t>1</w:t>
      </w:r>
      <w:r>
        <w:rPr>
          <w:rFonts w:ascii="宋体" w:eastAsia="宋体" w:hAnsi="宋体" w:cs="Times New Roman" w:hint="eastAsia"/>
          <w:b/>
          <w:color w:val="000000"/>
          <w:sz w:val="28"/>
          <w:szCs w:val="28"/>
        </w:rPr>
        <w:t>、</w:t>
      </w:r>
      <w:r w:rsidRPr="00DF4511">
        <w:rPr>
          <w:rFonts w:ascii="宋体" w:eastAsia="宋体" w:hAnsi="宋体" w:cs="Times New Roman" w:hint="eastAsia"/>
          <w:b/>
          <w:color w:val="000000"/>
          <w:sz w:val="28"/>
          <w:szCs w:val="28"/>
        </w:rPr>
        <w:t>成立起草组并完成标准框架</w:t>
      </w:r>
    </w:p>
    <w:p w:rsidR="00DF4511" w:rsidRPr="00DF4511" w:rsidRDefault="00DF4511" w:rsidP="00DF4511">
      <w:pPr>
        <w:spacing w:line="360" w:lineRule="auto"/>
        <w:ind w:firstLineChars="200" w:firstLine="560"/>
        <w:rPr>
          <w:rFonts w:ascii="宋体" w:eastAsia="宋体" w:hAnsi="宋体" w:cs="Times New Roman"/>
          <w:bCs/>
          <w:sz w:val="28"/>
          <w:szCs w:val="28"/>
        </w:rPr>
      </w:pPr>
      <w:r w:rsidRPr="00DF4511">
        <w:rPr>
          <w:rFonts w:ascii="宋体" w:eastAsia="宋体" w:hAnsi="宋体" w:cs="Times New Roman" w:hint="eastAsia"/>
          <w:bCs/>
          <w:sz w:val="28"/>
          <w:szCs w:val="28"/>
        </w:rPr>
        <w:t>成立起草工作组。充分收集和整理我国现有农资电子商务交易行业的相关法律、法规及管理办法等，摸清我国农资电子商务交易的行业实际状况、现有标准情况以及存在的问题。经起草组成员多次研讨后，初步确定标准框架及结构。</w:t>
      </w:r>
    </w:p>
    <w:p w:rsidR="00DF4511" w:rsidRPr="00DF4511" w:rsidRDefault="00DF4511" w:rsidP="00DF4511">
      <w:pPr>
        <w:ind w:firstLineChars="200" w:firstLine="562"/>
        <w:rPr>
          <w:rFonts w:ascii="宋体" w:eastAsia="宋体" w:hAnsi="宋体" w:cs="Times New Roman"/>
          <w:b/>
          <w:color w:val="000000"/>
          <w:sz w:val="28"/>
          <w:szCs w:val="28"/>
        </w:rPr>
      </w:pPr>
      <w:r w:rsidRPr="00DF4511">
        <w:rPr>
          <w:rFonts w:ascii="宋体" w:eastAsia="宋体" w:hAnsi="宋体" w:cs="Times New Roman" w:hint="eastAsia"/>
          <w:b/>
          <w:color w:val="000000"/>
          <w:sz w:val="28"/>
          <w:szCs w:val="28"/>
        </w:rPr>
        <w:t>2、形成标准草案</w:t>
      </w:r>
    </w:p>
    <w:p w:rsidR="00DF4511" w:rsidRPr="00DF4511" w:rsidRDefault="00DF4511" w:rsidP="00DF4511">
      <w:pPr>
        <w:spacing w:line="360" w:lineRule="auto"/>
        <w:ind w:firstLineChars="200" w:firstLine="560"/>
        <w:rPr>
          <w:rFonts w:ascii="宋体" w:eastAsia="宋体" w:hAnsi="宋体" w:cs="Times New Roman"/>
          <w:bCs/>
          <w:sz w:val="28"/>
          <w:szCs w:val="28"/>
        </w:rPr>
      </w:pPr>
      <w:r w:rsidRPr="00DF4511">
        <w:rPr>
          <w:rFonts w:ascii="宋体" w:eastAsia="宋体" w:hAnsi="宋体" w:cs="Times New Roman" w:hint="eastAsia"/>
          <w:bCs/>
          <w:sz w:val="28"/>
          <w:szCs w:val="28"/>
        </w:rPr>
        <w:t>参照国家农资电子商务交易服务相关的法律、法规及管理办法，</w:t>
      </w:r>
      <w:r w:rsidRPr="00DF4511">
        <w:rPr>
          <w:rFonts w:ascii="宋体" w:eastAsia="宋体" w:hAnsi="宋体" w:cs="Times New Roman" w:hint="eastAsia"/>
          <w:bCs/>
          <w:sz w:val="28"/>
          <w:szCs w:val="28"/>
        </w:rPr>
        <w:lastRenderedPageBreak/>
        <w:t>及有关的国家标准和行业标准基础上，起草组成员多次讨论标准技术内容，着重从农资电子商务交易平台的运营管理、交易服务过程等方面构建标准主要技术内容，经过起草组成员反复研讨后，形成标准草案初稿，并以此为基础多次组织专家征求意见会，根据专家意见对草案内容进行修改调整。</w:t>
      </w:r>
    </w:p>
    <w:p w:rsidR="00DF4511" w:rsidRPr="00DF4511" w:rsidRDefault="00DF4511" w:rsidP="00DF4511">
      <w:pPr>
        <w:ind w:firstLineChars="200" w:firstLine="562"/>
        <w:rPr>
          <w:rFonts w:ascii="宋体" w:eastAsia="宋体" w:hAnsi="宋体" w:cs="Times New Roman"/>
          <w:b/>
          <w:color w:val="000000"/>
          <w:sz w:val="28"/>
          <w:szCs w:val="28"/>
        </w:rPr>
      </w:pPr>
      <w:r w:rsidRPr="00DF4511">
        <w:rPr>
          <w:rFonts w:ascii="宋体" w:eastAsia="宋体" w:hAnsi="宋体" w:cs="Times New Roman" w:hint="eastAsia"/>
          <w:b/>
          <w:color w:val="000000"/>
          <w:sz w:val="28"/>
          <w:szCs w:val="28"/>
        </w:rPr>
        <w:t>3、开展企业调研</w:t>
      </w:r>
    </w:p>
    <w:p w:rsidR="0012664C" w:rsidRPr="00430217" w:rsidRDefault="00DF4511" w:rsidP="00DF4511">
      <w:pPr>
        <w:spacing w:line="360" w:lineRule="auto"/>
        <w:ind w:firstLineChars="200" w:firstLine="560"/>
        <w:rPr>
          <w:rFonts w:ascii="宋体" w:eastAsia="宋体" w:hAnsi="宋体" w:cs="Times New Roman"/>
          <w:color w:val="000000"/>
          <w:kern w:val="0"/>
          <w:sz w:val="28"/>
          <w:szCs w:val="28"/>
          <w:highlight w:val="yellow"/>
        </w:rPr>
      </w:pPr>
      <w:r w:rsidRPr="00DF4511">
        <w:rPr>
          <w:rFonts w:ascii="宋体" w:eastAsia="宋体" w:hAnsi="宋体" w:cs="Times New Roman" w:hint="eastAsia"/>
          <w:bCs/>
          <w:sz w:val="28"/>
          <w:szCs w:val="28"/>
        </w:rPr>
        <w:t>根据标准制定工作的需求，2017年2月-5月，标准起草组先后组织对不同模式类型，不同区域的农资电子商务企业开展了深入的实地走访调研，调研企业包括京东农资、安徽辉隆农资集团（</w:t>
      </w:r>
      <w:proofErr w:type="gramStart"/>
      <w:r w:rsidRPr="00DF4511">
        <w:rPr>
          <w:rFonts w:ascii="宋体" w:eastAsia="宋体" w:hAnsi="宋体" w:cs="Times New Roman" w:hint="eastAsia"/>
          <w:bCs/>
          <w:sz w:val="28"/>
          <w:szCs w:val="28"/>
        </w:rPr>
        <w:t>农仁街</w:t>
      </w:r>
      <w:proofErr w:type="gramEnd"/>
      <w:r w:rsidRPr="00DF4511">
        <w:rPr>
          <w:rFonts w:ascii="宋体" w:eastAsia="宋体" w:hAnsi="宋体" w:cs="Times New Roman" w:hint="eastAsia"/>
          <w:bCs/>
          <w:sz w:val="28"/>
          <w:szCs w:val="28"/>
        </w:rPr>
        <w:t>电子商务有限公司）、山东金正大生态工程集团股份有限公司（农商1号）、内蒙古农牧业生产资料有限公司（易供销）4家有代表性的</w:t>
      </w:r>
      <w:proofErr w:type="gramStart"/>
      <w:r w:rsidRPr="00DF4511">
        <w:rPr>
          <w:rFonts w:ascii="宋体" w:eastAsia="宋体" w:hAnsi="宋体" w:cs="Times New Roman" w:hint="eastAsia"/>
          <w:bCs/>
          <w:sz w:val="28"/>
          <w:szCs w:val="28"/>
        </w:rPr>
        <w:t>农资电</w:t>
      </w:r>
      <w:proofErr w:type="gramEnd"/>
      <w:r w:rsidRPr="00DF4511">
        <w:rPr>
          <w:rFonts w:ascii="宋体" w:eastAsia="宋体" w:hAnsi="宋体" w:cs="Times New Roman" w:hint="eastAsia"/>
          <w:bCs/>
          <w:sz w:val="28"/>
          <w:szCs w:val="28"/>
        </w:rPr>
        <w:t>商企业。针对标准技术内容的适用性和实用性与调研对象进行交流和沟通，进一步补充完善标准内容。</w:t>
      </w:r>
    </w:p>
    <w:p w:rsidR="009D3BCD" w:rsidRPr="00DF4511" w:rsidRDefault="00DF4511" w:rsidP="00DF4511">
      <w:pPr>
        <w:ind w:firstLineChars="200" w:firstLine="562"/>
        <w:rPr>
          <w:rFonts w:ascii="宋体" w:eastAsia="宋体" w:hAnsi="宋体" w:cs="Times New Roman"/>
          <w:b/>
          <w:color w:val="000000"/>
          <w:sz w:val="28"/>
          <w:szCs w:val="28"/>
        </w:rPr>
      </w:pPr>
      <w:r w:rsidRPr="00DF4511">
        <w:rPr>
          <w:rFonts w:ascii="宋体" w:eastAsia="宋体" w:hAnsi="宋体" w:cs="Times New Roman" w:hint="eastAsia"/>
          <w:b/>
          <w:color w:val="000000"/>
          <w:sz w:val="28"/>
          <w:szCs w:val="28"/>
        </w:rPr>
        <w:t>4</w:t>
      </w:r>
      <w:r w:rsidR="0012664C" w:rsidRPr="00DF4511">
        <w:rPr>
          <w:rFonts w:ascii="宋体" w:eastAsia="宋体" w:hAnsi="宋体" w:cs="Times New Roman" w:hint="eastAsia"/>
          <w:b/>
          <w:color w:val="000000"/>
          <w:sz w:val="28"/>
          <w:szCs w:val="28"/>
        </w:rPr>
        <w:t>、</w:t>
      </w:r>
      <w:r w:rsidR="009D3BCD" w:rsidRPr="00DF4511">
        <w:rPr>
          <w:rFonts w:ascii="宋体" w:eastAsia="宋体" w:hAnsi="宋体" w:cs="Times New Roman" w:hint="eastAsia"/>
          <w:b/>
          <w:color w:val="000000"/>
          <w:sz w:val="28"/>
          <w:szCs w:val="28"/>
        </w:rPr>
        <w:t>形成标准征求意见稿</w:t>
      </w:r>
    </w:p>
    <w:p w:rsidR="009D3BCD" w:rsidRDefault="00D56CA7" w:rsidP="0012664C">
      <w:pPr>
        <w:spacing w:line="360" w:lineRule="auto"/>
        <w:ind w:firstLineChars="200" w:firstLine="560"/>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起草组结合调研和专家建议，对</w:t>
      </w:r>
      <w:r w:rsidRPr="0012664C">
        <w:rPr>
          <w:rFonts w:ascii="宋体" w:eastAsia="宋体" w:hAnsi="宋体" w:cs="Times New Roman" w:hint="eastAsia"/>
          <w:color w:val="000000"/>
          <w:kern w:val="0"/>
          <w:sz w:val="28"/>
          <w:szCs w:val="28"/>
        </w:rPr>
        <w:t>标准草案的技术内容进行</w:t>
      </w:r>
      <w:r>
        <w:rPr>
          <w:rFonts w:ascii="宋体" w:eastAsia="宋体" w:hAnsi="宋体" w:cs="Times New Roman" w:hint="eastAsia"/>
          <w:color w:val="000000"/>
          <w:kern w:val="0"/>
          <w:sz w:val="28"/>
          <w:szCs w:val="28"/>
        </w:rPr>
        <w:t>了进一步的</w:t>
      </w:r>
      <w:r w:rsidRPr="0012664C">
        <w:rPr>
          <w:rFonts w:ascii="宋体" w:eastAsia="宋体" w:hAnsi="宋体" w:cs="Times New Roman" w:hint="eastAsia"/>
          <w:color w:val="000000"/>
          <w:kern w:val="0"/>
          <w:sz w:val="28"/>
          <w:szCs w:val="28"/>
        </w:rPr>
        <w:t>修改</w:t>
      </w:r>
      <w:r>
        <w:rPr>
          <w:rFonts w:ascii="宋体" w:eastAsia="宋体" w:hAnsi="宋体" w:cs="Times New Roman" w:hint="eastAsia"/>
          <w:color w:val="000000"/>
          <w:kern w:val="0"/>
          <w:sz w:val="28"/>
          <w:szCs w:val="28"/>
        </w:rPr>
        <w:t>和完善，</w:t>
      </w:r>
      <w:r w:rsidR="006D6522">
        <w:rPr>
          <w:rFonts w:ascii="宋体" w:eastAsia="宋体" w:hAnsi="宋体" w:cs="Times New Roman" w:hint="eastAsia"/>
          <w:color w:val="000000"/>
          <w:kern w:val="0"/>
          <w:sz w:val="28"/>
          <w:szCs w:val="28"/>
        </w:rPr>
        <w:t>反复</w:t>
      </w:r>
      <w:r w:rsidR="009D3BCD" w:rsidRPr="0012664C">
        <w:rPr>
          <w:rFonts w:ascii="宋体" w:eastAsia="宋体" w:hAnsi="宋体" w:cs="Times New Roman" w:hint="eastAsia"/>
          <w:color w:val="000000"/>
          <w:kern w:val="0"/>
          <w:sz w:val="28"/>
          <w:szCs w:val="28"/>
        </w:rPr>
        <w:t>讨论</w:t>
      </w:r>
      <w:r w:rsidR="00291FFC">
        <w:rPr>
          <w:rFonts w:ascii="宋体" w:eastAsia="宋体" w:hAnsi="宋体" w:cs="Times New Roman" w:hint="eastAsia"/>
          <w:color w:val="000000"/>
          <w:kern w:val="0"/>
          <w:sz w:val="28"/>
          <w:szCs w:val="28"/>
        </w:rPr>
        <w:t>标准草案条款</w:t>
      </w:r>
      <w:r w:rsidR="009D3BCD" w:rsidRPr="0012664C">
        <w:rPr>
          <w:rFonts w:ascii="宋体" w:eastAsia="宋体" w:hAnsi="宋体" w:cs="Times New Roman" w:hint="eastAsia"/>
          <w:color w:val="000000"/>
          <w:kern w:val="0"/>
          <w:sz w:val="28"/>
          <w:szCs w:val="28"/>
        </w:rPr>
        <w:t>，于201</w:t>
      </w:r>
      <w:r w:rsidR="00CC0B2C">
        <w:rPr>
          <w:rFonts w:ascii="宋体" w:eastAsia="宋体" w:hAnsi="宋体" w:cs="Times New Roman" w:hint="eastAsia"/>
          <w:color w:val="000000"/>
          <w:kern w:val="0"/>
          <w:sz w:val="28"/>
          <w:szCs w:val="28"/>
        </w:rPr>
        <w:t>7</w:t>
      </w:r>
      <w:r w:rsidR="009D3BCD" w:rsidRPr="0012664C">
        <w:rPr>
          <w:rFonts w:ascii="宋体" w:eastAsia="宋体" w:hAnsi="宋体" w:cs="Times New Roman" w:hint="eastAsia"/>
          <w:color w:val="000000"/>
          <w:kern w:val="0"/>
          <w:sz w:val="28"/>
          <w:szCs w:val="28"/>
        </w:rPr>
        <w:t>年</w:t>
      </w:r>
      <w:r w:rsidR="008A7CF1">
        <w:rPr>
          <w:rFonts w:ascii="宋体" w:eastAsia="宋体" w:hAnsi="宋体" w:cs="Times New Roman" w:hint="eastAsia"/>
          <w:color w:val="000000"/>
          <w:kern w:val="0"/>
          <w:sz w:val="28"/>
          <w:szCs w:val="28"/>
        </w:rPr>
        <w:t>10</w:t>
      </w:r>
      <w:r w:rsidR="009D3BCD" w:rsidRPr="0012664C">
        <w:rPr>
          <w:rFonts w:ascii="宋体" w:eastAsia="宋体" w:hAnsi="宋体" w:cs="Times New Roman" w:hint="eastAsia"/>
          <w:color w:val="000000"/>
          <w:kern w:val="0"/>
          <w:sz w:val="28"/>
          <w:szCs w:val="28"/>
        </w:rPr>
        <w:t>月形成了</w:t>
      </w:r>
      <w:r w:rsidR="001027BF">
        <w:rPr>
          <w:rFonts w:ascii="宋体" w:eastAsia="宋体" w:hAnsi="宋体" w:cs="Times New Roman" w:hint="eastAsia"/>
          <w:color w:val="000000"/>
          <w:kern w:val="0"/>
          <w:sz w:val="28"/>
          <w:szCs w:val="28"/>
        </w:rPr>
        <w:t>标准</w:t>
      </w:r>
      <w:r w:rsidR="009D3BCD" w:rsidRPr="0012664C">
        <w:rPr>
          <w:rFonts w:ascii="宋体" w:eastAsia="宋体" w:hAnsi="宋体" w:cs="Times New Roman" w:hint="eastAsia"/>
          <w:color w:val="000000"/>
          <w:kern w:val="0"/>
          <w:sz w:val="28"/>
          <w:szCs w:val="28"/>
        </w:rPr>
        <w:t>征求意见稿。</w:t>
      </w:r>
    </w:p>
    <w:p w:rsidR="00AD2096" w:rsidRDefault="00AD2096" w:rsidP="006F5FCF">
      <w:pPr>
        <w:spacing w:line="360" w:lineRule="auto"/>
        <w:ind w:firstLineChars="98" w:firstLine="275"/>
        <w:rPr>
          <w:rFonts w:ascii="宋体" w:eastAsia="宋体" w:hAnsi="宋体" w:cs="Times New Roman"/>
          <w:b/>
          <w:sz w:val="28"/>
        </w:rPr>
      </w:pPr>
      <w:r>
        <w:rPr>
          <w:rFonts w:ascii="宋体" w:eastAsia="宋体" w:hAnsi="宋体" w:cs="Times New Roman" w:hint="eastAsia"/>
          <w:b/>
          <w:sz w:val="28"/>
        </w:rPr>
        <w:t>五、</w:t>
      </w:r>
      <w:r w:rsidR="00BA4FEB">
        <w:rPr>
          <w:rFonts w:ascii="宋体" w:eastAsia="宋体" w:hAnsi="宋体" w:cs="Times New Roman" w:hint="eastAsia"/>
          <w:b/>
          <w:sz w:val="28"/>
        </w:rPr>
        <w:t>相关</w:t>
      </w:r>
      <w:r w:rsidR="001027BF">
        <w:rPr>
          <w:rFonts w:ascii="宋体" w:eastAsia="宋体" w:hAnsi="宋体" w:cs="Times New Roman" w:hint="eastAsia"/>
          <w:b/>
          <w:sz w:val="28"/>
        </w:rPr>
        <w:t>技术内容</w:t>
      </w:r>
      <w:r>
        <w:rPr>
          <w:rFonts w:ascii="宋体" w:eastAsia="宋体" w:hAnsi="宋体" w:cs="Times New Roman" w:hint="eastAsia"/>
          <w:b/>
          <w:sz w:val="28"/>
        </w:rPr>
        <w:t>说明</w:t>
      </w:r>
    </w:p>
    <w:p w:rsidR="00920F6E" w:rsidRDefault="00920F6E" w:rsidP="00BA6AE3">
      <w:pPr>
        <w:spacing w:line="360" w:lineRule="auto"/>
        <w:ind w:firstLineChars="200" w:firstLine="560"/>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1</w:t>
      </w:r>
      <w:r w:rsidR="004B4B54">
        <w:rPr>
          <w:rFonts w:ascii="宋体" w:eastAsia="宋体" w:hAnsi="宋体" w:cs="Times New Roman" w:hint="eastAsia"/>
          <w:color w:val="000000"/>
          <w:kern w:val="0"/>
          <w:sz w:val="28"/>
          <w:szCs w:val="28"/>
        </w:rPr>
        <w:t>、范围</w:t>
      </w:r>
    </w:p>
    <w:p w:rsidR="00355F1E" w:rsidRPr="00355F1E" w:rsidRDefault="00355F1E" w:rsidP="00355F1E">
      <w:pPr>
        <w:ind w:firstLineChars="200" w:firstLine="560"/>
        <w:rPr>
          <w:rFonts w:ascii="宋体" w:eastAsia="宋体" w:hAnsi="宋体" w:cs="Times New Roman"/>
          <w:b/>
          <w:color w:val="000000"/>
          <w:sz w:val="28"/>
          <w:szCs w:val="28"/>
        </w:rPr>
      </w:pPr>
      <w:r w:rsidRPr="00355F1E">
        <w:rPr>
          <w:rFonts w:ascii="宋体" w:eastAsia="宋体" w:hAnsi="宋体" w:cs="Times New Roman" w:hint="eastAsia"/>
          <w:noProof/>
          <w:kern w:val="0"/>
          <w:sz w:val="28"/>
          <w:szCs w:val="28"/>
        </w:rPr>
        <w:t>本标准规定了农资电子商务交易的基础保障要求以及农资电子商务交易过程的服务要求。</w:t>
      </w:r>
      <w:r w:rsidRPr="00355F1E">
        <w:rPr>
          <w:rFonts w:ascii="宋体" w:eastAsia="宋体" w:hAnsi="宋体" w:cs="Times New Roman" w:hint="eastAsia"/>
          <w:sz w:val="28"/>
          <w:szCs w:val="28"/>
        </w:rPr>
        <w:t>本标准适用于农资电子商务平台及平台入驻商家。</w:t>
      </w:r>
    </w:p>
    <w:p w:rsidR="00862928" w:rsidRDefault="00355F1E" w:rsidP="00355F1E">
      <w:pPr>
        <w:spacing w:line="360" w:lineRule="auto"/>
        <w:ind w:firstLineChars="200" w:firstLine="560"/>
        <w:rPr>
          <w:rFonts w:ascii="宋体" w:eastAsia="宋体" w:hAnsi="宋体" w:cs="Times New Roman"/>
          <w:color w:val="000000"/>
          <w:kern w:val="0"/>
          <w:sz w:val="28"/>
          <w:szCs w:val="28"/>
        </w:rPr>
      </w:pPr>
      <w:r w:rsidRPr="00355F1E">
        <w:rPr>
          <w:rFonts w:ascii="宋体" w:eastAsia="宋体" w:hAnsi="宋体" w:cs="Times New Roman" w:hint="eastAsia"/>
          <w:noProof/>
          <w:kern w:val="0"/>
          <w:sz w:val="28"/>
          <w:szCs w:val="28"/>
        </w:rPr>
        <w:lastRenderedPageBreak/>
        <w:t>标准主要技术内容包括，平台资质和经营条件、交易管理制度建设要求、人员要求、平台信息管理系统建设、农资供应商及平台入驻商家资质审核与备案、合同签订管理、产品质量内控管理、农资产品信息展示要求、顾客咨询服务、订单处理服务要求、支付结算服务、物流服务、售后保障服务等方面的内容。</w:t>
      </w:r>
    </w:p>
    <w:p w:rsidR="00862928" w:rsidRPr="00862928" w:rsidRDefault="00862928" w:rsidP="00862928">
      <w:pPr>
        <w:spacing w:line="360" w:lineRule="auto"/>
        <w:ind w:firstLineChars="200" w:firstLine="560"/>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2、</w:t>
      </w:r>
      <w:r w:rsidRPr="00862928">
        <w:rPr>
          <w:rFonts w:ascii="宋体" w:eastAsia="宋体" w:hAnsi="宋体" w:cs="Times New Roman" w:hint="eastAsia"/>
          <w:color w:val="000000"/>
          <w:kern w:val="0"/>
          <w:sz w:val="28"/>
          <w:szCs w:val="28"/>
        </w:rPr>
        <w:t>术语和定义</w:t>
      </w:r>
    </w:p>
    <w:p w:rsidR="00355F1E" w:rsidRPr="00355F1E" w:rsidRDefault="00355F1E" w:rsidP="00355F1E">
      <w:pPr>
        <w:ind w:firstLineChars="200" w:firstLine="560"/>
        <w:rPr>
          <w:rFonts w:ascii="宋体" w:eastAsia="宋体" w:hAnsi="宋体" w:cs="Times New Roman"/>
          <w:noProof/>
          <w:kern w:val="0"/>
          <w:sz w:val="28"/>
          <w:szCs w:val="28"/>
        </w:rPr>
      </w:pPr>
      <w:r w:rsidRPr="00355F1E">
        <w:rPr>
          <w:rFonts w:ascii="宋体" w:eastAsia="宋体" w:hAnsi="宋体" w:cs="Times New Roman" w:hint="eastAsia"/>
          <w:noProof/>
          <w:kern w:val="0"/>
          <w:sz w:val="28"/>
          <w:szCs w:val="28"/>
        </w:rPr>
        <w:t>本标准共涉及术语和定义6项，分别为“农业生产资料”、“农资电子商务平台”、“农资电子商务平台提供商”、“农资供应商”、“平台入驻商家”、“农资自营业务”。</w:t>
      </w:r>
    </w:p>
    <w:p w:rsidR="00355F1E" w:rsidRPr="00355F1E" w:rsidRDefault="00355F1E" w:rsidP="00355F1E">
      <w:pPr>
        <w:spacing w:beforeLines="50" w:before="156" w:afterLines="50" w:after="156"/>
        <w:ind w:firstLineChars="200" w:firstLine="560"/>
        <w:rPr>
          <w:rFonts w:ascii="宋体" w:eastAsia="宋体" w:hAnsi="宋体" w:cs="Times New Roman"/>
          <w:noProof/>
          <w:kern w:val="0"/>
          <w:sz w:val="28"/>
          <w:szCs w:val="28"/>
        </w:rPr>
      </w:pPr>
      <w:r w:rsidRPr="00355F1E">
        <w:rPr>
          <w:rFonts w:ascii="宋体" w:eastAsia="宋体" w:hAnsi="宋体" w:cs="Times New Roman" w:hint="eastAsia"/>
          <w:color w:val="1B1B1B"/>
          <w:sz w:val="28"/>
          <w:szCs w:val="28"/>
          <w:shd w:val="clear" w:color="auto" w:fill="FFFFFF"/>
        </w:rPr>
        <w:t xml:space="preserve"> </w:t>
      </w:r>
      <w:r w:rsidRPr="00355F1E">
        <w:rPr>
          <w:rFonts w:ascii="宋体" w:eastAsia="宋体" w:hAnsi="宋体" w:cs="Times New Roman" w:hint="eastAsia"/>
          <w:noProof/>
          <w:kern w:val="0"/>
          <w:sz w:val="28"/>
          <w:szCs w:val="28"/>
        </w:rPr>
        <w:t>“农业生产资料”定义参考了GH/T 1101《农业生产资料供应商评价准则》相同术语的定义，以此为基础修改了个别表述，定义中的“饲料”一词替换为“饲料和饲料添加剂”，通过这一修改使定义更加符合《饲料和饲料添加剂管理条例》要求，表述更加准确。</w:t>
      </w:r>
    </w:p>
    <w:p w:rsidR="00355F1E" w:rsidRPr="00355F1E" w:rsidRDefault="00355F1E" w:rsidP="00355F1E">
      <w:pPr>
        <w:spacing w:beforeLines="50" w:before="156" w:afterLines="50" w:after="156"/>
        <w:ind w:firstLineChars="200" w:firstLine="560"/>
        <w:rPr>
          <w:rFonts w:ascii="宋体" w:eastAsia="宋体" w:hAnsi="宋体" w:cs="Times New Roman"/>
          <w:noProof/>
          <w:kern w:val="0"/>
          <w:sz w:val="28"/>
          <w:szCs w:val="28"/>
        </w:rPr>
      </w:pPr>
      <w:r w:rsidRPr="00355F1E">
        <w:rPr>
          <w:rFonts w:ascii="宋体" w:eastAsia="宋体" w:hAnsi="宋体" w:cs="Times New Roman" w:hint="eastAsia"/>
          <w:noProof/>
          <w:kern w:val="0"/>
          <w:sz w:val="28"/>
          <w:szCs w:val="28"/>
        </w:rPr>
        <w:t>“平台入驻商家”和“农资自营业务”的定义源于农资电商实际实际经营活动，有较强的电商行业属性。对于GB/T 31524-2015中界定的“电子商务在线销售商”的术语，在调研及专家征求意见中都反馈</w:t>
      </w:r>
      <w:r w:rsidRPr="00355F1E">
        <w:rPr>
          <w:rFonts w:ascii="宋体" w:eastAsia="宋体" w:hAnsi="宋体" w:cs="Times New Roman"/>
          <w:b/>
          <w:color w:val="000000"/>
          <w:sz w:val="28"/>
          <w:szCs w:val="28"/>
        </w:rPr>
        <w:t xml:space="preserve"> </w:t>
      </w:r>
      <w:r w:rsidRPr="00355F1E">
        <w:rPr>
          <w:rFonts w:ascii="宋体" w:eastAsia="宋体" w:hAnsi="宋体" w:cs="Times New Roman" w:hint="eastAsia"/>
          <w:noProof/>
          <w:kern w:val="0"/>
          <w:sz w:val="28"/>
          <w:szCs w:val="28"/>
        </w:rPr>
        <w:t>“电子商务在线销售商”与“平台入驻商家”相比，在农资电商行业的认知度较低。</w:t>
      </w:r>
    </w:p>
    <w:p w:rsidR="00862928" w:rsidRPr="00355F1E" w:rsidRDefault="00862928" w:rsidP="00862928">
      <w:pPr>
        <w:spacing w:line="360" w:lineRule="auto"/>
        <w:ind w:firstLineChars="200" w:firstLine="560"/>
        <w:rPr>
          <w:rFonts w:ascii="宋体" w:eastAsia="宋体" w:hAnsi="宋体" w:cs="Times New Roman"/>
          <w:color w:val="000000"/>
          <w:kern w:val="0"/>
          <w:sz w:val="28"/>
          <w:szCs w:val="28"/>
        </w:rPr>
      </w:pPr>
    </w:p>
    <w:p w:rsidR="0056209E" w:rsidRDefault="00862928" w:rsidP="000679F1">
      <w:pPr>
        <w:spacing w:line="360" w:lineRule="auto"/>
        <w:ind w:firstLineChars="200" w:firstLine="560"/>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3</w:t>
      </w:r>
      <w:r w:rsidR="0056209E">
        <w:rPr>
          <w:rFonts w:ascii="宋体" w:eastAsia="宋体" w:hAnsi="宋体" w:cs="Times New Roman" w:hint="eastAsia"/>
          <w:color w:val="000000"/>
          <w:kern w:val="0"/>
          <w:sz w:val="28"/>
          <w:szCs w:val="28"/>
        </w:rPr>
        <w:t>、</w:t>
      </w:r>
      <w:r w:rsidR="00355F1E" w:rsidRPr="00355F1E">
        <w:rPr>
          <w:rFonts w:ascii="宋体" w:eastAsia="宋体" w:hAnsi="宋体" w:cs="Times New Roman" w:hint="eastAsia"/>
          <w:color w:val="000000"/>
          <w:kern w:val="0"/>
          <w:sz w:val="28"/>
          <w:szCs w:val="28"/>
        </w:rPr>
        <w:t>基础保障要求</w:t>
      </w:r>
    </w:p>
    <w:p w:rsidR="00355F1E" w:rsidRPr="00355F1E" w:rsidRDefault="00355F1E" w:rsidP="00355F1E">
      <w:pPr>
        <w:spacing w:line="360" w:lineRule="auto"/>
        <w:ind w:firstLineChars="200" w:firstLine="560"/>
        <w:rPr>
          <w:rFonts w:ascii="宋体" w:eastAsia="宋体" w:hAnsi="宋体" w:cs="Times New Roman"/>
          <w:sz w:val="28"/>
          <w:szCs w:val="28"/>
        </w:rPr>
      </w:pPr>
      <w:r w:rsidRPr="00355F1E">
        <w:rPr>
          <w:rFonts w:ascii="宋体" w:eastAsia="宋体" w:hAnsi="宋体" w:cs="Times New Roman" w:hint="eastAsia"/>
          <w:sz w:val="28"/>
          <w:szCs w:val="28"/>
        </w:rPr>
        <w:t>基础保障是后续开展农资电子商务交易服务的前提，基础保障工</w:t>
      </w:r>
      <w:r w:rsidRPr="00355F1E">
        <w:rPr>
          <w:rFonts w:ascii="宋体" w:eastAsia="宋体" w:hAnsi="宋体" w:cs="Times New Roman" w:hint="eastAsia"/>
          <w:sz w:val="28"/>
          <w:szCs w:val="28"/>
        </w:rPr>
        <w:lastRenderedPageBreak/>
        <w:t>作开展的好坏将直接影响到后续交易服务质量。基础保障要求主要围绕</w:t>
      </w:r>
      <w:proofErr w:type="gramStart"/>
      <w:r w:rsidRPr="00355F1E">
        <w:rPr>
          <w:rFonts w:ascii="宋体" w:eastAsia="宋体" w:hAnsi="宋体" w:cs="Times New Roman" w:hint="eastAsia"/>
          <w:sz w:val="28"/>
          <w:szCs w:val="28"/>
        </w:rPr>
        <w:t>农资电</w:t>
      </w:r>
      <w:proofErr w:type="gramEnd"/>
      <w:r w:rsidRPr="00355F1E">
        <w:rPr>
          <w:rFonts w:ascii="宋体" w:eastAsia="宋体" w:hAnsi="宋体" w:cs="Times New Roman" w:hint="eastAsia"/>
          <w:sz w:val="28"/>
          <w:szCs w:val="28"/>
        </w:rPr>
        <w:t>商平台的运营管理中会直接影响到后续交易服务的相关要素展开，包括平台资质和经营条件、交易管理制度建设要求、人员要求、平台信息管理系统建设、农资供应商及平台入驻商家资质审核与备案、合同签订管理、产品质量内控管理等内容。</w:t>
      </w:r>
    </w:p>
    <w:p w:rsidR="00355F1E" w:rsidRPr="00355F1E" w:rsidRDefault="00355F1E" w:rsidP="00355F1E">
      <w:pPr>
        <w:spacing w:line="360" w:lineRule="auto"/>
        <w:ind w:firstLineChars="200" w:firstLine="560"/>
        <w:rPr>
          <w:rFonts w:ascii="宋体" w:eastAsia="宋体" w:hAnsi="宋体" w:cs="Times New Roman"/>
          <w:sz w:val="28"/>
          <w:szCs w:val="28"/>
        </w:rPr>
      </w:pPr>
      <w:r w:rsidRPr="00355F1E">
        <w:rPr>
          <w:rFonts w:ascii="宋体" w:eastAsia="宋体" w:hAnsi="宋体" w:cs="Times New Roman" w:hint="eastAsia"/>
          <w:sz w:val="28"/>
          <w:szCs w:val="28"/>
        </w:rPr>
        <w:t>“平台资质和经营条件”的条款内容主要参考了GB/T 31524-2015中5.1条的要求，并根据</w:t>
      </w:r>
      <w:proofErr w:type="gramStart"/>
      <w:r w:rsidRPr="00355F1E">
        <w:rPr>
          <w:rFonts w:ascii="宋体" w:eastAsia="宋体" w:hAnsi="宋体" w:cs="Times New Roman" w:hint="eastAsia"/>
          <w:sz w:val="28"/>
          <w:szCs w:val="28"/>
        </w:rPr>
        <w:t>农资电</w:t>
      </w:r>
      <w:proofErr w:type="gramEnd"/>
      <w:r w:rsidRPr="00355F1E">
        <w:rPr>
          <w:rFonts w:ascii="宋体" w:eastAsia="宋体" w:hAnsi="宋体" w:cs="Times New Roman" w:hint="eastAsia"/>
          <w:sz w:val="28"/>
          <w:szCs w:val="28"/>
        </w:rPr>
        <w:t>商平台的特点以及农资相关法律法规的要求增加了“若农资电子商务平台提供商直接从事农资自营业务，应按照国家相关法律法规的要求获得所开展农资经营活动的经营许可证。”的相关要求。</w:t>
      </w:r>
    </w:p>
    <w:p w:rsidR="00355F1E" w:rsidRPr="00355F1E" w:rsidRDefault="00355F1E" w:rsidP="00355F1E">
      <w:pPr>
        <w:spacing w:line="360" w:lineRule="auto"/>
        <w:ind w:firstLineChars="200" w:firstLine="560"/>
        <w:rPr>
          <w:rFonts w:ascii="宋体" w:eastAsia="宋体" w:hAnsi="宋体" w:cs="Times New Roman"/>
          <w:sz w:val="28"/>
          <w:szCs w:val="28"/>
        </w:rPr>
      </w:pPr>
      <w:r w:rsidRPr="00355F1E">
        <w:rPr>
          <w:rFonts w:ascii="宋体" w:eastAsia="宋体" w:hAnsi="宋体" w:cs="Times New Roman" w:hint="eastAsia"/>
          <w:sz w:val="28"/>
          <w:szCs w:val="28"/>
        </w:rPr>
        <w:t>“交易管理制度建设要求”的条款内容参考了商务部公告2011年第18号《第三方电子商务交易平台服务规范》的相关要求，增加了农资供应商资质审核备案制度、平台入驻商家资质审核备案制度、农资产品质量管理制度，突出了</w:t>
      </w:r>
      <w:proofErr w:type="gramStart"/>
      <w:r w:rsidRPr="00355F1E">
        <w:rPr>
          <w:rFonts w:ascii="宋体" w:eastAsia="宋体" w:hAnsi="宋体" w:cs="Times New Roman" w:hint="eastAsia"/>
          <w:sz w:val="28"/>
          <w:szCs w:val="28"/>
        </w:rPr>
        <w:t>农资电</w:t>
      </w:r>
      <w:proofErr w:type="gramEnd"/>
      <w:r w:rsidRPr="00355F1E">
        <w:rPr>
          <w:rFonts w:ascii="宋体" w:eastAsia="宋体" w:hAnsi="宋体" w:cs="Times New Roman" w:hint="eastAsia"/>
          <w:sz w:val="28"/>
          <w:szCs w:val="28"/>
        </w:rPr>
        <w:t>商特点。</w:t>
      </w:r>
    </w:p>
    <w:p w:rsidR="00355F1E" w:rsidRPr="00355F1E" w:rsidRDefault="00355F1E" w:rsidP="00355F1E">
      <w:pPr>
        <w:spacing w:line="360" w:lineRule="auto"/>
        <w:ind w:firstLineChars="200" w:firstLine="560"/>
        <w:rPr>
          <w:rFonts w:ascii="宋体" w:eastAsia="宋体" w:hAnsi="宋体" w:cs="Times New Roman"/>
          <w:sz w:val="28"/>
          <w:szCs w:val="28"/>
        </w:rPr>
      </w:pPr>
      <w:r w:rsidRPr="00355F1E">
        <w:rPr>
          <w:rFonts w:ascii="宋体" w:eastAsia="宋体" w:hAnsi="宋体" w:cs="Times New Roman" w:hint="eastAsia"/>
          <w:sz w:val="28"/>
          <w:szCs w:val="28"/>
        </w:rPr>
        <w:t xml:space="preserve">农资供应商及平台入驻商家资质审核与备案管理是保障平台在售农资产品质量的关键环节，管理好了这一环节也就是从源头上控制了平台在售农资产品质量。该条款的内容参考了GB/T </w:t>
      </w:r>
      <w:r w:rsidR="005E0332">
        <w:rPr>
          <w:rFonts w:ascii="宋体" w:eastAsia="宋体" w:hAnsi="宋体" w:cs="Times New Roman" w:hint="eastAsia"/>
          <w:sz w:val="28"/>
          <w:szCs w:val="28"/>
        </w:rPr>
        <w:t>XXXX</w:t>
      </w:r>
      <w:r w:rsidRPr="00355F1E">
        <w:rPr>
          <w:rFonts w:ascii="宋体" w:eastAsia="宋体" w:hAnsi="宋体" w:cs="Times New Roman" w:hint="eastAsia"/>
          <w:sz w:val="28"/>
          <w:szCs w:val="28"/>
        </w:rPr>
        <w:t>《电子商务平台商家入驻审核规范》的要求，为了提高标准的可操作性，结合各类农资产品相关法律法规的要求，列举给出了需要审查的有关许可证明文件或材料名称。</w:t>
      </w:r>
    </w:p>
    <w:p w:rsidR="00862928" w:rsidRDefault="00355F1E" w:rsidP="00355F1E">
      <w:pPr>
        <w:spacing w:line="360" w:lineRule="auto"/>
        <w:ind w:firstLineChars="200" w:firstLine="560"/>
        <w:rPr>
          <w:rFonts w:ascii="宋体" w:eastAsia="宋体" w:hAnsi="宋体" w:cs="Times New Roman"/>
          <w:sz w:val="28"/>
          <w:szCs w:val="28"/>
        </w:rPr>
      </w:pPr>
      <w:r w:rsidRPr="00355F1E">
        <w:rPr>
          <w:rFonts w:ascii="宋体" w:eastAsia="宋体" w:hAnsi="宋体" w:cs="Times New Roman" w:hint="eastAsia"/>
          <w:sz w:val="28"/>
          <w:szCs w:val="28"/>
        </w:rPr>
        <w:t>“产品质量内控管理”是指农资电子商务平台提供商为了控制平台在售农资产品的质量，采取的一系列的管理方法。条款内容包括查</w:t>
      </w:r>
      <w:r w:rsidRPr="00355F1E">
        <w:rPr>
          <w:rFonts w:ascii="宋体" w:eastAsia="宋体" w:hAnsi="宋体" w:cs="Times New Roman" w:hint="eastAsia"/>
          <w:sz w:val="28"/>
          <w:szCs w:val="28"/>
        </w:rPr>
        <w:lastRenderedPageBreak/>
        <w:t>验农业产品的检验报告、在</w:t>
      </w:r>
      <w:proofErr w:type="gramStart"/>
      <w:r w:rsidRPr="00355F1E">
        <w:rPr>
          <w:rFonts w:ascii="宋体" w:eastAsia="宋体" w:hAnsi="宋体" w:cs="Times New Roman" w:hint="eastAsia"/>
          <w:sz w:val="28"/>
          <w:szCs w:val="28"/>
        </w:rPr>
        <w:t>售过程</w:t>
      </w:r>
      <w:proofErr w:type="gramEnd"/>
      <w:r w:rsidRPr="00355F1E">
        <w:rPr>
          <w:rFonts w:ascii="宋体" w:eastAsia="宋体" w:hAnsi="宋体" w:cs="Times New Roman" w:hint="eastAsia"/>
          <w:sz w:val="28"/>
          <w:szCs w:val="28"/>
        </w:rPr>
        <w:t>中抽检，下架整改等内容。</w:t>
      </w:r>
    </w:p>
    <w:p w:rsidR="00355F1E" w:rsidRDefault="00355F1E" w:rsidP="00355F1E">
      <w:pPr>
        <w:spacing w:line="360" w:lineRule="auto"/>
        <w:ind w:firstLineChars="200" w:firstLine="560"/>
        <w:rPr>
          <w:rFonts w:ascii="宋体" w:eastAsia="宋体" w:hAnsi="宋体" w:cs="Times New Roman"/>
          <w:sz w:val="28"/>
        </w:rPr>
      </w:pPr>
      <w:r>
        <w:rPr>
          <w:rFonts w:ascii="宋体" w:eastAsia="宋体" w:hAnsi="宋体" w:cs="Times New Roman" w:hint="eastAsia"/>
          <w:sz w:val="28"/>
        </w:rPr>
        <w:t>4、</w:t>
      </w:r>
      <w:r w:rsidRPr="00355F1E">
        <w:rPr>
          <w:rFonts w:ascii="宋体" w:eastAsia="宋体" w:hAnsi="宋体" w:cs="Times New Roman" w:hint="eastAsia"/>
          <w:sz w:val="28"/>
        </w:rPr>
        <w:t>交易过程服务要求</w:t>
      </w:r>
    </w:p>
    <w:p w:rsidR="00355F1E" w:rsidRPr="00355F1E" w:rsidRDefault="00355F1E" w:rsidP="00355F1E">
      <w:pPr>
        <w:spacing w:beforeLines="50" w:before="156" w:afterLines="50" w:after="156"/>
        <w:ind w:firstLineChars="200" w:firstLine="560"/>
        <w:rPr>
          <w:rFonts w:ascii="宋体" w:eastAsia="宋体" w:hAnsi="宋体" w:cs="Times New Roman"/>
          <w:sz w:val="28"/>
          <w:szCs w:val="28"/>
        </w:rPr>
      </w:pPr>
      <w:r w:rsidRPr="00355F1E">
        <w:rPr>
          <w:rFonts w:ascii="宋体" w:eastAsia="宋体" w:hAnsi="宋体" w:cs="Times New Roman" w:hint="eastAsia"/>
          <w:sz w:val="28"/>
          <w:szCs w:val="28"/>
        </w:rPr>
        <w:t>交易过程服务要求的条款内容是按照农资电子商务交易的流程顺序给出的，包括农资产品信息展示要求、顾客咨询服务要求、订单处理服务要求、支付结算服务要求、</w:t>
      </w:r>
      <w:bookmarkStart w:id="2" w:name="_Toc476745273"/>
      <w:r w:rsidRPr="00355F1E">
        <w:rPr>
          <w:rFonts w:ascii="宋体" w:eastAsia="宋体" w:hAnsi="宋体" w:cs="Times New Roman" w:hint="eastAsia"/>
          <w:sz w:val="28"/>
          <w:szCs w:val="28"/>
        </w:rPr>
        <w:t>物流配送服务</w:t>
      </w:r>
      <w:bookmarkEnd w:id="2"/>
      <w:r w:rsidRPr="00355F1E">
        <w:rPr>
          <w:rFonts w:ascii="宋体" w:eastAsia="宋体" w:hAnsi="宋体" w:cs="Times New Roman" w:hint="eastAsia"/>
          <w:sz w:val="28"/>
          <w:szCs w:val="28"/>
        </w:rPr>
        <w:t>要求、售后保障服务要求等。</w:t>
      </w:r>
    </w:p>
    <w:p w:rsidR="00355F1E" w:rsidRPr="00355F1E" w:rsidRDefault="00355F1E" w:rsidP="00355F1E">
      <w:pPr>
        <w:spacing w:beforeLines="50" w:before="156" w:afterLines="50" w:after="156"/>
        <w:ind w:firstLineChars="200" w:firstLine="560"/>
        <w:rPr>
          <w:rFonts w:ascii="宋体" w:eastAsia="宋体" w:hAnsi="宋体" w:cs="Times New Roman"/>
          <w:sz w:val="28"/>
          <w:szCs w:val="28"/>
        </w:rPr>
      </w:pPr>
      <w:bookmarkStart w:id="3" w:name="_Toc476745270"/>
      <w:r w:rsidRPr="00355F1E">
        <w:rPr>
          <w:rFonts w:ascii="宋体" w:eastAsia="宋体" w:hAnsi="宋体" w:cs="Times New Roman" w:hint="eastAsia"/>
          <w:sz w:val="28"/>
          <w:szCs w:val="28"/>
        </w:rPr>
        <w:t>“农资产品信息展示要求”</w:t>
      </w:r>
      <w:bookmarkEnd w:id="3"/>
      <w:r w:rsidRPr="00355F1E">
        <w:rPr>
          <w:rFonts w:ascii="宋体" w:eastAsia="宋体" w:hAnsi="宋体" w:cs="Times New Roman" w:hint="eastAsia"/>
          <w:sz w:val="28"/>
          <w:szCs w:val="28"/>
        </w:rPr>
        <w:t>的条款内容参考了GB/T XXXX 《电子商务平台产品信息展示要求》的内容，但是由于农资产品本身的特殊性和专业性，需要提供较为完善的信息，才能正确指导农资消费者的购买，因此在标准条款中按农资品类给出了农资产品信息描述的建议条款，以方便标准使用者操作。</w:t>
      </w:r>
    </w:p>
    <w:p w:rsidR="00355F1E" w:rsidRPr="00355F1E" w:rsidRDefault="00355F1E" w:rsidP="00355F1E">
      <w:pPr>
        <w:spacing w:beforeLines="50" w:before="156" w:afterLines="50" w:after="156"/>
        <w:ind w:firstLineChars="200" w:firstLine="560"/>
        <w:rPr>
          <w:rFonts w:ascii="宋体" w:eastAsia="宋体" w:hAnsi="宋体" w:cs="Times New Roman"/>
          <w:sz w:val="28"/>
          <w:szCs w:val="28"/>
        </w:rPr>
      </w:pPr>
      <w:r w:rsidRPr="00355F1E">
        <w:rPr>
          <w:rFonts w:ascii="宋体" w:eastAsia="宋体" w:hAnsi="宋体" w:cs="Times New Roman" w:hint="eastAsia"/>
          <w:sz w:val="28"/>
          <w:szCs w:val="28"/>
        </w:rPr>
        <w:t>“支付结算服务要求”的条款内容参考了GB/T 31524-2015中的6.6条，同时结合</w:t>
      </w:r>
      <w:proofErr w:type="gramStart"/>
      <w:r w:rsidRPr="00355F1E">
        <w:rPr>
          <w:rFonts w:ascii="宋体" w:eastAsia="宋体" w:hAnsi="宋体" w:cs="Times New Roman" w:hint="eastAsia"/>
          <w:sz w:val="28"/>
          <w:szCs w:val="28"/>
        </w:rPr>
        <w:t>农资电</w:t>
      </w:r>
      <w:proofErr w:type="gramEnd"/>
      <w:r w:rsidRPr="00355F1E">
        <w:rPr>
          <w:rFonts w:ascii="宋体" w:eastAsia="宋体" w:hAnsi="宋体" w:cs="Times New Roman" w:hint="eastAsia"/>
          <w:sz w:val="28"/>
          <w:szCs w:val="28"/>
        </w:rPr>
        <w:t>商的发展趋势前瞻性的给出了“可对部分信用良好的消费者、入驻商家、农资供应商提供相关金融服务。”的可选条款要求。</w:t>
      </w:r>
    </w:p>
    <w:p w:rsidR="00355F1E" w:rsidRPr="00355F1E" w:rsidRDefault="00355F1E" w:rsidP="00355F1E">
      <w:pPr>
        <w:spacing w:line="360" w:lineRule="auto"/>
        <w:ind w:firstLineChars="200" w:firstLine="560"/>
        <w:rPr>
          <w:rFonts w:asciiTheme="minorEastAsia" w:hAnsiTheme="minorEastAsia" w:cs="Times New Roman"/>
          <w:color w:val="000000"/>
          <w:sz w:val="28"/>
          <w:szCs w:val="28"/>
        </w:rPr>
      </w:pPr>
      <w:bookmarkStart w:id="4" w:name="_Toc476745274"/>
      <w:r w:rsidRPr="00355F1E">
        <w:rPr>
          <w:rFonts w:ascii="宋体" w:eastAsia="宋体" w:hAnsi="宋体" w:cs="Times New Roman" w:hint="eastAsia"/>
          <w:sz w:val="28"/>
          <w:szCs w:val="28"/>
        </w:rPr>
        <w:t>农资电子商务交易的售后保障服务</w:t>
      </w:r>
      <w:bookmarkEnd w:id="4"/>
      <w:r w:rsidRPr="00355F1E">
        <w:rPr>
          <w:rFonts w:ascii="宋体" w:eastAsia="宋体" w:hAnsi="宋体" w:cs="Times New Roman" w:hint="eastAsia"/>
          <w:sz w:val="28"/>
          <w:szCs w:val="28"/>
        </w:rPr>
        <w:t>与传统的农资销售相比存在较多问题，不能满足消费者的服务要求，为提高服务质量，改善消费者感受，本标准结合农资产品的特点对该部分重点提出了要求，具体内容包括农资供应系列化服务、退换货服务、投诉处理与纠纷调解。如条款中给出的“投诉方可在交易订单产生之日起180天内就当笔交易向农资电子商务平台投诉”，就是考虑了农资产品使用效果的显现</w:t>
      </w:r>
      <w:r w:rsidRPr="00355F1E">
        <w:rPr>
          <w:rFonts w:ascii="宋体" w:eastAsia="宋体" w:hAnsi="宋体" w:cs="Times New Roman" w:hint="eastAsia"/>
          <w:sz w:val="28"/>
          <w:szCs w:val="28"/>
        </w:rPr>
        <w:lastRenderedPageBreak/>
        <w:t>周期。</w:t>
      </w:r>
    </w:p>
    <w:p w:rsidR="00862928" w:rsidRDefault="00862928" w:rsidP="00862928">
      <w:pPr>
        <w:spacing w:line="360" w:lineRule="auto"/>
        <w:jc w:val="right"/>
      </w:pPr>
    </w:p>
    <w:p w:rsidR="00AD2096" w:rsidRDefault="00AD2096" w:rsidP="00862928">
      <w:pPr>
        <w:spacing w:line="360" w:lineRule="auto"/>
        <w:jc w:val="right"/>
        <w:rPr>
          <w:rFonts w:ascii="宋体" w:eastAsia="宋体" w:hAnsi="宋体" w:cs="Times New Roman"/>
          <w:bCs/>
          <w:sz w:val="28"/>
          <w:szCs w:val="28"/>
        </w:rPr>
      </w:pPr>
      <w:r w:rsidRPr="00C60B21">
        <w:rPr>
          <w:rFonts w:ascii="宋体" w:eastAsia="宋体" w:hAnsi="宋体" w:cs="Times New Roman" w:hint="eastAsia"/>
          <w:bCs/>
          <w:sz w:val="28"/>
          <w:szCs w:val="28"/>
        </w:rPr>
        <w:t>标准起草组</w:t>
      </w:r>
    </w:p>
    <w:p w:rsidR="00AD2096" w:rsidRPr="00C60B21" w:rsidRDefault="00AD2096" w:rsidP="00C60B21">
      <w:pPr>
        <w:spacing w:line="480" w:lineRule="exact"/>
        <w:jc w:val="right"/>
        <w:rPr>
          <w:rFonts w:ascii="宋体" w:eastAsia="宋体" w:hAnsi="宋体" w:cs="Times New Roman"/>
          <w:bCs/>
          <w:sz w:val="28"/>
          <w:szCs w:val="28"/>
        </w:rPr>
      </w:pPr>
      <w:r w:rsidRPr="00C60B21">
        <w:rPr>
          <w:rFonts w:ascii="宋体" w:eastAsia="宋体" w:hAnsi="宋体" w:cs="Times New Roman" w:hint="eastAsia"/>
          <w:bCs/>
          <w:sz w:val="28"/>
          <w:szCs w:val="28"/>
        </w:rPr>
        <w:t>二○一</w:t>
      </w:r>
      <w:r w:rsidR="001E5A6D">
        <w:rPr>
          <w:rFonts w:ascii="宋体" w:eastAsia="宋体" w:hAnsi="宋体" w:cs="Times New Roman" w:hint="eastAsia"/>
          <w:bCs/>
          <w:sz w:val="28"/>
          <w:szCs w:val="28"/>
        </w:rPr>
        <w:t>八</w:t>
      </w:r>
      <w:r w:rsidRPr="00C60B21">
        <w:rPr>
          <w:rFonts w:ascii="宋体" w:eastAsia="宋体" w:hAnsi="宋体" w:cs="Times New Roman" w:hint="eastAsia"/>
          <w:bCs/>
          <w:sz w:val="28"/>
          <w:szCs w:val="28"/>
        </w:rPr>
        <w:t>年</w:t>
      </w:r>
      <w:r w:rsidR="001E5A6D">
        <w:rPr>
          <w:rFonts w:ascii="宋体" w:eastAsia="宋体" w:hAnsi="宋体" w:cs="Times New Roman" w:hint="eastAsia"/>
          <w:bCs/>
          <w:sz w:val="28"/>
          <w:szCs w:val="28"/>
        </w:rPr>
        <w:t>一</w:t>
      </w:r>
      <w:r w:rsidRPr="00C60B21">
        <w:rPr>
          <w:rFonts w:ascii="宋体" w:eastAsia="宋体" w:hAnsi="宋体" w:cs="Times New Roman" w:hint="eastAsia"/>
          <w:bCs/>
          <w:sz w:val="28"/>
          <w:szCs w:val="28"/>
        </w:rPr>
        <w:t>月</w:t>
      </w:r>
    </w:p>
    <w:sectPr w:rsidR="00AD2096" w:rsidRPr="00C60B21" w:rsidSect="00A875C6">
      <w:footerReference w:type="default" r:id="rId9"/>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C76" w:rsidRDefault="00372C76" w:rsidP="00AD2096">
      <w:r>
        <w:separator/>
      </w:r>
    </w:p>
  </w:endnote>
  <w:endnote w:type="continuationSeparator" w:id="0">
    <w:p w:rsidR="00372C76" w:rsidRDefault="00372C76" w:rsidP="00AD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75766"/>
      <w:docPartObj>
        <w:docPartGallery w:val="Page Numbers (Bottom of Page)"/>
        <w:docPartUnique/>
      </w:docPartObj>
    </w:sdtPr>
    <w:sdtEndPr/>
    <w:sdtContent>
      <w:p w:rsidR="00A26F82" w:rsidRDefault="000B2575">
        <w:pPr>
          <w:pStyle w:val="a4"/>
          <w:jc w:val="center"/>
        </w:pPr>
        <w:r>
          <w:fldChar w:fldCharType="begin"/>
        </w:r>
        <w:r>
          <w:instrText xml:space="preserve"> PAGE   \* MERGEFORMAT </w:instrText>
        </w:r>
        <w:r>
          <w:fldChar w:fldCharType="separate"/>
        </w:r>
        <w:r w:rsidR="00E9275E" w:rsidRPr="00E9275E">
          <w:rPr>
            <w:noProof/>
            <w:lang w:val="zh-CN"/>
          </w:rPr>
          <w:t>9</w:t>
        </w:r>
        <w:r>
          <w:rPr>
            <w:noProof/>
            <w:lang w:val="zh-CN"/>
          </w:rPr>
          <w:fldChar w:fldCharType="end"/>
        </w:r>
      </w:p>
    </w:sdtContent>
  </w:sdt>
  <w:p w:rsidR="00A26F82" w:rsidRDefault="00A26F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C76" w:rsidRDefault="00372C76" w:rsidP="00AD2096">
      <w:r>
        <w:separator/>
      </w:r>
    </w:p>
  </w:footnote>
  <w:footnote w:type="continuationSeparator" w:id="0">
    <w:p w:rsidR="00372C76" w:rsidRDefault="00372C76" w:rsidP="00AD2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471B7"/>
    <w:multiLevelType w:val="hybridMultilevel"/>
    <w:tmpl w:val="7E3E94BE"/>
    <w:lvl w:ilvl="0" w:tplc="62ACE972">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3EE3BB8"/>
    <w:multiLevelType w:val="hybridMultilevel"/>
    <w:tmpl w:val="E43458CC"/>
    <w:lvl w:ilvl="0" w:tplc="38687F2A">
      <w:start w:val="1"/>
      <w:numFmt w:val="japaneseCounting"/>
      <w:lvlText w:val="%1、"/>
      <w:lvlJc w:val="left"/>
      <w:pPr>
        <w:tabs>
          <w:tab w:val="num" w:pos="720"/>
        </w:tabs>
        <w:ind w:left="720" w:hanging="720"/>
      </w:pPr>
      <w:rPr>
        <w:rFonts w:hint="eastAsia"/>
      </w:rPr>
    </w:lvl>
    <w:lvl w:ilvl="1" w:tplc="1D90964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96"/>
    <w:rsid w:val="00007C55"/>
    <w:rsid w:val="00014D7C"/>
    <w:rsid w:val="00016C24"/>
    <w:rsid w:val="000541E7"/>
    <w:rsid w:val="00054B20"/>
    <w:rsid w:val="000645C0"/>
    <w:rsid w:val="00065E3C"/>
    <w:rsid w:val="000679F1"/>
    <w:rsid w:val="0007064A"/>
    <w:rsid w:val="00084B5E"/>
    <w:rsid w:val="00090E39"/>
    <w:rsid w:val="0009405B"/>
    <w:rsid w:val="000B2575"/>
    <w:rsid w:val="000B3D13"/>
    <w:rsid w:val="000B5F47"/>
    <w:rsid w:val="000E075A"/>
    <w:rsid w:val="000E6070"/>
    <w:rsid w:val="001027BF"/>
    <w:rsid w:val="00104D09"/>
    <w:rsid w:val="0012664C"/>
    <w:rsid w:val="001305F0"/>
    <w:rsid w:val="0013725C"/>
    <w:rsid w:val="00137B46"/>
    <w:rsid w:val="0016096D"/>
    <w:rsid w:val="001A1438"/>
    <w:rsid w:val="001B3593"/>
    <w:rsid w:val="001C1B8B"/>
    <w:rsid w:val="001E5A6D"/>
    <w:rsid w:val="001F42BA"/>
    <w:rsid w:val="00232655"/>
    <w:rsid w:val="00233CB0"/>
    <w:rsid w:val="00266E8B"/>
    <w:rsid w:val="00291FFC"/>
    <w:rsid w:val="002A02F7"/>
    <w:rsid w:val="002B4F4D"/>
    <w:rsid w:val="002C502A"/>
    <w:rsid w:val="002F2185"/>
    <w:rsid w:val="00302B99"/>
    <w:rsid w:val="00327BC6"/>
    <w:rsid w:val="0033149A"/>
    <w:rsid w:val="00355F1E"/>
    <w:rsid w:val="00363FCB"/>
    <w:rsid w:val="0037204A"/>
    <w:rsid w:val="00372C76"/>
    <w:rsid w:val="003911B8"/>
    <w:rsid w:val="003D1869"/>
    <w:rsid w:val="003D5717"/>
    <w:rsid w:val="003E46C1"/>
    <w:rsid w:val="00403C17"/>
    <w:rsid w:val="00415B99"/>
    <w:rsid w:val="00430217"/>
    <w:rsid w:val="00445B4E"/>
    <w:rsid w:val="004574DC"/>
    <w:rsid w:val="00465CE5"/>
    <w:rsid w:val="004747DB"/>
    <w:rsid w:val="004939FD"/>
    <w:rsid w:val="004B4B54"/>
    <w:rsid w:val="004C4609"/>
    <w:rsid w:val="004D5DB1"/>
    <w:rsid w:val="00514675"/>
    <w:rsid w:val="00521A44"/>
    <w:rsid w:val="005249BA"/>
    <w:rsid w:val="00537F64"/>
    <w:rsid w:val="00540C90"/>
    <w:rsid w:val="005507B6"/>
    <w:rsid w:val="0056209E"/>
    <w:rsid w:val="005633C9"/>
    <w:rsid w:val="005852FA"/>
    <w:rsid w:val="005A0B29"/>
    <w:rsid w:val="005A0C83"/>
    <w:rsid w:val="005B6E24"/>
    <w:rsid w:val="005D719F"/>
    <w:rsid w:val="005E0332"/>
    <w:rsid w:val="005E3B80"/>
    <w:rsid w:val="005E4376"/>
    <w:rsid w:val="005E7E26"/>
    <w:rsid w:val="005F3611"/>
    <w:rsid w:val="0063571A"/>
    <w:rsid w:val="00654AB3"/>
    <w:rsid w:val="006936B8"/>
    <w:rsid w:val="006B763B"/>
    <w:rsid w:val="006D6522"/>
    <w:rsid w:val="006E1330"/>
    <w:rsid w:val="006F5FCF"/>
    <w:rsid w:val="006F6069"/>
    <w:rsid w:val="00715686"/>
    <w:rsid w:val="00721103"/>
    <w:rsid w:val="00721222"/>
    <w:rsid w:val="00736E2B"/>
    <w:rsid w:val="00737CDC"/>
    <w:rsid w:val="00743670"/>
    <w:rsid w:val="00751180"/>
    <w:rsid w:val="00753080"/>
    <w:rsid w:val="007773D3"/>
    <w:rsid w:val="00777E55"/>
    <w:rsid w:val="007954B9"/>
    <w:rsid w:val="007E21C5"/>
    <w:rsid w:val="007F18BD"/>
    <w:rsid w:val="00801688"/>
    <w:rsid w:val="00803111"/>
    <w:rsid w:val="00810610"/>
    <w:rsid w:val="0081204E"/>
    <w:rsid w:val="008177E2"/>
    <w:rsid w:val="00862928"/>
    <w:rsid w:val="00870500"/>
    <w:rsid w:val="00872A66"/>
    <w:rsid w:val="00887BF8"/>
    <w:rsid w:val="008A39C8"/>
    <w:rsid w:val="008A7CF1"/>
    <w:rsid w:val="00903621"/>
    <w:rsid w:val="00920F6E"/>
    <w:rsid w:val="0092631D"/>
    <w:rsid w:val="0094278F"/>
    <w:rsid w:val="009B4220"/>
    <w:rsid w:val="009C1480"/>
    <w:rsid w:val="009D3BCD"/>
    <w:rsid w:val="009D510C"/>
    <w:rsid w:val="009E4530"/>
    <w:rsid w:val="009E6629"/>
    <w:rsid w:val="009F112F"/>
    <w:rsid w:val="009F5F61"/>
    <w:rsid w:val="00A103D7"/>
    <w:rsid w:val="00A269C4"/>
    <w:rsid w:val="00A26F82"/>
    <w:rsid w:val="00A3584D"/>
    <w:rsid w:val="00A36029"/>
    <w:rsid w:val="00A57D2B"/>
    <w:rsid w:val="00A64FD2"/>
    <w:rsid w:val="00A77641"/>
    <w:rsid w:val="00A7796D"/>
    <w:rsid w:val="00A875C6"/>
    <w:rsid w:val="00A97E7E"/>
    <w:rsid w:val="00AA7E0A"/>
    <w:rsid w:val="00AB68FA"/>
    <w:rsid w:val="00AB73F3"/>
    <w:rsid w:val="00AD1CD4"/>
    <w:rsid w:val="00AD2096"/>
    <w:rsid w:val="00AD6E38"/>
    <w:rsid w:val="00AE26DC"/>
    <w:rsid w:val="00AE28B3"/>
    <w:rsid w:val="00AF1D86"/>
    <w:rsid w:val="00AF5B17"/>
    <w:rsid w:val="00B00A22"/>
    <w:rsid w:val="00B00D55"/>
    <w:rsid w:val="00B179B6"/>
    <w:rsid w:val="00B20946"/>
    <w:rsid w:val="00B25AEB"/>
    <w:rsid w:val="00B264EB"/>
    <w:rsid w:val="00B62904"/>
    <w:rsid w:val="00B879C2"/>
    <w:rsid w:val="00BA4FEB"/>
    <w:rsid w:val="00BA6AE3"/>
    <w:rsid w:val="00BB63FC"/>
    <w:rsid w:val="00C0439D"/>
    <w:rsid w:val="00C077A4"/>
    <w:rsid w:val="00C13091"/>
    <w:rsid w:val="00C221F0"/>
    <w:rsid w:val="00C60B21"/>
    <w:rsid w:val="00C86F4B"/>
    <w:rsid w:val="00C94B89"/>
    <w:rsid w:val="00CA07DA"/>
    <w:rsid w:val="00CA358C"/>
    <w:rsid w:val="00CA603A"/>
    <w:rsid w:val="00CB099C"/>
    <w:rsid w:val="00CC0B2C"/>
    <w:rsid w:val="00CD0207"/>
    <w:rsid w:val="00CD7DCF"/>
    <w:rsid w:val="00CE30F4"/>
    <w:rsid w:val="00CE47E1"/>
    <w:rsid w:val="00D10C1B"/>
    <w:rsid w:val="00D15F68"/>
    <w:rsid w:val="00D2673E"/>
    <w:rsid w:val="00D53398"/>
    <w:rsid w:val="00D56CA7"/>
    <w:rsid w:val="00D629D1"/>
    <w:rsid w:val="00D829DE"/>
    <w:rsid w:val="00D87263"/>
    <w:rsid w:val="00DD4364"/>
    <w:rsid w:val="00DE17CA"/>
    <w:rsid w:val="00DE41AB"/>
    <w:rsid w:val="00DE4D2F"/>
    <w:rsid w:val="00DF153E"/>
    <w:rsid w:val="00DF4511"/>
    <w:rsid w:val="00E135A3"/>
    <w:rsid w:val="00E35455"/>
    <w:rsid w:val="00E51907"/>
    <w:rsid w:val="00E5638A"/>
    <w:rsid w:val="00E563E2"/>
    <w:rsid w:val="00E5747B"/>
    <w:rsid w:val="00E70844"/>
    <w:rsid w:val="00E70B79"/>
    <w:rsid w:val="00E75078"/>
    <w:rsid w:val="00E9275E"/>
    <w:rsid w:val="00EA3A0B"/>
    <w:rsid w:val="00EB3706"/>
    <w:rsid w:val="00EC6109"/>
    <w:rsid w:val="00F461AF"/>
    <w:rsid w:val="00F75130"/>
    <w:rsid w:val="00F8378C"/>
    <w:rsid w:val="00F91EE7"/>
    <w:rsid w:val="00F9496A"/>
    <w:rsid w:val="00FA54CF"/>
    <w:rsid w:val="00FB596D"/>
    <w:rsid w:val="00FE2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
    <w:unhideWhenUsed/>
    <w:qFormat/>
    <w:rsid w:val="00862928"/>
    <w:pPr>
      <w:keepNext/>
      <w:keepLines/>
      <w:spacing w:beforeLines="50" w:afterLines="50" w:line="360" w:lineRule="auto"/>
      <w:outlineLvl w:val="2"/>
    </w:pPr>
    <w:rPr>
      <w:rFonts w:eastAsia="黑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20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2096"/>
    <w:rPr>
      <w:sz w:val="18"/>
      <w:szCs w:val="18"/>
    </w:rPr>
  </w:style>
  <w:style w:type="paragraph" w:styleId="a4">
    <w:name w:val="footer"/>
    <w:basedOn w:val="a"/>
    <w:link w:val="Char0"/>
    <w:uiPriority w:val="99"/>
    <w:unhideWhenUsed/>
    <w:rsid w:val="00AD2096"/>
    <w:pPr>
      <w:tabs>
        <w:tab w:val="center" w:pos="4153"/>
        <w:tab w:val="right" w:pos="8306"/>
      </w:tabs>
      <w:snapToGrid w:val="0"/>
      <w:jc w:val="left"/>
    </w:pPr>
    <w:rPr>
      <w:sz w:val="18"/>
      <w:szCs w:val="18"/>
    </w:rPr>
  </w:style>
  <w:style w:type="character" w:customStyle="1" w:styleId="Char0">
    <w:name w:val="页脚 Char"/>
    <w:basedOn w:val="a0"/>
    <w:link w:val="a4"/>
    <w:uiPriority w:val="99"/>
    <w:rsid w:val="00AD2096"/>
    <w:rPr>
      <w:sz w:val="18"/>
      <w:szCs w:val="18"/>
    </w:rPr>
  </w:style>
  <w:style w:type="paragraph" w:customStyle="1" w:styleId="a5">
    <w:name w:val="封面标准名称"/>
    <w:rsid w:val="00AD2096"/>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styleId="a6">
    <w:name w:val="Date"/>
    <w:basedOn w:val="a"/>
    <w:next w:val="a"/>
    <w:link w:val="Char1"/>
    <w:uiPriority w:val="99"/>
    <w:semiHidden/>
    <w:unhideWhenUsed/>
    <w:rsid w:val="00AD2096"/>
    <w:pPr>
      <w:ind w:leftChars="2500" w:left="100"/>
    </w:pPr>
  </w:style>
  <w:style w:type="character" w:customStyle="1" w:styleId="Char1">
    <w:name w:val="日期 Char"/>
    <w:basedOn w:val="a0"/>
    <w:link w:val="a6"/>
    <w:uiPriority w:val="99"/>
    <w:semiHidden/>
    <w:rsid w:val="00AD2096"/>
  </w:style>
  <w:style w:type="paragraph" w:customStyle="1" w:styleId="a7">
    <w:name w:val="段"/>
    <w:link w:val="Char2"/>
    <w:rsid w:val="00AD2096"/>
    <w:pPr>
      <w:autoSpaceDE w:val="0"/>
      <w:autoSpaceDN w:val="0"/>
      <w:ind w:firstLineChars="200" w:firstLine="200"/>
      <w:jc w:val="both"/>
    </w:pPr>
    <w:rPr>
      <w:rFonts w:ascii="宋体" w:eastAsia="宋体" w:hAnsi="Times New Roman" w:cs="Times New Roman"/>
      <w:noProof/>
      <w:kern w:val="0"/>
      <w:szCs w:val="20"/>
    </w:rPr>
  </w:style>
  <w:style w:type="character" w:customStyle="1" w:styleId="Char2">
    <w:name w:val="段 Char"/>
    <w:basedOn w:val="a0"/>
    <w:link w:val="a7"/>
    <w:rsid w:val="001305F0"/>
    <w:rPr>
      <w:rFonts w:ascii="宋体" w:eastAsia="宋体" w:hAnsi="Times New Roman" w:cs="Times New Roman"/>
      <w:noProof/>
      <w:kern w:val="0"/>
      <w:szCs w:val="20"/>
    </w:rPr>
  </w:style>
  <w:style w:type="character" w:customStyle="1" w:styleId="3Char">
    <w:name w:val="标题 3 Char"/>
    <w:basedOn w:val="a0"/>
    <w:link w:val="3"/>
    <w:uiPriority w:val="9"/>
    <w:rsid w:val="00862928"/>
    <w:rPr>
      <w:rFonts w:eastAsia="黑体"/>
      <w:b/>
      <w:bCs/>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
    <w:unhideWhenUsed/>
    <w:qFormat/>
    <w:rsid w:val="00862928"/>
    <w:pPr>
      <w:keepNext/>
      <w:keepLines/>
      <w:spacing w:beforeLines="50" w:afterLines="50" w:line="360" w:lineRule="auto"/>
      <w:outlineLvl w:val="2"/>
    </w:pPr>
    <w:rPr>
      <w:rFonts w:eastAsia="黑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20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2096"/>
    <w:rPr>
      <w:sz w:val="18"/>
      <w:szCs w:val="18"/>
    </w:rPr>
  </w:style>
  <w:style w:type="paragraph" w:styleId="a4">
    <w:name w:val="footer"/>
    <w:basedOn w:val="a"/>
    <w:link w:val="Char0"/>
    <w:uiPriority w:val="99"/>
    <w:unhideWhenUsed/>
    <w:rsid w:val="00AD2096"/>
    <w:pPr>
      <w:tabs>
        <w:tab w:val="center" w:pos="4153"/>
        <w:tab w:val="right" w:pos="8306"/>
      </w:tabs>
      <w:snapToGrid w:val="0"/>
      <w:jc w:val="left"/>
    </w:pPr>
    <w:rPr>
      <w:sz w:val="18"/>
      <w:szCs w:val="18"/>
    </w:rPr>
  </w:style>
  <w:style w:type="character" w:customStyle="1" w:styleId="Char0">
    <w:name w:val="页脚 Char"/>
    <w:basedOn w:val="a0"/>
    <w:link w:val="a4"/>
    <w:uiPriority w:val="99"/>
    <w:rsid w:val="00AD2096"/>
    <w:rPr>
      <w:sz w:val="18"/>
      <w:szCs w:val="18"/>
    </w:rPr>
  </w:style>
  <w:style w:type="paragraph" w:customStyle="1" w:styleId="a5">
    <w:name w:val="封面标准名称"/>
    <w:rsid w:val="00AD2096"/>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styleId="a6">
    <w:name w:val="Date"/>
    <w:basedOn w:val="a"/>
    <w:next w:val="a"/>
    <w:link w:val="Char1"/>
    <w:uiPriority w:val="99"/>
    <w:semiHidden/>
    <w:unhideWhenUsed/>
    <w:rsid w:val="00AD2096"/>
    <w:pPr>
      <w:ind w:leftChars="2500" w:left="100"/>
    </w:pPr>
  </w:style>
  <w:style w:type="character" w:customStyle="1" w:styleId="Char1">
    <w:name w:val="日期 Char"/>
    <w:basedOn w:val="a0"/>
    <w:link w:val="a6"/>
    <w:uiPriority w:val="99"/>
    <w:semiHidden/>
    <w:rsid w:val="00AD2096"/>
  </w:style>
  <w:style w:type="paragraph" w:customStyle="1" w:styleId="a7">
    <w:name w:val="段"/>
    <w:link w:val="Char2"/>
    <w:rsid w:val="00AD2096"/>
    <w:pPr>
      <w:autoSpaceDE w:val="0"/>
      <w:autoSpaceDN w:val="0"/>
      <w:ind w:firstLineChars="200" w:firstLine="200"/>
      <w:jc w:val="both"/>
    </w:pPr>
    <w:rPr>
      <w:rFonts w:ascii="宋体" w:eastAsia="宋体" w:hAnsi="Times New Roman" w:cs="Times New Roman"/>
      <w:noProof/>
      <w:kern w:val="0"/>
      <w:szCs w:val="20"/>
    </w:rPr>
  </w:style>
  <w:style w:type="character" w:customStyle="1" w:styleId="Char2">
    <w:name w:val="段 Char"/>
    <w:basedOn w:val="a0"/>
    <w:link w:val="a7"/>
    <w:rsid w:val="001305F0"/>
    <w:rPr>
      <w:rFonts w:ascii="宋体" w:eastAsia="宋体" w:hAnsi="Times New Roman" w:cs="Times New Roman"/>
      <w:noProof/>
      <w:kern w:val="0"/>
      <w:szCs w:val="20"/>
    </w:rPr>
  </w:style>
  <w:style w:type="character" w:customStyle="1" w:styleId="3Char">
    <w:name w:val="标题 3 Char"/>
    <w:basedOn w:val="a0"/>
    <w:link w:val="3"/>
    <w:uiPriority w:val="9"/>
    <w:rsid w:val="00862928"/>
    <w:rPr>
      <w:rFonts w:eastAsia="黑体"/>
      <w:b/>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285696">
      <w:bodyDiv w:val="1"/>
      <w:marLeft w:val="0"/>
      <w:marRight w:val="0"/>
      <w:marTop w:val="0"/>
      <w:marBottom w:val="0"/>
      <w:divBdr>
        <w:top w:val="none" w:sz="0" w:space="0" w:color="auto"/>
        <w:left w:val="none" w:sz="0" w:space="0" w:color="auto"/>
        <w:bottom w:val="none" w:sz="0" w:space="0" w:color="auto"/>
        <w:right w:val="none" w:sz="0" w:space="0" w:color="auto"/>
      </w:divBdr>
      <w:divsChild>
        <w:div w:id="1036583460">
          <w:marLeft w:val="0"/>
          <w:marRight w:val="0"/>
          <w:marTop w:val="0"/>
          <w:marBottom w:val="0"/>
          <w:divBdr>
            <w:top w:val="none" w:sz="0" w:space="0" w:color="auto"/>
            <w:left w:val="none" w:sz="0" w:space="0" w:color="auto"/>
            <w:bottom w:val="none" w:sz="0" w:space="0" w:color="auto"/>
            <w:right w:val="none" w:sz="0" w:space="0" w:color="auto"/>
          </w:divBdr>
        </w:div>
      </w:divsChild>
    </w:div>
    <w:div w:id="2050640209">
      <w:bodyDiv w:val="1"/>
      <w:marLeft w:val="0"/>
      <w:marRight w:val="0"/>
      <w:marTop w:val="0"/>
      <w:marBottom w:val="0"/>
      <w:divBdr>
        <w:top w:val="none" w:sz="0" w:space="0" w:color="auto"/>
        <w:left w:val="none" w:sz="0" w:space="0" w:color="auto"/>
        <w:bottom w:val="none" w:sz="0" w:space="0" w:color="auto"/>
        <w:right w:val="none" w:sz="0" w:space="0" w:color="auto"/>
      </w:divBdr>
      <w:divsChild>
        <w:div w:id="2004509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14</cp:revision>
  <cp:lastPrinted>2016-09-26T02:40:00Z</cp:lastPrinted>
  <dcterms:created xsi:type="dcterms:W3CDTF">2017-10-17T08:07:00Z</dcterms:created>
  <dcterms:modified xsi:type="dcterms:W3CDTF">2018-01-25T06:42:00Z</dcterms:modified>
</cp:coreProperties>
</file>