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E7" w:rsidRPr="00BC4343" w:rsidRDefault="001057E7" w:rsidP="00BC4343">
      <w:pPr>
        <w:jc w:val="center"/>
        <w:rPr>
          <w:rFonts w:ascii="黑体" w:eastAsia="黑体" w:hAnsi="黑体"/>
          <w:color w:val="111111"/>
          <w:sz w:val="32"/>
          <w:szCs w:val="32"/>
          <w:shd w:val="clear" w:color="auto" w:fill="FFFFFF"/>
        </w:rPr>
      </w:pPr>
      <w:bookmarkStart w:id="0" w:name="_GoBack"/>
      <w:bookmarkEnd w:id="0"/>
      <w:r w:rsidRPr="00BC4343">
        <w:rPr>
          <w:rFonts w:ascii="黑体" w:eastAsia="黑体" w:hAnsi="黑体" w:hint="eastAsia"/>
          <w:color w:val="111111"/>
          <w:sz w:val="32"/>
          <w:szCs w:val="32"/>
          <w:shd w:val="clear" w:color="auto" w:fill="FFFFFF"/>
        </w:rPr>
        <w:t>国家标准《农村环卫保洁服务规范》编制说明</w:t>
      </w:r>
    </w:p>
    <w:p w:rsidR="00BC4343" w:rsidRDefault="00BC4343" w:rsidP="00BC4343">
      <w:pPr>
        <w:jc w:val="left"/>
        <w:rPr>
          <w:rFonts w:ascii="仿宋_GB2312" w:eastAsia="仿宋_GB2312" w:hAnsi="simsun" w:hint="eastAsia"/>
          <w:color w:val="111111"/>
          <w:sz w:val="28"/>
          <w:szCs w:val="28"/>
          <w:shd w:val="clear" w:color="auto" w:fill="FFFFFF"/>
        </w:rPr>
      </w:pPr>
    </w:p>
    <w:p w:rsidR="00B66524" w:rsidRPr="00BC4343" w:rsidRDefault="00B66524" w:rsidP="00B66524">
      <w:pPr>
        <w:jc w:val="left"/>
        <w:rPr>
          <w:rFonts w:ascii="黑体" w:eastAsia="黑体" w:hAnsi="黑体"/>
          <w:color w:val="111111"/>
          <w:sz w:val="28"/>
          <w:szCs w:val="28"/>
          <w:shd w:val="clear" w:color="auto" w:fill="FFFFFF"/>
        </w:rPr>
      </w:pPr>
      <w:r>
        <w:rPr>
          <w:rFonts w:ascii="黑体" w:eastAsia="黑体" w:hAnsi="黑体" w:hint="eastAsia"/>
          <w:color w:val="111111"/>
          <w:sz w:val="28"/>
          <w:szCs w:val="28"/>
          <w:shd w:val="clear" w:color="auto" w:fill="FFFFFF"/>
        </w:rPr>
        <w:t>一</w:t>
      </w:r>
      <w:r w:rsidRPr="00BC4343">
        <w:rPr>
          <w:rFonts w:ascii="黑体" w:eastAsia="黑体" w:hAnsi="黑体" w:hint="eastAsia"/>
          <w:color w:val="111111"/>
          <w:sz w:val="28"/>
          <w:szCs w:val="28"/>
          <w:shd w:val="clear" w:color="auto" w:fill="FFFFFF"/>
        </w:rPr>
        <w:t>、任务来源</w:t>
      </w:r>
    </w:p>
    <w:p w:rsidR="00B66524" w:rsidRPr="00BC4343" w:rsidRDefault="00B66524" w:rsidP="00B66524">
      <w:pPr>
        <w:ind w:firstLineChars="200" w:firstLine="560"/>
        <w:jc w:val="left"/>
        <w:rPr>
          <w:rFonts w:ascii="仿宋_GB2312" w:eastAsia="仿宋_GB2312" w:hAnsi="simsun" w:hint="eastAsia"/>
          <w:color w:val="111111"/>
          <w:sz w:val="28"/>
          <w:szCs w:val="28"/>
          <w:shd w:val="clear" w:color="auto" w:fill="FFFFFF"/>
        </w:rPr>
      </w:pPr>
      <w:r w:rsidRPr="00BC4343">
        <w:rPr>
          <w:rFonts w:ascii="仿宋_GB2312" w:eastAsia="仿宋_GB2312" w:hAnsi="simsun" w:hint="eastAsia"/>
          <w:color w:val="111111"/>
          <w:sz w:val="28"/>
          <w:szCs w:val="28"/>
          <w:shd w:val="clear" w:color="auto" w:fill="FFFFFF"/>
        </w:rPr>
        <w:t>本标准由国家标准委于2015年立项，项目编号：20154148-T-424。起草单位为湖北省标准化</w:t>
      </w:r>
      <w:r w:rsidR="005A4BCB">
        <w:rPr>
          <w:rFonts w:ascii="仿宋_GB2312" w:eastAsia="仿宋_GB2312" w:hAnsi="simsun" w:hint="eastAsia"/>
          <w:color w:val="111111"/>
          <w:sz w:val="28"/>
          <w:szCs w:val="28"/>
          <w:shd w:val="clear" w:color="auto" w:fill="FFFFFF"/>
        </w:rPr>
        <w:t>与质量</w:t>
      </w:r>
      <w:r w:rsidRPr="00BC4343">
        <w:rPr>
          <w:rFonts w:ascii="仿宋_GB2312" w:eastAsia="仿宋_GB2312" w:hAnsi="simsun" w:hint="eastAsia"/>
          <w:color w:val="111111"/>
          <w:sz w:val="28"/>
          <w:szCs w:val="28"/>
          <w:shd w:val="clear" w:color="auto" w:fill="FFFFFF"/>
        </w:rPr>
        <w:t>研究院</w:t>
      </w:r>
      <w:r w:rsidR="005A4BCB">
        <w:rPr>
          <w:rFonts w:ascii="仿宋_GB2312" w:eastAsia="仿宋_GB2312" w:hAnsi="simsun" w:hint="eastAsia"/>
          <w:color w:val="111111"/>
          <w:sz w:val="28"/>
          <w:szCs w:val="28"/>
          <w:shd w:val="clear" w:color="auto" w:fill="FFFFFF"/>
        </w:rPr>
        <w:t>等</w:t>
      </w:r>
      <w:r w:rsidRPr="00BC4343">
        <w:rPr>
          <w:rFonts w:ascii="仿宋_GB2312" w:eastAsia="仿宋_GB2312" w:hAnsi="simsun" w:hint="eastAsia"/>
          <w:color w:val="111111"/>
          <w:sz w:val="28"/>
          <w:szCs w:val="28"/>
          <w:shd w:val="clear" w:color="auto" w:fill="FFFFFF"/>
        </w:rPr>
        <w:t>。</w:t>
      </w:r>
    </w:p>
    <w:p w:rsidR="001057E7" w:rsidRPr="00BC4343" w:rsidRDefault="00B66524" w:rsidP="00BC4343">
      <w:pPr>
        <w:jc w:val="left"/>
        <w:rPr>
          <w:rFonts w:ascii="黑体" w:eastAsia="黑体" w:hAnsi="黑体"/>
          <w:color w:val="111111"/>
          <w:sz w:val="28"/>
          <w:szCs w:val="28"/>
          <w:shd w:val="clear" w:color="auto" w:fill="FFFFFF"/>
        </w:rPr>
      </w:pPr>
      <w:r>
        <w:rPr>
          <w:rFonts w:ascii="黑体" w:eastAsia="黑体" w:hAnsi="黑体" w:hint="eastAsia"/>
          <w:color w:val="111111"/>
          <w:sz w:val="28"/>
          <w:szCs w:val="28"/>
          <w:shd w:val="clear" w:color="auto" w:fill="FFFFFF"/>
        </w:rPr>
        <w:t>二</w:t>
      </w:r>
      <w:r w:rsidR="001057E7" w:rsidRPr="00BC4343">
        <w:rPr>
          <w:rFonts w:ascii="黑体" w:eastAsia="黑体" w:hAnsi="黑体" w:hint="eastAsia"/>
          <w:color w:val="111111"/>
          <w:sz w:val="28"/>
          <w:szCs w:val="28"/>
          <w:shd w:val="clear" w:color="auto" w:fill="FFFFFF"/>
        </w:rPr>
        <w:t>、背景意义</w:t>
      </w:r>
    </w:p>
    <w:p w:rsidR="00265833" w:rsidRDefault="00265833" w:rsidP="00265833">
      <w:pPr>
        <w:ind w:firstLineChars="200" w:firstLine="560"/>
        <w:jc w:val="left"/>
        <w:rPr>
          <w:rFonts w:ascii="仿宋_GB2312" w:eastAsia="仿宋_GB2312" w:hAnsi="simsun" w:hint="eastAsia"/>
          <w:color w:val="111111"/>
          <w:sz w:val="28"/>
          <w:szCs w:val="28"/>
          <w:shd w:val="clear" w:color="auto" w:fill="FFFFFF"/>
        </w:rPr>
      </w:pPr>
      <w:r w:rsidRPr="00BC4343">
        <w:rPr>
          <w:rFonts w:ascii="仿宋_GB2312" w:eastAsia="仿宋_GB2312" w:hAnsi="simsun" w:hint="eastAsia"/>
          <w:color w:val="111111"/>
          <w:sz w:val="28"/>
          <w:szCs w:val="28"/>
          <w:shd w:val="clear" w:color="auto" w:fill="FFFFFF"/>
        </w:rPr>
        <w:t xml:space="preserve">党的十八届三中全会将促进城乡发展一体化和基本公共服务均等化作为推进国家治理体系和治理能力现代化的重要内容。随着党和政府一系列强农惠农政策的落实，我国农村公共服务水平不断提高，农村生产生活条件不断改善，农村面貌发生了显著变化，但农村公共服务资源配置效率低、管理水平不高、城乡区域差距大等问题仍然突出，改善农村公共服务质量、提高农村社会管理水平的需求仍然十分迫切。2015年中央一号文件明确提出要“提升农村公共服务水平，全面推进农村人居环境整治”，对农村人居环境治理提出了新的要求。 </w:t>
      </w:r>
    </w:p>
    <w:p w:rsidR="00C24737" w:rsidRPr="00BC4343" w:rsidRDefault="00265833" w:rsidP="00265833">
      <w:pPr>
        <w:ind w:firstLineChars="200" w:firstLine="560"/>
        <w:jc w:val="left"/>
        <w:rPr>
          <w:rFonts w:ascii="仿宋_GB2312" w:eastAsia="仿宋_GB2312" w:hAnsi="simsun" w:hint="eastAsia"/>
          <w:color w:val="111111"/>
          <w:sz w:val="28"/>
          <w:szCs w:val="28"/>
          <w:shd w:val="clear" w:color="auto" w:fill="FFFFFF"/>
        </w:rPr>
      </w:pPr>
      <w:r w:rsidRPr="00BC4343">
        <w:rPr>
          <w:rFonts w:ascii="仿宋_GB2312" w:eastAsia="仿宋_GB2312" w:hAnsi="simsun" w:hint="eastAsia"/>
          <w:color w:val="111111"/>
          <w:sz w:val="28"/>
          <w:szCs w:val="28"/>
          <w:shd w:val="clear" w:color="auto" w:fill="FFFFFF"/>
        </w:rPr>
        <w:t>在中国农村城市二元发展进程中，农村环境不断恶化，已成为农村建设和发展的突出问题，人居环境建设缺乏有效的管理和技术手段，急需标准化的技术支撑。</w:t>
      </w:r>
      <w:r w:rsidR="00B66524" w:rsidRPr="00BC4343">
        <w:rPr>
          <w:rFonts w:ascii="仿宋_GB2312" w:eastAsia="仿宋_GB2312" w:hAnsi="simsun" w:hint="eastAsia"/>
          <w:color w:val="111111"/>
          <w:sz w:val="28"/>
          <w:szCs w:val="28"/>
          <w:shd w:val="clear" w:color="auto" w:fill="FFFFFF"/>
        </w:rPr>
        <w:t>我国农村公共服务标准化研究起步较晚，特别是农村人居环境标准化近些年才开始逐渐为全社会所关注。特别在2014年</w:t>
      </w:r>
      <w:proofErr w:type="gramStart"/>
      <w:r w:rsidR="00B66524" w:rsidRPr="00BC4343">
        <w:rPr>
          <w:rFonts w:ascii="仿宋_GB2312" w:eastAsia="仿宋_GB2312" w:hAnsi="simsun" w:hint="eastAsia"/>
          <w:color w:val="111111"/>
          <w:sz w:val="28"/>
          <w:szCs w:val="28"/>
          <w:shd w:val="clear" w:color="auto" w:fill="FFFFFF"/>
        </w:rPr>
        <w:t>农村综改标准化</w:t>
      </w:r>
      <w:proofErr w:type="gramEnd"/>
      <w:r w:rsidR="00B66524" w:rsidRPr="00BC4343">
        <w:rPr>
          <w:rFonts w:ascii="仿宋_GB2312" w:eastAsia="仿宋_GB2312" w:hAnsi="simsun" w:hint="eastAsia"/>
          <w:color w:val="111111"/>
          <w:sz w:val="28"/>
          <w:szCs w:val="28"/>
          <w:shd w:val="clear" w:color="auto" w:fill="FFFFFF"/>
        </w:rPr>
        <w:t>试点工作开展以来，全国各试点地区都开展了包括环卫保洁在内的标准化工作实践。</w:t>
      </w:r>
      <w:r w:rsidR="001057E7" w:rsidRPr="00BC4343">
        <w:rPr>
          <w:rFonts w:ascii="仿宋_GB2312" w:eastAsia="仿宋_GB2312" w:hAnsi="simsun" w:hint="eastAsia"/>
          <w:color w:val="111111"/>
          <w:sz w:val="28"/>
          <w:szCs w:val="28"/>
          <w:shd w:val="clear" w:color="auto" w:fill="FFFFFF"/>
        </w:rPr>
        <w:t>作为农村公共服务建设的一项重要基础内容，借助标准化手段规范农村环卫保洁服务行为，提升农村环卫保洁服务质量，从服务的运作方式、服务人员要求、服务范</w:t>
      </w:r>
      <w:r w:rsidR="001057E7" w:rsidRPr="00BC4343">
        <w:rPr>
          <w:rFonts w:ascii="仿宋_GB2312" w:eastAsia="仿宋_GB2312" w:hAnsi="simsun" w:hint="eastAsia"/>
          <w:color w:val="111111"/>
          <w:sz w:val="28"/>
          <w:szCs w:val="28"/>
          <w:shd w:val="clear" w:color="auto" w:fill="FFFFFF"/>
        </w:rPr>
        <w:lastRenderedPageBreak/>
        <w:t>围、服务流程、服务内容、服务考评及改进等方面进行规范工作，使农村生活环境治理中政策性、原则性的要求转化为可操作、可量化、可考核的工作指标，保障农村环境治理的持续开展和实施。环卫保洁服务标准的制定对于美化村容村貌、优化农村人居环境、开展美丽乡村建设意义重大。针对环卫保洁提出统一的服务要求，有利于从整体上规范农村环卫保洁行为，提高农村环卫保洁质量。</w:t>
      </w:r>
    </w:p>
    <w:p w:rsidR="00AC4E99" w:rsidRDefault="001057E7" w:rsidP="00AC4E99">
      <w:pPr>
        <w:jc w:val="left"/>
        <w:rPr>
          <w:rFonts w:ascii="黑体" w:eastAsia="黑体" w:hAnsi="黑体"/>
          <w:color w:val="111111"/>
          <w:sz w:val="28"/>
          <w:szCs w:val="28"/>
          <w:shd w:val="clear" w:color="auto" w:fill="FFFFFF"/>
        </w:rPr>
      </w:pPr>
      <w:r w:rsidRPr="00BC4343">
        <w:rPr>
          <w:rFonts w:ascii="黑体" w:eastAsia="黑体" w:hAnsi="黑体" w:hint="eastAsia"/>
          <w:color w:val="111111"/>
          <w:sz w:val="28"/>
          <w:szCs w:val="28"/>
          <w:shd w:val="clear" w:color="auto" w:fill="FFFFFF"/>
        </w:rPr>
        <w:t>三、编制过程</w:t>
      </w:r>
    </w:p>
    <w:p w:rsidR="00B66524" w:rsidRPr="00AC4E99" w:rsidRDefault="00B66524" w:rsidP="00AC4E99">
      <w:pPr>
        <w:ind w:firstLineChars="200" w:firstLine="560"/>
        <w:jc w:val="left"/>
        <w:rPr>
          <w:rFonts w:ascii="黑体" w:eastAsia="黑体" w:hAnsi="黑体"/>
          <w:color w:val="111111"/>
          <w:sz w:val="28"/>
          <w:szCs w:val="28"/>
          <w:shd w:val="clear" w:color="auto" w:fill="FFFFFF"/>
        </w:rPr>
      </w:pPr>
      <w:r>
        <w:rPr>
          <w:rFonts w:ascii="仿宋_GB2312" w:eastAsia="仿宋_GB2312" w:hAnsi="仿宋_GB2312" w:cs="仿宋_GB2312" w:hint="eastAsia"/>
          <w:sz w:val="28"/>
          <w:szCs w:val="32"/>
        </w:rPr>
        <w:t>本标准</w:t>
      </w:r>
      <w:r w:rsidRPr="000607A7">
        <w:rPr>
          <w:rFonts w:ascii="仿宋_GB2312" w:eastAsia="仿宋_GB2312" w:hAnsi="仿宋_GB2312" w:cs="仿宋_GB2312" w:hint="eastAsia"/>
          <w:sz w:val="28"/>
          <w:szCs w:val="32"/>
        </w:rPr>
        <w:t>具体编制工作如下：</w:t>
      </w:r>
    </w:p>
    <w:p w:rsidR="00B66524" w:rsidRDefault="00B66524" w:rsidP="00B66524">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2015年11月，</w:t>
      </w:r>
      <w:r w:rsidRPr="0005367E">
        <w:rPr>
          <w:rFonts w:ascii="仿宋_GB2312" w:eastAsia="仿宋_GB2312" w:hAnsi="仿宋_GB2312" w:cs="仿宋_GB2312" w:hint="eastAsia"/>
          <w:sz w:val="28"/>
          <w:szCs w:val="32"/>
        </w:rPr>
        <w:t>为了确保标准编制工作的顺利开展，自接到</w:t>
      </w:r>
      <w:proofErr w:type="gramStart"/>
      <w:r w:rsidRPr="0005367E">
        <w:rPr>
          <w:rFonts w:ascii="仿宋_GB2312" w:eastAsia="仿宋_GB2312" w:hAnsi="仿宋_GB2312" w:cs="仿宋_GB2312" w:hint="eastAsia"/>
          <w:sz w:val="28"/>
          <w:szCs w:val="32"/>
        </w:rPr>
        <w:t>国标委标准</w:t>
      </w:r>
      <w:proofErr w:type="gramEnd"/>
      <w:r w:rsidRPr="0005367E">
        <w:rPr>
          <w:rFonts w:ascii="仿宋_GB2312" w:eastAsia="仿宋_GB2312" w:hAnsi="仿宋_GB2312" w:cs="仿宋_GB2312" w:hint="eastAsia"/>
          <w:sz w:val="28"/>
          <w:szCs w:val="32"/>
        </w:rPr>
        <w:t>立项文件，由</w:t>
      </w:r>
      <w:r>
        <w:rPr>
          <w:rFonts w:ascii="仿宋_GB2312" w:eastAsia="仿宋_GB2312" w:hAnsi="仿宋_GB2312" w:cs="仿宋_GB2312" w:hint="eastAsia"/>
          <w:sz w:val="28"/>
          <w:szCs w:val="32"/>
        </w:rPr>
        <w:t>湖北省</w:t>
      </w:r>
      <w:r w:rsidRPr="0005367E">
        <w:rPr>
          <w:rFonts w:ascii="仿宋_GB2312" w:eastAsia="仿宋_GB2312" w:hAnsi="仿宋_GB2312" w:cs="仿宋_GB2312" w:hint="eastAsia"/>
          <w:sz w:val="28"/>
          <w:szCs w:val="32"/>
        </w:rPr>
        <w:t>质</w:t>
      </w:r>
      <w:r>
        <w:rPr>
          <w:rFonts w:ascii="仿宋_GB2312" w:eastAsia="仿宋_GB2312" w:hAnsi="仿宋_GB2312" w:cs="仿宋_GB2312" w:hint="eastAsia"/>
          <w:sz w:val="28"/>
          <w:szCs w:val="32"/>
        </w:rPr>
        <w:t>监</w:t>
      </w:r>
      <w:r w:rsidRPr="0005367E">
        <w:rPr>
          <w:rFonts w:ascii="仿宋_GB2312" w:eastAsia="仿宋_GB2312" w:hAnsi="仿宋_GB2312" w:cs="仿宋_GB2312" w:hint="eastAsia"/>
          <w:sz w:val="28"/>
          <w:szCs w:val="32"/>
        </w:rPr>
        <w:t>局牵头，</w:t>
      </w:r>
      <w:r>
        <w:rPr>
          <w:rFonts w:ascii="仿宋_GB2312" w:eastAsia="仿宋_GB2312" w:hAnsi="仿宋_GB2312" w:cs="仿宋_GB2312" w:hint="eastAsia"/>
          <w:sz w:val="28"/>
          <w:szCs w:val="32"/>
        </w:rPr>
        <w:t>在湖北省农村综合改革办公室的大力支持下，</w:t>
      </w:r>
      <w:r w:rsidRPr="0005367E">
        <w:rPr>
          <w:rFonts w:ascii="仿宋_GB2312" w:eastAsia="仿宋_GB2312" w:hAnsi="仿宋_GB2312" w:cs="仿宋_GB2312" w:hint="eastAsia"/>
          <w:sz w:val="28"/>
          <w:szCs w:val="32"/>
        </w:rPr>
        <w:t>第一起草单位</w:t>
      </w:r>
      <w:r>
        <w:rPr>
          <w:rFonts w:ascii="仿宋_GB2312" w:eastAsia="仿宋_GB2312" w:hAnsi="仿宋_GB2312" w:cs="仿宋_GB2312" w:hint="eastAsia"/>
          <w:sz w:val="28"/>
          <w:szCs w:val="32"/>
        </w:rPr>
        <w:t>湖北省标准化与质量研究院</w:t>
      </w:r>
      <w:r w:rsidRPr="0005367E">
        <w:rPr>
          <w:rFonts w:ascii="仿宋_GB2312" w:eastAsia="仿宋_GB2312" w:hAnsi="仿宋_GB2312" w:cs="仿宋_GB2312" w:hint="eastAsia"/>
          <w:sz w:val="28"/>
          <w:szCs w:val="32"/>
        </w:rPr>
        <w:t>立即会同</w:t>
      </w:r>
      <w:r w:rsidR="00736D28" w:rsidRPr="00736D28">
        <w:rPr>
          <w:rFonts w:ascii="仿宋_GB2312" w:eastAsia="仿宋_GB2312" w:hAnsi="仿宋_GB2312" w:cs="仿宋_GB2312" w:hint="eastAsia"/>
          <w:sz w:val="28"/>
          <w:szCs w:val="32"/>
        </w:rPr>
        <w:t>中国标准化研究院、重庆市质量和标准化研究院、四川省标准化研究院、贵州省标准化研究院、杭州市标准化研究院</w:t>
      </w:r>
      <w:r>
        <w:rPr>
          <w:rFonts w:ascii="仿宋_GB2312" w:eastAsia="仿宋_GB2312" w:hAnsi="仿宋_GB2312" w:cs="仿宋_GB2312" w:hint="eastAsia"/>
          <w:sz w:val="28"/>
          <w:szCs w:val="32"/>
        </w:rPr>
        <w:t>，以及宜城、枣阳、保康三个</w:t>
      </w:r>
      <w:proofErr w:type="gramStart"/>
      <w:r>
        <w:rPr>
          <w:rFonts w:ascii="仿宋_GB2312" w:eastAsia="仿宋_GB2312" w:hAnsi="仿宋_GB2312" w:cs="仿宋_GB2312" w:hint="eastAsia"/>
          <w:sz w:val="28"/>
          <w:szCs w:val="32"/>
        </w:rPr>
        <w:t>农村综改试点</w:t>
      </w:r>
      <w:proofErr w:type="gramEnd"/>
      <w:r>
        <w:rPr>
          <w:rFonts w:ascii="仿宋_GB2312" w:eastAsia="仿宋_GB2312" w:hAnsi="仿宋_GB2312" w:cs="仿宋_GB2312" w:hint="eastAsia"/>
          <w:sz w:val="28"/>
          <w:szCs w:val="32"/>
        </w:rPr>
        <w:t>单位</w:t>
      </w:r>
      <w:r w:rsidR="00736D28">
        <w:rPr>
          <w:rFonts w:ascii="仿宋_GB2312" w:eastAsia="仿宋_GB2312" w:hAnsi="仿宋_GB2312" w:cs="仿宋_GB2312" w:hint="eastAsia"/>
          <w:sz w:val="28"/>
          <w:szCs w:val="32"/>
        </w:rPr>
        <w:t>对</w:t>
      </w:r>
      <w:r>
        <w:rPr>
          <w:rFonts w:ascii="仿宋_GB2312" w:eastAsia="仿宋_GB2312" w:hAnsi="仿宋_GB2312" w:cs="仿宋_GB2312" w:hint="eastAsia"/>
          <w:sz w:val="28"/>
          <w:szCs w:val="32"/>
        </w:rPr>
        <w:t>标准</w:t>
      </w:r>
      <w:r w:rsidR="00736D28">
        <w:rPr>
          <w:rFonts w:ascii="仿宋_GB2312" w:eastAsia="仿宋_GB2312" w:hAnsi="仿宋_GB2312" w:cs="仿宋_GB2312" w:hint="eastAsia"/>
          <w:sz w:val="28"/>
          <w:szCs w:val="32"/>
        </w:rPr>
        <w:t>计划进行了研讨</w:t>
      </w:r>
      <w:r w:rsidRPr="0005367E">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集中研究和讨论了国家</w:t>
      </w:r>
      <w:r w:rsidR="00736D28">
        <w:rPr>
          <w:rFonts w:ascii="仿宋_GB2312" w:eastAsia="仿宋_GB2312" w:hAnsi="仿宋_GB2312" w:cs="仿宋_GB2312" w:hint="eastAsia"/>
          <w:sz w:val="28"/>
          <w:szCs w:val="32"/>
        </w:rPr>
        <w:t>农村环卫保洁服务</w:t>
      </w:r>
      <w:r>
        <w:rPr>
          <w:rFonts w:ascii="仿宋_GB2312" w:eastAsia="仿宋_GB2312" w:hAnsi="仿宋_GB2312" w:cs="仿宋_GB2312" w:hint="eastAsia"/>
          <w:sz w:val="28"/>
          <w:szCs w:val="32"/>
        </w:rPr>
        <w:t>的有关</w:t>
      </w:r>
      <w:r w:rsidR="00736D28">
        <w:rPr>
          <w:rFonts w:ascii="仿宋_GB2312" w:eastAsia="仿宋_GB2312" w:hAnsi="仿宋_GB2312" w:cs="仿宋_GB2312" w:hint="eastAsia"/>
          <w:sz w:val="28"/>
          <w:szCs w:val="32"/>
        </w:rPr>
        <w:t>现状和问题</w:t>
      </w:r>
      <w:r>
        <w:rPr>
          <w:rFonts w:ascii="仿宋_GB2312" w:eastAsia="仿宋_GB2312" w:hAnsi="仿宋_GB2312" w:cs="仿宋_GB2312" w:hint="eastAsia"/>
          <w:sz w:val="28"/>
          <w:szCs w:val="32"/>
        </w:rPr>
        <w:t>，初步</w:t>
      </w:r>
      <w:r w:rsidRPr="0005367E">
        <w:rPr>
          <w:rFonts w:ascii="仿宋_GB2312" w:eastAsia="仿宋_GB2312" w:hAnsi="仿宋_GB2312" w:cs="仿宋_GB2312" w:hint="eastAsia"/>
          <w:sz w:val="28"/>
          <w:szCs w:val="32"/>
        </w:rPr>
        <w:t>确定了标准</w:t>
      </w:r>
      <w:r>
        <w:rPr>
          <w:rFonts w:ascii="仿宋_GB2312" w:eastAsia="仿宋_GB2312" w:hAnsi="仿宋_GB2312" w:cs="仿宋_GB2312" w:hint="eastAsia"/>
          <w:sz w:val="28"/>
          <w:szCs w:val="32"/>
        </w:rPr>
        <w:t>的研制思路和工作方向，形成了标准草案</w:t>
      </w:r>
      <w:r w:rsidRPr="0005367E">
        <w:rPr>
          <w:rFonts w:ascii="仿宋_GB2312" w:eastAsia="仿宋_GB2312" w:hAnsi="仿宋_GB2312" w:cs="仿宋_GB2312" w:hint="eastAsia"/>
          <w:sz w:val="28"/>
          <w:szCs w:val="32"/>
        </w:rPr>
        <w:t>。</w:t>
      </w:r>
    </w:p>
    <w:p w:rsidR="001057E7" w:rsidRPr="00E800A4" w:rsidRDefault="00E800A4" w:rsidP="00E800A4">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2016年-2017年</w:t>
      </w:r>
      <w:r w:rsidR="00B66524">
        <w:rPr>
          <w:rFonts w:ascii="仿宋_GB2312" w:eastAsia="仿宋_GB2312" w:hAnsi="仿宋_GB2312" w:cs="仿宋_GB2312" w:hint="eastAsia"/>
          <w:sz w:val="28"/>
          <w:szCs w:val="32"/>
        </w:rPr>
        <w:t>标准起草组先后调研了江苏扬中</w:t>
      </w:r>
      <w:r w:rsidR="00B66524" w:rsidRPr="00675A50">
        <w:rPr>
          <w:rFonts w:ascii="仿宋_GB2312" w:eastAsia="仿宋_GB2312" w:hAnsi="仿宋_GB2312" w:cs="仿宋_GB2312" w:hint="eastAsia"/>
          <w:sz w:val="28"/>
          <w:szCs w:val="32"/>
        </w:rPr>
        <w:t>、</w:t>
      </w:r>
      <w:r w:rsidR="00B66524">
        <w:rPr>
          <w:rFonts w:ascii="仿宋_GB2312" w:eastAsia="仿宋_GB2312" w:hAnsi="仿宋_GB2312" w:cs="仿宋_GB2312" w:hint="eastAsia"/>
          <w:sz w:val="28"/>
          <w:szCs w:val="32"/>
        </w:rPr>
        <w:t>靖江，湖北宜城、枣阳、保康，重庆，四川成都等地，进一步摸清了</w:t>
      </w:r>
      <w:r w:rsidR="00736D28">
        <w:rPr>
          <w:rFonts w:ascii="仿宋_GB2312" w:eastAsia="仿宋_GB2312" w:hAnsi="仿宋_GB2312" w:cs="仿宋_GB2312" w:hint="eastAsia"/>
          <w:sz w:val="28"/>
          <w:szCs w:val="32"/>
        </w:rPr>
        <w:t>农村环卫保洁服务的</w:t>
      </w:r>
      <w:r w:rsidR="00B66524">
        <w:rPr>
          <w:rFonts w:ascii="仿宋_GB2312" w:eastAsia="仿宋_GB2312" w:hAnsi="仿宋_GB2312" w:cs="仿宋_GB2312" w:hint="eastAsia"/>
          <w:sz w:val="28"/>
          <w:szCs w:val="32"/>
        </w:rPr>
        <w:t>基本模式和工作要求，为形成征求意见稿提供了明确的方向和充实的材料</w:t>
      </w:r>
      <w:r w:rsidR="00991668">
        <w:rPr>
          <w:rFonts w:ascii="仿宋_GB2312" w:eastAsia="仿宋_GB2312" w:hAnsi="仿宋_GB2312" w:cs="仿宋_GB2312" w:hint="eastAsia"/>
          <w:sz w:val="28"/>
          <w:szCs w:val="32"/>
        </w:rPr>
        <w:t>。</w:t>
      </w:r>
      <w:r w:rsidR="00736D28">
        <w:rPr>
          <w:rFonts w:ascii="仿宋_GB2312" w:eastAsia="仿宋_GB2312" w:hAnsi="仿宋_GB2312" w:cs="仿宋_GB2312" w:hint="eastAsia"/>
          <w:sz w:val="28"/>
          <w:szCs w:val="32"/>
        </w:rPr>
        <w:t>之后</w:t>
      </w:r>
      <w:r w:rsidR="00991668">
        <w:rPr>
          <w:rFonts w:ascii="仿宋_GB2312" w:eastAsia="仿宋_GB2312" w:hAnsi="仿宋_GB2312" w:cs="仿宋_GB2312" w:hint="eastAsia"/>
          <w:sz w:val="28"/>
          <w:szCs w:val="32"/>
        </w:rPr>
        <w:t>再根据调研情况组织专家</w:t>
      </w:r>
      <w:r w:rsidR="00B66524">
        <w:rPr>
          <w:rFonts w:ascii="仿宋_GB2312" w:eastAsia="仿宋_GB2312" w:hAnsi="仿宋_GB2312" w:cs="仿宋_GB2312" w:hint="eastAsia"/>
          <w:sz w:val="28"/>
          <w:szCs w:val="32"/>
        </w:rPr>
        <w:t>对标准草案</w:t>
      </w:r>
      <w:r w:rsidR="00991668">
        <w:rPr>
          <w:rFonts w:ascii="仿宋_GB2312" w:eastAsia="仿宋_GB2312" w:hAnsi="仿宋_GB2312" w:cs="仿宋_GB2312" w:hint="eastAsia"/>
          <w:sz w:val="28"/>
          <w:szCs w:val="32"/>
        </w:rPr>
        <w:t>进行数次研讨和修订，在此基础上</w:t>
      </w:r>
      <w:r w:rsidR="00736D28">
        <w:rPr>
          <w:rFonts w:ascii="仿宋_GB2312" w:eastAsia="仿宋_GB2312" w:hAnsi="仿宋_GB2312" w:cs="仿宋_GB2312" w:hint="eastAsia"/>
          <w:sz w:val="28"/>
          <w:szCs w:val="32"/>
        </w:rPr>
        <w:t>形成标准征求意见稿。</w:t>
      </w:r>
    </w:p>
    <w:p w:rsidR="001057E7" w:rsidRDefault="001057E7" w:rsidP="00991668">
      <w:pPr>
        <w:ind w:firstLineChars="200" w:firstLine="560"/>
        <w:jc w:val="left"/>
        <w:rPr>
          <w:rFonts w:ascii="黑体" w:eastAsia="黑体" w:hAnsi="黑体"/>
          <w:color w:val="111111"/>
          <w:sz w:val="28"/>
          <w:szCs w:val="28"/>
          <w:shd w:val="clear" w:color="auto" w:fill="FFFFFF"/>
        </w:rPr>
      </w:pPr>
      <w:r w:rsidRPr="00BC4343">
        <w:rPr>
          <w:rFonts w:ascii="黑体" w:eastAsia="黑体" w:hAnsi="黑体" w:hint="eastAsia"/>
          <w:color w:val="111111"/>
          <w:sz w:val="28"/>
          <w:szCs w:val="28"/>
          <w:shd w:val="clear" w:color="auto" w:fill="FFFFFF"/>
        </w:rPr>
        <w:t>四、框架和主要内容</w:t>
      </w:r>
    </w:p>
    <w:p w:rsidR="001057E7" w:rsidRPr="00BC4343" w:rsidRDefault="001057E7" w:rsidP="00991668">
      <w:pPr>
        <w:ind w:firstLineChars="200" w:firstLine="560"/>
        <w:jc w:val="left"/>
        <w:rPr>
          <w:rFonts w:ascii="仿宋_GB2312" w:eastAsia="仿宋_GB2312" w:hAnsi="simsun" w:hint="eastAsia"/>
          <w:color w:val="111111"/>
          <w:sz w:val="28"/>
          <w:szCs w:val="28"/>
          <w:shd w:val="clear" w:color="auto" w:fill="FFFFFF"/>
        </w:rPr>
      </w:pPr>
      <w:r w:rsidRPr="00BC4343">
        <w:rPr>
          <w:rFonts w:ascii="仿宋_GB2312" w:eastAsia="仿宋_GB2312" w:hAnsi="simsun" w:hint="eastAsia"/>
          <w:color w:val="111111"/>
          <w:sz w:val="28"/>
          <w:szCs w:val="28"/>
          <w:shd w:val="clear" w:color="auto" w:fill="FFFFFF"/>
        </w:rPr>
        <w:lastRenderedPageBreak/>
        <w:t>本标准涵盖了农村环卫保洁服务</w:t>
      </w:r>
      <w:r w:rsidR="00265833">
        <w:rPr>
          <w:rFonts w:ascii="仿宋_GB2312" w:eastAsia="仿宋_GB2312" w:hAnsi="simsun" w:hint="eastAsia"/>
          <w:color w:val="111111"/>
          <w:sz w:val="28"/>
          <w:szCs w:val="28"/>
          <w:shd w:val="clear" w:color="auto" w:fill="FFFFFF"/>
        </w:rPr>
        <w:t>提供方要求</w:t>
      </w:r>
      <w:r w:rsidR="00A53CC7">
        <w:rPr>
          <w:rFonts w:ascii="仿宋_GB2312" w:eastAsia="仿宋_GB2312" w:hAnsi="simsun" w:hint="eastAsia"/>
          <w:color w:val="111111"/>
          <w:sz w:val="28"/>
          <w:szCs w:val="28"/>
          <w:shd w:val="clear" w:color="auto" w:fill="FFFFFF"/>
        </w:rPr>
        <w:t>、服务流程、服务内容和质量要求、资源管理、安全与应急、服务测评与持续改进</w:t>
      </w:r>
      <w:r w:rsidRPr="00BC4343">
        <w:rPr>
          <w:rFonts w:ascii="仿宋_GB2312" w:eastAsia="仿宋_GB2312" w:hAnsi="simsun" w:hint="eastAsia"/>
          <w:color w:val="111111"/>
          <w:sz w:val="28"/>
          <w:szCs w:val="28"/>
          <w:shd w:val="clear" w:color="auto" w:fill="FFFFFF"/>
        </w:rPr>
        <w:t>等内容。</w:t>
      </w:r>
      <w:r w:rsidR="00991668">
        <w:rPr>
          <w:rFonts w:ascii="仿宋_GB2312" w:eastAsia="仿宋_GB2312" w:hAnsi="simsun" w:hint="eastAsia"/>
          <w:color w:val="111111"/>
          <w:sz w:val="28"/>
          <w:szCs w:val="28"/>
          <w:shd w:val="clear" w:color="auto" w:fill="FFFFFF"/>
        </w:rPr>
        <w:t>标准各章节主要内容如下：</w:t>
      </w:r>
    </w:p>
    <w:p w:rsidR="00991668" w:rsidRPr="00E800A4" w:rsidRDefault="00991668" w:rsidP="00E800A4">
      <w:pPr>
        <w:spacing w:line="400" w:lineRule="exact"/>
        <w:ind w:firstLineChars="400" w:firstLine="112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1　范围</w:t>
      </w:r>
    </w:p>
    <w:p w:rsidR="00991668" w:rsidRPr="00E800A4" w:rsidRDefault="00991668" w:rsidP="00E800A4">
      <w:pPr>
        <w:spacing w:line="400" w:lineRule="exact"/>
        <w:ind w:firstLineChars="400" w:firstLine="112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2　规范性引用文件</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400" w:firstLine="112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3　术语和定义</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400" w:firstLine="112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4　服务提供方要求</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4.1　环卫保洁公司</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4.2　个人承接者</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400" w:firstLine="112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5　服务流程</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5.1　服务公示</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5.2　合同签订</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5.3　服务提供</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5.4　服务结束或中止</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400" w:firstLine="112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6　服务内容和质量要求</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6.1　公共场所卫生保洁</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6.2　垃圾清运</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6.3　环卫设施管护</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6.4　垃圾分类指导</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400" w:firstLine="112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7　资源管理</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7.1　人员管理</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7.2　设施设备和用品配备</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400" w:firstLine="112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8　安全与应急</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400" w:firstLine="112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9　服务测评与持续改进</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9.1　满意度调查</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9.2　投诉处理</w:t>
      </w:r>
      <w:r w:rsidRPr="00E800A4">
        <w:rPr>
          <w:rFonts w:ascii="楷体_GB2312" w:eastAsia="楷体_GB2312" w:hAnsi="simsun" w:hint="eastAsia"/>
          <w:color w:val="111111"/>
          <w:sz w:val="28"/>
          <w:szCs w:val="28"/>
          <w:shd w:val="clear" w:color="auto" w:fill="FFFFFF"/>
        </w:rPr>
        <w:tab/>
      </w:r>
    </w:p>
    <w:p w:rsidR="00991668"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9.3　监督与考评</w:t>
      </w:r>
      <w:r w:rsidRPr="00E800A4">
        <w:rPr>
          <w:rFonts w:ascii="楷体_GB2312" w:eastAsia="楷体_GB2312" w:hAnsi="simsun" w:hint="eastAsia"/>
          <w:color w:val="111111"/>
          <w:sz w:val="28"/>
          <w:szCs w:val="28"/>
          <w:shd w:val="clear" w:color="auto" w:fill="FFFFFF"/>
        </w:rPr>
        <w:tab/>
      </w:r>
    </w:p>
    <w:p w:rsidR="001057E7" w:rsidRPr="00E800A4" w:rsidRDefault="00991668" w:rsidP="00E800A4">
      <w:pPr>
        <w:spacing w:line="400" w:lineRule="exact"/>
        <w:ind w:firstLineChars="550" w:firstLine="1540"/>
        <w:jc w:val="left"/>
        <w:rPr>
          <w:rFonts w:ascii="楷体_GB2312" w:eastAsia="楷体_GB2312" w:hAnsi="simsun" w:hint="eastAsia"/>
          <w:color w:val="111111"/>
          <w:sz w:val="28"/>
          <w:szCs w:val="28"/>
          <w:shd w:val="clear" w:color="auto" w:fill="FFFFFF"/>
        </w:rPr>
      </w:pPr>
      <w:r w:rsidRPr="00E800A4">
        <w:rPr>
          <w:rFonts w:ascii="楷体_GB2312" w:eastAsia="楷体_GB2312" w:hAnsi="simsun" w:hint="eastAsia"/>
          <w:color w:val="111111"/>
          <w:sz w:val="28"/>
          <w:szCs w:val="28"/>
          <w:shd w:val="clear" w:color="auto" w:fill="FFFFFF"/>
        </w:rPr>
        <w:t>9.4　服务改进</w:t>
      </w:r>
      <w:r w:rsidRPr="00E800A4">
        <w:rPr>
          <w:rFonts w:ascii="楷体_GB2312" w:eastAsia="楷体_GB2312" w:hAnsi="simsun" w:hint="eastAsia"/>
          <w:color w:val="111111"/>
          <w:sz w:val="28"/>
          <w:szCs w:val="28"/>
          <w:shd w:val="clear" w:color="auto" w:fill="FFFFFF"/>
        </w:rPr>
        <w:tab/>
      </w:r>
    </w:p>
    <w:p w:rsidR="001057E7" w:rsidRPr="00BC4343" w:rsidRDefault="001057E7" w:rsidP="00BC4343">
      <w:pPr>
        <w:jc w:val="left"/>
        <w:rPr>
          <w:rFonts w:ascii="黑体" w:eastAsia="黑体" w:hAnsi="黑体"/>
          <w:color w:val="111111"/>
          <w:sz w:val="28"/>
          <w:szCs w:val="28"/>
          <w:shd w:val="clear" w:color="auto" w:fill="FFFFFF"/>
        </w:rPr>
      </w:pPr>
      <w:r w:rsidRPr="00BC4343">
        <w:rPr>
          <w:rFonts w:ascii="黑体" w:eastAsia="黑体" w:hAnsi="黑体" w:hint="eastAsia"/>
          <w:color w:val="111111"/>
          <w:sz w:val="28"/>
          <w:szCs w:val="28"/>
          <w:shd w:val="clear" w:color="auto" w:fill="FFFFFF"/>
        </w:rPr>
        <w:t>五、编制原则和依据</w:t>
      </w:r>
    </w:p>
    <w:p w:rsidR="00E800A4" w:rsidRPr="00FE2331" w:rsidRDefault="00E800A4" w:rsidP="00E800A4">
      <w:pPr>
        <w:ind w:firstLineChars="200" w:firstLine="560"/>
        <w:rPr>
          <w:rFonts w:ascii="仿宋_GB2312" w:eastAsia="仿宋_GB2312" w:hAnsi="仿宋_GB2312" w:cs="仿宋_GB2312"/>
          <w:sz w:val="28"/>
          <w:szCs w:val="32"/>
        </w:rPr>
      </w:pPr>
      <w:r w:rsidRPr="00FE2331">
        <w:rPr>
          <w:rFonts w:ascii="仿宋_GB2312" w:eastAsia="仿宋_GB2312" w:hAnsi="仿宋_GB2312" w:cs="仿宋_GB2312" w:hint="eastAsia"/>
          <w:sz w:val="28"/>
          <w:szCs w:val="32"/>
        </w:rPr>
        <w:t>标准在编制过程中，结合全国各地</w:t>
      </w:r>
      <w:r>
        <w:rPr>
          <w:rFonts w:ascii="仿宋_GB2312" w:eastAsia="仿宋_GB2312" w:hAnsi="仿宋_GB2312" w:cs="仿宋_GB2312" w:hint="eastAsia"/>
          <w:sz w:val="28"/>
          <w:szCs w:val="32"/>
        </w:rPr>
        <w:t>试点</w:t>
      </w:r>
      <w:r w:rsidRPr="00FE2331">
        <w:rPr>
          <w:rFonts w:ascii="仿宋_GB2312" w:eastAsia="仿宋_GB2312" w:hAnsi="仿宋_GB2312" w:cs="仿宋_GB2312" w:hint="eastAsia"/>
          <w:sz w:val="28"/>
          <w:szCs w:val="32"/>
        </w:rPr>
        <w:t>的</w:t>
      </w:r>
      <w:r>
        <w:rPr>
          <w:rFonts w:ascii="仿宋_GB2312" w:eastAsia="仿宋_GB2312" w:hAnsi="仿宋_GB2312" w:cs="仿宋_GB2312" w:hint="eastAsia"/>
          <w:sz w:val="28"/>
          <w:szCs w:val="32"/>
        </w:rPr>
        <w:t>建设</w:t>
      </w:r>
      <w:r w:rsidRPr="00FE2331">
        <w:rPr>
          <w:rFonts w:ascii="仿宋_GB2312" w:eastAsia="仿宋_GB2312" w:hAnsi="仿宋_GB2312" w:cs="仿宋_GB2312" w:hint="eastAsia"/>
          <w:sz w:val="28"/>
          <w:szCs w:val="32"/>
        </w:rPr>
        <w:t>经验，重点引用和参考相关法律、中央及国家各部委的政策文件、指南和发展规范、各</w:t>
      </w:r>
      <w:r w:rsidRPr="00FE2331">
        <w:rPr>
          <w:rFonts w:ascii="仿宋_GB2312" w:eastAsia="仿宋_GB2312" w:hAnsi="仿宋_GB2312" w:cs="仿宋_GB2312" w:hint="eastAsia"/>
          <w:sz w:val="28"/>
          <w:szCs w:val="32"/>
        </w:rPr>
        <w:lastRenderedPageBreak/>
        <w:t>地的政策及技术文件等，包括：</w:t>
      </w:r>
    </w:p>
    <w:p w:rsidR="00E800A4" w:rsidRPr="009A1A3A" w:rsidRDefault="00E800A4" w:rsidP="00E800A4">
      <w:pPr>
        <w:ind w:firstLineChars="200" w:firstLine="560"/>
        <w:rPr>
          <w:rFonts w:ascii="仿宋_GB2312" w:eastAsia="仿宋_GB2312" w:hAnsi="仿宋_GB2312" w:cs="仿宋_GB2312"/>
          <w:sz w:val="28"/>
          <w:szCs w:val="32"/>
        </w:rPr>
      </w:pPr>
      <w:r w:rsidRPr="009A1A3A">
        <w:rPr>
          <w:rFonts w:ascii="仿宋_GB2312" w:eastAsia="仿宋_GB2312" w:hAnsi="仿宋_GB2312" w:cs="仿宋_GB2312" w:hint="eastAsia"/>
          <w:sz w:val="28"/>
          <w:szCs w:val="32"/>
        </w:rPr>
        <w:t>（1）</w:t>
      </w:r>
      <w:r w:rsidRPr="009A1A3A">
        <w:rPr>
          <w:rFonts w:ascii="仿宋_GB2312" w:eastAsia="仿宋_GB2312" w:hAnsi="仿宋_GB2312" w:cs="仿宋_GB2312"/>
          <w:sz w:val="28"/>
          <w:szCs w:val="32"/>
        </w:rPr>
        <w:t>十七大</w:t>
      </w:r>
      <w:r w:rsidR="00A53CC7">
        <w:rPr>
          <w:rFonts w:ascii="仿宋_GB2312" w:eastAsia="仿宋_GB2312" w:hAnsi="仿宋_GB2312" w:cs="仿宋_GB2312" w:hint="eastAsia"/>
          <w:sz w:val="28"/>
          <w:szCs w:val="32"/>
        </w:rPr>
        <w:t>、</w:t>
      </w:r>
      <w:r w:rsidR="00A53CC7" w:rsidRPr="00FE2331">
        <w:rPr>
          <w:rFonts w:ascii="仿宋_GB2312" w:eastAsia="仿宋_GB2312" w:hAnsi="仿宋_GB2312" w:cs="仿宋_GB2312" w:hint="eastAsia"/>
          <w:sz w:val="28"/>
          <w:szCs w:val="32"/>
        </w:rPr>
        <w:t>十八大</w:t>
      </w:r>
      <w:r w:rsidRPr="009A1A3A">
        <w:rPr>
          <w:rFonts w:ascii="仿宋_GB2312" w:eastAsia="仿宋_GB2312" w:hAnsi="仿宋_GB2312" w:cs="仿宋_GB2312" w:hint="eastAsia"/>
          <w:sz w:val="28"/>
          <w:szCs w:val="32"/>
        </w:rPr>
        <w:t>报告</w:t>
      </w:r>
    </w:p>
    <w:p w:rsidR="00E800A4" w:rsidRPr="009A1A3A" w:rsidRDefault="00E800A4" w:rsidP="00E800A4">
      <w:pPr>
        <w:ind w:firstLineChars="200" w:firstLine="560"/>
        <w:rPr>
          <w:rFonts w:ascii="仿宋_GB2312" w:eastAsia="仿宋_GB2312" w:hAnsi="仿宋_GB2312" w:cs="仿宋_GB2312"/>
          <w:sz w:val="28"/>
          <w:szCs w:val="32"/>
        </w:rPr>
      </w:pPr>
      <w:r w:rsidRPr="009A1A3A">
        <w:rPr>
          <w:rFonts w:ascii="仿宋_GB2312" w:eastAsia="仿宋_GB2312" w:hAnsi="仿宋_GB2312" w:cs="仿宋_GB2312" w:hint="eastAsia"/>
          <w:sz w:val="28"/>
          <w:szCs w:val="32"/>
        </w:rPr>
        <w:t>（</w:t>
      </w:r>
      <w:r w:rsidR="00A53CC7">
        <w:rPr>
          <w:rFonts w:ascii="仿宋_GB2312" w:eastAsia="仿宋_GB2312" w:hAnsi="仿宋_GB2312" w:cs="仿宋_GB2312" w:hint="eastAsia"/>
          <w:sz w:val="28"/>
          <w:szCs w:val="32"/>
        </w:rPr>
        <w:t>2</w:t>
      </w:r>
      <w:r w:rsidRPr="009A1A3A">
        <w:rPr>
          <w:rFonts w:ascii="仿宋_GB2312" w:eastAsia="仿宋_GB2312" w:hAnsi="仿宋_GB2312" w:cs="仿宋_GB2312" w:hint="eastAsia"/>
          <w:sz w:val="28"/>
          <w:szCs w:val="32"/>
        </w:rPr>
        <w:t>）</w:t>
      </w:r>
      <w:hyperlink r:id="rId7" w:tgtFrame="_blank" w:history="1">
        <w:r w:rsidRPr="009A1A3A">
          <w:rPr>
            <w:rFonts w:ascii="仿宋_GB2312" w:eastAsia="仿宋_GB2312" w:hAnsi="仿宋_GB2312" w:cs="仿宋_GB2312"/>
            <w:sz w:val="28"/>
            <w:szCs w:val="32"/>
          </w:rPr>
          <w:t>中共中央关于构建社会主义和谐社会若干重大问题的决定</w:t>
        </w:r>
      </w:hyperlink>
    </w:p>
    <w:p w:rsidR="00E800A4" w:rsidRPr="009A1A3A" w:rsidRDefault="00E800A4" w:rsidP="00E800A4">
      <w:pPr>
        <w:ind w:firstLineChars="200" w:firstLine="560"/>
        <w:rPr>
          <w:rFonts w:ascii="仿宋_GB2312" w:eastAsia="仿宋_GB2312" w:hAnsi="仿宋_GB2312" w:cs="仿宋_GB2312"/>
          <w:sz w:val="28"/>
          <w:szCs w:val="32"/>
        </w:rPr>
      </w:pPr>
      <w:r w:rsidRPr="009A1A3A">
        <w:rPr>
          <w:rFonts w:ascii="仿宋_GB2312" w:eastAsia="仿宋_GB2312" w:hAnsi="仿宋_GB2312" w:cs="仿宋_GB2312" w:hint="eastAsia"/>
          <w:sz w:val="28"/>
          <w:szCs w:val="32"/>
        </w:rPr>
        <w:t>（</w:t>
      </w:r>
      <w:r w:rsidR="00A53CC7">
        <w:rPr>
          <w:rFonts w:ascii="仿宋_GB2312" w:eastAsia="仿宋_GB2312" w:hAnsi="仿宋_GB2312" w:cs="仿宋_GB2312" w:hint="eastAsia"/>
          <w:sz w:val="28"/>
          <w:szCs w:val="32"/>
        </w:rPr>
        <w:t>3</w:t>
      </w:r>
      <w:r w:rsidRPr="009A1A3A">
        <w:rPr>
          <w:rFonts w:ascii="仿宋_GB2312" w:eastAsia="仿宋_GB2312" w:hAnsi="仿宋_GB2312" w:cs="仿宋_GB2312" w:hint="eastAsia"/>
          <w:sz w:val="28"/>
          <w:szCs w:val="32"/>
        </w:rPr>
        <w:t>）国务院办公厅关于改善农村人居环境的指导意见（国办发〔2014〕25号）</w:t>
      </w:r>
    </w:p>
    <w:p w:rsidR="00E800A4" w:rsidRPr="009A1A3A" w:rsidRDefault="00E800A4" w:rsidP="00E800A4">
      <w:pPr>
        <w:ind w:firstLineChars="200" w:firstLine="560"/>
        <w:rPr>
          <w:rFonts w:ascii="仿宋_GB2312" w:eastAsia="仿宋_GB2312" w:hAnsi="仿宋_GB2312" w:cs="仿宋_GB2312"/>
          <w:sz w:val="28"/>
          <w:szCs w:val="32"/>
        </w:rPr>
      </w:pPr>
      <w:r w:rsidRPr="009A1A3A">
        <w:rPr>
          <w:rFonts w:ascii="仿宋_GB2312" w:eastAsia="仿宋_GB2312" w:hAnsi="仿宋_GB2312" w:cs="仿宋_GB2312" w:hint="eastAsia"/>
          <w:sz w:val="28"/>
          <w:szCs w:val="32"/>
        </w:rPr>
        <w:t>（</w:t>
      </w:r>
      <w:r w:rsidR="00A53CC7">
        <w:rPr>
          <w:rFonts w:ascii="仿宋_GB2312" w:eastAsia="仿宋_GB2312" w:hAnsi="仿宋_GB2312" w:cs="仿宋_GB2312" w:hint="eastAsia"/>
          <w:sz w:val="28"/>
          <w:szCs w:val="32"/>
        </w:rPr>
        <w:t>4</w:t>
      </w:r>
      <w:r w:rsidRPr="009A1A3A">
        <w:rPr>
          <w:rFonts w:ascii="仿宋_GB2312" w:eastAsia="仿宋_GB2312" w:hAnsi="仿宋_GB2312" w:cs="仿宋_GB2312" w:hint="eastAsia"/>
          <w:sz w:val="28"/>
          <w:szCs w:val="32"/>
        </w:rPr>
        <w:t>）中共中央、国务院印发《关于全面深化农村改革加快推进农业现代化的若干意见》</w:t>
      </w:r>
    </w:p>
    <w:p w:rsidR="00E800A4" w:rsidRPr="00FE2331" w:rsidRDefault="00E800A4" w:rsidP="00E800A4">
      <w:pPr>
        <w:ind w:firstLineChars="200" w:firstLine="560"/>
        <w:rPr>
          <w:rFonts w:ascii="仿宋_GB2312" w:eastAsia="仿宋_GB2312" w:hAnsi="仿宋_GB2312" w:cs="仿宋_GB2312"/>
          <w:sz w:val="28"/>
          <w:szCs w:val="32"/>
        </w:rPr>
      </w:pPr>
      <w:r w:rsidRPr="009A1A3A">
        <w:rPr>
          <w:rFonts w:ascii="仿宋_GB2312" w:eastAsia="仿宋_GB2312" w:hAnsi="仿宋_GB2312" w:cs="仿宋_GB2312" w:hint="eastAsia"/>
          <w:sz w:val="28"/>
          <w:szCs w:val="32"/>
        </w:rPr>
        <w:t>（</w:t>
      </w:r>
      <w:r w:rsidR="00A53CC7">
        <w:rPr>
          <w:rFonts w:ascii="仿宋_GB2312" w:eastAsia="仿宋_GB2312" w:hAnsi="仿宋_GB2312" w:cs="仿宋_GB2312" w:hint="eastAsia"/>
          <w:sz w:val="28"/>
          <w:szCs w:val="32"/>
        </w:rPr>
        <w:t>5</w:t>
      </w:r>
      <w:r w:rsidRPr="009A1A3A">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关于开展农村综合改革示范试点工作的通知</w:t>
      </w:r>
      <w:r w:rsidRPr="00FE2331">
        <w:rPr>
          <w:rFonts w:ascii="仿宋_GB2312" w:eastAsia="仿宋_GB2312" w:hAnsi="仿宋_GB2312" w:cs="仿宋_GB2312" w:hint="eastAsia"/>
          <w:sz w:val="28"/>
          <w:szCs w:val="32"/>
        </w:rPr>
        <w:t>（国农改[2012]12号）</w:t>
      </w:r>
    </w:p>
    <w:p w:rsidR="00E800A4" w:rsidRPr="00FE2331" w:rsidRDefault="00E800A4" w:rsidP="00E800A4">
      <w:pPr>
        <w:ind w:firstLineChars="200" w:firstLine="560"/>
        <w:rPr>
          <w:rFonts w:ascii="仿宋_GB2312" w:eastAsia="仿宋_GB2312" w:hAnsi="仿宋_GB2312" w:cs="仿宋_GB2312"/>
          <w:sz w:val="28"/>
          <w:szCs w:val="32"/>
        </w:rPr>
      </w:pPr>
      <w:r w:rsidRPr="009A1A3A">
        <w:rPr>
          <w:rFonts w:ascii="仿宋_GB2312" w:eastAsia="仿宋_GB2312" w:hAnsi="仿宋_GB2312" w:cs="仿宋_GB2312" w:hint="eastAsia"/>
          <w:sz w:val="28"/>
          <w:szCs w:val="32"/>
        </w:rPr>
        <w:t>（</w:t>
      </w:r>
      <w:r w:rsidR="00A53CC7">
        <w:rPr>
          <w:rFonts w:ascii="仿宋_GB2312" w:eastAsia="仿宋_GB2312" w:hAnsi="仿宋_GB2312" w:cs="仿宋_GB2312" w:hint="eastAsia"/>
          <w:sz w:val="28"/>
          <w:szCs w:val="32"/>
        </w:rPr>
        <w:t>6</w:t>
      </w:r>
      <w:r w:rsidRPr="009A1A3A">
        <w:rPr>
          <w:rFonts w:ascii="仿宋_GB2312" w:eastAsia="仿宋_GB2312" w:hAnsi="仿宋_GB2312" w:cs="仿宋_GB2312" w:hint="eastAsia"/>
          <w:sz w:val="28"/>
          <w:szCs w:val="32"/>
        </w:rPr>
        <w:t>）</w:t>
      </w:r>
      <w:r w:rsidRPr="00FE2331">
        <w:rPr>
          <w:rFonts w:ascii="仿宋_GB2312" w:eastAsia="仿宋_GB2312" w:hAnsi="仿宋_GB2312" w:cs="仿宋_GB2312" w:hint="eastAsia"/>
          <w:sz w:val="28"/>
          <w:szCs w:val="32"/>
        </w:rPr>
        <w:t>关于开展农村综合改革标准化</w:t>
      </w:r>
      <w:r>
        <w:rPr>
          <w:rFonts w:ascii="仿宋_GB2312" w:eastAsia="仿宋_GB2312" w:hAnsi="仿宋_GB2312" w:cs="仿宋_GB2312" w:hint="eastAsia"/>
          <w:sz w:val="28"/>
          <w:szCs w:val="32"/>
        </w:rPr>
        <w:t>试点工作的通知</w:t>
      </w:r>
      <w:r w:rsidRPr="00FE2331">
        <w:rPr>
          <w:rFonts w:ascii="仿宋_GB2312" w:eastAsia="仿宋_GB2312" w:hAnsi="仿宋_GB2312" w:cs="仿宋_GB2312" w:hint="eastAsia"/>
          <w:sz w:val="28"/>
          <w:szCs w:val="32"/>
        </w:rPr>
        <w:t>（</w:t>
      </w:r>
      <w:proofErr w:type="gramStart"/>
      <w:r w:rsidRPr="00FE2331">
        <w:rPr>
          <w:rFonts w:ascii="仿宋_GB2312" w:eastAsia="仿宋_GB2312" w:hAnsi="仿宋_GB2312" w:cs="仿宋_GB2312" w:hint="eastAsia"/>
          <w:sz w:val="28"/>
          <w:szCs w:val="32"/>
        </w:rPr>
        <w:t>国标委农联</w:t>
      </w:r>
      <w:proofErr w:type="gramEnd"/>
      <w:r w:rsidRPr="00FE2331">
        <w:rPr>
          <w:rFonts w:ascii="仿宋_GB2312" w:eastAsia="仿宋_GB2312" w:hAnsi="仿宋_GB2312" w:cs="仿宋_GB2312" w:hint="eastAsia"/>
          <w:sz w:val="28"/>
          <w:szCs w:val="32"/>
        </w:rPr>
        <w:t>[2013]79号）</w:t>
      </w:r>
    </w:p>
    <w:p w:rsidR="00E800A4" w:rsidRDefault="00E800A4" w:rsidP="00E800A4">
      <w:pPr>
        <w:ind w:firstLineChars="200" w:firstLine="560"/>
        <w:rPr>
          <w:rFonts w:ascii="仿宋_GB2312" w:eastAsia="仿宋_GB2312" w:hAnsi="仿宋_GB2312" w:cs="仿宋_GB2312"/>
          <w:sz w:val="28"/>
          <w:szCs w:val="32"/>
        </w:rPr>
      </w:pPr>
      <w:r w:rsidRPr="009A1A3A">
        <w:rPr>
          <w:rFonts w:ascii="仿宋_GB2312" w:eastAsia="仿宋_GB2312" w:hAnsi="仿宋_GB2312" w:cs="仿宋_GB2312" w:hint="eastAsia"/>
          <w:sz w:val="28"/>
          <w:szCs w:val="32"/>
        </w:rPr>
        <w:t>（</w:t>
      </w:r>
      <w:r w:rsidR="00A53CC7">
        <w:rPr>
          <w:rFonts w:ascii="仿宋_GB2312" w:eastAsia="仿宋_GB2312" w:hAnsi="仿宋_GB2312" w:cs="仿宋_GB2312" w:hint="eastAsia"/>
          <w:sz w:val="28"/>
          <w:szCs w:val="32"/>
        </w:rPr>
        <w:t>7</w:t>
      </w:r>
      <w:r w:rsidRPr="009A1A3A">
        <w:rPr>
          <w:rFonts w:ascii="仿宋_GB2312" w:eastAsia="仿宋_GB2312" w:hAnsi="仿宋_GB2312" w:cs="仿宋_GB2312" w:hint="eastAsia"/>
          <w:sz w:val="28"/>
          <w:szCs w:val="32"/>
        </w:rPr>
        <w:t>）</w:t>
      </w:r>
      <w:r>
        <w:rPr>
          <w:rFonts w:ascii="仿宋_GB2312" w:eastAsia="仿宋_GB2312" w:hAnsi="仿宋_GB2312" w:cs="仿宋_GB2312"/>
          <w:sz w:val="28"/>
          <w:szCs w:val="32"/>
        </w:rPr>
        <w:t>中共中央国务院关于推进社会主义新农村建设的若干意见</w:t>
      </w:r>
      <w:r w:rsidRPr="00FE2331">
        <w:rPr>
          <w:rFonts w:ascii="仿宋_GB2312" w:eastAsia="仿宋_GB2312" w:hAnsi="仿宋_GB2312" w:cs="仿宋_GB2312"/>
          <w:sz w:val="28"/>
          <w:szCs w:val="32"/>
        </w:rPr>
        <w:t>（中发[2006]1号）</w:t>
      </w:r>
    </w:p>
    <w:p w:rsidR="00E800A4" w:rsidRPr="009A1A3A" w:rsidRDefault="00E800A4" w:rsidP="00E800A4">
      <w:pPr>
        <w:ind w:firstLineChars="200" w:firstLine="560"/>
        <w:rPr>
          <w:rFonts w:ascii="仿宋_GB2312" w:eastAsia="仿宋_GB2312" w:hAnsi="仿宋_GB2312" w:cs="仿宋_GB2312"/>
          <w:sz w:val="28"/>
          <w:szCs w:val="32"/>
        </w:rPr>
      </w:pPr>
      <w:r w:rsidRPr="009A1A3A">
        <w:rPr>
          <w:rFonts w:ascii="仿宋_GB2312" w:eastAsia="仿宋_GB2312" w:hAnsi="仿宋_GB2312" w:cs="仿宋_GB2312" w:hint="eastAsia"/>
          <w:sz w:val="28"/>
          <w:szCs w:val="32"/>
        </w:rPr>
        <w:t>（</w:t>
      </w:r>
      <w:r w:rsidR="00A53CC7">
        <w:rPr>
          <w:rFonts w:ascii="仿宋_GB2312" w:eastAsia="仿宋_GB2312" w:hAnsi="仿宋_GB2312" w:cs="仿宋_GB2312" w:hint="eastAsia"/>
          <w:sz w:val="28"/>
          <w:szCs w:val="32"/>
        </w:rPr>
        <w:t>8</w:t>
      </w:r>
      <w:r w:rsidRPr="009A1A3A">
        <w:rPr>
          <w:rFonts w:ascii="仿宋_GB2312" w:eastAsia="仿宋_GB2312" w:hAnsi="仿宋_GB2312" w:cs="仿宋_GB2312" w:hint="eastAsia"/>
          <w:sz w:val="28"/>
          <w:szCs w:val="32"/>
        </w:rPr>
        <w:t>）国家标准化体系建设发展规划（2016-2020年）</w:t>
      </w:r>
    </w:p>
    <w:p w:rsidR="00E800A4" w:rsidRPr="009A1A3A" w:rsidRDefault="00E800A4" w:rsidP="00E800A4">
      <w:pPr>
        <w:ind w:firstLineChars="200" w:firstLine="560"/>
        <w:rPr>
          <w:rFonts w:ascii="仿宋_GB2312" w:eastAsia="仿宋_GB2312" w:hAnsi="仿宋_GB2312" w:cs="仿宋_GB2312"/>
          <w:sz w:val="28"/>
          <w:szCs w:val="32"/>
        </w:rPr>
      </w:pPr>
      <w:r w:rsidRPr="009A1A3A">
        <w:rPr>
          <w:rFonts w:ascii="仿宋_GB2312" w:eastAsia="仿宋_GB2312" w:hAnsi="仿宋_GB2312" w:cs="仿宋_GB2312" w:hint="eastAsia"/>
          <w:sz w:val="28"/>
          <w:szCs w:val="32"/>
        </w:rPr>
        <w:t>（</w:t>
      </w:r>
      <w:r w:rsidR="00A53CC7">
        <w:rPr>
          <w:rFonts w:ascii="仿宋_GB2312" w:eastAsia="仿宋_GB2312" w:hAnsi="仿宋_GB2312" w:cs="仿宋_GB2312" w:hint="eastAsia"/>
          <w:sz w:val="28"/>
          <w:szCs w:val="32"/>
        </w:rPr>
        <w:t>9</w:t>
      </w:r>
      <w:r w:rsidRPr="009A1A3A">
        <w:rPr>
          <w:rFonts w:ascii="仿宋_GB2312" w:eastAsia="仿宋_GB2312" w:hAnsi="仿宋_GB2312" w:cs="仿宋_GB2312" w:hint="eastAsia"/>
          <w:sz w:val="28"/>
          <w:szCs w:val="32"/>
        </w:rPr>
        <w:t>）国务院新型城镇化规划（2014-2020）</w:t>
      </w:r>
    </w:p>
    <w:p w:rsidR="001057E7" w:rsidRDefault="00E800A4" w:rsidP="00A53CC7">
      <w:pPr>
        <w:ind w:firstLineChars="200" w:firstLine="560"/>
        <w:rPr>
          <w:rFonts w:ascii="仿宋_GB2312" w:eastAsia="仿宋_GB2312" w:hAnsi="仿宋_GB2312" w:cs="仿宋_GB2312"/>
          <w:sz w:val="28"/>
          <w:szCs w:val="32"/>
        </w:rPr>
      </w:pPr>
      <w:r w:rsidRPr="009A1A3A">
        <w:rPr>
          <w:rFonts w:ascii="仿宋_GB2312" w:eastAsia="仿宋_GB2312" w:hAnsi="仿宋_GB2312" w:cs="仿宋_GB2312" w:hint="eastAsia"/>
          <w:sz w:val="28"/>
          <w:szCs w:val="32"/>
        </w:rPr>
        <w:t>（</w:t>
      </w:r>
      <w:r w:rsidR="00265833">
        <w:rPr>
          <w:rFonts w:ascii="仿宋_GB2312" w:eastAsia="仿宋_GB2312" w:hAnsi="仿宋_GB2312" w:cs="仿宋_GB2312" w:hint="eastAsia"/>
          <w:sz w:val="28"/>
          <w:szCs w:val="32"/>
        </w:rPr>
        <w:t>1</w:t>
      </w:r>
      <w:r w:rsidR="00A53CC7">
        <w:rPr>
          <w:rFonts w:ascii="仿宋_GB2312" w:eastAsia="仿宋_GB2312" w:hAnsi="仿宋_GB2312" w:cs="仿宋_GB2312" w:hint="eastAsia"/>
          <w:sz w:val="28"/>
          <w:szCs w:val="32"/>
        </w:rPr>
        <w:t>0</w:t>
      </w:r>
      <w:r w:rsidRPr="009A1A3A">
        <w:rPr>
          <w:rFonts w:ascii="仿宋_GB2312" w:eastAsia="仿宋_GB2312" w:hAnsi="仿宋_GB2312" w:cs="仿宋_GB2312" w:hint="eastAsia"/>
          <w:sz w:val="28"/>
          <w:szCs w:val="32"/>
        </w:rPr>
        <w:t>）</w:t>
      </w:r>
      <w:r w:rsidRPr="009A1A3A">
        <w:rPr>
          <w:rFonts w:ascii="仿宋_GB2312" w:eastAsia="仿宋_GB2312" w:hAnsi="仿宋_GB2312" w:cs="仿宋_GB2312"/>
          <w:sz w:val="28"/>
          <w:szCs w:val="32"/>
        </w:rPr>
        <w:t>卫生部办公厅关于推进乡村卫生服务一体化管理的意见</w:t>
      </w:r>
      <w:r w:rsidRPr="009A1A3A">
        <w:rPr>
          <w:rFonts w:ascii="仿宋_GB2312" w:eastAsia="仿宋_GB2312" w:hAnsi="仿宋_GB2312" w:cs="仿宋_GB2312" w:hint="eastAsia"/>
          <w:sz w:val="28"/>
          <w:szCs w:val="32"/>
        </w:rPr>
        <w:t>（</w:t>
      </w:r>
      <w:r w:rsidRPr="009A1A3A">
        <w:rPr>
          <w:rFonts w:ascii="仿宋_GB2312" w:eastAsia="仿宋_GB2312" w:hAnsi="仿宋_GB2312" w:cs="仿宋_GB2312"/>
          <w:sz w:val="28"/>
          <w:szCs w:val="32"/>
        </w:rPr>
        <w:t>卫</w:t>
      </w:r>
      <w:proofErr w:type="gramStart"/>
      <w:r w:rsidRPr="009A1A3A">
        <w:rPr>
          <w:rFonts w:ascii="仿宋_GB2312" w:eastAsia="仿宋_GB2312" w:hAnsi="仿宋_GB2312" w:cs="仿宋_GB2312"/>
          <w:sz w:val="28"/>
          <w:szCs w:val="32"/>
        </w:rPr>
        <w:t>办农卫发</w:t>
      </w:r>
      <w:proofErr w:type="gramEnd"/>
      <w:r w:rsidRPr="009A1A3A">
        <w:rPr>
          <w:rFonts w:ascii="仿宋_GB2312" w:eastAsia="仿宋_GB2312" w:hAnsi="仿宋_GB2312" w:cs="仿宋_GB2312"/>
          <w:sz w:val="28"/>
          <w:szCs w:val="32"/>
        </w:rPr>
        <w:t>〔2010〕48号</w:t>
      </w:r>
      <w:r w:rsidRPr="009A1A3A">
        <w:rPr>
          <w:rFonts w:ascii="仿宋_GB2312" w:eastAsia="仿宋_GB2312" w:hAnsi="仿宋_GB2312" w:cs="仿宋_GB2312" w:hint="eastAsia"/>
          <w:sz w:val="28"/>
          <w:szCs w:val="32"/>
        </w:rPr>
        <w:t>）</w:t>
      </w:r>
    </w:p>
    <w:p w:rsidR="007E0513" w:rsidRPr="007E0513" w:rsidRDefault="007E0513" w:rsidP="00965CD5">
      <w:pPr>
        <w:pStyle w:val="2"/>
        <w:spacing w:before="0" w:after="0"/>
        <w:rPr>
          <w:rFonts w:ascii="黑体" w:hAnsi="黑体" w:cstheme="minorBidi"/>
          <w:b w:val="0"/>
          <w:color w:val="111111"/>
          <w:sz w:val="28"/>
          <w:szCs w:val="28"/>
          <w:shd w:val="clear" w:color="auto" w:fill="FFFFFF"/>
        </w:rPr>
      </w:pPr>
      <w:r>
        <w:rPr>
          <w:rFonts w:ascii="黑体" w:hAnsi="黑体" w:cstheme="minorBidi" w:hint="eastAsia"/>
          <w:b w:val="0"/>
          <w:color w:val="111111"/>
          <w:sz w:val="28"/>
          <w:szCs w:val="28"/>
          <w:shd w:val="clear" w:color="auto" w:fill="FFFFFF"/>
        </w:rPr>
        <w:t>六、</w:t>
      </w:r>
      <w:r w:rsidRPr="007E0513">
        <w:rPr>
          <w:rFonts w:ascii="黑体" w:hAnsi="黑体" w:cstheme="minorBidi" w:hint="eastAsia"/>
          <w:b w:val="0"/>
          <w:color w:val="111111"/>
          <w:sz w:val="28"/>
          <w:szCs w:val="28"/>
          <w:shd w:val="clear" w:color="auto" w:fill="FFFFFF"/>
        </w:rPr>
        <w:t>与现行法律、法规、标准的协调性</w:t>
      </w:r>
    </w:p>
    <w:p w:rsidR="007E0513" w:rsidRPr="007734B1" w:rsidRDefault="007E0513" w:rsidP="007E0513">
      <w:pPr>
        <w:ind w:firstLine="420"/>
        <w:rPr>
          <w:rFonts w:ascii="仿宋_GB2312" w:eastAsia="仿宋_GB2312" w:hAnsi="仿宋_GB2312" w:cs="仿宋_GB2312"/>
          <w:sz w:val="28"/>
          <w:szCs w:val="32"/>
        </w:rPr>
      </w:pPr>
      <w:r w:rsidRPr="007734B1">
        <w:rPr>
          <w:rFonts w:ascii="仿宋_GB2312" w:eastAsia="仿宋_GB2312" w:hAnsi="仿宋_GB2312" w:cs="仿宋_GB2312" w:hint="eastAsia"/>
          <w:sz w:val="28"/>
          <w:szCs w:val="32"/>
        </w:rPr>
        <w:t>目前，我国现有标准体系中，在国家层面尚没有与农村</w:t>
      </w:r>
      <w:r>
        <w:rPr>
          <w:rFonts w:ascii="仿宋_GB2312" w:eastAsia="仿宋_GB2312" w:hAnsi="仿宋_GB2312" w:cs="仿宋_GB2312" w:hint="eastAsia"/>
          <w:sz w:val="28"/>
          <w:szCs w:val="32"/>
        </w:rPr>
        <w:t>环卫保洁服务</w:t>
      </w:r>
      <w:r w:rsidRPr="007734B1">
        <w:rPr>
          <w:rFonts w:ascii="仿宋_GB2312" w:eastAsia="仿宋_GB2312" w:hAnsi="仿宋_GB2312" w:cs="仿宋_GB2312" w:hint="eastAsia"/>
          <w:sz w:val="28"/>
          <w:szCs w:val="32"/>
        </w:rPr>
        <w:t>对应的标准，但</w:t>
      </w:r>
      <w:r>
        <w:rPr>
          <w:rFonts w:ascii="仿宋_GB2312" w:eastAsia="仿宋_GB2312" w:hAnsi="仿宋_GB2312" w:cs="仿宋_GB2312" w:hint="eastAsia"/>
          <w:sz w:val="28"/>
          <w:szCs w:val="32"/>
        </w:rPr>
        <w:t>与正在制定的</w:t>
      </w:r>
      <w:r w:rsidRPr="007734B1">
        <w:rPr>
          <w:rFonts w:ascii="仿宋_GB2312" w:eastAsia="仿宋_GB2312" w:hAnsi="仿宋_GB2312" w:cs="仿宋_GB2312" w:hint="eastAsia"/>
          <w:sz w:val="28"/>
          <w:szCs w:val="32"/>
        </w:rPr>
        <w:t>国家标准《</w:t>
      </w:r>
      <w:r w:rsidRPr="007E0513">
        <w:rPr>
          <w:rFonts w:ascii="仿宋_GB2312" w:eastAsia="仿宋_GB2312" w:hAnsi="仿宋_GB2312" w:cs="仿宋_GB2312" w:hint="eastAsia"/>
          <w:sz w:val="28"/>
          <w:szCs w:val="32"/>
        </w:rPr>
        <w:t>农村生活垃圾处理处置导则</w:t>
      </w:r>
      <w:r w:rsidRPr="007734B1">
        <w:rPr>
          <w:rFonts w:ascii="仿宋_GB2312" w:eastAsia="仿宋_GB2312" w:hAnsi="仿宋_GB2312" w:cs="仿宋_GB2312" w:hint="eastAsia"/>
          <w:sz w:val="28"/>
          <w:szCs w:val="32"/>
        </w:rPr>
        <w:t>》积极进行了对接，尽量确保与该标准相协调、相衔接。</w:t>
      </w:r>
    </w:p>
    <w:p w:rsidR="007E0513" w:rsidRPr="00AC1078" w:rsidRDefault="007E0513" w:rsidP="00965CD5">
      <w:pPr>
        <w:pStyle w:val="2"/>
        <w:spacing w:before="0" w:after="0"/>
        <w:rPr>
          <w:rFonts w:ascii="黑体" w:hAnsi="黑体" w:cstheme="minorBidi"/>
          <w:b w:val="0"/>
          <w:color w:val="111111"/>
          <w:sz w:val="28"/>
          <w:szCs w:val="28"/>
          <w:shd w:val="clear" w:color="auto" w:fill="FFFFFF"/>
        </w:rPr>
      </w:pPr>
      <w:r w:rsidRPr="00AC1078">
        <w:rPr>
          <w:rFonts w:ascii="黑体" w:hAnsi="黑体" w:cstheme="minorBidi" w:hint="eastAsia"/>
          <w:b w:val="0"/>
          <w:color w:val="111111"/>
          <w:sz w:val="28"/>
          <w:szCs w:val="28"/>
          <w:shd w:val="clear" w:color="auto" w:fill="FFFFFF"/>
        </w:rPr>
        <w:lastRenderedPageBreak/>
        <w:t>七、重大分歧意见的处理过程和依据</w:t>
      </w:r>
    </w:p>
    <w:p w:rsidR="007E0513" w:rsidRDefault="007E0513" w:rsidP="00A53CC7">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本标准在制定过程中未出现重大分歧意见。</w:t>
      </w:r>
    </w:p>
    <w:p w:rsidR="007E0513" w:rsidRPr="00AC1078" w:rsidRDefault="007E0513" w:rsidP="00965CD5">
      <w:pPr>
        <w:pStyle w:val="2"/>
        <w:spacing w:before="0" w:after="0"/>
        <w:rPr>
          <w:rFonts w:ascii="黑体" w:hAnsi="黑体" w:cstheme="minorBidi"/>
          <w:b w:val="0"/>
          <w:color w:val="111111"/>
          <w:sz w:val="28"/>
          <w:szCs w:val="28"/>
          <w:shd w:val="clear" w:color="auto" w:fill="FFFFFF"/>
        </w:rPr>
      </w:pPr>
      <w:r w:rsidRPr="00AC1078">
        <w:rPr>
          <w:rFonts w:ascii="黑体" w:hAnsi="黑体" w:cstheme="minorBidi" w:hint="eastAsia"/>
          <w:b w:val="0"/>
          <w:color w:val="111111"/>
          <w:sz w:val="28"/>
          <w:szCs w:val="28"/>
          <w:shd w:val="clear" w:color="auto" w:fill="FFFFFF"/>
        </w:rPr>
        <w:t>八、国家标准作为强制性国家标准或推荐性国家标准的建议</w:t>
      </w:r>
    </w:p>
    <w:p w:rsidR="007E0513" w:rsidRDefault="007E0513" w:rsidP="00A53CC7">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本标准建议作为推荐性标准发布实施。</w:t>
      </w:r>
    </w:p>
    <w:p w:rsidR="007E0513" w:rsidRPr="00AC1078" w:rsidRDefault="007E0513" w:rsidP="00965CD5">
      <w:pPr>
        <w:pStyle w:val="2"/>
        <w:spacing w:before="0" w:after="0"/>
        <w:rPr>
          <w:rFonts w:ascii="黑体" w:hAnsi="黑体" w:cstheme="minorBidi"/>
          <w:b w:val="0"/>
          <w:color w:val="111111"/>
          <w:sz w:val="28"/>
          <w:szCs w:val="28"/>
          <w:shd w:val="clear" w:color="auto" w:fill="FFFFFF"/>
        </w:rPr>
      </w:pPr>
      <w:r w:rsidRPr="00AC1078">
        <w:rPr>
          <w:rFonts w:ascii="黑体" w:hAnsi="黑体" w:cstheme="minorBidi" w:hint="eastAsia"/>
          <w:b w:val="0"/>
          <w:color w:val="111111"/>
          <w:sz w:val="28"/>
          <w:szCs w:val="28"/>
          <w:shd w:val="clear" w:color="auto" w:fill="FFFFFF"/>
        </w:rPr>
        <w:t>九、贯彻国家标准的要求和措施建议</w:t>
      </w:r>
    </w:p>
    <w:p w:rsidR="007E0513" w:rsidRPr="007E0513" w:rsidRDefault="007E0513" w:rsidP="00A53CC7">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建议本标准发布实施后在广大农村地区推广应用，改变农村环卫保洁现状，</w:t>
      </w:r>
      <w:r w:rsidR="00AC1078">
        <w:rPr>
          <w:rFonts w:ascii="仿宋_GB2312" w:eastAsia="仿宋_GB2312" w:hAnsi="仿宋_GB2312" w:cs="仿宋_GB2312" w:hint="eastAsia"/>
          <w:sz w:val="28"/>
          <w:szCs w:val="32"/>
        </w:rPr>
        <w:t>优化农村环境，加快美丽乡村的建设。</w:t>
      </w:r>
    </w:p>
    <w:p w:rsidR="001057E7" w:rsidRDefault="001057E7"/>
    <w:sectPr w:rsidR="001057E7" w:rsidSect="00C24737">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73C3C"/>
    <w:multiLevelType w:val="singleLevel"/>
    <w:tmpl w:val="57173C3C"/>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57E7"/>
    <w:rsid w:val="00052EFA"/>
    <w:rsid w:val="001057E7"/>
    <w:rsid w:val="001A287A"/>
    <w:rsid w:val="00265833"/>
    <w:rsid w:val="0053736F"/>
    <w:rsid w:val="005A4BCB"/>
    <w:rsid w:val="00736D28"/>
    <w:rsid w:val="007E0513"/>
    <w:rsid w:val="00965CD5"/>
    <w:rsid w:val="00991668"/>
    <w:rsid w:val="00A53CC7"/>
    <w:rsid w:val="00AC1078"/>
    <w:rsid w:val="00AC4E99"/>
    <w:rsid w:val="00B66524"/>
    <w:rsid w:val="00BC4343"/>
    <w:rsid w:val="00C24737"/>
    <w:rsid w:val="00E8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37"/>
    <w:pPr>
      <w:widowControl w:val="0"/>
      <w:jc w:val="both"/>
    </w:pPr>
  </w:style>
  <w:style w:type="paragraph" w:styleId="2">
    <w:name w:val="heading 2"/>
    <w:basedOn w:val="a"/>
    <w:next w:val="a"/>
    <w:link w:val="2Char"/>
    <w:qFormat/>
    <w:rsid w:val="007E0513"/>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E0513"/>
    <w:rPr>
      <w:rFonts w:ascii="Arial" w:eastAsia="黑体" w:hAnsi="Arial" w:cs="Times New Roman"/>
      <w:b/>
      <w:sz w:val="32"/>
      <w:szCs w:val="24"/>
    </w:rPr>
  </w:style>
  <w:style w:type="paragraph" w:styleId="a3">
    <w:name w:val="Balloon Text"/>
    <w:basedOn w:val="a"/>
    <w:link w:val="Char"/>
    <w:uiPriority w:val="99"/>
    <w:semiHidden/>
    <w:unhideWhenUsed/>
    <w:rsid w:val="00052EFA"/>
    <w:rPr>
      <w:sz w:val="18"/>
      <w:szCs w:val="18"/>
    </w:rPr>
  </w:style>
  <w:style w:type="character" w:customStyle="1" w:styleId="Char">
    <w:name w:val="批注框文本 Char"/>
    <w:basedOn w:val="a0"/>
    <w:link w:val="a3"/>
    <w:uiPriority w:val="99"/>
    <w:semiHidden/>
    <w:rsid w:val="00052E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028919">
      <w:bodyDiv w:val="1"/>
      <w:marLeft w:val="0"/>
      <w:marRight w:val="0"/>
      <w:marTop w:val="0"/>
      <w:marBottom w:val="0"/>
      <w:divBdr>
        <w:top w:val="none" w:sz="0" w:space="0" w:color="auto"/>
        <w:left w:val="none" w:sz="0" w:space="0" w:color="auto"/>
        <w:bottom w:val="none" w:sz="0" w:space="0" w:color="auto"/>
        <w:right w:val="none" w:sz="0" w:space="0" w:color="auto"/>
      </w:divBdr>
      <w:divsChild>
        <w:div w:id="41366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ike.sogou.com/lemma/ShowInnerLink.htm?lemmaId=100033410"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马晓蕾</cp:lastModifiedBy>
  <cp:revision>8</cp:revision>
  <cp:lastPrinted>2017-06-27T03:20:00Z</cp:lastPrinted>
  <dcterms:created xsi:type="dcterms:W3CDTF">2017-06-21T08:53:00Z</dcterms:created>
  <dcterms:modified xsi:type="dcterms:W3CDTF">2017-06-27T03:56:00Z</dcterms:modified>
</cp:coreProperties>
</file>