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ff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
        <w:gridCol w:w="8845"/>
      </w:tblGrid>
      <w:tr w:rsidR="001B24AA" w14:paraId="67C72E5A" w14:textId="77777777">
        <w:tc>
          <w:tcPr>
            <w:tcW w:w="509" w:type="dxa"/>
          </w:tcPr>
          <w:p w14:paraId="25D0DFC0" w14:textId="77777777" w:rsidR="001B24AA" w:rsidRDefault="00000000">
            <w:pPr>
              <w:pStyle w:val="affff0"/>
              <w:framePr w:wrap="notBeside" w:vAnchor="page" w:hAnchor="page" w:x="1372" w:y="568"/>
              <w:tabs>
                <w:tab w:val="clear" w:pos="4153"/>
                <w:tab w:val="clear" w:pos="8306"/>
              </w:tabs>
              <w:spacing w:line="240" w:lineRule="auto"/>
              <w:jc w:val="left"/>
              <w:rPr>
                <w:rFonts w:ascii="黑体" w:eastAsia="黑体" w:hAnsi="黑体" w:hint="eastAsia"/>
                <w:sz w:val="21"/>
                <w:szCs w:val="21"/>
              </w:rPr>
            </w:pPr>
            <w:r>
              <w:rPr>
                <w:rFonts w:eastAsia="黑体"/>
                <w:sz w:val="21"/>
                <w:szCs w:val="21"/>
              </w:rPr>
              <w:t>ICS</w:t>
            </w:r>
            <w:r>
              <w:rPr>
                <w:rFonts w:ascii="黑体" w:eastAsia="黑体" w:hAnsi="黑体"/>
                <w:sz w:val="21"/>
                <w:szCs w:val="21"/>
              </w:rPr>
              <w:t xml:space="preserve">  </w:t>
            </w:r>
          </w:p>
        </w:tc>
        <w:tc>
          <w:tcPr>
            <w:tcW w:w="8855" w:type="dxa"/>
          </w:tcPr>
          <w:p w14:paraId="59247C73" w14:textId="505BDED8" w:rsidR="001B24AA" w:rsidRDefault="005775CE">
            <w:pPr>
              <w:pStyle w:val="affff0"/>
              <w:framePr w:wrap="notBeside" w:vAnchor="page" w:hAnchor="page" w:x="1372" w:y="568"/>
              <w:tabs>
                <w:tab w:val="clear" w:pos="4153"/>
                <w:tab w:val="clear" w:pos="8306"/>
              </w:tabs>
              <w:spacing w:line="240" w:lineRule="auto"/>
              <w:ind w:left="3"/>
              <w:jc w:val="both"/>
              <w:rPr>
                <w:rFonts w:ascii="黑体" w:eastAsia="黑体" w:hAnsi="黑体" w:hint="eastAsia"/>
                <w:sz w:val="21"/>
                <w:szCs w:val="21"/>
              </w:rPr>
            </w:pPr>
            <w:r>
              <w:rPr>
                <w:rFonts w:ascii="黑体" w:eastAsia="黑体" w:hAnsi="黑体" w:hint="eastAsia"/>
                <w:sz w:val="21"/>
                <w:szCs w:val="21"/>
              </w:rPr>
              <w:fldChar w:fldCharType="begin">
                <w:ffData>
                  <w:name w:val="ICS"/>
                  <w:enabled/>
                  <w:calcOnExit w:val="0"/>
                  <w:textInput>
                    <w:default w:val="03.100.01"/>
                  </w:textInput>
                </w:ffData>
              </w:fldChar>
            </w:r>
            <w:r>
              <w:rPr>
                <w:rFonts w:ascii="黑体" w:eastAsia="黑体" w:hAnsi="黑体" w:hint="eastAsia"/>
                <w:sz w:val="21"/>
                <w:szCs w:val="21"/>
              </w:rPr>
              <w:instrText xml:space="preserve"> </w:instrText>
            </w:r>
            <w:bookmarkStart w:id="0" w:name="ICS"/>
            <w:r>
              <w:rPr>
                <w:rFonts w:ascii="黑体" w:eastAsia="黑体" w:hAnsi="黑体"/>
                <w:sz w:val="21"/>
                <w:szCs w:val="21"/>
              </w:rPr>
              <w:instrText>FORMTEXT</w:instrText>
            </w:r>
            <w:r>
              <w:rPr>
                <w:rFonts w:ascii="黑体" w:eastAsia="黑体" w:hAnsi="黑体" w:hint="eastAsia"/>
                <w:sz w:val="21"/>
                <w:szCs w:val="21"/>
              </w:rPr>
              <w:instrText xml:space="preserve"> </w:instrText>
            </w:r>
            <w:r>
              <w:rPr>
                <w:rFonts w:ascii="黑体" w:eastAsia="黑体" w:hAnsi="黑体" w:hint="eastAsia"/>
                <w:sz w:val="21"/>
                <w:szCs w:val="21"/>
              </w:rPr>
            </w:r>
            <w:r>
              <w:rPr>
                <w:rFonts w:ascii="黑体" w:eastAsia="黑体" w:hAnsi="黑体" w:hint="eastAsia"/>
                <w:sz w:val="21"/>
                <w:szCs w:val="21"/>
              </w:rPr>
              <w:fldChar w:fldCharType="separate"/>
            </w:r>
            <w:r>
              <w:rPr>
                <w:rFonts w:ascii="黑体" w:eastAsia="黑体" w:hAnsi="黑体" w:hint="eastAsia"/>
                <w:noProof/>
                <w:sz w:val="21"/>
                <w:szCs w:val="21"/>
              </w:rPr>
              <w:t>03.100.01</w:t>
            </w:r>
            <w:r>
              <w:rPr>
                <w:rFonts w:ascii="黑体" w:eastAsia="黑体" w:hAnsi="黑体" w:hint="eastAsia"/>
                <w:sz w:val="21"/>
                <w:szCs w:val="21"/>
              </w:rPr>
              <w:fldChar w:fldCharType="end"/>
            </w:r>
            <w:bookmarkEnd w:id="0"/>
          </w:p>
        </w:tc>
      </w:tr>
      <w:tr w:rsidR="001B24AA" w14:paraId="3D3B9628" w14:textId="77777777">
        <w:tc>
          <w:tcPr>
            <w:tcW w:w="509" w:type="dxa"/>
          </w:tcPr>
          <w:p w14:paraId="5F4A2615" w14:textId="77777777" w:rsidR="001B24AA" w:rsidRDefault="00000000">
            <w:pPr>
              <w:pStyle w:val="affff0"/>
              <w:framePr w:wrap="notBeside" w:vAnchor="page" w:hAnchor="page" w:x="1372" w:y="568"/>
              <w:tabs>
                <w:tab w:val="clear" w:pos="4153"/>
                <w:tab w:val="clear" w:pos="8306"/>
              </w:tabs>
              <w:spacing w:before="40" w:line="240" w:lineRule="auto"/>
              <w:jc w:val="left"/>
              <w:rPr>
                <w:rFonts w:ascii="黑体" w:eastAsia="黑体" w:hAnsi="黑体" w:hint="eastAsia"/>
                <w:sz w:val="21"/>
                <w:szCs w:val="21"/>
              </w:rPr>
            </w:pPr>
            <w:r>
              <w:rPr>
                <w:rFonts w:eastAsia="黑体"/>
                <w:sz w:val="21"/>
                <w:szCs w:val="21"/>
              </w:rPr>
              <w:t xml:space="preserve">CCS </w:t>
            </w:r>
            <w:r>
              <w:rPr>
                <w:rFonts w:ascii="黑体" w:eastAsia="黑体" w:hAnsi="黑体"/>
                <w:sz w:val="21"/>
                <w:szCs w:val="21"/>
              </w:rPr>
              <w:t xml:space="preserve"> </w:t>
            </w:r>
          </w:p>
        </w:tc>
        <w:tc>
          <w:tcPr>
            <w:tcW w:w="8855" w:type="dxa"/>
          </w:tcPr>
          <w:p w14:paraId="3AA3E958" w14:textId="6F80E247" w:rsidR="001B24AA" w:rsidRDefault="005775CE">
            <w:pPr>
              <w:pStyle w:val="affff0"/>
              <w:framePr w:wrap="notBeside" w:vAnchor="page" w:hAnchor="page" w:x="1372" w:y="568"/>
              <w:tabs>
                <w:tab w:val="clear" w:pos="4153"/>
                <w:tab w:val="clear" w:pos="8306"/>
              </w:tabs>
              <w:spacing w:before="40" w:line="240" w:lineRule="auto"/>
              <w:jc w:val="left"/>
              <w:rPr>
                <w:rFonts w:ascii="黑体" w:eastAsia="黑体" w:hAnsi="黑体" w:hint="eastAsia"/>
                <w:sz w:val="21"/>
                <w:szCs w:val="21"/>
              </w:rPr>
            </w:pPr>
            <w:r>
              <w:rPr>
                <w:rFonts w:ascii="黑体" w:eastAsia="黑体" w:hAnsi="黑体" w:hint="eastAsia"/>
                <w:sz w:val="21"/>
                <w:szCs w:val="21"/>
              </w:rPr>
              <w:fldChar w:fldCharType="begin">
                <w:ffData>
                  <w:name w:val="CSDN"/>
                  <w:enabled/>
                  <w:calcOnExit w:val="0"/>
                  <w:textInput>
                    <w:default w:val="A 90"/>
                  </w:textInput>
                </w:ffData>
              </w:fldChar>
            </w:r>
            <w:r>
              <w:rPr>
                <w:rFonts w:ascii="黑体" w:eastAsia="黑体" w:hAnsi="黑体" w:hint="eastAsia"/>
                <w:sz w:val="21"/>
                <w:szCs w:val="21"/>
              </w:rPr>
              <w:instrText xml:space="preserve"> </w:instrText>
            </w:r>
            <w:bookmarkStart w:id="1" w:name="CSDN"/>
            <w:r>
              <w:rPr>
                <w:rFonts w:ascii="黑体" w:eastAsia="黑体" w:hAnsi="黑体"/>
                <w:sz w:val="21"/>
                <w:szCs w:val="21"/>
              </w:rPr>
              <w:instrText>FORMTEXT</w:instrText>
            </w:r>
            <w:r>
              <w:rPr>
                <w:rFonts w:ascii="黑体" w:eastAsia="黑体" w:hAnsi="黑体" w:hint="eastAsia"/>
                <w:sz w:val="21"/>
                <w:szCs w:val="21"/>
              </w:rPr>
              <w:instrText xml:space="preserve"> </w:instrText>
            </w:r>
            <w:r>
              <w:rPr>
                <w:rFonts w:ascii="黑体" w:eastAsia="黑体" w:hAnsi="黑体" w:hint="eastAsia"/>
                <w:sz w:val="21"/>
                <w:szCs w:val="21"/>
              </w:rPr>
            </w:r>
            <w:r>
              <w:rPr>
                <w:rFonts w:ascii="黑体" w:eastAsia="黑体" w:hAnsi="黑体" w:hint="eastAsia"/>
                <w:sz w:val="21"/>
                <w:szCs w:val="21"/>
              </w:rPr>
              <w:fldChar w:fldCharType="separate"/>
            </w:r>
            <w:r>
              <w:rPr>
                <w:rFonts w:ascii="黑体" w:eastAsia="黑体" w:hAnsi="黑体" w:hint="eastAsia"/>
                <w:noProof/>
                <w:sz w:val="21"/>
                <w:szCs w:val="21"/>
              </w:rPr>
              <w:t>A 90</w:t>
            </w:r>
            <w:r>
              <w:rPr>
                <w:rFonts w:ascii="黑体" w:eastAsia="黑体" w:hAnsi="黑体" w:hint="eastAsia"/>
                <w:sz w:val="21"/>
                <w:szCs w:val="21"/>
              </w:rPr>
              <w:fldChar w:fldCharType="end"/>
            </w:r>
            <w:bookmarkEnd w:id="1"/>
          </w:p>
        </w:tc>
      </w:tr>
    </w:tbl>
    <w:p w14:paraId="31FC576C" w14:textId="3E75A784" w:rsidR="001B24AA" w:rsidRDefault="00000000">
      <w:pPr>
        <w:pStyle w:val="afffff0"/>
        <w:framePr w:w="9639" w:h="624" w:hRule="exact" w:hSpace="181" w:vSpace="181" w:wrap="around" w:hAnchor="page" w:x="1305" w:y="2269"/>
      </w:pPr>
      <w:bookmarkStart w:id="2" w:name="_Hlk26473981"/>
      <w:r>
        <w:rPr>
          <w:rFonts w:hint="eastAsia"/>
        </w:rPr>
        <w:t>中华人民共和国国家</w:t>
      </w:r>
      <w:r w:rsidR="00B30F61">
        <w:rPr>
          <w:rFonts w:hint="eastAsia"/>
        </w:rPr>
        <w:t>标准</w:t>
      </w:r>
    </w:p>
    <w:bookmarkEnd w:id="2"/>
    <w:p w14:paraId="38B28A60" w14:textId="77777777" w:rsidR="001B24AA" w:rsidRDefault="00000000">
      <w:pPr>
        <w:pStyle w:val="affffffffff2"/>
        <w:framePr w:wrap="auto"/>
        <w:rPr>
          <w:lang w:val="fr-FR"/>
        </w:rPr>
      </w:pPr>
      <w:r>
        <w:rPr>
          <w:rFonts w:ascii="Times New Roman"/>
        </w:rPr>
        <w:fldChar w:fldCharType="begin">
          <w:ffData>
            <w:name w:val="文字1"/>
            <w:enabled/>
            <w:calcOnExit w:val="0"/>
            <w:textInput>
              <w:default w:val="GB/T"/>
            </w:textInput>
          </w:ffData>
        </w:fldChar>
      </w:r>
      <w:bookmarkStart w:id="3" w:name="文字1"/>
      <w:r>
        <w:rPr>
          <w:rFonts w:ascii="Times New Roman"/>
          <w:lang w:val="fr-FR"/>
        </w:rPr>
        <w:instrText xml:space="preserve"> FORMTEXT </w:instrText>
      </w:r>
      <w:r>
        <w:rPr>
          <w:rFonts w:ascii="Times New Roman"/>
        </w:rPr>
      </w:r>
      <w:r>
        <w:rPr>
          <w:rFonts w:ascii="Times New Roman"/>
        </w:rPr>
        <w:fldChar w:fldCharType="separate"/>
      </w:r>
      <w:r>
        <w:rPr>
          <w:rFonts w:ascii="Times New Roman"/>
          <w:lang w:val="fr-FR"/>
        </w:rPr>
        <w:t>GB/T</w:t>
      </w:r>
      <w:r>
        <w:rPr>
          <w:rFonts w:ascii="Times New Roman"/>
        </w:rPr>
        <w:fldChar w:fldCharType="end"/>
      </w:r>
      <w:bookmarkEnd w:id="3"/>
      <w:r>
        <w:rPr>
          <w:lang w:val="fr-FR"/>
        </w:rPr>
        <w:t xml:space="preserve"> </w:t>
      </w:r>
      <w:r>
        <w:fldChar w:fldCharType="begin">
          <w:ffData>
            <w:name w:val="NSTD_CODE_F"/>
            <w:enabled/>
            <w:calcOnExit w:val="0"/>
            <w:textInput>
              <w:default w:val="XXXXX"/>
            </w:textInput>
          </w:ffData>
        </w:fldChar>
      </w:r>
      <w:bookmarkStart w:id="4" w:name="NSTD_CODE_F"/>
      <w:r>
        <w:rPr>
          <w:lang w:val="fr-FR"/>
        </w:rPr>
        <w:instrText xml:space="preserve"> FORMTEXT </w:instrText>
      </w:r>
      <w:r>
        <w:fldChar w:fldCharType="separate"/>
      </w:r>
      <w:r>
        <w:rPr>
          <w:lang w:val="fr-FR"/>
        </w:rPr>
        <w:t>XXXXX</w:t>
      </w:r>
      <w:r>
        <w:fldChar w:fldCharType="end"/>
      </w:r>
      <w:bookmarkEnd w:id="4"/>
      <w:r>
        <w:rPr>
          <w:rFonts w:hAnsi="黑体"/>
          <w:lang w:val="fr-FR"/>
        </w:rPr>
        <w:t>—</w:t>
      </w:r>
      <w:r>
        <w:fldChar w:fldCharType="begin">
          <w:ffData>
            <w:name w:val="NSTD_CODE_B"/>
            <w:enabled/>
            <w:calcOnExit w:val="0"/>
            <w:textInput>
              <w:default w:val="XXXX"/>
            </w:textInput>
          </w:ffData>
        </w:fldChar>
      </w:r>
      <w:bookmarkStart w:id="5" w:name="NSTD_CODE_B"/>
      <w:r>
        <w:rPr>
          <w:lang w:val="fr-FR"/>
        </w:rPr>
        <w:instrText xml:space="preserve"> FORMTEXT </w:instrText>
      </w:r>
      <w:r>
        <w:fldChar w:fldCharType="separate"/>
      </w:r>
      <w:r>
        <w:rPr>
          <w:rFonts w:hint="eastAsia"/>
        </w:rPr>
        <w:t>ISO 22340：2024</w:t>
      </w:r>
      <w:r>
        <w:fldChar w:fldCharType="end"/>
      </w:r>
      <w:bookmarkEnd w:id="5"/>
    </w:p>
    <w:p w14:paraId="34734AEF" w14:textId="77777777" w:rsidR="001B24AA" w:rsidRDefault="00000000">
      <w:pPr>
        <w:pStyle w:val="affffffffff3"/>
        <w:framePr w:wrap="auto"/>
        <w:rPr>
          <w:rFonts w:hAnsi="黑体" w:hint="eastAsia"/>
        </w:rPr>
      </w:pPr>
      <w:r>
        <w:rPr>
          <w:rFonts w:hAnsi="黑体"/>
        </w:rPr>
        <w:fldChar w:fldCharType="begin">
          <w:ffData>
            <w:name w:val="OSTD_CODE"/>
            <w:enabled/>
            <w:calcOnExit w:val="0"/>
            <w:textInput/>
          </w:ffData>
        </w:fldChar>
      </w:r>
      <w:bookmarkStart w:id="6" w:name="OSTD_CODE"/>
      <w:r>
        <w:rPr>
          <w:rFonts w:hAnsi="黑体"/>
        </w:rPr>
        <w:instrText xml:space="preserve"> FORMTEXT </w:instrText>
      </w:r>
      <w:r>
        <w:rPr>
          <w:rFonts w:hAnsi="黑体"/>
        </w:rPr>
      </w:r>
      <w:r>
        <w:rPr>
          <w:rFonts w:hAnsi="黑体"/>
        </w:rPr>
        <w:fldChar w:fldCharType="separate"/>
      </w:r>
      <w:r>
        <w:rPr>
          <w:rFonts w:hAnsi="黑体"/>
        </w:rPr>
        <w:t>     </w:t>
      </w:r>
      <w:r>
        <w:rPr>
          <w:rFonts w:hAnsi="黑体"/>
        </w:rPr>
        <w:fldChar w:fldCharType="end"/>
      </w:r>
      <w:bookmarkEnd w:id="6"/>
    </w:p>
    <w:p w14:paraId="460E864B" w14:textId="77777777" w:rsidR="001B24AA" w:rsidRDefault="00000000">
      <w:pPr>
        <w:spacing w:line="240" w:lineRule="auto"/>
        <w:ind w:left="8080"/>
        <w:rPr>
          <w:rFonts w:ascii="黑体" w:eastAsia="黑体" w:hAnsi="黑体" w:hint="eastAsia"/>
          <w:kern w:val="0"/>
          <w:sz w:val="52"/>
          <w:szCs w:val="20"/>
        </w:rPr>
      </w:pPr>
      <w:r>
        <w:rPr>
          <w:rFonts w:ascii="黑体" w:eastAsia="黑体" w:hAnsi="黑体"/>
          <w:noProof/>
          <w:kern w:val="0"/>
          <w:sz w:val="52"/>
          <w:szCs w:val="20"/>
        </w:rPr>
        <mc:AlternateContent>
          <mc:Choice Requires="wps">
            <w:drawing>
              <wp:anchor distT="0" distB="0" distL="114300" distR="114300" simplePos="0" relativeHeight="251660288" behindDoc="0" locked="0" layoutInCell="1" allowOverlap="0" wp14:anchorId="1794AA82" wp14:editId="3D5E01B6">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70.9pt;margin-top:212.65pt;height:0pt;width:481.9pt;mso-position-horizontal-relative:page;mso-position-vertical-relative:page;z-index:251660288;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r>
        <w:rPr>
          <w:rFonts w:ascii="黑体" w:eastAsia="黑体" w:hAnsi="黑体"/>
          <w:noProof/>
          <w:kern w:val="0"/>
          <w:sz w:val="52"/>
          <w:szCs w:val="20"/>
        </w:rPr>
        <w:drawing>
          <wp:anchor distT="0" distB="0" distL="114300" distR="114300" simplePos="0" relativeHeight="251659264" behindDoc="0" locked="0" layoutInCell="1" allowOverlap="0" wp14:anchorId="5A747DB4" wp14:editId="42075362">
            <wp:simplePos x="0" y="0"/>
            <wp:positionH relativeFrom="page">
              <wp:posOffset>5004435</wp:posOffset>
            </wp:positionH>
            <wp:positionV relativeFrom="page">
              <wp:posOffset>466725</wp:posOffset>
            </wp:positionV>
            <wp:extent cx="1447165" cy="732790"/>
            <wp:effectExtent l="0" t="0" r="635"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447200" cy="732960"/>
                    </a:xfrm>
                    <a:prstGeom prst="rect">
                      <a:avLst/>
                    </a:prstGeom>
                    <a:noFill/>
                    <a:ln>
                      <a:noFill/>
                    </a:ln>
                  </pic:spPr>
                </pic:pic>
              </a:graphicData>
            </a:graphic>
          </wp:anchor>
        </w:drawing>
      </w:r>
    </w:p>
    <w:p w14:paraId="3642D26C" w14:textId="77777777" w:rsidR="001B24AA" w:rsidRDefault="001B24AA">
      <w:pPr>
        <w:pStyle w:val="afffff0"/>
        <w:framePr w:w="9639" w:h="6976" w:hRule="exact" w:hSpace="0" w:vSpace="0" w:wrap="around" w:hAnchor="page" w:y="6408"/>
        <w:jc w:val="center"/>
        <w:rPr>
          <w:rFonts w:ascii="黑体" w:eastAsia="黑体" w:hAnsi="黑体" w:hint="eastAsia"/>
          <w:b w:val="0"/>
          <w:bCs w:val="0"/>
          <w:w w:val="100"/>
        </w:rPr>
      </w:pPr>
    </w:p>
    <w:p w14:paraId="3C8F57A5" w14:textId="5116D412" w:rsidR="001B24AA" w:rsidRDefault="00000000">
      <w:pPr>
        <w:pStyle w:val="affffffffff4"/>
        <w:framePr w:h="6974" w:hRule="exact" w:wrap="around" w:x="1419" w:anchorLock="1"/>
        <w:rPr>
          <w:rFonts w:hint="eastAsia"/>
        </w:rPr>
      </w:pPr>
      <w:r>
        <w:fldChar w:fldCharType="begin">
          <w:ffData>
            <w:name w:val="CSTD_NAME"/>
            <w:enabled/>
            <w:calcOnExit w:val="0"/>
            <w:textInput>
              <w:default w:val="点击此处添加标准名称"/>
            </w:textInput>
          </w:ffData>
        </w:fldChar>
      </w:r>
      <w:bookmarkStart w:id="7" w:name="CSTD_NAME"/>
      <w:r>
        <w:instrText xml:space="preserve"> FORMTEXT </w:instrText>
      </w:r>
      <w:r>
        <w:fldChar w:fldCharType="separate"/>
      </w:r>
      <w:r>
        <w:rPr>
          <w:rFonts w:hint="eastAsia"/>
        </w:rPr>
        <w:t>安全</w:t>
      </w:r>
      <w:r w:rsidR="00B56DEE">
        <w:rPr>
          <w:rFonts w:hint="eastAsia"/>
        </w:rPr>
        <w:t>与</w:t>
      </w:r>
      <w:r>
        <w:rPr>
          <w:rFonts w:hint="eastAsia"/>
        </w:rPr>
        <w:t>韧性  防护安全  企业防护安全体系架构与框架指南</w:t>
      </w:r>
      <w:r>
        <w:fldChar w:fldCharType="end"/>
      </w:r>
      <w:bookmarkEnd w:id="7"/>
    </w:p>
    <w:p w14:paraId="622229AF" w14:textId="77777777" w:rsidR="001B24AA" w:rsidRDefault="001B24AA">
      <w:pPr>
        <w:framePr w:w="9639" w:h="6974" w:hRule="exact" w:wrap="around" w:vAnchor="page" w:hAnchor="page" w:x="1419" w:y="6408" w:anchorLock="1"/>
        <w:ind w:left="-1418"/>
      </w:pPr>
    </w:p>
    <w:p w14:paraId="53A6091F" w14:textId="77777777" w:rsidR="001B24AA" w:rsidRDefault="00000000">
      <w:pPr>
        <w:pStyle w:val="afffffff8"/>
        <w:framePr w:w="9639" w:h="6974" w:hRule="exact" w:wrap="around" w:vAnchor="page" w:hAnchor="page" w:x="1419" w:y="6408" w:anchorLock="1"/>
        <w:textAlignment w:val="bottom"/>
        <w:rPr>
          <w:rFonts w:ascii="黑体" w:eastAsia="黑体" w:hAnsi="黑体" w:hint="eastAsia"/>
          <w:szCs w:val="28"/>
        </w:rPr>
      </w:pPr>
      <w:r>
        <w:rPr>
          <w:rFonts w:eastAsia="黑体"/>
          <w:szCs w:val="28"/>
        </w:rPr>
        <w:fldChar w:fldCharType="begin">
          <w:ffData>
            <w:name w:val="ESTD_NAME"/>
            <w:enabled/>
            <w:calcOnExit w:val="0"/>
            <w:textInput>
              <w:default w:val="点击此处添加标准名称的英文译名"/>
            </w:textInput>
          </w:ffData>
        </w:fldChar>
      </w:r>
      <w:bookmarkStart w:id="8" w:name="ESTD_NAME"/>
      <w:r>
        <w:rPr>
          <w:rFonts w:eastAsia="黑体"/>
          <w:szCs w:val="28"/>
        </w:rPr>
        <w:instrText xml:space="preserve"> FORMTEXT </w:instrText>
      </w:r>
      <w:r>
        <w:rPr>
          <w:rFonts w:eastAsia="黑体"/>
          <w:szCs w:val="28"/>
        </w:rPr>
      </w:r>
      <w:r>
        <w:rPr>
          <w:rFonts w:eastAsia="黑体"/>
          <w:szCs w:val="28"/>
        </w:rPr>
        <w:fldChar w:fldCharType="separate"/>
      </w:r>
      <w:r>
        <w:rPr>
          <w:rFonts w:eastAsia="黑体" w:hint="eastAsia"/>
          <w:szCs w:val="28"/>
        </w:rPr>
        <w:t xml:space="preserve">Security and </w:t>
      </w:r>
      <w:proofErr w:type="gramStart"/>
      <w:r>
        <w:rPr>
          <w:rFonts w:eastAsia="黑体" w:hint="eastAsia"/>
          <w:szCs w:val="28"/>
        </w:rPr>
        <w:t>resilience  Protective</w:t>
      </w:r>
      <w:proofErr w:type="gramEnd"/>
      <w:r>
        <w:rPr>
          <w:rFonts w:eastAsia="黑体" w:hint="eastAsia"/>
          <w:szCs w:val="28"/>
        </w:rPr>
        <w:t xml:space="preserve"> </w:t>
      </w:r>
      <w:proofErr w:type="gramStart"/>
      <w:r>
        <w:rPr>
          <w:rFonts w:eastAsia="黑体" w:hint="eastAsia"/>
          <w:szCs w:val="28"/>
        </w:rPr>
        <w:t>security  Guidelines</w:t>
      </w:r>
      <w:proofErr w:type="gramEnd"/>
      <w:r>
        <w:rPr>
          <w:rFonts w:eastAsia="黑体" w:hint="eastAsia"/>
          <w:szCs w:val="28"/>
        </w:rPr>
        <w:t xml:space="preserve"> for an enterprise protective security architecture and framework</w:t>
      </w:r>
      <w:r>
        <w:rPr>
          <w:rFonts w:eastAsia="黑体"/>
          <w:szCs w:val="28"/>
        </w:rPr>
        <w:t>     </w:t>
      </w:r>
      <w:r>
        <w:rPr>
          <w:rFonts w:ascii="黑体" w:eastAsia="黑体" w:hAnsi="黑体"/>
          <w:szCs w:val="28"/>
        </w:rPr>
        <w:fldChar w:fldCharType="end"/>
      </w:r>
      <w:bookmarkEnd w:id="8"/>
    </w:p>
    <w:p w14:paraId="23B8CF58" w14:textId="77777777" w:rsidR="001B24AA" w:rsidRDefault="001B24AA">
      <w:pPr>
        <w:framePr w:w="9639" w:h="6974" w:hRule="exact" w:wrap="around" w:vAnchor="page" w:hAnchor="page" w:x="1419" w:y="6408" w:anchorLock="1"/>
        <w:spacing w:line="760" w:lineRule="exact"/>
        <w:ind w:left="-1418"/>
      </w:pPr>
    </w:p>
    <w:p w14:paraId="03F717B9" w14:textId="42A8582E" w:rsidR="001B24AA" w:rsidRDefault="004E645D">
      <w:pPr>
        <w:pStyle w:val="afffffff8"/>
        <w:framePr w:w="9639" w:h="6974" w:hRule="exact" w:wrap="around" w:vAnchor="page" w:hAnchor="page" w:x="1419" w:y="6408" w:anchorLock="1"/>
        <w:textAlignment w:val="bottom"/>
        <w:rPr>
          <w:rFonts w:eastAsia="黑体"/>
          <w:szCs w:val="28"/>
        </w:rPr>
      </w:pPr>
      <w:r>
        <w:rPr>
          <w:rFonts w:eastAsia="黑体"/>
          <w:szCs w:val="28"/>
        </w:rPr>
        <w:fldChar w:fldCharType="begin">
          <w:ffData>
            <w:name w:val="IN_STD_CODE"/>
            <w:enabled/>
            <w:calcOnExit w:val="0"/>
            <w:textInput>
              <w:default w:val="（ISO 22340：2024  IDT）"/>
            </w:textInput>
          </w:ffData>
        </w:fldChar>
      </w:r>
      <w:bookmarkStart w:id="9" w:name="IN_STD_CODE"/>
      <w:r>
        <w:rPr>
          <w:rFonts w:eastAsia="黑体"/>
          <w:szCs w:val="28"/>
        </w:rPr>
        <w:instrText xml:space="preserve"> FORMTEXT </w:instrText>
      </w:r>
      <w:r>
        <w:rPr>
          <w:rFonts w:eastAsia="黑体"/>
          <w:szCs w:val="28"/>
        </w:rPr>
      </w:r>
      <w:r>
        <w:rPr>
          <w:rFonts w:eastAsia="黑体"/>
          <w:szCs w:val="28"/>
        </w:rPr>
        <w:fldChar w:fldCharType="separate"/>
      </w:r>
      <w:r>
        <w:rPr>
          <w:rFonts w:eastAsia="黑体" w:hint="eastAsia"/>
          <w:noProof/>
          <w:szCs w:val="28"/>
        </w:rPr>
        <w:t>（</w:t>
      </w:r>
      <w:r>
        <w:rPr>
          <w:rFonts w:eastAsia="黑体" w:hint="eastAsia"/>
          <w:noProof/>
          <w:szCs w:val="28"/>
        </w:rPr>
        <w:t>ISO 22340</w:t>
      </w:r>
      <w:r>
        <w:rPr>
          <w:rFonts w:eastAsia="黑体" w:hint="eastAsia"/>
          <w:noProof/>
          <w:szCs w:val="28"/>
        </w:rPr>
        <w:t>：</w:t>
      </w:r>
      <w:r>
        <w:rPr>
          <w:rFonts w:eastAsia="黑体" w:hint="eastAsia"/>
          <w:noProof/>
          <w:szCs w:val="28"/>
        </w:rPr>
        <w:t>2024  IDT</w:t>
      </w:r>
      <w:r>
        <w:rPr>
          <w:rFonts w:eastAsia="黑体" w:hint="eastAsia"/>
          <w:noProof/>
          <w:szCs w:val="28"/>
        </w:rPr>
        <w:t>）</w:t>
      </w:r>
      <w:r>
        <w:rPr>
          <w:rFonts w:eastAsia="黑体"/>
          <w:szCs w:val="28"/>
        </w:rPr>
        <w:fldChar w:fldCharType="end"/>
      </w:r>
      <w:bookmarkEnd w:id="9"/>
    </w:p>
    <w:p w14:paraId="3955C2E3" w14:textId="4F4BC5C3" w:rsidR="001B24AA" w:rsidRDefault="00F76DE0">
      <w:pPr>
        <w:pStyle w:val="afffffff8"/>
        <w:framePr w:w="9639" w:h="6974" w:hRule="exact" w:wrap="around" w:vAnchor="page" w:hAnchor="page" w:x="1419" w:y="6408" w:anchorLock="1"/>
        <w:spacing w:before="440" w:after="160"/>
        <w:textAlignment w:val="bottom"/>
        <w:rPr>
          <w:sz w:val="24"/>
          <w:szCs w:val="28"/>
        </w:rPr>
      </w:pPr>
      <w:r>
        <w:rPr>
          <w:rFonts w:hint="eastAsia"/>
          <w:sz w:val="24"/>
          <w:szCs w:val="28"/>
        </w:rPr>
        <w:t>（征求意见稿）</w:t>
      </w:r>
    </w:p>
    <w:p w14:paraId="2A225E86" w14:textId="28EE96A5" w:rsidR="001B24AA" w:rsidRDefault="00713F8F">
      <w:pPr>
        <w:pStyle w:val="afffffff8"/>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0" w:name="CMPLSH_DATE"/>
      <w:r>
        <w:rPr>
          <w:sz w:val="21"/>
          <w:szCs w:val="28"/>
        </w:rPr>
        <w:instrText xml:space="preserve"> FORMTEXT </w:instrText>
      </w:r>
      <w:r>
        <w:rPr>
          <w:sz w:val="21"/>
          <w:szCs w:val="28"/>
        </w:rPr>
      </w:r>
      <w:r>
        <w:rPr>
          <w:sz w:val="21"/>
          <w:szCs w:val="28"/>
        </w:rPr>
        <w:fldChar w:fldCharType="separate"/>
      </w:r>
      <w:r>
        <w:rPr>
          <w:noProof/>
          <w:sz w:val="21"/>
          <w:szCs w:val="28"/>
        </w:rPr>
        <w:t> </w:t>
      </w:r>
      <w:r>
        <w:rPr>
          <w:noProof/>
          <w:sz w:val="21"/>
          <w:szCs w:val="28"/>
        </w:rPr>
        <w:t> </w:t>
      </w:r>
      <w:r>
        <w:rPr>
          <w:noProof/>
          <w:sz w:val="21"/>
          <w:szCs w:val="28"/>
        </w:rPr>
        <w:t> </w:t>
      </w:r>
      <w:r>
        <w:rPr>
          <w:noProof/>
          <w:sz w:val="21"/>
          <w:szCs w:val="28"/>
        </w:rPr>
        <w:t> </w:t>
      </w:r>
      <w:r>
        <w:rPr>
          <w:noProof/>
          <w:sz w:val="21"/>
          <w:szCs w:val="28"/>
        </w:rPr>
        <w:t> </w:t>
      </w:r>
      <w:r>
        <w:rPr>
          <w:sz w:val="21"/>
          <w:szCs w:val="28"/>
        </w:rPr>
        <w:fldChar w:fldCharType="end"/>
      </w:r>
      <w:bookmarkEnd w:id="10"/>
    </w:p>
    <w:p w14:paraId="03910F47" w14:textId="77777777" w:rsidR="001B24AA" w:rsidRDefault="00000000">
      <w:pPr>
        <w:pStyle w:val="afffffff8"/>
        <w:framePr w:w="9639" w:h="6974" w:hRule="exact" w:wrap="around" w:vAnchor="page" w:hAnchor="page" w:x="1419" w:y="6408" w:anchorLock="1"/>
        <w:spacing w:beforeLines="300" w:before="720" w:afterLines="30" w:after="72"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1" w:name="下拉2"/>
      <w:r>
        <w:rPr>
          <w:b/>
          <w:sz w:val="21"/>
          <w:szCs w:val="28"/>
        </w:rPr>
        <w:instrText xml:space="preserve"> FORMDROPDOWN </w:instrText>
      </w:r>
      <w:r>
        <w:rPr>
          <w:b/>
          <w:sz w:val="21"/>
          <w:szCs w:val="28"/>
        </w:rPr>
      </w:r>
      <w:r>
        <w:rPr>
          <w:b/>
          <w:sz w:val="21"/>
          <w:szCs w:val="28"/>
        </w:rPr>
        <w:fldChar w:fldCharType="separate"/>
      </w:r>
      <w:r>
        <w:rPr>
          <w:b/>
          <w:sz w:val="21"/>
          <w:szCs w:val="28"/>
        </w:rPr>
        <w:fldChar w:fldCharType="end"/>
      </w:r>
      <w:bookmarkEnd w:id="11"/>
    </w:p>
    <w:p w14:paraId="6F03CD0A" w14:textId="77777777" w:rsidR="001B24AA" w:rsidRDefault="00000000">
      <w:pPr>
        <w:pStyle w:val="affffffffff0"/>
        <w:framePr w:wrap="around" w:y="14176"/>
      </w:pPr>
      <w:r>
        <w:rPr>
          <w:rFonts w:ascii="黑体"/>
        </w:rPr>
        <w:fldChar w:fldCharType="begin">
          <w:ffData>
            <w:name w:val="PLSH_DATE_Y"/>
            <w:enabled/>
            <w:calcOnExit w:val="0"/>
            <w:textInput>
              <w:default w:val="XXXX"/>
              <w:maxLength w:val="4"/>
            </w:textInput>
          </w:ffData>
        </w:fldChar>
      </w:r>
      <w:bookmarkStart w:id="12" w:name="PLSH_DATE_Y"/>
      <w:r>
        <w:rPr>
          <w:rFonts w:ascii="黑体"/>
        </w:rPr>
        <w:instrText xml:space="preserve"> FORMTEXT </w:instrText>
      </w:r>
      <w:r>
        <w:rPr>
          <w:rFonts w:ascii="黑体"/>
        </w:rPr>
      </w:r>
      <w:r>
        <w:rPr>
          <w:rFonts w:ascii="黑体"/>
        </w:rPr>
        <w:fldChar w:fldCharType="separate"/>
      </w:r>
      <w:r>
        <w:rPr>
          <w:rFonts w:ascii="黑体"/>
        </w:rPr>
        <w:t>XXXX</w:t>
      </w:r>
      <w:r>
        <w:rPr>
          <w:rFonts w:ascii="黑体"/>
        </w:rPr>
        <w:fldChar w:fldCharType="end"/>
      </w:r>
      <w:bookmarkEnd w:id="12"/>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3" w:name="PLSH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3"/>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4" w:name="PLSH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4"/>
      <w:r>
        <w:rPr>
          <w:rFonts w:hint="eastAsia"/>
        </w:rPr>
        <w:t>发布</w:t>
      </w:r>
    </w:p>
    <w:p w14:paraId="7FDDE5F3" w14:textId="77777777" w:rsidR="001B24AA" w:rsidRDefault="00000000">
      <w:pPr>
        <w:pStyle w:val="affffffffff1"/>
        <w:framePr w:wrap="around" w:y="14176"/>
      </w:pPr>
      <w:r>
        <w:rPr>
          <w:rFonts w:ascii="黑体"/>
        </w:rPr>
        <w:fldChar w:fldCharType="begin">
          <w:ffData>
            <w:name w:val="CROT_DATE_Y"/>
            <w:enabled/>
            <w:calcOnExit w:val="0"/>
            <w:textInput>
              <w:default w:val="XXXX"/>
              <w:maxLength w:val="4"/>
            </w:textInput>
          </w:ffData>
        </w:fldChar>
      </w:r>
      <w:bookmarkStart w:id="15" w:name="CROT_DATE_Y"/>
      <w:r>
        <w:rPr>
          <w:rFonts w:ascii="黑体"/>
        </w:rPr>
        <w:instrText xml:space="preserve"> FORMTEXT </w:instrText>
      </w:r>
      <w:r>
        <w:rPr>
          <w:rFonts w:ascii="黑体"/>
        </w:rPr>
      </w:r>
      <w:r>
        <w:rPr>
          <w:rFonts w:ascii="黑体"/>
        </w:rPr>
        <w:fldChar w:fldCharType="separate"/>
      </w:r>
      <w:r>
        <w:rPr>
          <w:rFonts w:ascii="黑体"/>
        </w:rPr>
        <w:t>XXXX</w:t>
      </w:r>
      <w:r>
        <w:rPr>
          <w:rFonts w:ascii="黑体"/>
        </w:rPr>
        <w:fldChar w:fldCharType="end"/>
      </w:r>
      <w:bookmarkEnd w:id="15"/>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6" w:name="CROT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6"/>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7" w:name="CROT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7"/>
      <w:r>
        <w:rPr>
          <w:rFonts w:hint="eastAsia"/>
        </w:rPr>
        <w:t>实施</w:t>
      </w:r>
    </w:p>
    <w:p w14:paraId="7ECB9C13" w14:textId="77777777" w:rsidR="001B24AA" w:rsidRDefault="00000000">
      <w:pPr>
        <w:rPr>
          <w:rFonts w:ascii="宋体" w:hAnsi="宋体" w:hint="eastAsia"/>
          <w:sz w:val="28"/>
          <w:szCs w:val="28"/>
        </w:rPr>
        <w:sectPr w:rsidR="001B24AA">
          <w:headerReference w:type="even" r:id="rId10"/>
          <w:headerReference w:type="default" r:id="rId11"/>
          <w:footerReference w:type="even" r:id="rId12"/>
          <w:footerReference w:type="default" r:id="rId13"/>
          <w:headerReference w:type="first" r:id="rId14"/>
          <w:footerReference w:type="first" r:id="rId15"/>
          <w:type w:val="continuous"/>
          <w:pgSz w:w="11906" w:h="16838"/>
          <w:pgMar w:top="-338" w:right="1134" w:bottom="1021" w:left="1134" w:header="0" w:footer="0" w:gutter="284"/>
          <w:cols w:space="425"/>
          <w:titlePg/>
          <w:docGrid w:linePitch="312"/>
        </w:sectPr>
      </w:pPr>
      <w:r>
        <w:rPr>
          <w:rFonts w:ascii="宋体" w:hAnsi="宋体" w:hint="eastAsia"/>
          <w:noProof/>
          <w:sz w:val="28"/>
          <w:szCs w:val="28"/>
        </w:rPr>
        <w:drawing>
          <wp:anchor distT="0" distB="0" distL="114300" distR="114300" simplePos="0" relativeHeight="251662336" behindDoc="0" locked="0" layoutInCell="1" allowOverlap="1" wp14:anchorId="2E16AD25" wp14:editId="36FD366A">
            <wp:simplePos x="0" y="0"/>
            <wp:positionH relativeFrom="column">
              <wp:posOffset>1610360</wp:posOffset>
            </wp:positionH>
            <wp:positionV relativeFrom="paragraph">
              <wp:posOffset>8281035</wp:posOffset>
            </wp:positionV>
            <wp:extent cx="2868930" cy="545465"/>
            <wp:effectExtent l="0" t="0" r="0" b="762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68840" cy="545400"/>
                    </a:xfrm>
                    <a:prstGeom prst="rect">
                      <a:avLst/>
                    </a:prstGeom>
                  </pic:spPr>
                </pic:pic>
              </a:graphicData>
            </a:graphic>
          </wp:anchor>
        </w:drawing>
      </w:r>
      <w:r>
        <w:rPr>
          <w:rFonts w:ascii="宋体" w:hAnsi="宋体" w:hint="eastAsia"/>
          <w:noProof/>
          <w:sz w:val="28"/>
          <w:szCs w:val="28"/>
        </w:rPr>
        <mc:AlternateContent>
          <mc:Choice Requires="wps">
            <w:drawing>
              <wp:anchor distT="0" distB="0" distL="114300" distR="114300" simplePos="0" relativeHeight="251661312" behindDoc="0" locked="1" layoutInCell="1" allowOverlap="1" wp14:anchorId="2B1D4F69" wp14:editId="1E7C2CE3">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70.85pt;margin-top:728.6pt;height:0pt;width:481.9pt;mso-position-horizontal-relative:page;mso-position-vertical-relative:page;z-index:251661312;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0C5D500E" w14:textId="77777777" w:rsidR="008108D9" w:rsidRDefault="008108D9" w:rsidP="008108D9">
      <w:pPr>
        <w:pStyle w:val="affffffa"/>
        <w:spacing w:after="468"/>
      </w:pPr>
      <w:bookmarkStart w:id="18" w:name="BookMark1"/>
      <w:r w:rsidRPr="00364D1A">
        <w:rPr>
          <w:rFonts w:hint="eastAsia"/>
          <w:spacing w:val="320"/>
        </w:rPr>
        <w:lastRenderedPageBreak/>
        <w:t>目</w:t>
      </w:r>
      <w:r>
        <w:rPr>
          <w:rFonts w:hint="eastAsia"/>
        </w:rPr>
        <w:t>次</w:t>
      </w:r>
    </w:p>
    <w:p w14:paraId="6B97ABC9" w14:textId="7D203EC9" w:rsidR="00C92993" w:rsidRDefault="008108D9">
      <w:pPr>
        <w:pStyle w:val="TOC1"/>
        <w:tabs>
          <w:tab w:val="right" w:leader="dot" w:pos="9344"/>
        </w:tabs>
        <w:rPr>
          <w:rFonts w:asciiTheme="minorHAnsi" w:eastAsiaTheme="minorEastAsia" w:hAnsiTheme="minorHAnsi" w:cstheme="minorBidi" w:hint="eastAsia"/>
          <w:noProof/>
          <w:sz w:val="22"/>
          <w:szCs w:val="24"/>
          <w14:ligatures w14:val="standardContextual"/>
        </w:rPr>
      </w:pPr>
      <w:r w:rsidRPr="008108D9">
        <w:fldChar w:fldCharType="begin"/>
      </w:r>
      <w:r w:rsidRPr="008108D9">
        <w:instrText xml:space="preserve"> TOC \o "1-1" \h \t "标准文件_一级条标题,2,标准文件_附录一级条标题,2," </w:instrText>
      </w:r>
      <w:r w:rsidRPr="008108D9">
        <w:fldChar w:fldCharType="separate"/>
      </w:r>
      <w:hyperlink w:anchor="_Toc235174023" w:history="1">
        <w:r w:rsidR="00C92993" w:rsidRPr="008642CF">
          <w:rPr>
            <w:rStyle w:val="affffb"/>
            <w:noProof/>
            <w:spacing w:val="320"/>
          </w:rPr>
          <w:t>前</w:t>
        </w:r>
        <w:r w:rsidR="00C92993" w:rsidRPr="008642CF">
          <w:rPr>
            <w:rStyle w:val="affffb"/>
            <w:noProof/>
          </w:rPr>
          <w:t>言</w:t>
        </w:r>
        <w:r w:rsidR="00C92993">
          <w:rPr>
            <w:rFonts w:hint="eastAsia"/>
            <w:noProof/>
          </w:rPr>
          <w:tab/>
        </w:r>
        <w:r w:rsidR="00C92993">
          <w:rPr>
            <w:rFonts w:hint="eastAsia"/>
            <w:noProof/>
          </w:rPr>
          <w:fldChar w:fldCharType="begin"/>
        </w:r>
        <w:r w:rsidR="00C92993">
          <w:rPr>
            <w:rFonts w:hint="eastAsia"/>
            <w:noProof/>
          </w:rPr>
          <w:instrText xml:space="preserve"> </w:instrText>
        </w:r>
        <w:r w:rsidR="00C92993">
          <w:rPr>
            <w:noProof/>
          </w:rPr>
          <w:instrText>PAGEREF _Toc235174023 \h</w:instrText>
        </w:r>
        <w:r w:rsidR="00C92993">
          <w:rPr>
            <w:rFonts w:hint="eastAsia"/>
            <w:noProof/>
          </w:rPr>
          <w:instrText xml:space="preserve"> </w:instrText>
        </w:r>
        <w:r w:rsidR="00C92993">
          <w:rPr>
            <w:rFonts w:hint="eastAsia"/>
            <w:noProof/>
          </w:rPr>
        </w:r>
        <w:r w:rsidR="00C92993">
          <w:rPr>
            <w:rFonts w:hint="eastAsia"/>
            <w:noProof/>
          </w:rPr>
          <w:fldChar w:fldCharType="separate"/>
        </w:r>
        <w:r w:rsidR="00C92993">
          <w:rPr>
            <w:noProof/>
          </w:rPr>
          <w:t>III</w:t>
        </w:r>
        <w:r w:rsidR="00C92993">
          <w:rPr>
            <w:rFonts w:hint="eastAsia"/>
            <w:noProof/>
          </w:rPr>
          <w:fldChar w:fldCharType="end"/>
        </w:r>
      </w:hyperlink>
    </w:p>
    <w:p w14:paraId="34A6414B" w14:textId="2F4223F0" w:rsidR="00C92993" w:rsidRDefault="00C92993">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5174024" w:history="1">
        <w:r w:rsidRPr="008642CF">
          <w:rPr>
            <w:rStyle w:val="affffb"/>
            <w:noProof/>
          </w:rPr>
          <w:t>1 范围</w:t>
        </w:r>
        <w:r>
          <w:rPr>
            <w:rFonts w:hint="eastAsia"/>
            <w:noProof/>
          </w:rPr>
          <w:tab/>
        </w:r>
        <w:r>
          <w:rPr>
            <w:rFonts w:hint="eastAsia"/>
            <w:noProof/>
          </w:rPr>
          <w:fldChar w:fldCharType="begin"/>
        </w:r>
        <w:r>
          <w:rPr>
            <w:rFonts w:hint="eastAsia"/>
            <w:noProof/>
          </w:rPr>
          <w:instrText xml:space="preserve"> </w:instrText>
        </w:r>
        <w:r>
          <w:rPr>
            <w:noProof/>
          </w:rPr>
          <w:instrText>PAGEREF _Toc235174024 \h</w:instrText>
        </w:r>
        <w:r>
          <w:rPr>
            <w:rFonts w:hint="eastAsia"/>
            <w:noProof/>
          </w:rPr>
          <w:instrText xml:space="preserve"> </w:instrText>
        </w:r>
        <w:r>
          <w:rPr>
            <w:rFonts w:hint="eastAsia"/>
            <w:noProof/>
          </w:rPr>
        </w:r>
        <w:r>
          <w:rPr>
            <w:rFonts w:hint="eastAsia"/>
            <w:noProof/>
          </w:rPr>
          <w:fldChar w:fldCharType="separate"/>
        </w:r>
        <w:r>
          <w:rPr>
            <w:noProof/>
          </w:rPr>
          <w:t>4</w:t>
        </w:r>
        <w:r>
          <w:rPr>
            <w:rFonts w:hint="eastAsia"/>
            <w:noProof/>
          </w:rPr>
          <w:fldChar w:fldCharType="end"/>
        </w:r>
      </w:hyperlink>
    </w:p>
    <w:p w14:paraId="6923BD13" w14:textId="476BDC84" w:rsidR="00C92993" w:rsidRDefault="00C92993">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5174025" w:history="1">
        <w:r w:rsidRPr="008642CF">
          <w:rPr>
            <w:rStyle w:val="affffb"/>
            <w:noProof/>
          </w:rPr>
          <w:t>2 规范性引用文件</w:t>
        </w:r>
        <w:r>
          <w:rPr>
            <w:rFonts w:hint="eastAsia"/>
            <w:noProof/>
          </w:rPr>
          <w:tab/>
        </w:r>
        <w:r>
          <w:rPr>
            <w:rFonts w:hint="eastAsia"/>
            <w:noProof/>
          </w:rPr>
          <w:fldChar w:fldCharType="begin"/>
        </w:r>
        <w:r>
          <w:rPr>
            <w:rFonts w:hint="eastAsia"/>
            <w:noProof/>
          </w:rPr>
          <w:instrText xml:space="preserve"> </w:instrText>
        </w:r>
        <w:r>
          <w:rPr>
            <w:noProof/>
          </w:rPr>
          <w:instrText>PAGEREF _Toc235174025 \h</w:instrText>
        </w:r>
        <w:r>
          <w:rPr>
            <w:rFonts w:hint="eastAsia"/>
            <w:noProof/>
          </w:rPr>
          <w:instrText xml:space="preserve"> </w:instrText>
        </w:r>
        <w:r>
          <w:rPr>
            <w:rFonts w:hint="eastAsia"/>
            <w:noProof/>
          </w:rPr>
        </w:r>
        <w:r>
          <w:rPr>
            <w:rFonts w:hint="eastAsia"/>
            <w:noProof/>
          </w:rPr>
          <w:fldChar w:fldCharType="separate"/>
        </w:r>
        <w:r>
          <w:rPr>
            <w:noProof/>
          </w:rPr>
          <w:t>4</w:t>
        </w:r>
        <w:r>
          <w:rPr>
            <w:rFonts w:hint="eastAsia"/>
            <w:noProof/>
          </w:rPr>
          <w:fldChar w:fldCharType="end"/>
        </w:r>
      </w:hyperlink>
    </w:p>
    <w:p w14:paraId="1B197226" w14:textId="26A2DAF2" w:rsidR="00C92993" w:rsidRDefault="00C92993">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5174026" w:history="1">
        <w:r w:rsidRPr="008642CF">
          <w:rPr>
            <w:rStyle w:val="affffb"/>
            <w:noProof/>
          </w:rPr>
          <w:t>3 术语和定义</w:t>
        </w:r>
        <w:r>
          <w:rPr>
            <w:rFonts w:hint="eastAsia"/>
            <w:noProof/>
          </w:rPr>
          <w:tab/>
        </w:r>
        <w:r>
          <w:rPr>
            <w:rFonts w:hint="eastAsia"/>
            <w:noProof/>
          </w:rPr>
          <w:fldChar w:fldCharType="begin"/>
        </w:r>
        <w:r>
          <w:rPr>
            <w:rFonts w:hint="eastAsia"/>
            <w:noProof/>
          </w:rPr>
          <w:instrText xml:space="preserve"> </w:instrText>
        </w:r>
        <w:r>
          <w:rPr>
            <w:noProof/>
          </w:rPr>
          <w:instrText>PAGEREF _Toc235174026 \h</w:instrText>
        </w:r>
        <w:r>
          <w:rPr>
            <w:rFonts w:hint="eastAsia"/>
            <w:noProof/>
          </w:rPr>
          <w:instrText xml:space="preserve"> </w:instrText>
        </w:r>
        <w:r>
          <w:rPr>
            <w:rFonts w:hint="eastAsia"/>
            <w:noProof/>
          </w:rPr>
        </w:r>
        <w:r>
          <w:rPr>
            <w:rFonts w:hint="eastAsia"/>
            <w:noProof/>
          </w:rPr>
          <w:fldChar w:fldCharType="separate"/>
        </w:r>
        <w:r>
          <w:rPr>
            <w:noProof/>
          </w:rPr>
          <w:t>4</w:t>
        </w:r>
        <w:r>
          <w:rPr>
            <w:rFonts w:hint="eastAsia"/>
            <w:noProof/>
          </w:rPr>
          <w:fldChar w:fldCharType="end"/>
        </w:r>
      </w:hyperlink>
    </w:p>
    <w:p w14:paraId="3A3CD307" w14:textId="7BABA177" w:rsidR="00C92993" w:rsidRDefault="00C92993">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5174027" w:history="1">
        <w:r w:rsidRPr="008642CF">
          <w:rPr>
            <w:rStyle w:val="affffb"/>
            <w:noProof/>
          </w:rPr>
          <w:t>4 企业防护安全体系架构</w:t>
        </w:r>
        <w:r>
          <w:rPr>
            <w:rFonts w:hint="eastAsia"/>
            <w:noProof/>
          </w:rPr>
          <w:tab/>
        </w:r>
        <w:r>
          <w:rPr>
            <w:rFonts w:hint="eastAsia"/>
            <w:noProof/>
          </w:rPr>
          <w:fldChar w:fldCharType="begin"/>
        </w:r>
        <w:r>
          <w:rPr>
            <w:rFonts w:hint="eastAsia"/>
            <w:noProof/>
          </w:rPr>
          <w:instrText xml:space="preserve"> </w:instrText>
        </w:r>
        <w:r>
          <w:rPr>
            <w:noProof/>
          </w:rPr>
          <w:instrText>PAGEREF _Toc235174027 \h</w:instrText>
        </w:r>
        <w:r>
          <w:rPr>
            <w:rFonts w:hint="eastAsia"/>
            <w:noProof/>
          </w:rPr>
          <w:instrText xml:space="preserve"> </w:instrText>
        </w:r>
        <w:r>
          <w:rPr>
            <w:rFonts w:hint="eastAsia"/>
            <w:noProof/>
          </w:rPr>
        </w:r>
        <w:r>
          <w:rPr>
            <w:rFonts w:hint="eastAsia"/>
            <w:noProof/>
          </w:rPr>
          <w:fldChar w:fldCharType="separate"/>
        </w:r>
        <w:r>
          <w:rPr>
            <w:noProof/>
          </w:rPr>
          <w:t>7</w:t>
        </w:r>
        <w:r>
          <w:rPr>
            <w:rFonts w:hint="eastAsia"/>
            <w:noProof/>
          </w:rPr>
          <w:fldChar w:fldCharType="end"/>
        </w:r>
      </w:hyperlink>
    </w:p>
    <w:p w14:paraId="4A78885D" w14:textId="76AA2836" w:rsidR="00C92993" w:rsidRDefault="00C92993">
      <w:pPr>
        <w:pStyle w:val="TOC2"/>
        <w:rPr>
          <w:rFonts w:asciiTheme="minorHAnsi" w:eastAsiaTheme="minorEastAsia" w:hAnsiTheme="minorHAnsi" w:cstheme="minorBidi" w:hint="eastAsia"/>
          <w:noProof/>
          <w:sz w:val="22"/>
          <w:szCs w:val="24"/>
          <w14:ligatures w14:val="standardContextual"/>
        </w:rPr>
      </w:pPr>
      <w:hyperlink w:anchor="_Toc235174028" w:history="1">
        <w:r w:rsidRPr="008642CF">
          <w:rPr>
            <w:rStyle w:val="affffb"/>
            <w:noProof/>
            <w14:scene3d>
              <w14:camera w14:prst="orthographicFront"/>
              <w14:lightRig w14:rig="threePt" w14:dir="t">
                <w14:rot w14:lat="0" w14:lon="0" w14:rev="0"/>
              </w14:lightRig>
            </w14:scene3d>
          </w:rPr>
          <w:t>4.1</w:t>
        </w:r>
        <w:r w:rsidRPr="008642CF">
          <w:rPr>
            <w:rStyle w:val="affffb"/>
            <w:noProof/>
          </w:rPr>
          <w:t xml:space="preserve"> 总则</w:t>
        </w:r>
        <w:r>
          <w:rPr>
            <w:rFonts w:hint="eastAsia"/>
            <w:noProof/>
          </w:rPr>
          <w:tab/>
        </w:r>
        <w:r>
          <w:rPr>
            <w:rFonts w:hint="eastAsia"/>
            <w:noProof/>
          </w:rPr>
          <w:fldChar w:fldCharType="begin"/>
        </w:r>
        <w:r>
          <w:rPr>
            <w:rFonts w:hint="eastAsia"/>
            <w:noProof/>
          </w:rPr>
          <w:instrText xml:space="preserve"> </w:instrText>
        </w:r>
        <w:r>
          <w:rPr>
            <w:noProof/>
          </w:rPr>
          <w:instrText>PAGEREF _Toc235174028 \h</w:instrText>
        </w:r>
        <w:r>
          <w:rPr>
            <w:rFonts w:hint="eastAsia"/>
            <w:noProof/>
          </w:rPr>
          <w:instrText xml:space="preserve"> </w:instrText>
        </w:r>
        <w:r>
          <w:rPr>
            <w:rFonts w:hint="eastAsia"/>
            <w:noProof/>
          </w:rPr>
        </w:r>
        <w:r>
          <w:rPr>
            <w:rFonts w:hint="eastAsia"/>
            <w:noProof/>
          </w:rPr>
          <w:fldChar w:fldCharType="separate"/>
        </w:r>
        <w:r>
          <w:rPr>
            <w:noProof/>
          </w:rPr>
          <w:t>7</w:t>
        </w:r>
        <w:r>
          <w:rPr>
            <w:rFonts w:hint="eastAsia"/>
            <w:noProof/>
          </w:rPr>
          <w:fldChar w:fldCharType="end"/>
        </w:r>
      </w:hyperlink>
    </w:p>
    <w:p w14:paraId="0D1422F1" w14:textId="335BE6D4" w:rsidR="00C92993" w:rsidRDefault="00C92993">
      <w:pPr>
        <w:pStyle w:val="TOC2"/>
        <w:rPr>
          <w:rFonts w:asciiTheme="minorHAnsi" w:eastAsiaTheme="minorEastAsia" w:hAnsiTheme="minorHAnsi" w:cstheme="minorBidi" w:hint="eastAsia"/>
          <w:noProof/>
          <w:sz w:val="22"/>
          <w:szCs w:val="24"/>
          <w14:ligatures w14:val="standardContextual"/>
        </w:rPr>
      </w:pPr>
      <w:hyperlink w:anchor="_Toc235174029" w:history="1">
        <w:r w:rsidRPr="008642CF">
          <w:rPr>
            <w:rStyle w:val="affffb"/>
            <w:noProof/>
            <w14:scene3d>
              <w14:camera w14:prst="orthographicFront"/>
              <w14:lightRig w14:rig="threePt" w14:dir="t">
                <w14:rot w14:lat="0" w14:lon="0" w14:rev="0"/>
              </w14:lightRig>
            </w14:scene3d>
          </w:rPr>
          <w:t>4.2</w:t>
        </w:r>
        <w:r w:rsidRPr="008642CF">
          <w:rPr>
            <w:rStyle w:val="affffb"/>
            <w:noProof/>
          </w:rPr>
          <w:t xml:space="preserve"> 融合</w:t>
        </w:r>
        <w:r>
          <w:rPr>
            <w:rFonts w:hint="eastAsia"/>
            <w:noProof/>
          </w:rPr>
          <w:tab/>
        </w:r>
        <w:r>
          <w:rPr>
            <w:rFonts w:hint="eastAsia"/>
            <w:noProof/>
          </w:rPr>
          <w:fldChar w:fldCharType="begin"/>
        </w:r>
        <w:r>
          <w:rPr>
            <w:rFonts w:hint="eastAsia"/>
            <w:noProof/>
          </w:rPr>
          <w:instrText xml:space="preserve"> </w:instrText>
        </w:r>
        <w:r>
          <w:rPr>
            <w:noProof/>
          </w:rPr>
          <w:instrText>PAGEREF _Toc235174029 \h</w:instrText>
        </w:r>
        <w:r>
          <w:rPr>
            <w:rFonts w:hint="eastAsia"/>
            <w:noProof/>
          </w:rPr>
          <w:instrText xml:space="preserve"> </w:instrText>
        </w:r>
        <w:r>
          <w:rPr>
            <w:rFonts w:hint="eastAsia"/>
            <w:noProof/>
          </w:rPr>
        </w:r>
        <w:r>
          <w:rPr>
            <w:rFonts w:hint="eastAsia"/>
            <w:noProof/>
          </w:rPr>
          <w:fldChar w:fldCharType="separate"/>
        </w:r>
        <w:r>
          <w:rPr>
            <w:noProof/>
          </w:rPr>
          <w:t>7</w:t>
        </w:r>
        <w:r>
          <w:rPr>
            <w:rFonts w:hint="eastAsia"/>
            <w:noProof/>
          </w:rPr>
          <w:fldChar w:fldCharType="end"/>
        </w:r>
      </w:hyperlink>
    </w:p>
    <w:p w14:paraId="588D3225" w14:textId="5ED56A5A" w:rsidR="00C92993" w:rsidRDefault="00C92993">
      <w:pPr>
        <w:pStyle w:val="TOC2"/>
        <w:rPr>
          <w:rFonts w:asciiTheme="minorHAnsi" w:eastAsiaTheme="minorEastAsia" w:hAnsiTheme="minorHAnsi" w:cstheme="minorBidi" w:hint="eastAsia"/>
          <w:noProof/>
          <w:sz w:val="22"/>
          <w:szCs w:val="24"/>
          <w14:ligatures w14:val="standardContextual"/>
        </w:rPr>
      </w:pPr>
      <w:hyperlink w:anchor="_Toc235174030" w:history="1">
        <w:r w:rsidRPr="008642CF">
          <w:rPr>
            <w:rStyle w:val="affffb"/>
            <w:noProof/>
            <w14:scene3d>
              <w14:camera w14:prst="orthographicFront"/>
              <w14:lightRig w14:rig="threePt" w14:dir="t">
                <w14:rot w14:lat="0" w14:lon="0" w14:rev="0"/>
              </w14:lightRig>
            </w14:scene3d>
          </w:rPr>
          <w:t>4.3</w:t>
        </w:r>
        <w:r w:rsidRPr="008642CF">
          <w:rPr>
            <w:rStyle w:val="affffb"/>
            <w:noProof/>
          </w:rPr>
          <w:t xml:space="preserve"> 体系结构要素</w:t>
        </w:r>
        <w:r>
          <w:rPr>
            <w:rFonts w:hint="eastAsia"/>
            <w:noProof/>
          </w:rPr>
          <w:tab/>
        </w:r>
        <w:r>
          <w:rPr>
            <w:rFonts w:hint="eastAsia"/>
            <w:noProof/>
          </w:rPr>
          <w:fldChar w:fldCharType="begin"/>
        </w:r>
        <w:r>
          <w:rPr>
            <w:rFonts w:hint="eastAsia"/>
            <w:noProof/>
          </w:rPr>
          <w:instrText xml:space="preserve"> </w:instrText>
        </w:r>
        <w:r>
          <w:rPr>
            <w:noProof/>
          </w:rPr>
          <w:instrText>PAGEREF _Toc235174030 \h</w:instrText>
        </w:r>
        <w:r>
          <w:rPr>
            <w:rFonts w:hint="eastAsia"/>
            <w:noProof/>
          </w:rPr>
          <w:instrText xml:space="preserve"> </w:instrText>
        </w:r>
        <w:r>
          <w:rPr>
            <w:rFonts w:hint="eastAsia"/>
            <w:noProof/>
          </w:rPr>
        </w:r>
        <w:r>
          <w:rPr>
            <w:rFonts w:hint="eastAsia"/>
            <w:noProof/>
          </w:rPr>
          <w:fldChar w:fldCharType="separate"/>
        </w:r>
        <w:r>
          <w:rPr>
            <w:noProof/>
          </w:rPr>
          <w:t>7</w:t>
        </w:r>
        <w:r>
          <w:rPr>
            <w:rFonts w:hint="eastAsia"/>
            <w:noProof/>
          </w:rPr>
          <w:fldChar w:fldCharType="end"/>
        </w:r>
      </w:hyperlink>
    </w:p>
    <w:p w14:paraId="3BC990EE" w14:textId="78964270" w:rsidR="00C92993" w:rsidRDefault="00C92993">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5174031" w:history="1">
        <w:r w:rsidRPr="008642CF">
          <w:rPr>
            <w:rStyle w:val="affffb"/>
            <w:noProof/>
          </w:rPr>
          <w:t>5 防护安全原则与领域</w:t>
        </w:r>
        <w:r>
          <w:rPr>
            <w:rFonts w:hint="eastAsia"/>
            <w:noProof/>
          </w:rPr>
          <w:tab/>
        </w:r>
        <w:r>
          <w:rPr>
            <w:rFonts w:hint="eastAsia"/>
            <w:noProof/>
          </w:rPr>
          <w:fldChar w:fldCharType="begin"/>
        </w:r>
        <w:r>
          <w:rPr>
            <w:rFonts w:hint="eastAsia"/>
            <w:noProof/>
          </w:rPr>
          <w:instrText xml:space="preserve"> </w:instrText>
        </w:r>
        <w:r>
          <w:rPr>
            <w:noProof/>
          </w:rPr>
          <w:instrText>PAGEREF _Toc235174031 \h</w:instrText>
        </w:r>
        <w:r>
          <w:rPr>
            <w:rFonts w:hint="eastAsia"/>
            <w:noProof/>
          </w:rPr>
          <w:instrText xml:space="preserve"> </w:instrText>
        </w:r>
        <w:r>
          <w:rPr>
            <w:rFonts w:hint="eastAsia"/>
            <w:noProof/>
          </w:rPr>
        </w:r>
        <w:r>
          <w:rPr>
            <w:rFonts w:hint="eastAsia"/>
            <w:noProof/>
          </w:rPr>
          <w:fldChar w:fldCharType="separate"/>
        </w:r>
        <w:r>
          <w:rPr>
            <w:noProof/>
          </w:rPr>
          <w:t>8</w:t>
        </w:r>
        <w:r>
          <w:rPr>
            <w:rFonts w:hint="eastAsia"/>
            <w:noProof/>
          </w:rPr>
          <w:fldChar w:fldCharType="end"/>
        </w:r>
      </w:hyperlink>
    </w:p>
    <w:p w14:paraId="3EC9CBFC" w14:textId="38ACD5DF" w:rsidR="00C92993" w:rsidRDefault="00C92993">
      <w:pPr>
        <w:pStyle w:val="TOC2"/>
        <w:rPr>
          <w:rFonts w:asciiTheme="minorHAnsi" w:eastAsiaTheme="minorEastAsia" w:hAnsiTheme="minorHAnsi" w:cstheme="minorBidi" w:hint="eastAsia"/>
          <w:noProof/>
          <w:sz w:val="22"/>
          <w:szCs w:val="24"/>
          <w14:ligatures w14:val="standardContextual"/>
        </w:rPr>
      </w:pPr>
      <w:hyperlink w:anchor="_Toc235174032" w:history="1">
        <w:r w:rsidRPr="008642CF">
          <w:rPr>
            <w:rStyle w:val="affffb"/>
            <w:noProof/>
            <w14:scene3d>
              <w14:camera w14:prst="orthographicFront"/>
              <w14:lightRig w14:rig="threePt" w14:dir="t">
                <w14:rot w14:lat="0" w14:lon="0" w14:rev="0"/>
              </w14:lightRig>
            </w14:scene3d>
          </w:rPr>
          <w:t>5.1</w:t>
        </w:r>
        <w:r w:rsidRPr="008642CF">
          <w:rPr>
            <w:rStyle w:val="affffb"/>
            <w:noProof/>
          </w:rPr>
          <w:t xml:space="preserve"> 防护安全原则</w:t>
        </w:r>
        <w:r>
          <w:rPr>
            <w:rFonts w:hint="eastAsia"/>
            <w:noProof/>
          </w:rPr>
          <w:tab/>
        </w:r>
        <w:r>
          <w:rPr>
            <w:rFonts w:hint="eastAsia"/>
            <w:noProof/>
          </w:rPr>
          <w:fldChar w:fldCharType="begin"/>
        </w:r>
        <w:r>
          <w:rPr>
            <w:rFonts w:hint="eastAsia"/>
            <w:noProof/>
          </w:rPr>
          <w:instrText xml:space="preserve"> </w:instrText>
        </w:r>
        <w:r>
          <w:rPr>
            <w:noProof/>
          </w:rPr>
          <w:instrText>PAGEREF _Toc235174032 \h</w:instrText>
        </w:r>
        <w:r>
          <w:rPr>
            <w:rFonts w:hint="eastAsia"/>
            <w:noProof/>
          </w:rPr>
          <w:instrText xml:space="preserve"> </w:instrText>
        </w:r>
        <w:r>
          <w:rPr>
            <w:rFonts w:hint="eastAsia"/>
            <w:noProof/>
          </w:rPr>
        </w:r>
        <w:r>
          <w:rPr>
            <w:rFonts w:hint="eastAsia"/>
            <w:noProof/>
          </w:rPr>
          <w:fldChar w:fldCharType="separate"/>
        </w:r>
        <w:r>
          <w:rPr>
            <w:noProof/>
          </w:rPr>
          <w:t>8</w:t>
        </w:r>
        <w:r>
          <w:rPr>
            <w:rFonts w:hint="eastAsia"/>
            <w:noProof/>
          </w:rPr>
          <w:fldChar w:fldCharType="end"/>
        </w:r>
      </w:hyperlink>
    </w:p>
    <w:p w14:paraId="5EA34E00" w14:textId="5DFCC2DF" w:rsidR="00C92993" w:rsidRDefault="00C92993">
      <w:pPr>
        <w:pStyle w:val="TOC2"/>
        <w:rPr>
          <w:rFonts w:asciiTheme="minorHAnsi" w:eastAsiaTheme="minorEastAsia" w:hAnsiTheme="minorHAnsi" w:cstheme="minorBidi" w:hint="eastAsia"/>
          <w:noProof/>
          <w:sz w:val="22"/>
          <w:szCs w:val="24"/>
          <w14:ligatures w14:val="standardContextual"/>
        </w:rPr>
      </w:pPr>
      <w:hyperlink w:anchor="_Toc235174033" w:history="1">
        <w:r w:rsidRPr="008642CF">
          <w:rPr>
            <w:rStyle w:val="affffb"/>
            <w:noProof/>
            <w14:scene3d>
              <w14:camera w14:prst="orthographicFront"/>
              <w14:lightRig w14:rig="threePt" w14:dir="t">
                <w14:rot w14:lat="0" w14:lon="0" w14:rev="0"/>
              </w14:lightRig>
            </w14:scene3d>
          </w:rPr>
          <w:t>5.2</w:t>
        </w:r>
        <w:r w:rsidRPr="008642CF">
          <w:rPr>
            <w:rStyle w:val="affffb"/>
            <w:noProof/>
          </w:rPr>
          <w:t xml:space="preserve"> 防护安全领域</w:t>
        </w:r>
        <w:r>
          <w:rPr>
            <w:rFonts w:hint="eastAsia"/>
            <w:noProof/>
          </w:rPr>
          <w:tab/>
        </w:r>
        <w:r>
          <w:rPr>
            <w:rFonts w:hint="eastAsia"/>
            <w:noProof/>
          </w:rPr>
          <w:fldChar w:fldCharType="begin"/>
        </w:r>
        <w:r>
          <w:rPr>
            <w:rFonts w:hint="eastAsia"/>
            <w:noProof/>
          </w:rPr>
          <w:instrText xml:space="preserve"> </w:instrText>
        </w:r>
        <w:r>
          <w:rPr>
            <w:noProof/>
          </w:rPr>
          <w:instrText>PAGEREF _Toc235174033 \h</w:instrText>
        </w:r>
        <w:r>
          <w:rPr>
            <w:rFonts w:hint="eastAsia"/>
            <w:noProof/>
          </w:rPr>
          <w:instrText xml:space="preserve"> </w:instrText>
        </w:r>
        <w:r>
          <w:rPr>
            <w:rFonts w:hint="eastAsia"/>
            <w:noProof/>
          </w:rPr>
        </w:r>
        <w:r>
          <w:rPr>
            <w:rFonts w:hint="eastAsia"/>
            <w:noProof/>
          </w:rPr>
          <w:fldChar w:fldCharType="separate"/>
        </w:r>
        <w:r>
          <w:rPr>
            <w:noProof/>
          </w:rPr>
          <w:t>8</w:t>
        </w:r>
        <w:r>
          <w:rPr>
            <w:rFonts w:hint="eastAsia"/>
            <w:noProof/>
          </w:rPr>
          <w:fldChar w:fldCharType="end"/>
        </w:r>
      </w:hyperlink>
    </w:p>
    <w:p w14:paraId="39F42C78" w14:textId="02B06A19" w:rsidR="00C92993" w:rsidRDefault="00C92993">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5174034" w:history="1">
        <w:r w:rsidRPr="008642CF">
          <w:rPr>
            <w:rStyle w:val="affffb"/>
            <w:noProof/>
          </w:rPr>
          <w:t>6 安全治理领域</w:t>
        </w:r>
        <w:r>
          <w:rPr>
            <w:rFonts w:hint="eastAsia"/>
            <w:noProof/>
          </w:rPr>
          <w:tab/>
        </w:r>
        <w:r>
          <w:rPr>
            <w:rFonts w:hint="eastAsia"/>
            <w:noProof/>
          </w:rPr>
          <w:fldChar w:fldCharType="begin"/>
        </w:r>
        <w:r>
          <w:rPr>
            <w:rFonts w:hint="eastAsia"/>
            <w:noProof/>
          </w:rPr>
          <w:instrText xml:space="preserve"> </w:instrText>
        </w:r>
        <w:r>
          <w:rPr>
            <w:noProof/>
          </w:rPr>
          <w:instrText>PAGEREF _Toc235174034 \h</w:instrText>
        </w:r>
        <w:r>
          <w:rPr>
            <w:rFonts w:hint="eastAsia"/>
            <w:noProof/>
          </w:rPr>
          <w:instrText xml:space="preserve"> </w:instrText>
        </w:r>
        <w:r>
          <w:rPr>
            <w:rFonts w:hint="eastAsia"/>
            <w:noProof/>
          </w:rPr>
        </w:r>
        <w:r>
          <w:rPr>
            <w:rFonts w:hint="eastAsia"/>
            <w:noProof/>
          </w:rPr>
          <w:fldChar w:fldCharType="separate"/>
        </w:r>
        <w:r>
          <w:rPr>
            <w:noProof/>
          </w:rPr>
          <w:t>9</w:t>
        </w:r>
        <w:r>
          <w:rPr>
            <w:rFonts w:hint="eastAsia"/>
            <w:noProof/>
          </w:rPr>
          <w:fldChar w:fldCharType="end"/>
        </w:r>
      </w:hyperlink>
    </w:p>
    <w:p w14:paraId="675AC298" w14:textId="50D2CEE0" w:rsidR="00C92993" w:rsidRDefault="00C92993">
      <w:pPr>
        <w:pStyle w:val="TOC2"/>
        <w:rPr>
          <w:rFonts w:asciiTheme="minorHAnsi" w:eastAsiaTheme="minorEastAsia" w:hAnsiTheme="minorHAnsi" w:cstheme="minorBidi" w:hint="eastAsia"/>
          <w:noProof/>
          <w:sz w:val="22"/>
          <w:szCs w:val="24"/>
          <w14:ligatures w14:val="standardContextual"/>
        </w:rPr>
      </w:pPr>
      <w:hyperlink w:anchor="_Toc235174035" w:history="1">
        <w:r w:rsidRPr="008642CF">
          <w:rPr>
            <w:rStyle w:val="affffb"/>
            <w:noProof/>
            <w14:scene3d>
              <w14:camera w14:prst="orthographicFront"/>
              <w14:lightRig w14:rig="threePt" w14:dir="t">
                <w14:rot w14:lat="0" w14:lon="0" w14:rev="0"/>
              </w14:lightRig>
            </w14:scene3d>
          </w:rPr>
          <w:t>6.1</w:t>
        </w:r>
        <w:r w:rsidRPr="008642CF">
          <w:rPr>
            <w:rStyle w:val="affffb"/>
            <w:noProof/>
          </w:rPr>
          <w:t xml:space="preserve"> 目标</w:t>
        </w:r>
        <w:r>
          <w:rPr>
            <w:rFonts w:hint="eastAsia"/>
            <w:noProof/>
          </w:rPr>
          <w:tab/>
        </w:r>
        <w:r>
          <w:rPr>
            <w:rFonts w:hint="eastAsia"/>
            <w:noProof/>
          </w:rPr>
          <w:fldChar w:fldCharType="begin"/>
        </w:r>
        <w:r>
          <w:rPr>
            <w:rFonts w:hint="eastAsia"/>
            <w:noProof/>
          </w:rPr>
          <w:instrText xml:space="preserve"> </w:instrText>
        </w:r>
        <w:r>
          <w:rPr>
            <w:noProof/>
          </w:rPr>
          <w:instrText>PAGEREF _Toc235174035 \h</w:instrText>
        </w:r>
        <w:r>
          <w:rPr>
            <w:rFonts w:hint="eastAsia"/>
            <w:noProof/>
          </w:rPr>
          <w:instrText xml:space="preserve"> </w:instrText>
        </w:r>
        <w:r>
          <w:rPr>
            <w:rFonts w:hint="eastAsia"/>
            <w:noProof/>
          </w:rPr>
        </w:r>
        <w:r>
          <w:rPr>
            <w:rFonts w:hint="eastAsia"/>
            <w:noProof/>
          </w:rPr>
          <w:fldChar w:fldCharType="separate"/>
        </w:r>
        <w:r>
          <w:rPr>
            <w:noProof/>
          </w:rPr>
          <w:t>9</w:t>
        </w:r>
        <w:r>
          <w:rPr>
            <w:rFonts w:hint="eastAsia"/>
            <w:noProof/>
          </w:rPr>
          <w:fldChar w:fldCharType="end"/>
        </w:r>
      </w:hyperlink>
    </w:p>
    <w:p w14:paraId="1FE83A9B" w14:textId="280BF10D" w:rsidR="00C92993" w:rsidRDefault="00C92993">
      <w:pPr>
        <w:pStyle w:val="TOC2"/>
        <w:rPr>
          <w:rFonts w:asciiTheme="minorHAnsi" w:eastAsiaTheme="minorEastAsia" w:hAnsiTheme="minorHAnsi" w:cstheme="minorBidi" w:hint="eastAsia"/>
          <w:noProof/>
          <w:sz w:val="22"/>
          <w:szCs w:val="24"/>
          <w14:ligatures w14:val="standardContextual"/>
        </w:rPr>
      </w:pPr>
      <w:hyperlink w:anchor="_Toc235174036" w:history="1">
        <w:r w:rsidRPr="008642CF">
          <w:rPr>
            <w:rStyle w:val="affffb"/>
            <w:noProof/>
            <w14:scene3d>
              <w14:camera w14:prst="orthographicFront"/>
              <w14:lightRig w14:rig="threePt" w14:dir="t">
                <w14:rot w14:lat="0" w14:lon="0" w14:rev="0"/>
              </w14:lightRig>
            </w14:scene3d>
          </w:rPr>
          <w:t>6.2</w:t>
        </w:r>
        <w:r w:rsidRPr="008642CF">
          <w:rPr>
            <w:rStyle w:val="affffb"/>
            <w:noProof/>
          </w:rPr>
          <w:t xml:space="preserve"> 安全控制</w:t>
        </w:r>
        <w:r>
          <w:rPr>
            <w:rFonts w:hint="eastAsia"/>
            <w:noProof/>
          </w:rPr>
          <w:tab/>
        </w:r>
        <w:r>
          <w:rPr>
            <w:rFonts w:hint="eastAsia"/>
            <w:noProof/>
          </w:rPr>
          <w:fldChar w:fldCharType="begin"/>
        </w:r>
        <w:r>
          <w:rPr>
            <w:rFonts w:hint="eastAsia"/>
            <w:noProof/>
          </w:rPr>
          <w:instrText xml:space="preserve"> </w:instrText>
        </w:r>
        <w:r>
          <w:rPr>
            <w:noProof/>
          </w:rPr>
          <w:instrText>PAGEREF _Toc235174036 \h</w:instrText>
        </w:r>
        <w:r>
          <w:rPr>
            <w:rFonts w:hint="eastAsia"/>
            <w:noProof/>
          </w:rPr>
          <w:instrText xml:space="preserve"> </w:instrText>
        </w:r>
        <w:r>
          <w:rPr>
            <w:rFonts w:hint="eastAsia"/>
            <w:noProof/>
          </w:rPr>
        </w:r>
        <w:r>
          <w:rPr>
            <w:rFonts w:hint="eastAsia"/>
            <w:noProof/>
          </w:rPr>
          <w:fldChar w:fldCharType="separate"/>
        </w:r>
        <w:r>
          <w:rPr>
            <w:noProof/>
          </w:rPr>
          <w:t>10</w:t>
        </w:r>
        <w:r>
          <w:rPr>
            <w:rFonts w:hint="eastAsia"/>
            <w:noProof/>
          </w:rPr>
          <w:fldChar w:fldCharType="end"/>
        </w:r>
      </w:hyperlink>
    </w:p>
    <w:p w14:paraId="2B1D09AD" w14:textId="3106D2C8" w:rsidR="00C92993" w:rsidRDefault="00C92993">
      <w:pPr>
        <w:pStyle w:val="TOC2"/>
        <w:rPr>
          <w:rFonts w:asciiTheme="minorHAnsi" w:eastAsiaTheme="minorEastAsia" w:hAnsiTheme="minorHAnsi" w:cstheme="minorBidi" w:hint="eastAsia"/>
          <w:noProof/>
          <w:sz w:val="22"/>
          <w:szCs w:val="24"/>
          <w14:ligatures w14:val="standardContextual"/>
        </w:rPr>
      </w:pPr>
      <w:hyperlink w:anchor="_Toc235174037" w:history="1">
        <w:r w:rsidRPr="008642CF">
          <w:rPr>
            <w:rStyle w:val="affffb"/>
            <w:noProof/>
            <w14:scene3d>
              <w14:camera w14:prst="orthographicFront"/>
              <w14:lightRig w14:rig="threePt" w14:dir="t">
                <w14:rot w14:lat="0" w14:lon="0" w14:rev="0"/>
              </w14:lightRig>
            </w14:scene3d>
          </w:rPr>
          <w:t>6.3</w:t>
        </w:r>
        <w:r w:rsidRPr="008642CF">
          <w:rPr>
            <w:rStyle w:val="affffb"/>
            <w:noProof/>
          </w:rPr>
          <w:t xml:space="preserve"> 实施</w:t>
        </w:r>
        <w:r>
          <w:rPr>
            <w:rFonts w:hint="eastAsia"/>
            <w:noProof/>
          </w:rPr>
          <w:tab/>
        </w:r>
        <w:r>
          <w:rPr>
            <w:rFonts w:hint="eastAsia"/>
            <w:noProof/>
          </w:rPr>
          <w:fldChar w:fldCharType="begin"/>
        </w:r>
        <w:r>
          <w:rPr>
            <w:rFonts w:hint="eastAsia"/>
            <w:noProof/>
          </w:rPr>
          <w:instrText xml:space="preserve"> </w:instrText>
        </w:r>
        <w:r>
          <w:rPr>
            <w:noProof/>
          </w:rPr>
          <w:instrText>PAGEREF _Toc235174037 \h</w:instrText>
        </w:r>
        <w:r>
          <w:rPr>
            <w:rFonts w:hint="eastAsia"/>
            <w:noProof/>
          </w:rPr>
          <w:instrText xml:space="preserve"> </w:instrText>
        </w:r>
        <w:r>
          <w:rPr>
            <w:rFonts w:hint="eastAsia"/>
            <w:noProof/>
          </w:rPr>
        </w:r>
        <w:r>
          <w:rPr>
            <w:rFonts w:hint="eastAsia"/>
            <w:noProof/>
          </w:rPr>
          <w:fldChar w:fldCharType="separate"/>
        </w:r>
        <w:r>
          <w:rPr>
            <w:noProof/>
          </w:rPr>
          <w:t>18</w:t>
        </w:r>
        <w:r>
          <w:rPr>
            <w:rFonts w:hint="eastAsia"/>
            <w:noProof/>
          </w:rPr>
          <w:fldChar w:fldCharType="end"/>
        </w:r>
      </w:hyperlink>
    </w:p>
    <w:p w14:paraId="140902A0" w14:textId="08DA95D9" w:rsidR="00C92993" w:rsidRDefault="00C92993">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5174038" w:history="1">
        <w:r w:rsidRPr="008642CF">
          <w:rPr>
            <w:rStyle w:val="affffb"/>
            <w:noProof/>
          </w:rPr>
          <w:t>7 人员安全领域</w:t>
        </w:r>
        <w:r>
          <w:rPr>
            <w:rFonts w:hint="eastAsia"/>
            <w:noProof/>
          </w:rPr>
          <w:tab/>
        </w:r>
        <w:r>
          <w:rPr>
            <w:rFonts w:hint="eastAsia"/>
            <w:noProof/>
          </w:rPr>
          <w:fldChar w:fldCharType="begin"/>
        </w:r>
        <w:r>
          <w:rPr>
            <w:rFonts w:hint="eastAsia"/>
            <w:noProof/>
          </w:rPr>
          <w:instrText xml:space="preserve"> </w:instrText>
        </w:r>
        <w:r>
          <w:rPr>
            <w:noProof/>
          </w:rPr>
          <w:instrText>PAGEREF _Toc235174038 \h</w:instrText>
        </w:r>
        <w:r>
          <w:rPr>
            <w:rFonts w:hint="eastAsia"/>
            <w:noProof/>
          </w:rPr>
          <w:instrText xml:space="preserve"> </w:instrText>
        </w:r>
        <w:r>
          <w:rPr>
            <w:rFonts w:hint="eastAsia"/>
            <w:noProof/>
          </w:rPr>
        </w:r>
        <w:r>
          <w:rPr>
            <w:rFonts w:hint="eastAsia"/>
            <w:noProof/>
          </w:rPr>
          <w:fldChar w:fldCharType="separate"/>
        </w:r>
        <w:r>
          <w:rPr>
            <w:noProof/>
          </w:rPr>
          <w:t>19</w:t>
        </w:r>
        <w:r>
          <w:rPr>
            <w:rFonts w:hint="eastAsia"/>
            <w:noProof/>
          </w:rPr>
          <w:fldChar w:fldCharType="end"/>
        </w:r>
      </w:hyperlink>
    </w:p>
    <w:p w14:paraId="38B66042" w14:textId="3141E8AE" w:rsidR="00C92993" w:rsidRDefault="00C92993">
      <w:pPr>
        <w:pStyle w:val="TOC2"/>
        <w:rPr>
          <w:rFonts w:asciiTheme="minorHAnsi" w:eastAsiaTheme="minorEastAsia" w:hAnsiTheme="minorHAnsi" w:cstheme="minorBidi" w:hint="eastAsia"/>
          <w:noProof/>
          <w:sz w:val="22"/>
          <w:szCs w:val="24"/>
          <w14:ligatures w14:val="standardContextual"/>
        </w:rPr>
      </w:pPr>
      <w:hyperlink w:anchor="_Toc235174039" w:history="1">
        <w:r w:rsidRPr="008642CF">
          <w:rPr>
            <w:rStyle w:val="affffb"/>
            <w:noProof/>
            <w14:scene3d>
              <w14:camera w14:prst="orthographicFront"/>
              <w14:lightRig w14:rig="threePt" w14:dir="t">
                <w14:rot w14:lat="0" w14:lon="0" w14:rev="0"/>
              </w14:lightRig>
            </w14:scene3d>
          </w:rPr>
          <w:t>7.1</w:t>
        </w:r>
        <w:r w:rsidRPr="008642CF">
          <w:rPr>
            <w:rStyle w:val="affffb"/>
            <w:noProof/>
          </w:rPr>
          <w:t xml:space="preserve"> 目标</w:t>
        </w:r>
        <w:r>
          <w:rPr>
            <w:rFonts w:hint="eastAsia"/>
            <w:noProof/>
          </w:rPr>
          <w:tab/>
        </w:r>
        <w:r>
          <w:rPr>
            <w:rFonts w:hint="eastAsia"/>
            <w:noProof/>
          </w:rPr>
          <w:fldChar w:fldCharType="begin"/>
        </w:r>
        <w:r>
          <w:rPr>
            <w:rFonts w:hint="eastAsia"/>
            <w:noProof/>
          </w:rPr>
          <w:instrText xml:space="preserve"> </w:instrText>
        </w:r>
        <w:r>
          <w:rPr>
            <w:noProof/>
          </w:rPr>
          <w:instrText>PAGEREF _Toc235174039 \h</w:instrText>
        </w:r>
        <w:r>
          <w:rPr>
            <w:rFonts w:hint="eastAsia"/>
            <w:noProof/>
          </w:rPr>
          <w:instrText xml:space="preserve"> </w:instrText>
        </w:r>
        <w:r>
          <w:rPr>
            <w:rFonts w:hint="eastAsia"/>
            <w:noProof/>
          </w:rPr>
        </w:r>
        <w:r>
          <w:rPr>
            <w:rFonts w:hint="eastAsia"/>
            <w:noProof/>
          </w:rPr>
          <w:fldChar w:fldCharType="separate"/>
        </w:r>
        <w:r>
          <w:rPr>
            <w:noProof/>
          </w:rPr>
          <w:t>19</w:t>
        </w:r>
        <w:r>
          <w:rPr>
            <w:rFonts w:hint="eastAsia"/>
            <w:noProof/>
          </w:rPr>
          <w:fldChar w:fldCharType="end"/>
        </w:r>
      </w:hyperlink>
    </w:p>
    <w:p w14:paraId="47979D4A" w14:textId="2B42D296" w:rsidR="00C92993" w:rsidRDefault="00C92993">
      <w:pPr>
        <w:pStyle w:val="TOC2"/>
        <w:rPr>
          <w:rFonts w:asciiTheme="minorHAnsi" w:eastAsiaTheme="minorEastAsia" w:hAnsiTheme="minorHAnsi" w:cstheme="minorBidi" w:hint="eastAsia"/>
          <w:noProof/>
          <w:sz w:val="22"/>
          <w:szCs w:val="24"/>
          <w14:ligatures w14:val="standardContextual"/>
        </w:rPr>
      </w:pPr>
      <w:hyperlink w:anchor="_Toc235174040" w:history="1">
        <w:r w:rsidRPr="008642CF">
          <w:rPr>
            <w:rStyle w:val="affffb"/>
            <w:noProof/>
            <w14:scene3d>
              <w14:camera w14:prst="orthographicFront"/>
              <w14:lightRig w14:rig="threePt" w14:dir="t">
                <w14:rot w14:lat="0" w14:lon="0" w14:rev="0"/>
              </w14:lightRig>
            </w14:scene3d>
          </w:rPr>
          <w:t>7.2</w:t>
        </w:r>
        <w:r w:rsidRPr="008642CF">
          <w:rPr>
            <w:rStyle w:val="affffb"/>
            <w:noProof/>
          </w:rPr>
          <w:t xml:space="preserve"> 安全控制措施</w:t>
        </w:r>
        <w:r>
          <w:rPr>
            <w:rFonts w:hint="eastAsia"/>
            <w:noProof/>
          </w:rPr>
          <w:tab/>
        </w:r>
        <w:r>
          <w:rPr>
            <w:rFonts w:hint="eastAsia"/>
            <w:noProof/>
          </w:rPr>
          <w:fldChar w:fldCharType="begin"/>
        </w:r>
        <w:r>
          <w:rPr>
            <w:rFonts w:hint="eastAsia"/>
            <w:noProof/>
          </w:rPr>
          <w:instrText xml:space="preserve"> </w:instrText>
        </w:r>
        <w:r>
          <w:rPr>
            <w:noProof/>
          </w:rPr>
          <w:instrText>PAGEREF _Toc235174040 \h</w:instrText>
        </w:r>
        <w:r>
          <w:rPr>
            <w:rFonts w:hint="eastAsia"/>
            <w:noProof/>
          </w:rPr>
          <w:instrText xml:space="preserve"> </w:instrText>
        </w:r>
        <w:r>
          <w:rPr>
            <w:rFonts w:hint="eastAsia"/>
            <w:noProof/>
          </w:rPr>
        </w:r>
        <w:r>
          <w:rPr>
            <w:rFonts w:hint="eastAsia"/>
            <w:noProof/>
          </w:rPr>
          <w:fldChar w:fldCharType="separate"/>
        </w:r>
        <w:r>
          <w:rPr>
            <w:noProof/>
          </w:rPr>
          <w:t>19</w:t>
        </w:r>
        <w:r>
          <w:rPr>
            <w:rFonts w:hint="eastAsia"/>
            <w:noProof/>
          </w:rPr>
          <w:fldChar w:fldCharType="end"/>
        </w:r>
      </w:hyperlink>
    </w:p>
    <w:p w14:paraId="1E7A0D81" w14:textId="2F97782C" w:rsidR="00C92993" w:rsidRDefault="00C92993">
      <w:pPr>
        <w:pStyle w:val="TOC2"/>
        <w:rPr>
          <w:rFonts w:asciiTheme="minorHAnsi" w:eastAsiaTheme="minorEastAsia" w:hAnsiTheme="minorHAnsi" w:cstheme="minorBidi" w:hint="eastAsia"/>
          <w:noProof/>
          <w:sz w:val="22"/>
          <w:szCs w:val="24"/>
          <w14:ligatures w14:val="standardContextual"/>
        </w:rPr>
      </w:pPr>
      <w:hyperlink w:anchor="_Toc235174041" w:history="1">
        <w:r w:rsidRPr="008642CF">
          <w:rPr>
            <w:rStyle w:val="affffb"/>
            <w:noProof/>
            <w14:scene3d>
              <w14:camera w14:prst="orthographicFront"/>
              <w14:lightRig w14:rig="threePt" w14:dir="t">
                <w14:rot w14:lat="0" w14:lon="0" w14:rev="0"/>
              </w14:lightRig>
            </w14:scene3d>
          </w:rPr>
          <w:t>7.3</w:t>
        </w:r>
        <w:r w:rsidRPr="008642CF">
          <w:rPr>
            <w:rStyle w:val="affffb"/>
            <w:noProof/>
          </w:rPr>
          <w:t xml:space="preserve"> 实施</w:t>
        </w:r>
        <w:r>
          <w:rPr>
            <w:rFonts w:hint="eastAsia"/>
            <w:noProof/>
          </w:rPr>
          <w:tab/>
        </w:r>
        <w:r>
          <w:rPr>
            <w:rFonts w:hint="eastAsia"/>
            <w:noProof/>
          </w:rPr>
          <w:fldChar w:fldCharType="begin"/>
        </w:r>
        <w:r>
          <w:rPr>
            <w:rFonts w:hint="eastAsia"/>
            <w:noProof/>
          </w:rPr>
          <w:instrText xml:space="preserve"> </w:instrText>
        </w:r>
        <w:r>
          <w:rPr>
            <w:noProof/>
          </w:rPr>
          <w:instrText>PAGEREF _Toc235174041 \h</w:instrText>
        </w:r>
        <w:r>
          <w:rPr>
            <w:rFonts w:hint="eastAsia"/>
            <w:noProof/>
          </w:rPr>
          <w:instrText xml:space="preserve"> </w:instrText>
        </w:r>
        <w:r>
          <w:rPr>
            <w:rFonts w:hint="eastAsia"/>
            <w:noProof/>
          </w:rPr>
        </w:r>
        <w:r>
          <w:rPr>
            <w:rFonts w:hint="eastAsia"/>
            <w:noProof/>
          </w:rPr>
          <w:fldChar w:fldCharType="separate"/>
        </w:r>
        <w:r>
          <w:rPr>
            <w:noProof/>
          </w:rPr>
          <w:t>20</w:t>
        </w:r>
        <w:r>
          <w:rPr>
            <w:rFonts w:hint="eastAsia"/>
            <w:noProof/>
          </w:rPr>
          <w:fldChar w:fldCharType="end"/>
        </w:r>
      </w:hyperlink>
    </w:p>
    <w:p w14:paraId="4B64DDBD" w14:textId="0D81F596" w:rsidR="00C92993" w:rsidRDefault="00C92993">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5174042" w:history="1">
        <w:r w:rsidRPr="008642CF">
          <w:rPr>
            <w:rStyle w:val="affffb"/>
            <w:noProof/>
          </w:rPr>
          <w:t>8 信息安全领域</w:t>
        </w:r>
        <w:r>
          <w:rPr>
            <w:rFonts w:hint="eastAsia"/>
            <w:noProof/>
          </w:rPr>
          <w:tab/>
        </w:r>
        <w:r>
          <w:rPr>
            <w:rFonts w:hint="eastAsia"/>
            <w:noProof/>
          </w:rPr>
          <w:fldChar w:fldCharType="begin"/>
        </w:r>
        <w:r>
          <w:rPr>
            <w:rFonts w:hint="eastAsia"/>
            <w:noProof/>
          </w:rPr>
          <w:instrText xml:space="preserve"> </w:instrText>
        </w:r>
        <w:r>
          <w:rPr>
            <w:noProof/>
          </w:rPr>
          <w:instrText>PAGEREF _Toc235174042 \h</w:instrText>
        </w:r>
        <w:r>
          <w:rPr>
            <w:rFonts w:hint="eastAsia"/>
            <w:noProof/>
          </w:rPr>
          <w:instrText xml:space="preserve"> </w:instrText>
        </w:r>
        <w:r>
          <w:rPr>
            <w:rFonts w:hint="eastAsia"/>
            <w:noProof/>
          </w:rPr>
        </w:r>
        <w:r>
          <w:rPr>
            <w:rFonts w:hint="eastAsia"/>
            <w:noProof/>
          </w:rPr>
          <w:fldChar w:fldCharType="separate"/>
        </w:r>
        <w:r>
          <w:rPr>
            <w:noProof/>
          </w:rPr>
          <w:t>21</w:t>
        </w:r>
        <w:r>
          <w:rPr>
            <w:rFonts w:hint="eastAsia"/>
            <w:noProof/>
          </w:rPr>
          <w:fldChar w:fldCharType="end"/>
        </w:r>
      </w:hyperlink>
    </w:p>
    <w:p w14:paraId="779B6742" w14:textId="08BCA452" w:rsidR="00C92993" w:rsidRDefault="00C92993">
      <w:pPr>
        <w:pStyle w:val="TOC2"/>
        <w:rPr>
          <w:rFonts w:asciiTheme="minorHAnsi" w:eastAsiaTheme="minorEastAsia" w:hAnsiTheme="minorHAnsi" w:cstheme="minorBidi" w:hint="eastAsia"/>
          <w:noProof/>
          <w:sz w:val="22"/>
          <w:szCs w:val="24"/>
          <w14:ligatures w14:val="standardContextual"/>
        </w:rPr>
      </w:pPr>
      <w:hyperlink w:anchor="_Toc235174043" w:history="1">
        <w:r w:rsidRPr="008642CF">
          <w:rPr>
            <w:rStyle w:val="affffb"/>
            <w:noProof/>
            <w14:scene3d>
              <w14:camera w14:prst="orthographicFront"/>
              <w14:lightRig w14:rig="threePt" w14:dir="t">
                <w14:rot w14:lat="0" w14:lon="0" w14:rev="0"/>
              </w14:lightRig>
            </w14:scene3d>
          </w:rPr>
          <w:t>8.1</w:t>
        </w:r>
        <w:r w:rsidRPr="008642CF">
          <w:rPr>
            <w:rStyle w:val="affffb"/>
            <w:noProof/>
          </w:rPr>
          <w:t xml:space="preserve"> 目标</w:t>
        </w:r>
        <w:r>
          <w:rPr>
            <w:rFonts w:hint="eastAsia"/>
            <w:noProof/>
          </w:rPr>
          <w:tab/>
        </w:r>
        <w:r>
          <w:rPr>
            <w:rFonts w:hint="eastAsia"/>
            <w:noProof/>
          </w:rPr>
          <w:fldChar w:fldCharType="begin"/>
        </w:r>
        <w:r>
          <w:rPr>
            <w:rFonts w:hint="eastAsia"/>
            <w:noProof/>
          </w:rPr>
          <w:instrText xml:space="preserve"> </w:instrText>
        </w:r>
        <w:r>
          <w:rPr>
            <w:noProof/>
          </w:rPr>
          <w:instrText>PAGEREF _Toc235174043 \h</w:instrText>
        </w:r>
        <w:r>
          <w:rPr>
            <w:rFonts w:hint="eastAsia"/>
            <w:noProof/>
          </w:rPr>
          <w:instrText xml:space="preserve"> </w:instrText>
        </w:r>
        <w:r>
          <w:rPr>
            <w:rFonts w:hint="eastAsia"/>
            <w:noProof/>
          </w:rPr>
        </w:r>
        <w:r>
          <w:rPr>
            <w:rFonts w:hint="eastAsia"/>
            <w:noProof/>
          </w:rPr>
          <w:fldChar w:fldCharType="separate"/>
        </w:r>
        <w:r>
          <w:rPr>
            <w:noProof/>
          </w:rPr>
          <w:t>21</w:t>
        </w:r>
        <w:r>
          <w:rPr>
            <w:rFonts w:hint="eastAsia"/>
            <w:noProof/>
          </w:rPr>
          <w:fldChar w:fldCharType="end"/>
        </w:r>
      </w:hyperlink>
    </w:p>
    <w:p w14:paraId="1FD559BF" w14:textId="24DB7B89" w:rsidR="00C92993" w:rsidRDefault="00C92993">
      <w:pPr>
        <w:pStyle w:val="TOC2"/>
        <w:rPr>
          <w:rFonts w:asciiTheme="minorHAnsi" w:eastAsiaTheme="minorEastAsia" w:hAnsiTheme="minorHAnsi" w:cstheme="minorBidi" w:hint="eastAsia"/>
          <w:noProof/>
          <w:sz w:val="22"/>
          <w:szCs w:val="24"/>
          <w14:ligatures w14:val="standardContextual"/>
        </w:rPr>
      </w:pPr>
      <w:hyperlink w:anchor="_Toc235174044" w:history="1">
        <w:r w:rsidRPr="008642CF">
          <w:rPr>
            <w:rStyle w:val="affffb"/>
            <w:noProof/>
            <w14:scene3d>
              <w14:camera w14:prst="orthographicFront"/>
              <w14:lightRig w14:rig="threePt" w14:dir="t">
                <w14:rot w14:lat="0" w14:lon="0" w14:rev="0"/>
              </w14:lightRig>
            </w14:scene3d>
          </w:rPr>
          <w:t>8.2</w:t>
        </w:r>
        <w:r w:rsidRPr="008642CF">
          <w:rPr>
            <w:rStyle w:val="affffb"/>
            <w:noProof/>
          </w:rPr>
          <w:t xml:space="preserve"> 安全控制措施</w:t>
        </w:r>
        <w:r>
          <w:rPr>
            <w:rFonts w:hint="eastAsia"/>
            <w:noProof/>
          </w:rPr>
          <w:tab/>
        </w:r>
        <w:r>
          <w:rPr>
            <w:rFonts w:hint="eastAsia"/>
            <w:noProof/>
          </w:rPr>
          <w:fldChar w:fldCharType="begin"/>
        </w:r>
        <w:r>
          <w:rPr>
            <w:rFonts w:hint="eastAsia"/>
            <w:noProof/>
          </w:rPr>
          <w:instrText xml:space="preserve"> </w:instrText>
        </w:r>
        <w:r>
          <w:rPr>
            <w:noProof/>
          </w:rPr>
          <w:instrText>PAGEREF _Toc235174044 \h</w:instrText>
        </w:r>
        <w:r>
          <w:rPr>
            <w:rFonts w:hint="eastAsia"/>
            <w:noProof/>
          </w:rPr>
          <w:instrText xml:space="preserve"> </w:instrText>
        </w:r>
        <w:r>
          <w:rPr>
            <w:rFonts w:hint="eastAsia"/>
            <w:noProof/>
          </w:rPr>
        </w:r>
        <w:r>
          <w:rPr>
            <w:rFonts w:hint="eastAsia"/>
            <w:noProof/>
          </w:rPr>
          <w:fldChar w:fldCharType="separate"/>
        </w:r>
        <w:r>
          <w:rPr>
            <w:noProof/>
          </w:rPr>
          <w:t>21</w:t>
        </w:r>
        <w:r>
          <w:rPr>
            <w:rFonts w:hint="eastAsia"/>
            <w:noProof/>
          </w:rPr>
          <w:fldChar w:fldCharType="end"/>
        </w:r>
      </w:hyperlink>
    </w:p>
    <w:p w14:paraId="56E0B726" w14:textId="248BBEDF" w:rsidR="00C92993" w:rsidRDefault="00C92993">
      <w:pPr>
        <w:pStyle w:val="TOC2"/>
        <w:rPr>
          <w:rFonts w:asciiTheme="minorHAnsi" w:eastAsiaTheme="minorEastAsia" w:hAnsiTheme="minorHAnsi" w:cstheme="minorBidi" w:hint="eastAsia"/>
          <w:noProof/>
          <w:sz w:val="22"/>
          <w:szCs w:val="24"/>
          <w14:ligatures w14:val="standardContextual"/>
        </w:rPr>
      </w:pPr>
      <w:hyperlink w:anchor="_Toc235174045" w:history="1">
        <w:r w:rsidRPr="008642CF">
          <w:rPr>
            <w:rStyle w:val="affffb"/>
            <w:noProof/>
            <w14:scene3d>
              <w14:camera w14:prst="orthographicFront"/>
              <w14:lightRig w14:rig="threePt" w14:dir="t">
                <w14:rot w14:lat="0" w14:lon="0" w14:rev="0"/>
              </w14:lightRig>
            </w14:scene3d>
          </w:rPr>
          <w:t>8.3</w:t>
        </w:r>
        <w:r w:rsidRPr="008642CF">
          <w:rPr>
            <w:rStyle w:val="affffb"/>
            <w:noProof/>
          </w:rPr>
          <w:t xml:space="preserve"> 实施</w:t>
        </w:r>
        <w:r>
          <w:rPr>
            <w:rFonts w:hint="eastAsia"/>
            <w:noProof/>
          </w:rPr>
          <w:tab/>
        </w:r>
        <w:r>
          <w:rPr>
            <w:rFonts w:hint="eastAsia"/>
            <w:noProof/>
          </w:rPr>
          <w:fldChar w:fldCharType="begin"/>
        </w:r>
        <w:r>
          <w:rPr>
            <w:rFonts w:hint="eastAsia"/>
            <w:noProof/>
          </w:rPr>
          <w:instrText xml:space="preserve"> </w:instrText>
        </w:r>
        <w:r>
          <w:rPr>
            <w:noProof/>
          </w:rPr>
          <w:instrText>PAGEREF _Toc235174045 \h</w:instrText>
        </w:r>
        <w:r>
          <w:rPr>
            <w:rFonts w:hint="eastAsia"/>
            <w:noProof/>
          </w:rPr>
          <w:instrText xml:space="preserve"> </w:instrText>
        </w:r>
        <w:r>
          <w:rPr>
            <w:rFonts w:hint="eastAsia"/>
            <w:noProof/>
          </w:rPr>
        </w:r>
        <w:r>
          <w:rPr>
            <w:rFonts w:hint="eastAsia"/>
            <w:noProof/>
          </w:rPr>
          <w:fldChar w:fldCharType="separate"/>
        </w:r>
        <w:r>
          <w:rPr>
            <w:noProof/>
          </w:rPr>
          <w:t>22</w:t>
        </w:r>
        <w:r>
          <w:rPr>
            <w:rFonts w:hint="eastAsia"/>
            <w:noProof/>
          </w:rPr>
          <w:fldChar w:fldCharType="end"/>
        </w:r>
      </w:hyperlink>
    </w:p>
    <w:p w14:paraId="05DF0094" w14:textId="73D3CFC0" w:rsidR="00C92993" w:rsidRDefault="00C92993">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5174046" w:history="1">
        <w:r w:rsidRPr="008642CF">
          <w:rPr>
            <w:rStyle w:val="affffb"/>
            <w:noProof/>
          </w:rPr>
          <w:t>9 网络安全领域</w:t>
        </w:r>
        <w:r>
          <w:rPr>
            <w:rFonts w:hint="eastAsia"/>
            <w:noProof/>
          </w:rPr>
          <w:tab/>
        </w:r>
        <w:r>
          <w:rPr>
            <w:rFonts w:hint="eastAsia"/>
            <w:noProof/>
          </w:rPr>
          <w:fldChar w:fldCharType="begin"/>
        </w:r>
        <w:r>
          <w:rPr>
            <w:rFonts w:hint="eastAsia"/>
            <w:noProof/>
          </w:rPr>
          <w:instrText xml:space="preserve"> </w:instrText>
        </w:r>
        <w:r>
          <w:rPr>
            <w:noProof/>
          </w:rPr>
          <w:instrText>PAGEREF _Toc235174046 \h</w:instrText>
        </w:r>
        <w:r>
          <w:rPr>
            <w:rFonts w:hint="eastAsia"/>
            <w:noProof/>
          </w:rPr>
          <w:instrText xml:space="preserve"> </w:instrText>
        </w:r>
        <w:r>
          <w:rPr>
            <w:rFonts w:hint="eastAsia"/>
            <w:noProof/>
          </w:rPr>
        </w:r>
        <w:r>
          <w:rPr>
            <w:rFonts w:hint="eastAsia"/>
            <w:noProof/>
          </w:rPr>
          <w:fldChar w:fldCharType="separate"/>
        </w:r>
        <w:r>
          <w:rPr>
            <w:noProof/>
          </w:rPr>
          <w:t>22</w:t>
        </w:r>
        <w:r>
          <w:rPr>
            <w:rFonts w:hint="eastAsia"/>
            <w:noProof/>
          </w:rPr>
          <w:fldChar w:fldCharType="end"/>
        </w:r>
      </w:hyperlink>
    </w:p>
    <w:p w14:paraId="5725E416" w14:textId="6C669549" w:rsidR="00C92993" w:rsidRDefault="00C92993">
      <w:pPr>
        <w:pStyle w:val="TOC2"/>
        <w:rPr>
          <w:rFonts w:asciiTheme="minorHAnsi" w:eastAsiaTheme="minorEastAsia" w:hAnsiTheme="minorHAnsi" w:cstheme="minorBidi" w:hint="eastAsia"/>
          <w:noProof/>
          <w:sz w:val="22"/>
          <w:szCs w:val="24"/>
          <w14:ligatures w14:val="standardContextual"/>
        </w:rPr>
      </w:pPr>
      <w:hyperlink w:anchor="_Toc235174047" w:history="1">
        <w:r w:rsidRPr="008642CF">
          <w:rPr>
            <w:rStyle w:val="affffb"/>
            <w:noProof/>
            <w14:scene3d>
              <w14:camera w14:prst="orthographicFront"/>
              <w14:lightRig w14:rig="threePt" w14:dir="t">
                <w14:rot w14:lat="0" w14:lon="0" w14:rev="0"/>
              </w14:lightRig>
            </w14:scene3d>
          </w:rPr>
          <w:t>9.1</w:t>
        </w:r>
        <w:r w:rsidRPr="008642CF">
          <w:rPr>
            <w:rStyle w:val="affffb"/>
            <w:noProof/>
          </w:rPr>
          <w:t xml:space="preserve"> 目标</w:t>
        </w:r>
        <w:r>
          <w:rPr>
            <w:rFonts w:hint="eastAsia"/>
            <w:noProof/>
          </w:rPr>
          <w:tab/>
        </w:r>
        <w:r>
          <w:rPr>
            <w:rFonts w:hint="eastAsia"/>
            <w:noProof/>
          </w:rPr>
          <w:fldChar w:fldCharType="begin"/>
        </w:r>
        <w:r>
          <w:rPr>
            <w:rFonts w:hint="eastAsia"/>
            <w:noProof/>
          </w:rPr>
          <w:instrText xml:space="preserve"> </w:instrText>
        </w:r>
        <w:r>
          <w:rPr>
            <w:noProof/>
          </w:rPr>
          <w:instrText>PAGEREF _Toc235174047 \h</w:instrText>
        </w:r>
        <w:r>
          <w:rPr>
            <w:rFonts w:hint="eastAsia"/>
            <w:noProof/>
          </w:rPr>
          <w:instrText xml:space="preserve"> </w:instrText>
        </w:r>
        <w:r>
          <w:rPr>
            <w:rFonts w:hint="eastAsia"/>
            <w:noProof/>
          </w:rPr>
        </w:r>
        <w:r>
          <w:rPr>
            <w:rFonts w:hint="eastAsia"/>
            <w:noProof/>
          </w:rPr>
          <w:fldChar w:fldCharType="separate"/>
        </w:r>
        <w:r>
          <w:rPr>
            <w:noProof/>
          </w:rPr>
          <w:t>22</w:t>
        </w:r>
        <w:r>
          <w:rPr>
            <w:rFonts w:hint="eastAsia"/>
            <w:noProof/>
          </w:rPr>
          <w:fldChar w:fldCharType="end"/>
        </w:r>
      </w:hyperlink>
    </w:p>
    <w:p w14:paraId="63AC1447" w14:textId="013AF83C" w:rsidR="00C92993" w:rsidRDefault="00C92993">
      <w:pPr>
        <w:pStyle w:val="TOC2"/>
        <w:rPr>
          <w:rFonts w:asciiTheme="minorHAnsi" w:eastAsiaTheme="minorEastAsia" w:hAnsiTheme="minorHAnsi" w:cstheme="minorBidi" w:hint="eastAsia"/>
          <w:noProof/>
          <w:sz w:val="22"/>
          <w:szCs w:val="24"/>
          <w14:ligatures w14:val="standardContextual"/>
        </w:rPr>
      </w:pPr>
      <w:hyperlink w:anchor="_Toc235174048" w:history="1">
        <w:r w:rsidRPr="008642CF">
          <w:rPr>
            <w:rStyle w:val="affffb"/>
            <w:noProof/>
            <w14:scene3d>
              <w14:camera w14:prst="orthographicFront"/>
              <w14:lightRig w14:rig="threePt" w14:dir="t">
                <w14:rot w14:lat="0" w14:lon="0" w14:rev="0"/>
              </w14:lightRig>
            </w14:scene3d>
          </w:rPr>
          <w:t>9.2</w:t>
        </w:r>
        <w:r w:rsidRPr="008642CF">
          <w:rPr>
            <w:rStyle w:val="affffb"/>
            <w:noProof/>
          </w:rPr>
          <w:t xml:space="preserve"> 安全控制措施</w:t>
        </w:r>
        <w:r>
          <w:rPr>
            <w:rFonts w:hint="eastAsia"/>
            <w:noProof/>
          </w:rPr>
          <w:tab/>
        </w:r>
        <w:r>
          <w:rPr>
            <w:rFonts w:hint="eastAsia"/>
            <w:noProof/>
          </w:rPr>
          <w:fldChar w:fldCharType="begin"/>
        </w:r>
        <w:r>
          <w:rPr>
            <w:rFonts w:hint="eastAsia"/>
            <w:noProof/>
          </w:rPr>
          <w:instrText xml:space="preserve"> </w:instrText>
        </w:r>
        <w:r>
          <w:rPr>
            <w:noProof/>
          </w:rPr>
          <w:instrText>PAGEREF _Toc235174048 \h</w:instrText>
        </w:r>
        <w:r>
          <w:rPr>
            <w:rFonts w:hint="eastAsia"/>
            <w:noProof/>
          </w:rPr>
          <w:instrText xml:space="preserve"> </w:instrText>
        </w:r>
        <w:r>
          <w:rPr>
            <w:rFonts w:hint="eastAsia"/>
            <w:noProof/>
          </w:rPr>
        </w:r>
        <w:r>
          <w:rPr>
            <w:rFonts w:hint="eastAsia"/>
            <w:noProof/>
          </w:rPr>
          <w:fldChar w:fldCharType="separate"/>
        </w:r>
        <w:r>
          <w:rPr>
            <w:noProof/>
          </w:rPr>
          <w:t>23</w:t>
        </w:r>
        <w:r>
          <w:rPr>
            <w:rFonts w:hint="eastAsia"/>
            <w:noProof/>
          </w:rPr>
          <w:fldChar w:fldCharType="end"/>
        </w:r>
      </w:hyperlink>
    </w:p>
    <w:p w14:paraId="5B92E466" w14:textId="3335ED82" w:rsidR="00C92993" w:rsidRDefault="00C92993">
      <w:pPr>
        <w:pStyle w:val="TOC2"/>
        <w:rPr>
          <w:rFonts w:asciiTheme="minorHAnsi" w:eastAsiaTheme="minorEastAsia" w:hAnsiTheme="minorHAnsi" w:cstheme="minorBidi" w:hint="eastAsia"/>
          <w:noProof/>
          <w:sz w:val="22"/>
          <w:szCs w:val="24"/>
          <w14:ligatures w14:val="standardContextual"/>
        </w:rPr>
      </w:pPr>
      <w:hyperlink w:anchor="_Toc235174049" w:history="1">
        <w:r w:rsidRPr="008642CF">
          <w:rPr>
            <w:rStyle w:val="affffb"/>
            <w:noProof/>
            <w14:scene3d>
              <w14:camera w14:prst="orthographicFront"/>
              <w14:lightRig w14:rig="threePt" w14:dir="t">
                <w14:rot w14:lat="0" w14:lon="0" w14:rev="0"/>
              </w14:lightRig>
            </w14:scene3d>
          </w:rPr>
          <w:t>9.3</w:t>
        </w:r>
        <w:r w:rsidRPr="008642CF">
          <w:rPr>
            <w:rStyle w:val="affffb"/>
            <w:noProof/>
          </w:rPr>
          <w:t xml:space="preserve"> 实施</w:t>
        </w:r>
        <w:r>
          <w:rPr>
            <w:rFonts w:hint="eastAsia"/>
            <w:noProof/>
          </w:rPr>
          <w:tab/>
        </w:r>
        <w:r>
          <w:rPr>
            <w:rFonts w:hint="eastAsia"/>
            <w:noProof/>
          </w:rPr>
          <w:fldChar w:fldCharType="begin"/>
        </w:r>
        <w:r>
          <w:rPr>
            <w:rFonts w:hint="eastAsia"/>
            <w:noProof/>
          </w:rPr>
          <w:instrText xml:space="preserve"> </w:instrText>
        </w:r>
        <w:r>
          <w:rPr>
            <w:noProof/>
          </w:rPr>
          <w:instrText>PAGEREF _Toc235174049 \h</w:instrText>
        </w:r>
        <w:r>
          <w:rPr>
            <w:rFonts w:hint="eastAsia"/>
            <w:noProof/>
          </w:rPr>
          <w:instrText xml:space="preserve"> </w:instrText>
        </w:r>
        <w:r>
          <w:rPr>
            <w:rFonts w:hint="eastAsia"/>
            <w:noProof/>
          </w:rPr>
        </w:r>
        <w:r>
          <w:rPr>
            <w:rFonts w:hint="eastAsia"/>
            <w:noProof/>
          </w:rPr>
          <w:fldChar w:fldCharType="separate"/>
        </w:r>
        <w:r>
          <w:rPr>
            <w:noProof/>
          </w:rPr>
          <w:t>23</w:t>
        </w:r>
        <w:r>
          <w:rPr>
            <w:rFonts w:hint="eastAsia"/>
            <w:noProof/>
          </w:rPr>
          <w:fldChar w:fldCharType="end"/>
        </w:r>
      </w:hyperlink>
    </w:p>
    <w:p w14:paraId="2D50F985" w14:textId="19A2A086" w:rsidR="00C92993" w:rsidRDefault="00C92993">
      <w:pPr>
        <w:pStyle w:val="TOC2"/>
        <w:rPr>
          <w:rFonts w:asciiTheme="minorHAnsi" w:eastAsiaTheme="minorEastAsia" w:hAnsiTheme="minorHAnsi" w:cstheme="minorBidi" w:hint="eastAsia"/>
          <w:noProof/>
          <w:sz w:val="22"/>
          <w:szCs w:val="24"/>
          <w14:ligatures w14:val="standardContextual"/>
        </w:rPr>
      </w:pPr>
      <w:hyperlink w:anchor="_Toc235174050" w:history="1">
        <w:r w:rsidRPr="008642CF">
          <w:rPr>
            <w:rStyle w:val="affffb"/>
            <w:noProof/>
            <w14:scene3d>
              <w14:camera w14:prst="orthographicFront"/>
              <w14:lightRig w14:rig="threePt" w14:dir="t">
                <w14:rot w14:lat="0" w14:lon="0" w14:rev="0"/>
              </w14:lightRig>
            </w14:scene3d>
          </w:rPr>
          <w:t>9.4</w:t>
        </w:r>
        <w:r w:rsidRPr="008642CF">
          <w:rPr>
            <w:rStyle w:val="affffb"/>
            <w:noProof/>
          </w:rPr>
          <w:t xml:space="preserve"> 数字领域的快速发展</w:t>
        </w:r>
        <w:r>
          <w:rPr>
            <w:rFonts w:hint="eastAsia"/>
            <w:noProof/>
          </w:rPr>
          <w:tab/>
        </w:r>
        <w:r>
          <w:rPr>
            <w:rFonts w:hint="eastAsia"/>
            <w:noProof/>
          </w:rPr>
          <w:fldChar w:fldCharType="begin"/>
        </w:r>
        <w:r>
          <w:rPr>
            <w:rFonts w:hint="eastAsia"/>
            <w:noProof/>
          </w:rPr>
          <w:instrText xml:space="preserve"> </w:instrText>
        </w:r>
        <w:r>
          <w:rPr>
            <w:noProof/>
          </w:rPr>
          <w:instrText>PAGEREF _Toc235174050 \h</w:instrText>
        </w:r>
        <w:r>
          <w:rPr>
            <w:rFonts w:hint="eastAsia"/>
            <w:noProof/>
          </w:rPr>
          <w:instrText xml:space="preserve"> </w:instrText>
        </w:r>
        <w:r>
          <w:rPr>
            <w:rFonts w:hint="eastAsia"/>
            <w:noProof/>
          </w:rPr>
        </w:r>
        <w:r>
          <w:rPr>
            <w:rFonts w:hint="eastAsia"/>
            <w:noProof/>
          </w:rPr>
          <w:fldChar w:fldCharType="separate"/>
        </w:r>
        <w:r>
          <w:rPr>
            <w:noProof/>
          </w:rPr>
          <w:t>24</w:t>
        </w:r>
        <w:r>
          <w:rPr>
            <w:rFonts w:hint="eastAsia"/>
            <w:noProof/>
          </w:rPr>
          <w:fldChar w:fldCharType="end"/>
        </w:r>
      </w:hyperlink>
    </w:p>
    <w:p w14:paraId="16811C57" w14:textId="6771F60F" w:rsidR="00C92993" w:rsidRDefault="00C92993">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5174051" w:history="1">
        <w:r w:rsidRPr="008642CF">
          <w:rPr>
            <w:rStyle w:val="affffb"/>
            <w:noProof/>
          </w:rPr>
          <w:t>10 物理安全领域</w:t>
        </w:r>
        <w:r>
          <w:rPr>
            <w:rFonts w:hint="eastAsia"/>
            <w:noProof/>
          </w:rPr>
          <w:tab/>
        </w:r>
        <w:r>
          <w:rPr>
            <w:rFonts w:hint="eastAsia"/>
            <w:noProof/>
          </w:rPr>
          <w:fldChar w:fldCharType="begin"/>
        </w:r>
        <w:r>
          <w:rPr>
            <w:rFonts w:hint="eastAsia"/>
            <w:noProof/>
          </w:rPr>
          <w:instrText xml:space="preserve"> </w:instrText>
        </w:r>
        <w:r>
          <w:rPr>
            <w:noProof/>
          </w:rPr>
          <w:instrText>PAGEREF _Toc235174051 \h</w:instrText>
        </w:r>
        <w:r>
          <w:rPr>
            <w:rFonts w:hint="eastAsia"/>
            <w:noProof/>
          </w:rPr>
          <w:instrText xml:space="preserve"> </w:instrText>
        </w:r>
        <w:r>
          <w:rPr>
            <w:rFonts w:hint="eastAsia"/>
            <w:noProof/>
          </w:rPr>
        </w:r>
        <w:r>
          <w:rPr>
            <w:rFonts w:hint="eastAsia"/>
            <w:noProof/>
          </w:rPr>
          <w:fldChar w:fldCharType="separate"/>
        </w:r>
        <w:r>
          <w:rPr>
            <w:noProof/>
          </w:rPr>
          <w:t>24</w:t>
        </w:r>
        <w:r>
          <w:rPr>
            <w:rFonts w:hint="eastAsia"/>
            <w:noProof/>
          </w:rPr>
          <w:fldChar w:fldCharType="end"/>
        </w:r>
      </w:hyperlink>
    </w:p>
    <w:p w14:paraId="7228F1D8" w14:textId="15FFB9EA" w:rsidR="00C92993" w:rsidRDefault="00C92993">
      <w:pPr>
        <w:pStyle w:val="TOC2"/>
        <w:rPr>
          <w:rFonts w:asciiTheme="minorHAnsi" w:eastAsiaTheme="minorEastAsia" w:hAnsiTheme="minorHAnsi" w:cstheme="minorBidi" w:hint="eastAsia"/>
          <w:noProof/>
          <w:sz w:val="22"/>
          <w:szCs w:val="24"/>
          <w14:ligatures w14:val="standardContextual"/>
        </w:rPr>
      </w:pPr>
      <w:hyperlink w:anchor="_Toc235174052" w:history="1">
        <w:r w:rsidRPr="008642CF">
          <w:rPr>
            <w:rStyle w:val="affffb"/>
            <w:noProof/>
            <w14:scene3d>
              <w14:camera w14:prst="orthographicFront"/>
              <w14:lightRig w14:rig="threePt" w14:dir="t">
                <w14:rot w14:lat="0" w14:lon="0" w14:rev="0"/>
              </w14:lightRig>
            </w14:scene3d>
          </w:rPr>
          <w:t>10.1</w:t>
        </w:r>
        <w:r w:rsidRPr="008642CF">
          <w:rPr>
            <w:rStyle w:val="affffb"/>
            <w:noProof/>
          </w:rPr>
          <w:t xml:space="preserve"> 目标</w:t>
        </w:r>
        <w:r>
          <w:rPr>
            <w:rFonts w:hint="eastAsia"/>
            <w:noProof/>
          </w:rPr>
          <w:tab/>
        </w:r>
        <w:r>
          <w:rPr>
            <w:rFonts w:hint="eastAsia"/>
            <w:noProof/>
          </w:rPr>
          <w:fldChar w:fldCharType="begin"/>
        </w:r>
        <w:r>
          <w:rPr>
            <w:rFonts w:hint="eastAsia"/>
            <w:noProof/>
          </w:rPr>
          <w:instrText xml:space="preserve"> </w:instrText>
        </w:r>
        <w:r>
          <w:rPr>
            <w:noProof/>
          </w:rPr>
          <w:instrText>PAGEREF _Toc235174052 \h</w:instrText>
        </w:r>
        <w:r>
          <w:rPr>
            <w:rFonts w:hint="eastAsia"/>
            <w:noProof/>
          </w:rPr>
          <w:instrText xml:space="preserve"> </w:instrText>
        </w:r>
        <w:r>
          <w:rPr>
            <w:rFonts w:hint="eastAsia"/>
            <w:noProof/>
          </w:rPr>
        </w:r>
        <w:r>
          <w:rPr>
            <w:rFonts w:hint="eastAsia"/>
            <w:noProof/>
          </w:rPr>
          <w:fldChar w:fldCharType="separate"/>
        </w:r>
        <w:r>
          <w:rPr>
            <w:noProof/>
          </w:rPr>
          <w:t>24</w:t>
        </w:r>
        <w:r>
          <w:rPr>
            <w:rFonts w:hint="eastAsia"/>
            <w:noProof/>
          </w:rPr>
          <w:fldChar w:fldCharType="end"/>
        </w:r>
      </w:hyperlink>
    </w:p>
    <w:p w14:paraId="27D2ED2C" w14:textId="2D394156" w:rsidR="00C92993" w:rsidRDefault="00C92993">
      <w:pPr>
        <w:pStyle w:val="TOC2"/>
        <w:rPr>
          <w:rFonts w:asciiTheme="minorHAnsi" w:eastAsiaTheme="minorEastAsia" w:hAnsiTheme="minorHAnsi" w:cstheme="minorBidi" w:hint="eastAsia"/>
          <w:noProof/>
          <w:sz w:val="22"/>
          <w:szCs w:val="24"/>
          <w14:ligatures w14:val="standardContextual"/>
        </w:rPr>
      </w:pPr>
      <w:hyperlink w:anchor="_Toc235174053" w:history="1">
        <w:r w:rsidRPr="008642CF">
          <w:rPr>
            <w:rStyle w:val="affffb"/>
            <w:noProof/>
            <w14:scene3d>
              <w14:camera w14:prst="orthographicFront"/>
              <w14:lightRig w14:rig="threePt" w14:dir="t">
                <w14:rot w14:lat="0" w14:lon="0" w14:rev="0"/>
              </w14:lightRig>
            </w14:scene3d>
          </w:rPr>
          <w:t>10.2</w:t>
        </w:r>
        <w:r w:rsidRPr="008642CF">
          <w:rPr>
            <w:rStyle w:val="affffb"/>
            <w:noProof/>
          </w:rPr>
          <w:t xml:space="preserve"> 安全控制措施</w:t>
        </w:r>
        <w:r>
          <w:rPr>
            <w:rFonts w:hint="eastAsia"/>
            <w:noProof/>
          </w:rPr>
          <w:tab/>
        </w:r>
        <w:r>
          <w:rPr>
            <w:rFonts w:hint="eastAsia"/>
            <w:noProof/>
          </w:rPr>
          <w:fldChar w:fldCharType="begin"/>
        </w:r>
        <w:r>
          <w:rPr>
            <w:rFonts w:hint="eastAsia"/>
            <w:noProof/>
          </w:rPr>
          <w:instrText xml:space="preserve"> </w:instrText>
        </w:r>
        <w:r>
          <w:rPr>
            <w:noProof/>
          </w:rPr>
          <w:instrText>PAGEREF _Toc235174053 \h</w:instrText>
        </w:r>
        <w:r>
          <w:rPr>
            <w:rFonts w:hint="eastAsia"/>
            <w:noProof/>
          </w:rPr>
          <w:instrText xml:space="preserve"> </w:instrText>
        </w:r>
        <w:r>
          <w:rPr>
            <w:rFonts w:hint="eastAsia"/>
            <w:noProof/>
          </w:rPr>
        </w:r>
        <w:r>
          <w:rPr>
            <w:rFonts w:hint="eastAsia"/>
            <w:noProof/>
          </w:rPr>
          <w:fldChar w:fldCharType="separate"/>
        </w:r>
        <w:r>
          <w:rPr>
            <w:noProof/>
          </w:rPr>
          <w:t>24</w:t>
        </w:r>
        <w:r>
          <w:rPr>
            <w:rFonts w:hint="eastAsia"/>
            <w:noProof/>
          </w:rPr>
          <w:fldChar w:fldCharType="end"/>
        </w:r>
      </w:hyperlink>
    </w:p>
    <w:p w14:paraId="61E174A5" w14:textId="0BD5E464" w:rsidR="00C92993" w:rsidRDefault="00C92993">
      <w:pPr>
        <w:pStyle w:val="TOC2"/>
        <w:rPr>
          <w:rFonts w:asciiTheme="minorHAnsi" w:eastAsiaTheme="minorEastAsia" w:hAnsiTheme="minorHAnsi" w:cstheme="minorBidi" w:hint="eastAsia"/>
          <w:noProof/>
          <w:sz w:val="22"/>
          <w:szCs w:val="24"/>
          <w14:ligatures w14:val="standardContextual"/>
        </w:rPr>
      </w:pPr>
      <w:hyperlink w:anchor="_Toc235174054" w:history="1">
        <w:r w:rsidRPr="008642CF">
          <w:rPr>
            <w:rStyle w:val="affffb"/>
            <w:noProof/>
            <w14:scene3d>
              <w14:camera w14:prst="orthographicFront"/>
              <w14:lightRig w14:rig="threePt" w14:dir="t">
                <w14:rot w14:lat="0" w14:lon="0" w14:rev="0"/>
              </w14:lightRig>
            </w14:scene3d>
          </w:rPr>
          <w:t>10.3</w:t>
        </w:r>
        <w:r w:rsidRPr="008642CF">
          <w:rPr>
            <w:rStyle w:val="affffb"/>
            <w:noProof/>
          </w:rPr>
          <w:t xml:space="preserve"> 实施</w:t>
        </w:r>
        <w:r>
          <w:rPr>
            <w:rFonts w:hint="eastAsia"/>
            <w:noProof/>
          </w:rPr>
          <w:tab/>
        </w:r>
        <w:r>
          <w:rPr>
            <w:rFonts w:hint="eastAsia"/>
            <w:noProof/>
          </w:rPr>
          <w:fldChar w:fldCharType="begin"/>
        </w:r>
        <w:r>
          <w:rPr>
            <w:rFonts w:hint="eastAsia"/>
            <w:noProof/>
          </w:rPr>
          <w:instrText xml:space="preserve"> </w:instrText>
        </w:r>
        <w:r>
          <w:rPr>
            <w:noProof/>
          </w:rPr>
          <w:instrText>PAGEREF _Toc235174054 \h</w:instrText>
        </w:r>
        <w:r>
          <w:rPr>
            <w:rFonts w:hint="eastAsia"/>
            <w:noProof/>
          </w:rPr>
          <w:instrText xml:space="preserve"> </w:instrText>
        </w:r>
        <w:r>
          <w:rPr>
            <w:rFonts w:hint="eastAsia"/>
            <w:noProof/>
          </w:rPr>
        </w:r>
        <w:r>
          <w:rPr>
            <w:rFonts w:hint="eastAsia"/>
            <w:noProof/>
          </w:rPr>
          <w:fldChar w:fldCharType="separate"/>
        </w:r>
        <w:r>
          <w:rPr>
            <w:noProof/>
          </w:rPr>
          <w:t>25</w:t>
        </w:r>
        <w:r>
          <w:rPr>
            <w:rFonts w:hint="eastAsia"/>
            <w:noProof/>
          </w:rPr>
          <w:fldChar w:fldCharType="end"/>
        </w:r>
      </w:hyperlink>
    </w:p>
    <w:p w14:paraId="2144B89B" w14:textId="5FEE4DB7" w:rsidR="00C92993" w:rsidRDefault="00C92993">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5174055" w:history="1">
        <w:r w:rsidRPr="008642CF">
          <w:rPr>
            <w:rStyle w:val="affffb"/>
            <w:noProof/>
          </w:rPr>
          <w:t>11 提升组织安全成熟度</w:t>
        </w:r>
        <w:r>
          <w:rPr>
            <w:rFonts w:hint="eastAsia"/>
            <w:noProof/>
          </w:rPr>
          <w:tab/>
        </w:r>
        <w:r>
          <w:rPr>
            <w:rFonts w:hint="eastAsia"/>
            <w:noProof/>
          </w:rPr>
          <w:fldChar w:fldCharType="begin"/>
        </w:r>
        <w:r>
          <w:rPr>
            <w:rFonts w:hint="eastAsia"/>
            <w:noProof/>
          </w:rPr>
          <w:instrText xml:space="preserve"> </w:instrText>
        </w:r>
        <w:r>
          <w:rPr>
            <w:noProof/>
          </w:rPr>
          <w:instrText>PAGEREF _Toc235174055 \h</w:instrText>
        </w:r>
        <w:r>
          <w:rPr>
            <w:rFonts w:hint="eastAsia"/>
            <w:noProof/>
          </w:rPr>
          <w:instrText xml:space="preserve"> </w:instrText>
        </w:r>
        <w:r>
          <w:rPr>
            <w:rFonts w:hint="eastAsia"/>
            <w:noProof/>
          </w:rPr>
        </w:r>
        <w:r>
          <w:rPr>
            <w:rFonts w:hint="eastAsia"/>
            <w:noProof/>
          </w:rPr>
          <w:fldChar w:fldCharType="separate"/>
        </w:r>
        <w:r>
          <w:rPr>
            <w:noProof/>
          </w:rPr>
          <w:t>25</w:t>
        </w:r>
        <w:r>
          <w:rPr>
            <w:rFonts w:hint="eastAsia"/>
            <w:noProof/>
          </w:rPr>
          <w:fldChar w:fldCharType="end"/>
        </w:r>
      </w:hyperlink>
    </w:p>
    <w:p w14:paraId="646AE3E7" w14:textId="27E6B4E5" w:rsidR="00C92993" w:rsidRDefault="00C92993">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5174056" w:history="1">
        <w:r w:rsidRPr="008642CF">
          <w:rPr>
            <w:rStyle w:val="affffb"/>
            <w:noProof/>
            <w:spacing w:val="105"/>
          </w:rPr>
          <w:t>参考文</w:t>
        </w:r>
        <w:r w:rsidRPr="008642CF">
          <w:rPr>
            <w:rStyle w:val="affffb"/>
            <w:noProof/>
          </w:rPr>
          <w:t>献</w:t>
        </w:r>
        <w:r>
          <w:rPr>
            <w:rFonts w:hint="eastAsia"/>
            <w:noProof/>
          </w:rPr>
          <w:tab/>
        </w:r>
        <w:r>
          <w:rPr>
            <w:rFonts w:hint="eastAsia"/>
            <w:noProof/>
          </w:rPr>
          <w:fldChar w:fldCharType="begin"/>
        </w:r>
        <w:r>
          <w:rPr>
            <w:rFonts w:hint="eastAsia"/>
            <w:noProof/>
          </w:rPr>
          <w:instrText xml:space="preserve"> </w:instrText>
        </w:r>
        <w:r>
          <w:rPr>
            <w:noProof/>
          </w:rPr>
          <w:instrText>PAGEREF _Toc235174056 \h</w:instrText>
        </w:r>
        <w:r>
          <w:rPr>
            <w:rFonts w:hint="eastAsia"/>
            <w:noProof/>
          </w:rPr>
          <w:instrText xml:space="preserve"> </w:instrText>
        </w:r>
        <w:r>
          <w:rPr>
            <w:rFonts w:hint="eastAsia"/>
            <w:noProof/>
          </w:rPr>
        </w:r>
        <w:r>
          <w:rPr>
            <w:rFonts w:hint="eastAsia"/>
            <w:noProof/>
          </w:rPr>
          <w:fldChar w:fldCharType="separate"/>
        </w:r>
        <w:r>
          <w:rPr>
            <w:noProof/>
          </w:rPr>
          <w:t>27</w:t>
        </w:r>
        <w:r>
          <w:rPr>
            <w:rFonts w:hint="eastAsia"/>
            <w:noProof/>
          </w:rPr>
          <w:fldChar w:fldCharType="end"/>
        </w:r>
      </w:hyperlink>
    </w:p>
    <w:p w14:paraId="701FB6D7" w14:textId="3F6C2D4B" w:rsidR="008108D9" w:rsidRPr="008108D9" w:rsidRDefault="008108D9" w:rsidP="00364D1A">
      <w:pPr>
        <w:pStyle w:val="affffffa"/>
        <w:spacing w:after="468"/>
        <w:sectPr w:rsidR="008108D9" w:rsidRPr="008108D9" w:rsidSect="008108D9">
          <w:headerReference w:type="default" r:id="rId17"/>
          <w:footerReference w:type="default" r:id="rId18"/>
          <w:pgSz w:w="11906" w:h="16838"/>
          <w:pgMar w:top="1928" w:right="1134" w:bottom="1134" w:left="1134" w:header="1418" w:footer="1134" w:gutter="284"/>
          <w:pgNumType w:fmt="upperRoman" w:start="1"/>
          <w:cols w:space="425"/>
          <w:formProt w:val="0"/>
          <w:docGrid w:type="lines" w:linePitch="312"/>
        </w:sectPr>
      </w:pPr>
      <w:r w:rsidRPr="008108D9">
        <w:fldChar w:fldCharType="end"/>
      </w:r>
    </w:p>
    <w:p w14:paraId="609DCF8A" w14:textId="77777777" w:rsidR="002B0F5C" w:rsidRDefault="002B0F5C" w:rsidP="002B0F5C">
      <w:pPr>
        <w:pStyle w:val="a6"/>
        <w:spacing w:after="468"/>
      </w:pPr>
      <w:bookmarkStart w:id="19" w:name="BookMark2"/>
      <w:bookmarkStart w:id="20" w:name="_Toc235174023"/>
      <w:bookmarkEnd w:id="18"/>
      <w:r w:rsidRPr="00364D1A">
        <w:rPr>
          <w:rFonts w:hint="eastAsia"/>
          <w:spacing w:val="320"/>
        </w:rPr>
        <w:lastRenderedPageBreak/>
        <w:t>前</w:t>
      </w:r>
      <w:r>
        <w:rPr>
          <w:rFonts w:hint="eastAsia"/>
        </w:rPr>
        <w:t>言</w:t>
      </w:r>
      <w:bookmarkEnd w:id="20"/>
    </w:p>
    <w:p w14:paraId="7A592152" w14:textId="77777777" w:rsidR="002B0F5C" w:rsidRDefault="002B0F5C" w:rsidP="002B0F5C">
      <w:pPr>
        <w:pStyle w:val="afffff5"/>
        <w:ind w:firstLine="420"/>
      </w:pPr>
      <w:r>
        <w:rPr>
          <w:rFonts w:hint="eastAsia"/>
        </w:rPr>
        <w:t>本文件按照</w:t>
      </w:r>
      <w:r>
        <w:rPr>
          <w:rFonts w:hint="eastAsia"/>
        </w:rPr>
        <w:t>GB/T 1.1</w:t>
      </w:r>
      <w:r>
        <w:rPr>
          <w:rFonts w:hint="eastAsia"/>
        </w:rPr>
        <w:t>—</w:t>
      </w:r>
      <w:r>
        <w:rPr>
          <w:rFonts w:hint="eastAsia"/>
        </w:rPr>
        <w:t>2020</w:t>
      </w:r>
      <w:r>
        <w:rPr>
          <w:rFonts w:hint="eastAsia"/>
        </w:rPr>
        <w:t>《标准化工作导则</w:t>
      </w:r>
      <w:r>
        <w:rPr>
          <w:rFonts w:hint="eastAsia"/>
        </w:rPr>
        <w:t xml:space="preserve">  </w:t>
      </w:r>
      <w:r>
        <w:rPr>
          <w:rFonts w:hint="eastAsia"/>
        </w:rPr>
        <w:t>第</w:t>
      </w:r>
      <w:r>
        <w:rPr>
          <w:rFonts w:hint="eastAsia"/>
        </w:rPr>
        <w:t>1</w:t>
      </w:r>
      <w:r>
        <w:rPr>
          <w:rFonts w:hint="eastAsia"/>
        </w:rPr>
        <w:t>部分：标准化文件的结构和起草规则》的规定起草。</w:t>
      </w:r>
    </w:p>
    <w:p w14:paraId="31B582D5" w14:textId="4163642F" w:rsidR="002B0F5C" w:rsidRDefault="00042853" w:rsidP="002B0F5C">
      <w:pPr>
        <w:pStyle w:val="afffff5"/>
        <w:ind w:firstLine="420"/>
      </w:pPr>
      <w:r w:rsidRPr="00042853">
        <w:t>本文件等同采用</w:t>
      </w:r>
      <w:r w:rsidR="0005685D" w:rsidRPr="0005685D">
        <w:t>ISO 22340</w:t>
      </w:r>
      <w:r w:rsidR="0005685D" w:rsidRPr="0005685D">
        <w:t>：</w:t>
      </w:r>
      <w:r w:rsidR="0005685D" w:rsidRPr="0005685D">
        <w:t>2024</w:t>
      </w:r>
      <w:r w:rsidRPr="00042853">
        <w:t>《安全与韧性</w:t>
      </w:r>
      <w:r w:rsidRPr="00042853">
        <w:t xml:space="preserve">  </w:t>
      </w:r>
      <w:r w:rsidRPr="00042853">
        <w:t>防护安全</w:t>
      </w:r>
      <w:r w:rsidRPr="00042853">
        <w:t xml:space="preserve">  </w:t>
      </w:r>
      <w:r w:rsidRPr="00042853">
        <w:t>企业防护安全体系架构与框架指南南》。</w:t>
      </w:r>
    </w:p>
    <w:p w14:paraId="2D287523" w14:textId="77777777" w:rsidR="00161A9E" w:rsidRDefault="00161A9E" w:rsidP="00161A9E">
      <w:pPr>
        <w:pStyle w:val="afffff5"/>
        <w:ind w:firstLine="420"/>
      </w:pPr>
      <w:r>
        <w:rPr>
          <w:rFonts w:hint="eastAsia"/>
        </w:rPr>
        <w:t>本文件做了下列最小限度的编辑性改动：</w:t>
      </w:r>
    </w:p>
    <w:p w14:paraId="04229BA8" w14:textId="24224086" w:rsidR="00161A9E" w:rsidRDefault="00161A9E" w:rsidP="00364D1A">
      <w:pPr>
        <w:pStyle w:val="af2"/>
      </w:pPr>
      <w:r>
        <w:rPr>
          <w:rFonts w:hint="eastAsia"/>
        </w:rPr>
        <w:t>用“本文件”代替ISO标准化文件提及自身时的表述。按照GB/T 1.1的规定及ISO导则 “第2部分”，使用“本文件”代替ISO标准化文件提及自身时的表述。</w:t>
      </w:r>
    </w:p>
    <w:p w14:paraId="3EBA2AA3" w14:textId="788A5107" w:rsidR="00161A9E" w:rsidRDefault="00161A9E" w:rsidP="00364D1A">
      <w:pPr>
        <w:pStyle w:val="af2"/>
      </w:pPr>
      <w:r>
        <w:rPr>
          <w:rFonts w:hint="eastAsia"/>
        </w:rPr>
        <w:t>删除ISO标准化文件中前言部分对于ISO的基本介绍。由于ISO编写规则和格式与GB/T 1.1的规定不尽相同，因此删除ISO标准化文件前言部分中对ISO的介绍内容。</w:t>
      </w:r>
    </w:p>
    <w:p w14:paraId="0702884F" w14:textId="6E905D6B" w:rsidR="00161A9E" w:rsidRDefault="00161A9E" w:rsidP="00364D1A">
      <w:pPr>
        <w:pStyle w:val="af2"/>
      </w:pPr>
      <w:r>
        <w:rPr>
          <w:rFonts w:hint="eastAsia"/>
        </w:rPr>
        <w:t>删除ISO标准化文件的前言。ISO标准化文件陈述了制定程序及通过条件，与我国的编写规则不完全相同，需要重新编写。</w:t>
      </w:r>
    </w:p>
    <w:p w14:paraId="0733F10E" w14:textId="242D1AE4" w:rsidR="00161A9E" w:rsidRDefault="00161A9E" w:rsidP="00364D1A">
      <w:pPr>
        <w:pStyle w:val="af2"/>
      </w:pPr>
      <w:r>
        <w:rPr>
          <w:rFonts w:hint="eastAsia"/>
        </w:rPr>
        <w:t>要素“规范性引用文件”中文件清单的变化。引用标准中的国际标准更改为相应的国家标准代替。</w:t>
      </w:r>
    </w:p>
    <w:p w14:paraId="71DB4D4F" w14:textId="78951C48" w:rsidR="00161A9E" w:rsidRPr="00161A9E" w:rsidRDefault="00161A9E" w:rsidP="00364D1A">
      <w:pPr>
        <w:pStyle w:val="af2"/>
      </w:pPr>
      <w:r>
        <w:rPr>
          <w:rFonts w:hint="eastAsia"/>
        </w:rPr>
        <w:t>要素“参考文献”中文件清单的变化。引用标准中的国际标准更改为相应的国家标准代替。</w:t>
      </w:r>
    </w:p>
    <w:p w14:paraId="218D6D23" w14:textId="097EAA9B" w:rsidR="002B0F5C" w:rsidRDefault="004267A8" w:rsidP="002B0F5C">
      <w:pPr>
        <w:pStyle w:val="afffff5"/>
        <w:ind w:firstLine="420"/>
      </w:pPr>
      <w:r w:rsidRPr="004267A8">
        <w:t>请注意本文件的某些内容可能涉及专利。本文件的发布机构不承担识别专利的责任。</w:t>
      </w:r>
    </w:p>
    <w:p w14:paraId="30A3B5FB" w14:textId="793824CE" w:rsidR="002B0F5C" w:rsidRDefault="004267A8" w:rsidP="002B0F5C">
      <w:pPr>
        <w:pStyle w:val="afffff5"/>
        <w:ind w:firstLine="420"/>
      </w:pPr>
      <w:r w:rsidRPr="004267A8">
        <w:t>本文件由全国公共安全基础标准化技术委员会（</w:t>
      </w:r>
      <w:r w:rsidRPr="004267A8">
        <w:t>SAC/TC351</w:t>
      </w:r>
      <w:r w:rsidRPr="004267A8">
        <w:t>）提出并归口。</w:t>
      </w:r>
    </w:p>
    <w:p w14:paraId="4E514F6E" w14:textId="1D01A378" w:rsidR="002B0F5C" w:rsidRPr="00EF79AA" w:rsidRDefault="002B0F5C" w:rsidP="00894528">
      <w:pPr>
        <w:pStyle w:val="afffff5"/>
        <w:ind w:firstLine="420"/>
      </w:pPr>
      <w:r w:rsidRPr="00EF79AA">
        <w:rPr>
          <w:rFonts w:hint="eastAsia"/>
        </w:rPr>
        <w:t>本文件起草单位：</w:t>
      </w:r>
      <w:r w:rsidR="00894528" w:rsidRPr="00EF79AA">
        <w:rPr>
          <w:rFonts w:hint="eastAsia"/>
        </w:rPr>
        <w:t>中国标准化研究院、江苏省质量和标准化研究院、中国华能集团清洁能源技术研究院有限公司、中国科学技术大学、北京市科学技术研究院、北京信息科技大学、陕西宇鑫应急安全研究院。</w:t>
      </w:r>
    </w:p>
    <w:p w14:paraId="76122B3C" w14:textId="40D3830F" w:rsidR="002B0F5C" w:rsidRDefault="002B0F5C" w:rsidP="00894528">
      <w:pPr>
        <w:pStyle w:val="afffff5"/>
        <w:ind w:firstLine="420"/>
      </w:pPr>
      <w:r w:rsidRPr="00EF79AA">
        <w:rPr>
          <w:rFonts w:hint="eastAsia"/>
        </w:rPr>
        <w:t>本文件主要起草人：</w:t>
      </w:r>
      <w:r w:rsidR="00894528" w:rsidRPr="00EF79AA">
        <w:rPr>
          <w:rFonts w:hint="eastAsia"/>
        </w:rPr>
        <w:t>赵</w:t>
      </w:r>
      <w:r w:rsidR="00894528">
        <w:rPr>
          <w:rFonts w:hint="eastAsia"/>
        </w:rPr>
        <w:t>兴昊、王皖、</w:t>
      </w:r>
      <w:r w:rsidR="00C9224E">
        <w:rPr>
          <w:rFonts w:hint="eastAsia"/>
        </w:rPr>
        <w:t>杜舒雅</w:t>
      </w:r>
      <w:r w:rsidR="00B431F2">
        <w:rPr>
          <w:rFonts w:hint="eastAsia"/>
        </w:rPr>
        <w:t>、</w:t>
      </w:r>
      <w:r w:rsidR="004A5A22">
        <w:rPr>
          <w:rFonts w:hint="eastAsia"/>
        </w:rPr>
        <w:t>孙财新</w:t>
      </w:r>
      <w:r w:rsidR="00405A8A">
        <w:rPr>
          <w:rFonts w:hint="eastAsia"/>
        </w:rPr>
        <w:t>、</w:t>
      </w:r>
      <w:r w:rsidR="00D12D93">
        <w:rPr>
          <w:rFonts w:hint="eastAsia"/>
        </w:rPr>
        <w:t>朱伟</w:t>
      </w:r>
      <w:r w:rsidR="00894528">
        <w:rPr>
          <w:rFonts w:hint="eastAsia"/>
        </w:rPr>
        <w:t>、</w:t>
      </w:r>
      <w:r w:rsidR="00770221">
        <w:rPr>
          <w:rFonts w:hint="eastAsia"/>
        </w:rPr>
        <w:t>王亚飞、</w:t>
      </w:r>
      <w:r w:rsidR="00A7113F">
        <w:rPr>
          <w:rFonts w:hint="eastAsia"/>
        </w:rPr>
        <w:t>孟臻、卫兵、黄帅、姜雅硕、</w:t>
      </w:r>
      <w:r w:rsidR="00894528">
        <w:rPr>
          <w:rFonts w:hint="eastAsia"/>
        </w:rPr>
        <w:t>秦挺鑫、</w:t>
      </w:r>
      <w:r w:rsidR="00C9224E">
        <w:rPr>
          <w:rFonts w:hint="eastAsia"/>
        </w:rPr>
        <w:t>刘珏</w:t>
      </w:r>
      <w:r w:rsidR="00B431F2">
        <w:rPr>
          <w:rFonts w:hint="eastAsia"/>
        </w:rPr>
        <w:t>、</w:t>
      </w:r>
      <w:r w:rsidR="004A5A22">
        <w:rPr>
          <w:rFonts w:hint="eastAsia"/>
        </w:rPr>
        <w:t>王德志</w:t>
      </w:r>
      <w:r w:rsidR="00DF0490">
        <w:rPr>
          <w:rFonts w:hint="eastAsia"/>
        </w:rPr>
        <w:t>、</w:t>
      </w:r>
      <w:r w:rsidR="00D12D93">
        <w:rPr>
          <w:rFonts w:hint="eastAsia"/>
        </w:rPr>
        <w:t>宋佳云</w:t>
      </w:r>
      <w:r w:rsidR="00894528">
        <w:rPr>
          <w:rFonts w:hint="eastAsia"/>
        </w:rPr>
        <w:t>、肖丽妮、</w:t>
      </w:r>
      <w:r w:rsidR="00CF4F5A">
        <w:rPr>
          <w:rFonts w:hint="eastAsia"/>
        </w:rPr>
        <w:t>杨璐瑶</w:t>
      </w:r>
      <w:r w:rsidR="00894528">
        <w:rPr>
          <w:rFonts w:hint="eastAsia"/>
        </w:rPr>
        <w:t>。</w:t>
      </w:r>
    </w:p>
    <w:p w14:paraId="1C2F63FA" w14:textId="77777777" w:rsidR="002B0F5C" w:rsidRDefault="002B0F5C" w:rsidP="002B0F5C">
      <w:pPr>
        <w:pStyle w:val="afffff5"/>
        <w:ind w:firstLine="420"/>
      </w:pPr>
    </w:p>
    <w:p w14:paraId="1B5E7DA2" w14:textId="20610355" w:rsidR="002B0F5C" w:rsidRPr="004A5A22" w:rsidRDefault="002B0F5C" w:rsidP="00364D1A">
      <w:pPr>
        <w:pStyle w:val="afffff5"/>
        <w:ind w:firstLine="420"/>
        <w:sectPr w:rsidR="002B0F5C" w:rsidRPr="004A5A22" w:rsidSect="00364D1A">
          <w:pgSz w:w="11906" w:h="16838"/>
          <w:pgMar w:top="1928" w:right="1134" w:bottom="1134" w:left="1134" w:header="1418" w:footer="1134" w:gutter="284"/>
          <w:pgNumType w:fmt="upperRoman"/>
          <w:cols w:space="425"/>
          <w:formProt w:val="0"/>
          <w:docGrid w:type="lines" w:linePitch="312"/>
        </w:sectPr>
      </w:pPr>
    </w:p>
    <w:p w14:paraId="1CB5076C" w14:textId="77777777" w:rsidR="001B24AA" w:rsidRDefault="001B24AA">
      <w:pPr>
        <w:spacing w:line="20" w:lineRule="exact"/>
        <w:jc w:val="center"/>
        <w:rPr>
          <w:rFonts w:ascii="黑体" w:eastAsia="黑体" w:hAnsi="黑体" w:hint="eastAsia"/>
          <w:sz w:val="32"/>
          <w:szCs w:val="32"/>
        </w:rPr>
      </w:pPr>
      <w:bookmarkStart w:id="21" w:name="BookMark4"/>
      <w:bookmarkEnd w:id="19"/>
    </w:p>
    <w:p w14:paraId="67EA86E2" w14:textId="77777777" w:rsidR="001B24AA" w:rsidRDefault="001B24AA">
      <w:pPr>
        <w:spacing w:line="20" w:lineRule="exact"/>
        <w:jc w:val="center"/>
        <w:rPr>
          <w:rFonts w:ascii="黑体" w:eastAsia="黑体" w:hAnsi="黑体" w:hint="eastAsia"/>
          <w:sz w:val="32"/>
          <w:szCs w:val="32"/>
        </w:rPr>
      </w:pPr>
    </w:p>
    <w:bookmarkStart w:id="22" w:name="NEW_STAND_NAME" w:displacedByCustomXml="next"/>
    <w:sdt>
      <w:sdtPr>
        <w:tag w:val="NEW_STAND_NAME"/>
        <w:id w:val="595910757"/>
        <w:lock w:val="sdtLocked"/>
        <w:placeholder>
          <w:docPart w:val="98937BAA5E174B9A9D2A7331BC4A922C"/>
        </w:placeholder>
      </w:sdtPr>
      <w:sdtContent>
        <w:p w14:paraId="2B458556" w14:textId="2DB1DE7C" w:rsidR="001B24AA" w:rsidRDefault="00000000">
          <w:pPr>
            <w:pStyle w:val="afffffffff8"/>
            <w:spacing w:beforeLines="100" w:before="312" w:afterLines="220" w:after="686"/>
            <w:rPr>
              <w:rFonts w:hint="eastAsia"/>
            </w:rPr>
          </w:pPr>
          <w:r>
            <w:rPr>
              <w:rFonts w:hint="eastAsia"/>
            </w:rPr>
            <w:t>安全</w:t>
          </w:r>
          <w:r w:rsidR="00A27E75">
            <w:rPr>
              <w:rFonts w:hint="eastAsia"/>
            </w:rPr>
            <w:t>与</w:t>
          </w:r>
          <w:r>
            <w:rPr>
              <w:rFonts w:hint="eastAsia"/>
            </w:rPr>
            <w:t>韧性  防护安全  企业防护安全体系架构与框架指南</w:t>
          </w:r>
        </w:p>
      </w:sdtContent>
    </w:sdt>
    <w:p w14:paraId="25190A09" w14:textId="77777777" w:rsidR="001B24AA" w:rsidRDefault="00000000">
      <w:pPr>
        <w:pStyle w:val="affc"/>
        <w:spacing w:before="312" w:after="312"/>
      </w:pPr>
      <w:bookmarkStart w:id="23" w:name="_Toc17233325"/>
      <w:bookmarkStart w:id="24" w:name="_Toc25958"/>
      <w:bookmarkStart w:id="25" w:name="_Toc26718930"/>
      <w:bookmarkStart w:id="26" w:name="_Toc24884211"/>
      <w:bookmarkStart w:id="27" w:name="_Toc26648465"/>
      <w:bookmarkStart w:id="28" w:name="_Toc97190718"/>
      <w:bookmarkStart w:id="29" w:name="_Toc26986771"/>
      <w:bookmarkStart w:id="30" w:name="_Toc17233333"/>
      <w:bookmarkStart w:id="31" w:name="_Toc26986530"/>
      <w:bookmarkStart w:id="32" w:name="_Toc24884218"/>
      <w:bookmarkStart w:id="33" w:name="_Toc234962091"/>
      <w:bookmarkStart w:id="34" w:name="_Toc235174024"/>
      <w:bookmarkEnd w:id="22"/>
      <w:r>
        <w:rPr>
          <w:rFonts w:hint="eastAsia"/>
        </w:rPr>
        <w:t>范围</w:t>
      </w:r>
      <w:bookmarkEnd w:id="23"/>
      <w:bookmarkEnd w:id="24"/>
      <w:bookmarkEnd w:id="25"/>
      <w:bookmarkEnd w:id="26"/>
      <w:bookmarkEnd w:id="27"/>
      <w:bookmarkEnd w:id="28"/>
      <w:bookmarkEnd w:id="29"/>
      <w:bookmarkEnd w:id="30"/>
      <w:bookmarkEnd w:id="31"/>
      <w:bookmarkEnd w:id="32"/>
      <w:bookmarkEnd w:id="33"/>
      <w:bookmarkEnd w:id="34"/>
    </w:p>
    <w:p w14:paraId="1B0681F0" w14:textId="2A708F8D" w:rsidR="00EF6468" w:rsidRDefault="00EF6468" w:rsidP="00BA6485">
      <w:pPr>
        <w:pStyle w:val="afffff5"/>
        <w:ind w:firstLine="420"/>
      </w:pPr>
      <w:bookmarkStart w:id="35" w:name="_Toc17233334"/>
      <w:bookmarkStart w:id="36" w:name="_Toc24884219"/>
      <w:bookmarkStart w:id="37" w:name="_Toc24884212"/>
      <w:bookmarkStart w:id="38" w:name="_Toc26648466"/>
      <w:bookmarkStart w:id="39" w:name="_Toc17233326"/>
      <w:r>
        <w:rPr>
          <w:rFonts w:hint="eastAsia"/>
        </w:rPr>
        <w:t>本文件就企业防护安全体系</w:t>
      </w:r>
      <w:r w:rsidR="00734CA6">
        <w:rPr>
          <w:rFonts w:hint="eastAsia"/>
        </w:rPr>
        <w:t>架构</w:t>
      </w:r>
      <w:r w:rsidR="00B61816">
        <w:rPr>
          <w:rFonts w:hint="eastAsia"/>
        </w:rPr>
        <w:t>和框架</w:t>
      </w:r>
      <w:r>
        <w:rPr>
          <w:rFonts w:hint="eastAsia"/>
        </w:rPr>
        <w:t>，以及为降低和管理跨防护安全领域的安全风险所需的防护安全</w:t>
      </w:r>
      <w:r w:rsidR="00D979F1" w:rsidRPr="00D979F1">
        <w:t>方针</w:t>
      </w:r>
      <w:r>
        <w:rPr>
          <w:rFonts w:hint="eastAsia"/>
        </w:rPr>
        <w:t>、</w:t>
      </w:r>
      <w:r w:rsidR="00D979F1" w:rsidRPr="00D979F1">
        <w:t>过程</w:t>
      </w:r>
      <w:r>
        <w:rPr>
          <w:rFonts w:hint="eastAsia"/>
        </w:rPr>
        <w:t>和控制类型框架提供指导，</w:t>
      </w:r>
      <w:r w:rsidR="00BA6485" w:rsidRPr="00BA6485">
        <w:rPr>
          <w:rFonts w:hint="eastAsia"/>
        </w:rPr>
        <w:t>包括安全治理、人员安全、信息安全、网络安全和物理安全等领域</w:t>
      </w:r>
      <w:r>
        <w:rPr>
          <w:rFonts w:hint="eastAsia"/>
        </w:rPr>
        <w:t>。</w:t>
      </w:r>
    </w:p>
    <w:p w14:paraId="7E181D56" w14:textId="1969C95D" w:rsidR="009C1C54" w:rsidRDefault="009C1C54" w:rsidP="009C1C54">
      <w:pPr>
        <w:pStyle w:val="afffff5"/>
        <w:ind w:firstLine="420"/>
      </w:pPr>
      <w:r>
        <w:rPr>
          <w:rFonts w:hint="eastAsia"/>
        </w:rPr>
        <w:t>本文件适用于</w:t>
      </w:r>
      <w:r w:rsidRPr="00AC53FF">
        <w:rPr>
          <w:rFonts w:hint="eastAsia"/>
        </w:rPr>
        <w:t>任何组织</w:t>
      </w:r>
      <w:r w:rsidR="000D4EE1" w:rsidRPr="00AC53FF">
        <w:rPr>
          <w:rFonts w:hint="eastAsia"/>
        </w:rPr>
        <w:t>。</w:t>
      </w:r>
    </w:p>
    <w:p w14:paraId="07E0FF11" w14:textId="77777777" w:rsidR="001B24AA" w:rsidRDefault="00000000">
      <w:pPr>
        <w:pStyle w:val="affc"/>
        <w:spacing w:before="312" w:after="312"/>
      </w:pPr>
      <w:bookmarkStart w:id="40" w:name="_Toc26718931"/>
      <w:bookmarkStart w:id="41" w:name="_Toc26986531"/>
      <w:bookmarkStart w:id="42" w:name="_Toc97190719"/>
      <w:bookmarkStart w:id="43" w:name="_Toc26986772"/>
      <w:bookmarkStart w:id="44" w:name="_Toc31037"/>
      <w:bookmarkStart w:id="45" w:name="_Toc234962092"/>
      <w:bookmarkStart w:id="46" w:name="_Toc235174025"/>
      <w:r>
        <w:rPr>
          <w:rFonts w:hint="eastAsia"/>
        </w:rPr>
        <w:t>规范性引用文件</w:t>
      </w:r>
      <w:bookmarkEnd w:id="35"/>
      <w:bookmarkEnd w:id="36"/>
      <w:bookmarkEnd w:id="37"/>
      <w:bookmarkEnd w:id="38"/>
      <w:bookmarkEnd w:id="39"/>
      <w:bookmarkEnd w:id="40"/>
      <w:bookmarkEnd w:id="41"/>
      <w:bookmarkEnd w:id="42"/>
      <w:bookmarkEnd w:id="43"/>
      <w:bookmarkEnd w:id="44"/>
      <w:bookmarkEnd w:id="45"/>
      <w:bookmarkEnd w:id="46"/>
    </w:p>
    <w:sdt>
      <w:sdtPr>
        <w:rPr>
          <w:rFonts w:hint="eastAsia"/>
        </w:rPr>
        <w:tag w:val="NorRefControl"/>
        <w:id w:val="715848253"/>
        <w:placeholder>
          <w:docPart w:val="7148D4BB2DCB49F7BC295A378F7552FB"/>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Content>
        <w:p w14:paraId="5DA5D2EA" w14:textId="77777777" w:rsidR="001B24AA" w:rsidRDefault="00000000">
          <w:pPr>
            <w:pStyle w:val="afffff5"/>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3D994D80" w14:textId="77777777" w:rsidR="001B24AA" w:rsidRDefault="001B24AA">
      <w:pPr>
        <w:pStyle w:val="afffff5"/>
        <w:ind w:firstLine="420"/>
      </w:pPr>
      <w:bookmarkStart w:id="47" w:name="OLE_LINK1"/>
    </w:p>
    <w:bookmarkEnd w:id="47"/>
    <w:p w14:paraId="3D3EEFF5" w14:textId="77777777" w:rsidR="001B24AA" w:rsidRDefault="00000000">
      <w:pPr>
        <w:pStyle w:val="afffff5"/>
        <w:ind w:firstLine="420"/>
      </w:pPr>
      <w:r>
        <w:rPr>
          <w:rFonts w:hint="eastAsia"/>
        </w:rPr>
        <w:t>ISO 22300</w:t>
      </w:r>
      <w:r>
        <w:rPr>
          <w:rFonts w:hint="eastAsia"/>
        </w:rPr>
        <w:t>，安全性与韧性——术语（</w:t>
      </w:r>
      <w:r>
        <w:rPr>
          <w:rFonts w:hint="eastAsia"/>
        </w:rPr>
        <w:t>Security and resilience</w:t>
      </w:r>
      <w:r>
        <w:rPr>
          <w:rFonts w:hint="eastAsia"/>
        </w:rPr>
        <w:t>—</w:t>
      </w:r>
      <w:r>
        <w:rPr>
          <w:rFonts w:hint="eastAsia"/>
        </w:rPr>
        <w:t>Vocabulary</w:t>
      </w:r>
      <w:r>
        <w:rPr>
          <w:rFonts w:hint="eastAsia"/>
        </w:rPr>
        <w:t>）</w:t>
      </w:r>
    </w:p>
    <w:p w14:paraId="32885648" w14:textId="184C1823" w:rsidR="001B24AA" w:rsidRDefault="00000000">
      <w:pPr>
        <w:pStyle w:val="afff2"/>
      </w:pPr>
      <w:r>
        <w:rPr>
          <w:rFonts w:ascii="Times New Roman"/>
        </w:rPr>
        <w:t>GB/T 44483</w:t>
      </w:r>
      <w:sdt>
        <w:sdtPr>
          <w:alias w:val="多余空格"/>
          <w:tag w:val="auto"/>
          <w:id w:val="123145"/>
        </w:sdtPr>
        <w:sdtContent>
          <w:bookmarkStart w:id="48" w:name="bkReivew123145"/>
          <w:r>
            <w:rPr>
              <w:rFonts w:ascii="Times New Roman"/>
            </w:rPr>
            <w:t xml:space="preserve">  </w:t>
          </w:r>
          <w:r>
            <w:rPr>
              <w:rFonts w:ascii="Times New Roman"/>
            </w:rPr>
            <w:t>安</w:t>
          </w:r>
          <w:bookmarkEnd w:id="48"/>
        </w:sdtContent>
      </w:sdt>
      <w:r>
        <w:rPr>
          <w:rFonts w:ascii="Times New Roman"/>
        </w:rPr>
        <w:t>全与</w:t>
      </w:r>
      <w:sdt>
        <w:sdtPr>
          <w:alias w:val="多余空格"/>
          <w:tag w:val="auto"/>
          <w:id w:val="2153020"/>
        </w:sdtPr>
        <w:sdtContent>
          <w:bookmarkStart w:id="49" w:name="bkReivew2153020"/>
          <w:r>
            <w:rPr>
              <w:rFonts w:ascii="Times New Roman"/>
            </w:rPr>
            <w:t>韧性</w:t>
          </w:r>
          <w:r>
            <w:rPr>
              <w:rFonts w:ascii="Times New Roman"/>
            </w:rPr>
            <w:t xml:space="preserve">  </w:t>
          </w:r>
          <w:r>
            <w:rPr>
              <w:rFonts w:ascii="Times New Roman"/>
            </w:rPr>
            <w:t>术语</w:t>
          </w:r>
          <w:bookmarkEnd w:id="49"/>
        </w:sdtContent>
      </w:sdt>
      <w:r>
        <w:rPr>
          <w:rFonts w:ascii="Times New Roman" w:hint="eastAsia"/>
        </w:rPr>
        <w:t>（</w:t>
      </w:r>
      <w:r>
        <w:rPr>
          <w:rFonts w:ascii="Times New Roman"/>
        </w:rPr>
        <w:t>ISO 22300</w:t>
      </w:r>
      <w:r>
        <w:rPr>
          <w:rFonts w:ascii="Times New Roman" w:hint="eastAsia"/>
        </w:rPr>
        <w:t>,</w:t>
      </w:r>
      <w:r>
        <w:rPr>
          <w:rFonts w:ascii="Times New Roman"/>
        </w:rPr>
        <w:t>MOD</w:t>
      </w:r>
      <w:r>
        <w:rPr>
          <w:rFonts w:ascii="Times New Roman" w:hint="eastAsia"/>
        </w:rPr>
        <w:t>）</w:t>
      </w:r>
    </w:p>
    <w:p w14:paraId="3362DE8D" w14:textId="77777777" w:rsidR="001B24AA" w:rsidRDefault="00000000">
      <w:pPr>
        <w:pStyle w:val="affc"/>
        <w:spacing w:before="312" w:after="312"/>
      </w:pPr>
      <w:bookmarkStart w:id="50" w:name="_Toc22968"/>
      <w:bookmarkStart w:id="51" w:name="_Toc97190720"/>
      <w:bookmarkStart w:id="52" w:name="_Toc234962093"/>
      <w:bookmarkStart w:id="53" w:name="_Toc235174026"/>
      <w:r>
        <w:rPr>
          <w:rFonts w:hint="eastAsia"/>
          <w:szCs w:val="21"/>
        </w:rPr>
        <w:t>术语和定义</w:t>
      </w:r>
      <w:bookmarkEnd w:id="50"/>
      <w:bookmarkEnd w:id="51"/>
      <w:bookmarkEnd w:id="52"/>
      <w:bookmarkEnd w:id="53"/>
    </w:p>
    <w:p w14:paraId="73008B41" w14:textId="3A46C04C" w:rsidR="001B24AA" w:rsidRDefault="00000000">
      <w:pPr>
        <w:pStyle w:val="afffff5"/>
        <w:ind w:firstLine="420"/>
      </w:pPr>
      <w:r>
        <w:rPr>
          <w:rFonts w:hint="eastAsia"/>
        </w:rPr>
        <w:t>ISO22300</w:t>
      </w:r>
      <w:sdt>
        <w:sdtPr>
          <w:tag w:val="TermDefControl"/>
          <w:id w:val="-1909835108"/>
          <w:placeholder>
            <w:docPart w:val="7148D4BB2DCB49F7BC295A378F7552FB"/>
          </w:placeholder>
          <w:comboBox>
            <w:listItem w:displayText="点击并选择适当的引导语" w:value="点击并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bookmarkStart w:id="54" w:name="_Toc26986532"/>
          <w:bookmarkEnd w:id="54"/>
          <w:r w:rsidR="00576629">
            <w:t>确定</w:t>
          </w:r>
          <w:r>
            <w:t>的术语和定义适用于本文件。</w:t>
          </w:r>
        </w:sdtContent>
      </w:sdt>
    </w:p>
    <w:p w14:paraId="76EB3A1D" w14:textId="77777777" w:rsidR="001B24AA" w:rsidRDefault="001B24AA">
      <w:pPr>
        <w:pStyle w:val="afffff5"/>
        <w:ind w:firstLine="420"/>
      </w:pPr>
    </w:p>
    <w:p w14:paraId="39217454" w14:textId="77777777" w:rsidR="001B24AA" w:rsidRDefault="00000000">
      <w:pPr>
        <w:pStyle w:val="afffffffffff4"/>
        <w:ind w:left="420" w:hangingChars="200" w:hanging="420"/>
        <w:rPr>
          <w:rFonts w:ascii="黑体" w:eastAsia="黑体" w:hAnsi="黑体" w:cs="黑体" w:hint="eastAsia"/>
        </w:rPr>
      </w:pPr>
      <w:r>
        <w:rPr>
          <w:rFonts w:ascii="黑体" w:eastAsia="黑体" w:hAnsi="黑体" w:cs="黑体" w:hint="eastAsia"/>
        </w:rPr>
        <w:br/>
        <w:t>资产所有者 asset owner</w:t>
      </w:r>
    </w:p>
    <w:p w14:paraId="537895DA" w14:textId="77777777" w:rsidR="001B24AA" w:rsidRDefault="00000000">
      <w:pPr>
        <w:pStyle w:val="afffff5"/>
        <w:ind w:firstLine="420"/>
      </w:pPr>
      <w:r>
        <w:rPr>
          <w:rFonts w:hint="eastAsia"/>
        </w:rPr>
        <w:t>组织内部负责某一特定资产的人员。</w:t>
      </w:r>
    </w:p>
    <w:p w14:paraId="5419B625" w14:textId="77777777" w:rsidR="001B24AA" w:rsidRDefault="00000000">
      <w:pPr>
        <w:pStyle w:val="afffffffffff4"/>
        <w:ind w:left="420" w:hangingChars="200" w:hanging="420"/>
        <w:rPr>
          <w:rFonts w:ascii="黑体" w:eastAsia="黑体" w:hAnsi="黑体" w:cs="黑体" w:hint="eastAsia"/>
        </w:rPr>
      </w:pPr>
      <w:r>
        <w:rPr>
          <w:rFonts w:ascii="黑体" w:eastAsia="黑体" w:hAnsi="黑体" w:cs="黑体" w:hint="eastAsia"/>
        </w:rPr>
        <w:br/>
        <w:t>业务影响 business impact</w:t>
      </w:r>
    </w:p>
    <w:p w14:paraId="796D7D22" w14:textId="0DD84260" w:rsidR="001B24AA" w:rsidRDefault="00000000">
      <w:pPr>
        <w:pStyle w:val="afffff5"/>
        <w:ind w:firstLine="420"/>
      </w:pPr>
      <w:r>
        <w:rPr>
          <w:rFonts w:hint="eastAsia"/>
        </w:rPr>
        <w:t>由于资产的</w:t>
      </w:r>
      <w:r w:rsidR="008D6E41" w:rsidRPr="008D6E41">
        <w:t>保密</w:t>
      </w:r>
      <w:r>
        <w:rPr>
          <w:rFonts w:hint="eastAsia"/>
        </w:rPr>
        <w:t>性、完整性或可</w:t>
      </w:r>
      <w:r w:rsidR="008D6E41" w:rsidRPr="008D6E41">
        <w:t>获得性</w:t>
      </w:r>
      <w:r>
        <w:rPr>
          <w:rFonts w:hint="eastAsia"/>
        </w:rPr>
        <w:t>遭到</w:t>
      </w:r>
      <w:r w:rsidR="008D6E41" w:rsidRPr="008D6E41">
        <w:t>损害</w:t>
      </w:r>
      <w:r>
        <w:rPr>
          <w:rFonts w:hint="eastAsia"/>
        </w:rPr>
        <w:t>而对组织或行业运营能力造成的影响。</w:t>
      </w:r>
    </w:p>
    <w:p w14:paraId="78667D6E" w14:textId="77777777" w:rsidR="001B24AA" w:rsidRDefault="00000000">
      <w:pPr>
        <w:pStyle w:val="afffffffffff4"/>
        <w:ind w:left="420" w:hangingChars="200" w:hanging="420"/>
        <w:rPr>
          <w:rFonts w:ascii="黑体" w:eastAsia="黑体" w:hAnsi="黑体" w:cs="黑体" w:hint="eastAsia"/>
        </w:rPr>
      </w:pPr>
      <w:r>
        <w:rPr>
          <w:rFonts w:ascii="黑体" w:eastAsia="黑体" w:hAnsi="黑体" w:cs="黑体" w:hint="eastAsia"/>
        </w:rPr>
        <w:br/>
        <w:t>文化 culture</w:t>
      </w:r>
    </w:p>
    <w:p w14:paraId="0EE6DD60" w14:textId="135FE499" w:rsidR="001B24AA" w:rsidRDefault="00000000">
      <w:pPr>
        <w:pStyle w:val="afffff5"/>
        <w:ind w:firstLine="420"/>
      </w:pPr>
      <w:r>
        <w:rPr>
          <w:rFonts w:hint="eastAsia"/>
        </w:rPr>
        <w:t>由组织</w:t>
      </w:r>
      <w:r w:rsidR="00B05DBC">
        <w:rPr>
          <w:rFonts w:hint="eastAsia"/>
        </w:rPr>
        <w:t>内部</w:t>
      </w:r>
      <w:r>
        <w:rPr>
          <w:rFonts w:hint="eastAsia"/>
        </w:rPr>
        <w:t>人员</w:t>
      </w:r>
      <w:r w:rsidR="00B05DBC">
        <w:rPr>
          <w:rFonts w:hint="eastAsia"/>
        </w:rPr>
        <w:t>和利益</w:t>
      </w:r>
      <w:r>
        <w:rPr>
          <w:rFonts w:hint="eastAsia"/>
        </w:rPr>
        <w:t>相关方共同</w:t>
      </w:r>
      <w:r w:rsidR="0022425D" w:rsidRPr="0022425D">
        <w:rPr>
          <w:rFonts w:hint="eastAsia"/>
        </w:rPr>
        <w:t>践行</w:t>
      </w:r>
      <w:r>
        <w:rPr>
          <w:rFonts w:hint="eastAsia"/>
        </w:rPr>
        <w:t>的价值观和态度。</w:t>
      </w:r>
    </w:p>
    <w:p w14:paraId="49C75B74" w14:textId="612AF399" w:rsidR="001B24AA" w:rsidRDefault="00B05DBC">
      <w:pPr>
        <w:pStyle w:val="afff2"/>
      </w:pPr>
      <w:r>
        <w:rPr>
          <w:rFonts w:hint="eastAsia"/>
        </w:rPr>
        <w:t>这表明组织有一种文化，这种文化在不同程度上将安全视为日常业务的一部分并予以支持和接受；最高管理者宜把培育这种组织文化要素作为实现防护安全结果的目标。</w:t>
      </w:r>
    </w:p>
    <w:p w14:paraId="000C5819" w14:textId="77777777" w:rsidR="001B24AA" w:rsidRDefault="00000000">
      <w:pPr>
        <w:pStyle w:val="afffffffffff4"/>
        <w:ind w:left="420" w:hangingChars="200" w:hanging="420"/>
        <w:rPr>
          <w:rFonts w:ascii="黑体" w:eastAsia="黑体" w:hAnsi="黑体" w:cs="黑体" w:hint="eastAsia"/>
        </w:rPr>
      </w:pPr>
      <w:r>
        <w:rPr>
          <w:rFonts w:ascii="黑体" w:eastAsia="黑体" w:hAnsi="黑体" w:cs="黑体" w:hint="eastAsia"/>
        </w:rPr>
        <w:br/>
        <w:t>网络安全 cybersecurity</w:t>
      </w:r>
    </w:p>
    <w:p w14:paraId="749C5A38" w14:textId="47D026D9" w:rsidR="001B24AA" w:rsidRDefault="00A954AB">
      <w:pPr>
        <w:pStyle w:val="afffff5"/>
        <w:ind w:firstLine="420"/>
      </w:pPr>
      <w:r>
        <w:rPr>
          <w:rFonts w:hint="eastAsia"/>
        </w:rPr>
        <w:t>保护数字系统（硬件、软件及相关基础设施）的保密性、完整性和可获得性，防止其遭受未经授权的数字访问、危害、滥用，或因蓄意利用计算机系统、数字依赖型企业网络和控制系统而产生的攻击情景。</w:t>
      </w:r>
    </w:p>
    <w:p w14:paraId="2D3E1DD1" w14:textId="176F2CC0" w:rsidR="001B24AA" w:rsidRDefault="00000000">
      <w:pPr>
        <w:pStyle w:val="afff2"/>
      </w:pPr>
      <w:proofErr w:type="gramStart"/>
      <w:r>
        <w:rPr>
          <w:rFonts w:hint="eastAsia"/>
        </w:rPr>
        <w:t>此涉及</w:t>
      </w:r>
      <w:proofErr w:type="gramEnd"/>
      <w:r>
        <w:rPr>
          <w:rFonts w:hint="eastAsia"/>
        </w:rPr>
        <w:t>一系列技术领域（3.5），包括但不限于信息与通信技术（ICT）（3.9）和</w:t>
      </w:r>
      <w:r w:rsidR="00A954AB">
        <w:rPr>
          <w:rFonts w:hint="eastAsia"/>
        </w:rPr>
        <w:t>运营技术</w:t>
      </w:r>
      <w:r>
        <w:rPr>
          <w:rFonts w:hint="eastAsia"/>
        </w:rPr>
        <w:t>（OT）。</w:t>
      </w:r>
    </w:p>
    <w:p w14:paraId="430AABC6" w14:textId="77777777" w:rsidR="001B24AA" w:rsidRDefault="00000000">
      <w:pPr>
        <w:pStyle w:val="afffffffffff4"/>
        <w:ind w:left="420" w:hangingChars="200" w:hanging="420"/>
        <w:rPr>
          <w:rFonts w:ascii="黑体" w:eastAsia="黑体" w:hAnsi="黑体" w:cs="黑体" w:hint="eastAsia"/>
        </w:rPr>
      </w:pPr>
      <w:r>
        <w:rPr>
          <w:rFonts w:ascii="黑体" w:eastAsia="黑体" w:hAnsi="黑体" w:cs="黑体" w:hint="eastAsia"/>
        </w:rPr>
        <w:lastRenderedPageBreak/>
        <w:br/>
        <w:t>领域 domain</w:t>
      </w:r>
    </w:p>
    <w:p w14:paraId="0B6CA466" w14:textId="0B4FCB2A" w:rsidR="001B24AA" w:rsidRDefault="00A954AB">
      <w:pPr>
        <w:pStyle w:val="afffff5"/>
        <w:ind w:firstLine="420"/>
      </w:pPr>
      <w:r>
        <w:rPr>
          <w:rFonts w:hint="eastAsia"/>
        </w:rPr>
        <w:t>确定防护安全（</w:t>
      </w:r>
      <w:r>
        <w:rPr>
          <w:rFonts w:hint="eastAsia"/>
        </w:rPr>
        <w:t>3.17</w:t>
      </w:r>
      <w:r>
        <w:rPr>
          <w:rFonts w:hint="eastAsia"/>
        </w:rPr>
        <w:t>）范围活动或知识。</w:t>
      </w:r>
    </w:p>
    <w:p w14:paraId="61EB8BE2" w14:textId="0F31D291" w:rsidR="001B24AA" w:rsidRDefault="00000000">
      <w:pPr>
        <w:pStyle w:val="afffffffffff4"/>
        <w:ind w:left="420" w:hangingChars="200" w:hanging="420"/>
        <w:rPr>
          <w:rFonts w:ascii="黑体" w:eastAsia="黑体" w:hAnsi="黑体" w:cs="黑体" w:hint="eastAsia"/>
        </w:rPr>
      </w:pPr>
      <w:r>
        <w:rPr>
          <w:rFonts w:ascii="黑体" w:eastAsia="黑体" w:hAnsi="黑体" w:cs="黑体" w:hint="eastAsia"/>
        </w:rPr>
        <w:br/>
        <w:t>企业防护安全体系</w:t>
      </w:r>
      <w:r w:rsidR="00A129BB">
        <w:rPr>
          <w:rFonts w:ascii="黑体" w:eastAsia="黑体" w:hAnsi="黑体" w:cs="黑体" w:hint="eastAsia"/>
        </w:rPr>
        <w:t>架构</w:t>
      </w:r>
      <w:r>
        <w:rPr>
          <w:rFonts w:ascii="黑体" w:eastAsia="黑体" w:hAnsi="黑体" w:cs="黑体" w:hint="eastAsia"/>
        </w:rPr>
        <w:t xml:space="preserve"> enterprise protective security architecture</w:t>
      </w:r>
    </w:p>
    <w:p w14:paraId="24624B19" w14:textId="0567C305" w:rsidR="001B24AA" w:rsidRDefault="00000000">
      <w:pPr>
        <w:pStyle w:val="afffff5"/>
        <w:ind w:firstLine="420"/>
      </w:pPr>
      <w:r>
        <w:rPr>
          <w:rFonts w:hint="eastAsia"/>
        </w:rPr>
        <w:t>由治理安排和安全框架要素构成的成文结构，</w:t>
      </w:r>
      <w:r w:rsidR="00A954AB">
        <w:rPr>
          <w:rFonts w:hint="eastAsia"/>
        </w:rPr>
        <w:t>通过该结构执行防护安全功能，并与组织目标保持战略一致</w:t>
      </w:r>
      <w:r>
        <w:rPr>
          <w:rFonts w:hint="eastAsia"/>
        </w:rPr>
        <w:t>。</w:t>
      </w:r>
    </w:p>
    <w:p w14:paraId="69E7CA6F" w14:textId="77777777" w:rsidR="001B24AA" w:rsidRDefault="00000000">
      <w:pPr>
        <w:pStyle w:val="afffffffffff4"/>
        <w:ind w:left="420" w:hangingChars="200" w:hanging="420"/>
        <w:rPr>
          <w:rFonts w:ascii="黑体" w:eastAsia="黑体" w:hAnsi="黑体" w:cs="黑体" w:hint="eastAsia"/>
        </w:rPr>
      </w:pPr>
      <w:r>
        <w:rPr>
          <w:rFonts w:ascii="黑体" w:eastAsia="黑体" w:hAnsi="黑体" w:cs="黑体" w:hint="eastAsia"/>
        </w:rPr>
        <w:br/>
        <w:t>框架 framework</w:t>
      </w:r>
    </w:p>
    <w:p w14:paraId="7C4DE1AE" w14:textId="78B14F16" w:rsidR="001B24AA" w:rsidRDefault="00000000">
      <w:pPr>
        <w:pStyle w:val="afffff5"/>
        <w:ind w:firstLine="420"/>
      </w:pPr>
      <w:r>
        <w:rPr>
          <w:rFonts w:hint="eastAsia"/>
        </w:rPr>
        <w:t>为</w:t>
      </w:r>
      <w:r w:rsidR="00A954AB">
        <w:rPr>
          <w:rFonts w:hint="eastAsia"/>
        </w:rPr>
        <w:t>支持实现目标而设计的方针、过程和规范结构</w:t>
      </w:r>
      <w:r>
        <w:rPr>
          <w:rFonts w:hint="eastAsia"/>
        </w:rPr>
        <w:t>。</w:t>
      </w:r>
    </w:p>
    <w:p w14:paraId="52D7DCDA" w14:textId="4533E8A4" w:rsidR="001B24AA" w:rsidRDefault="00000000">
      <w:pPr>
        <w:pStyle w:val="afff2"/>
      </w:pPr>
      <w:r>
        <w:rPr>
          <w:rFonts w:hint="eastAsia"/>
        </w:rPr>
        <w:t>在</w:t>
      </w:r>
      <w:r w:rsidR="00A954AB">
        <w:rPr>
          <w:rFonts w:hint="eastAsia"/>
        </w:rPr>
        <w:t>这方面，防护安全框架整合并协调防护安全方针和过程的所有要素，</w:t>
      </w:r>
      <w:r>
        <w:rPr>
          <w:rFonts w:hint="eastAsia"/>
        </w:rPr>
        <w:t>包括安全治理（3.8）、人员安全（3.15）、信息安全（3.12）、网络安全（3.4）和物理安全（3.16）。</w:t>
      </w:r>
    </w:p>
    <w:p w14:paraId="3E406EC9" w14:textId="77777777" w:rsidR="001B24AA" w:rsidRDefault="00000000">
      <w:pPr>
        <w:pStyle w:val="afffffffffff4"/>
        <w:ind w:left="420" w:hangingChars="200" w:hanging="420"/>
        <w:rPr>
          <w:rFonts w:ascii="黑体" w:eastAsia="黑体" w:hAnsi="黑体" w:cs="黑体" w:hint="eastAsia"/>
        </w:rPr>
      </w:pPr>
      <w:r>
        <w:rPr>
          <w:rFonts w:ascii="黑体" w:eastAsia="黑体" w:hAnsi="黑体" w:cs="黑体" w:hint="eastAsia"/>
        </w:rPr>
        <w:br/>
        <w:t>治理 governance</w:t>
      </w:r>
    </w:p>
    <w:p w14:paraId="48E6FBD2" w14:textId="7370B9E9" w:rsidR="001B24AA" w:rsidRDefault="00000000">
      <w:pPr>
        <w:pStyle w:val="afffff5"/>
        <w:ind w:firstLine="420"/>
      </w:pPr>
      <w:r>
        <w:rPr>
          <w:rFonts w:hint="eastAsia"/>
        </w:rPr>
        <w:t>指导和控制体系。</w:t>
      </w:r>
    </w:p>
    <w:p w14:paraId="60578938" w14:textId="469913C9" w:rsidR="001B24AA" w:rsidRDefault="00000000">
      <w:pPr>
        <w:pStyle w:val="afff2"/>
      </w:pPr>
      <w:r>
        <w:rPr>
          <w:rFonts w:hint="eastAsia"/>
        </w:rPr>
        <w:t>组织被指导、控制并承担责任的过程，包括在组织中行使的权力、问责、</w:t>
      </w:r>
      <w:r w:rsidR="004E1BF4">
        <w:rPr>
          <w:rFonts w:hint="eastAsia"/>
        </w:rPr>
        <w:t>管理职责、领导力、指导方向和控制</w:t>
      </w:r>
      <w:r>
        <w:rPr>
          <w:rFonts w:hint="eastAsia"/>
        </w:rPr>
        <w:t>。</w:t>
      </w:r>
    </w:p>
    <w:p w14:paraId="193812B2" w14:textId="7998CE79" w:rsidR="001B24AA" w:rsidRDefault="00000000">
      <w:pPr>
        <w:pStyle w:val="afffffffffff4"/>
        <w:ind w:left="420" w:hangingChars="200" w:hanging="420"/>
        <w:rPr>
          <w:rFonts w:ascii="黑体" w:eastAsia="黑体" w:hAnsi="黑体" w:cs="黑体" w:hint="eastAsia"/>
        </w:rPr>
      </w:pPr>
      <w:r>
        <w:rPr>
          <w:rFonts w:ascii="黑体" w:eastAsia="黑体" w:hAnsi="黑体" w:cs="黑体" w:hint="eastAsia"/>
        </w:rPr>
        <w:br/>
        <w:t>信息通信技术information and communications technology，ICT</w:t>
      </w:r>
    </w:p>
    <w:p w14:paraId="1731F8FA" w14:textId="7635EA98" w:rsidR="001B24AA" w:rsidRDefault="00000000">
      <w:pPr>
        <w:pStyle w:val="afffff5"/>
        <w:ind w:firstLine="420"/>
      </w:pPr>
      <w:r>
        <w:rPr>
          <w:rFonts w:hint="eastAsia"/>
        </w:rPr>
        <w:t>用</w:t>
      </w:r>
      <w:r w:rsidR="004E1BF4">
        <w:rPr>
          <w:rFonts w:hint="eastAsia"/>
        </w:rPr>
        <w:t>于收集、存储、检索、处理、分析和传输信息的技术</w:t>
      </w:r>
      <w:r>
        <w:rPr>
          <w:rFonts w:hint="eastAsia"/>
        </w:rPr>
        <w:t>。</w:t>
      </w:r>
    </w:p>
    <w:p w14:paraId="73295F24" w14:textId="77777777" w:rsidR="001B24AA" w:rsidRDefault="00000000">
      <w:pPr>
        <w:pStyle w:val="afffff5"/>
        <w:ind w:firstLine="420"/>
      </w:pPr>
      <w:r>
        <w:rPr>
          <w:rFonts w:hint="eastAsia"/>
        </w:rPr>
        <w:t>[</w:t>
      </w:r>
      <w:r>
        <w:rPr>
          <w:rFonts w:hint="eastAsia"/>
        </w:rPr>
        <w:t>来源：</w:t>
      </w:r>
      <w:r>
        <w:rPr>
          <w:rFonts w:hint="eastAsia"/>
        </w:rPr>
        <w:t>ISO/IEC 30071-1:2019</w:t>
      </w:r>
      <w:r>
        <w:rPr>
          <w:rFonts w:hint="eastAsia"/>
        </w:rPr>
        <w:t>，第</w:t>
      </w:r>
      <w:r>
        <w:rPr>
          <w:rFonts w:hint="eastAsia"/>
        </w:rPr>
        <w:t xml:space="preserve"> 3.2.5 </w:t>
      </w:r>
      <w:r>
        <w:rPr>
          <w:rFonts w:hint="eastAsia"/>
        </w:rPr>
        <w:t>条</w:t>
      </w:r>
      <w:r>
        <w:rPr>
          <w:rFonts w:hint="eastAsia"/>
        </w:rPr>
        <w:t>]</w:t>
      </w:r>
    </w:p>
    <w:p w14:paraId="1533DD7E" w14:textId="77777777" w:rsidR="001B24AA" w:rsidRDefault="00000000">
      <w:pPr>
        <w:pStyle w:val="afffffffffff4"/>
        <w:ind w:left="420" w:hangingChars="200" w:hanging="420"/>
        <w:rPr>
          <w:rFonts w:ascii="黑体" w:eastAsia="黑体" w:hAnsi="黑体" w:cs="黑体" w:hint="eastAsia"/>
        </w:rPr>
      </w:pPr>
      <w:r>
        <w:rPr>
          <w:rFonts w:ascii="黑体" w:eastAsia="黑体" w:hAnsi="黑体" w:cs="黑体" w:hint="eastAsia"/>
        </w:rPr>
        <w:br/>
        <w:t>信息资产 information asset</w:t>
      </w:r>
    </w:p>
    <w:p w14:paraId="01C4F688" w14:textId="0D75C621" w:rsidR="001B24AA" w:rsidRDefault="00000000">
      <w:pPr>
        <w:pStyle w:val="afffff5"/>
        <w:ind w:firstLine="420"/>
      </w:pPr>
      <w:r>
        <w:rPr>
          <w:rFonts w:hint="eastAsia"/>
        </w:rPr>
        <w:t>对个人或组织具有价值的知识或数据（包括知识产权），</w:t>
      </w:r>
      <w:r w:rsidR="006E3D3F">
        <w:rPr>
          <w:rFonts w:hint="eastAsia"/>
        </w:rPr>
        <w:t>经确定和管理</w:t>
      </w:r>
      <w:r>
        <w:rPr>
          <w:rFonts w:hint="eastAsia"/>
        </w:rPr>
        <w:t>，以便其能够被理解、共享、保护和使用。</w:t>
      </w:r>
    </w:p>
    <w:p w14:paraId="7C326504" w14:textId="77777777" w:rsidR="001B24AA" w:rsidRDefault="00000000">
      <w:pPr>
        <w:pStyle w:val="afffffffffff4"/>
        <w:ind w:left="420" w:hangingChars="200" w:hanging="420"/>
        <w:rPr>
          <w:rFonts w:ascii="黑体" w:eastAsia="黑体" w:hAnsi="黑体" w:cs="黑体" w:hint="eastAsia"/>
        </w:rPr>
      </w:pPr>
      <w:r>
        <w:rPr>
          <w:rFonts w:ascii="黑体" w:eastAsia="黑体" w:hAnsi="黑体" w:cs="黑体" w:hint="eastAsia"/>
        </w:rPr>
        <w:br/>
        <w:t>信息生命周期 information life cycle</w:t>
      </w:r>
    </w:p>
    <w:p w14:paraId="345A51B4" w14:textId="10032BD5" w:rsidR="001B24AA" w:rsidRDefault="006E3D3F">
      <w:pPr>
        <w:pStyle w:val="afffff5"/>
        <w:ind w:firstLine="420"/>
      </w:pPr>
      <w:r>
        <w:rPr>
          <w:rFonts w:hint="eastAsia"/>
        </w:rPr>
        <w:t>按发展时间对信息进行管理的过程，包括从信息的创建、接收、发布、使用、</w:t>
      </w:r>
      <w:r w:rsidR="0076213C">
        <w:rPr>
          <w:rFonts w:hint="eastAsia"/>
        </w:rPr>
        <w:t>保持</w:t>
      </w:r>
      <w:r>
        <w:rPr>
          <w:rFonts w:hint="eastAsia"/>
        </w:rPr>
        <w:t>到最终处置（处理、销毁或归档），并根据信息保密性、完整性和可获得性降低或损失所造成的业务影响实施管理。</w:t>
      </w:r>
    </w:p>
    <w:p w14:paraId="07FD2B8E" w14:textId="77777777" w:rsidR="001B24AA" w:rsidRDefault="00000000">
      <w:pPr>
        <w:pStyle w:val="afffffffffff4"/>
        <w:ind w:left="420" w:hangingChars="200" w:hanging="420"/>
        <w:rPr>
          <w:rFonts w:ascii="黑体" w:eastAsia="黑体" w:hAnsi="黑体" w:cs="黑体" w:hint="eastAsia"/>
        </w:rPr>
      </w:pPr>
      <w:r>
        <w:rPr>
          <w:rFonts w:ascii="黑体" w:eastAsia="黑体" w:hAnsi="黑体" w:cs="黑体" w:hint="eastAsia"/>
        </w:rPr>
        <w:br/>
        <w:t>信息安全 information security</w:t>
      </w:r>
    </w:p>
    <w:p w14:paraId="167C8CCD" w14:textId="0D8244FB" w:rsidR="001B24AA" w:rsidRDefault="006E3D3F">
      <w:pPr>
        <w:pStyle w:val="afffff5"/>
        <w:ind w:firstLine="420"/>
      </w:pPr>
      <w:r>
        <w:rPr>
          <w:rFonts w:hint="eastAsia"/>
        </w:rPr>
        <w:t>保护和保持所有信息资产（</w:t>
      </w:r>
      <w:r>
        <w:rPr>
          <w:rFonts w:hint="eastAsia"/>
        </w:rPr>
        <w:t>3.10</w:t>
      </w:r>
      <w:r>
        <w:rPr>
          <w:rFonts w:hint="eastAsia"/>
        </w:rPr>
        <w:t>）的保密性、完整性和可获得性，包括传输中的信息（如交易安全）、数字安全和网络安全（</w:t>
      </w:r>
      <w:r>
        <w:rPr>
          <w:rFonts w:hint="eastAsia"/>
        </w:rPr>
        <w:t>3.4</w:t>
      </w:r>
      <w:r>
        <w:rPr>
          <w:rFonts w:hint="eastAsia"/>
        </w:rPr>
        <w:t>）。</w:t>
      </w:r>
    </w:p>
    <w:p w14:paraId="43326060" w14:textId="6D4BB8FC" w:rsidR="001B24AA" w:rsidRDefault="00000000">
      <w:pPr>
        <w:pStyle w:val="a5"/>
      </w:pPr>
      <w:r>
        <w:rPr>
          <w:rFonts w:hint="eastAsia"/>
        </w:rPr>
        <w:t>信息安全涉及各种形式的信息安全（包括纸质文件和口头交流）、数字系统、信息通信技术（ICT）（3.</w:t>
      </w:r>
      <w:r w:rsidR="00DD36DE">
        <w:rPr>
          <w:rFonts w:hint="eastAsia"/>
        </w:rPr>
        <w:t>9</w:t>
      </w:r>
      <w:r>
        <w:rPr>
          <w:rFonts w:hint="eastAsia"/>
        </w:rPr>
        <w:t>）以及</w:t>
      </w:r>
      <w:r w:rsidR="006E3D3F">
        <w:rPr>
          <w:rFonts w:hint="eastAsia"/>
        </w:rPr>
        <w:t>运营技术</w:t>
      </w:r>
      <w:r>
        <w:rPr>
          <w:rFonts w:hint="eastAsia"/>
        </w:rPr>
        <w:t>（OT）。</w:t>
      </w:r>
    </w:p>
    <w:p w14:paraId="7EA81CC9" w14:textId="0D047E28" w:rsidR="001B24AA" w:rsidRDefault="00000000">
      <w:pPr>
        <w:pStyle w:val="a5"/>
      </w:pPr>
      <w:r>
        <w:rPr>
          <w:rFonts w:hint="eastAsia"/>
        </w:rPr>
        <w:t>还可包括真实性、</w:t>
      </w:r>
      <w:r w:rsidR="00A66B09">
        <w:rPr>
          <w:rFonts w:hint="eastAsia"/>
        </w:rPr>
        <w:t>可追溯性、不可抵赖性</w:t>
      </w:r>
      <w:r>
        <w:rPr>
          <w:rFonts w:hint="eastAsia"/>
        </w:rPr>
        <w:t>和可靠性等附加属性。</w:t>
      </w:r>
    </w:p>
    <w:p w14:paraId="12654A07" w14:textId="77777777" w:rsidR="001B24AA" w:rsidRDefault="00000000">
      <w:pPr>
        <w:pStyle w:val="afffff5"/>
        <w:ind w:firstLine="420"/>
      </w:pPr>
      <w:r>
        <w:rPr>
          <w:rFonts w:hint="eastAsia"/>
        </w:rPr>
        <w:t>[</w:t>
      </w:r>
      <w:r>
        <w:rPr>
          <w:rFonts w:hint="eastAsia"/>
        </w:rPr>
        <w:t>来源：</w:t>
      </w:r>
      <w:r>
        <w:rPr>
          <w:rFonts w:hint="eastAsia"/>
        </w:rPr>
        <w:t>ISO/IEC 27000:2018</w:t>
      </w:r>
      <w:r>
        <w:rPr>
          <w:rFonts w:hint="eastAsia"/>
        </w:rPr>
        <w:t>，第</w:t>
      </w:r>
      <w:r>
        <w:rPr>
          <w:rFonts w:hint="eastAsia"/>
        </w:rPr>
        <w:t xml:space="preserve"> 3.28 </w:t>
      </w:r>
      <w:r>
        <w:rPr>
          <w:rFonts w:hint="eastAsia"/>
        </w:rPr>
        <w:t>条，经修改——扩展了定义并新增了注</w:t>
      </w:r>
      <w:r>
        <w:rPr>
          <w:rFonts w:hint="eastAsia"/>
        </w:rPr>
        <w:t>1]</w:t>
      </w:r>
    </w:p>
    <w:p w14:paraId="52D59D86" w14:textId="77777777" w:rsidR="001B24AA" w:rsidRDefault="00000000">
      <w:pPr>
        <w:pStyle w:val="afffffffffff4"/>
        <w:ind w:left="420" w:hangingChars="200" w:hanging="420"/>
        <w:rPr>
          <w:rFonts w:ascii="黑体" w:eastAsia="黑体" w:hAnsi="黑体" w:cs="黑体" w:hint="eastAsia"/>
        </w:rPr>
      </w:pPr>
      <w:r>
        <w:rPr>
          <w:rFonts w:ascii="黑体" w:eastAsia="黑体" w:hAnsi="黑体" w:cs="黑体" w:hint="eastAsia"/>
        </w:rPr>
        <w:br/>
        <w:t>措施 measure</w:t>
      </w:r>
    </w:p>
    <w:p w14:paraId="6808F33F" w14:textId="00687982" w:rsidR="001B24AA" w:rsidRDefault="00A66B09">
      <w:pPr>
        <w:pStyle w:val="afffff5"/>
        <w:ind w:firstLine="420"/>
      </w:pPr>
      <w:r>
        <w:rPr>
          <w:rFonts w:hint="eastAsia"/>
        </w:rPr>
        <w:t>消除危险或降低风险的</w:t>
      </w:r>
      <w:r w:rsidR="00CD6204">
        <w:rPr>
          <w:rFonts w:hint="eastAsia"/>
        </w:rPr>
        <w:t>方法</w:t>
      </w:r>
      <w:r>
        <w:rPr>
          <w:rFonts w:hint="eastAsia"/>
        </w:rPr>
        <w:t>或手段。</w:t>
      </w:r>
    </w:p>
    <w:p w14:paraId="3A68A25C" w14:textId="77777777" w:rsidR="001B24AA" w:rsidRDefault="00000000">
      <w:pPr>
        <w:pStyle w:val="afffff5"/>
        <w:ind w:firstLine="420"/>
      </w:pPr>
      <w:r>
        <w:rPr>
          <w:rFonts w:hint="eastAsia"/>
        </w:rPr>
        <w:t>[</w:t>
      </w:r>
      <w:r>
        <w:rPr>
          <w:rFonts w:hint="eastAsia"/>
        </w:rPr>
        <w:t>来源：</w:t>
      </w:r>
      <w:r>
        <w:rPr>
          <w:rFonts w:hint="eastAsia"/>
        </w:rPr>
        <w:t>ISO/IEC Guide 51:2014</w:t>
      </w:r>
      <w:r>
        <w:rPr>
          <w:rFonts w:hint="eastAsia"/>
        </w:rPr>
        <w:t>，第</w:t>
      </w:r>
      <w:r>
        <w:rPr>
          <w:rFonts w:hint="eastAsia"/>
        </w:rPr>
        <w:t xml:space="preserve"> 3.13 </w:t>
      </w:r>
      <w:r>
        <w:rPr>
          <w:rFonts w:hint="eastAsia"/>
        </w:rPr>
        <w:t>条，经修改——删除了示例</w:t>
      </w:r>
      <w:r>
        <w:rPr>
          <w:rFonts w:hint="eastAsia"/>
        </w:rPr>
        <w:t>]</w:t>
      </w:r>
    </w:p>
    <w:p w14:paraId="5B298188" w14:textId="430A33D0" w:rsidR="001B24AA" w:rsidRDefault="00000000">
      <w:pPr>
        <w:pStyle w:val="afffffffffff4"/>
        <w:ind w:left="420" w:hangingChars="200" w:hanging="420"/>
        <w:rPr>
          <w:rFonts w:ascii="黑体" w:eastAsia="黑体" w:hAnsi="黑体" w:cs="黑体" w:hint="eastAsia"/>
        </w:rPr>
      </w:pPr>
      <w:r>
        <w:rPr>
          <w:rFonts w:ascii="黑体" w:eastAsia="黑体" w:hAnsi="黑体" w:cs="黑体" w:hint="eastAsia"/>
        </w:rPr>
        <w:br/>
      </w:r>
      <w:r w:rsidR="00A66B09">
        <w:rPr>
          <w:rFonts w:ascii="黑体" w:eastAsia="黑体" w:hAnsi="黑体" w:cs="黑体" w:hint="eastAsia"/>
        </w:rPr>
        <w:t>须知</w:t>
      </w:r>
      <w:r>
        <w:rPr>
          <w:rFonts w:ascii="黑体" w:eastAsia="黑体" w:hAnsi="黑体" w:cs="黑体" w:hint="eastAsia"/>
        </w:rPr>
        <w:t xml:space="preserve"> need-to-know</w:t>
      </w:r>
    </w:p>
    <w:p w14:paraId="625B1DA3" w14:textId="35DFD0E2" w:rsidR="001B24AA" w:rsidRDefault="00A66B09">
      <w:pPr>
        <w:pStyle w:val="afffff5"/>
        <w:ind w:firstLine="420"/>
      </w:pPr>
      <w:r>
        <w:rPr>
          <w:rFonts w:hint="eastAsia"/>
        </w:rPr>
        <w:t>须根据业务或运营要求访问特定信息，包括主动确定信息防护等级和访问主体权限的过程。</w:t>
      </w:r>
    </w:p>
    <w:p w14:paraId="5C8CF13F" w14:textId="77777777" w:rsidR="001B24AA" w:rsidRDefault="00000000">
      <w:pPr>
        <w:pStyle w:val="afffffffffff4"/>
        <w:ind w:left="420" w:hangingChars="200" w:hanging="420"/>
        <w:rPr>
          <w:rFonts w:ascii="黑体" w:eastAsia="黑体" w:hAnsi="黑体" w:cs="黑体" w:hint="eastAsia"/>
        </w:rPr>
      </w:pPr>
      <w:r>
        <w:rPr>
          <w:rFonts w:ascii="黑体" w:eastAsia="黑体" w:hAnsi="黑体" w:cs="黑体" w:hint="eastAsia"/>
        </w:rPr>
        <w:lastRenderedPageBreak/>
        <w:br/>
        <w:t>人员安全 personnel security</w:t>
      </w:r>
    </w:p>
    <w:p w14:paraId="260FE178" w14:textId="665D2BFE" w:rsidR="001B24AA" w:rsidRDefault="00A66B09">
      <w:pPr>
        <w:pStyle w:val="afffff5"/>
        <w:ind w:firstLine="420"/>
      </w:pPr>
      <w:r>
        <w:rPr>
          <w:rFonts w:hint="eastAsia"/>
        </w:rPr>
        <w:t>获取并维持</w:t>
      </w:r>
      <w:r w:rsidR="00E21B69">
        <w:rPr>
          <w:rFonts w:hint="eastAsia"/>
        </w:rPr>
        <w:t>确认</w:t>
      </w:r>
      <w:r>
        <w:rPr>
          <w:rFonts w:hint="eastAsia"/>
        </w:rPr>
        <w:t>访问组织资产人员的资格和适宜性（诚实度、可信度、成熟度、抗压能力、忠诚度和安全能力）的过程。</w:t>
      </w:r>
    </w:p>
    <w:p w14:paraId="4A497B6E" w14:textId="77777777" w:rsidR="001B24AA" w:rsidRDefault="00000000">
      <w:pPr>
        <w:pStyle w:val="afffffffffff4"/>
        <w:ind w:left="420" w:hangingChars="200" w:hanging="420"/>
        <w:rPr>
          <w:rFonts w:ascii="黑体" w:eastAsia="黑体" w:hAnsi="黑体" w:cs="黑体" w:hint="eastAsia"/>
        </w:rPr>
      </w:pPr>
      <w:r>
        <w:rPr>
          <w:rFonts w:ascii="黑体" w:eastAsia="黑体" w:hAnsi="黑体" w:cs="黑体" w:hint="eastAsia"/>
        </w:rPr>
        <w:br/>
        <w:t>物理安全 physical security</w:t>
      </w:r>
    </w:p>
    <w:p w14:paraId="001105B4" w14:textId="7FA60FAC" w:rsidR="001B24AA" w:rsidRDefault="00A66B09">
      <w:pPr>
        <w:pStyle w:val="afffff5"/>
        <w:ind w:firstLine="420"/>
      </w:pPr>
      <w:r>
        <w:rPr>
          <w:rFonts w:hint="eastAsia"/>
        </w:rPr>
        <w:t>物理安全控制措施（</w:t>
      </w:r>
      <w:r>
        <w:rPr>
          <w:rFonts w:hint="eastAsia"/>
        </w:rPr>
        <w:t>3.19</w:t>
      </w:r>
      <w:r>
        <w:rPr>
          <w:rFonts w:hint="eastAsia"/>
        </w:rPr>
        <w:t>）组组合运用，用于降低未经授权的访问风险、保障资产安全并防范潜在安全事件。</w:t>
      </w:r>
    </w:p>
    <w:p w14:paraId="28147C98" w14:textId="77777777" w:rsidR="001B24AA" w:rsidRDefault="00000000">
      <w:pPr>
        <w:pStyle w:val="afffffffffff4"/>
        <w:ind w:left="420" w:hangingChars="200" w:hanging="420"/>
        <w:rPr>
          <w:rFonts w:ascii="黑体" w:eastAsia="黑体" w:hAnsi="黑体" w:cs="黑体" w:hint="eastAsia"/>
        </w:rPr>
      </w:pPr>
      <w:r>
        <w:rPr>
          <w:rFonts w:ascii="黑体" w:eastAsia="黑体" w:hAnsi="黑体" w:cs="黑体" w:hint="eastAsia"/>
        </w:rPr>
        <w:br/>
        <w:t>防护安全 protective security</w:t>
      </w:r>
    </w:p>
    <w:p w14:paraId="34FCA185" w14:textId="20B434D2" w:rsidR="001B24AA" w:rsidRDefault="00000000">
      <w:pPr>
        <w:pStyle w:val="afffff5"/>
        <w:ind w:firstLine="420"/>
      </w:pPr>
      <w:r>
        <w:rPr>
          <w:rFonts w:hint="eastAsia"/>
        </w:rPr>
        <w:t>保护资产免受恶意行为、意外事件影响及其他可能造成危害事件的过程与活动。</w:t>
      </w:r>
    </w:p>
    <w:p w14:paraId="5ACD4BAC" w14:textId="77777777" w:rsidR="001B24AA" w:rsidRDefault="00000000">
      <w:pPr>
        <w:pStyle w:val="afff2"/>
      </w:pPr>
      <w:r>
        <w:rPr>
          <w:rFonts w:hint="eastAsia"/>
        </w:rPr>
        <w:t>防护安全包括以下领域：安全治理（3.8）、人员安全（3.15）、信息安全（3.12）、网络安全（3.4）和物理安全（3.16）。</w:t>
      </w:r>
    </w:p>
    <w:p w14:paraId="10DCF5F4" w14:textId="3C5B0F2A" w:rsidR="001B24AA" w:rsidRDefault="00000000">
      <w:pPr>
        <w:pStyle w:val="afffffffffff4"/>
        <w:ind w:left="420" w:hangingChars="200" w:hanging="420"/>
        <w:rPr>
          <w:rFonts w:ascii="黑体" w:eastAsia="黑体" w:hAnsi="黑体" w:cs="黑体" w:hint="eastAsia"/>
        </w:rPr>
      </w:pPr>
      <w:r>
        <w:rPr>
          <w:rFonts w:ascii="黑体" w:eastAsia="黑体" w:hAnsi="黑体" w:cs="黑体" w:hint="eastAsia"/>
        </w:rPr>
        <w:br/>
        <w:t>安全</w:t>
      </w:r>
      <w:r w:rsidR="001264D3">
        <w:rPr>
          <w:rFonts w:ascii="黑体" w:eastAsia="黑体" w:hAnsi="黑体" w:cs="黑体" w:hint="eastAsia"/>
        </w:rPr>
        <w:t>负责人</w:t>
      </w:r>
      <w:r>
        <w:rPr>
          <w:rFonts w:ascii="黑体" w:eastAsia="黑体" w:hAnsi="黑体" w:cs="黑体" w:hint="eastAsia"/>
        </w:rPr>
        <w:t xml:space="preserve"> responsible security executive，RSE</w:t>
      </w:r>
    </w:p>
    <w:p w14:paraId="07D45DC6" w14:textId="3C6F28CF" w:rsidR="001B24AA" w:rsidRDefault="0062462A">
      <w:pPr>
        <w:pStyle w:val="afffff5"/>
        <w:ind w:firstLine="420"/>
      </w:pPr>
      <w:r>
        <w:rPr>
          <w:rFonts w:hint="eastAsia"/>
        </w:rPr>
        <w:t>由组织最高管理者指定的、负责管理组织安全风险（</w:t>
      </w:r>
      <w:r>
        <w:rPr>
          <w:rFonts w:hint="eastAsia"/>
        </w:rPr>
        <w:t>3.21</w:t>
      </w:r>
      <w:r>
        <w:rPr>
          <w:rFonts w:hint="eastAsia"/>
        </w:rPr>
        <w:t>）的唯一责任人。</w:t>
      </w:r>
    </w:p>
    <w:p w14:paraId="791E1705" w14:textId="15B4D127" w:rsidR="001B24AA" w:rsidRDefault="0062462A">
      <w:pPr>
        <w:pStyle w:val="a5"/>
        <w:numPr>
          <w:ilvl w:val="0"/>
          <w:numId w:val="32"/>
        </w:numPr>
      </w:pPr>
      <w:r>
        <w:rPr>
          <w:rFonts w:hint="eastAsia"/>
        </w:rPr>
        <w:t>作为负责管理组织安全风险的人员，RSE有责任向最高管理者汇报该任务的执行情况，而最高管理者则对整个组织的整体绩效负责。</w:t>
      </w:r>
    </w:p>
    <w:p w14:paraId="12660D76" w14:textId="3D7F0393" w:rsidR="001B24AA" w:rsidRDefault="0062462A">
      <w:pPr>
        <w:pStyle w:val="a5"/>
        <w:numPr>
          <w:ilvl w:val="0"/>
          <w:numId w:val="32"/>
        </w:numPr>
      </w:pPr>
      <w:r>
        <w:rPr>
          <w:rFonts w:hint="eastAsia"/>
        </w:rPr>
        <w:t>RSE负责确保组织的安全职能得到有效管理，并向高层管理人员提供保证，确保安全风险得到积极管理。</w:t>
      </w:r>
    </w:p>
    <w:p w14:paraId="701F180B" w14:textId="76D745D1" w:rsidR="001B24AA" w:rsidRDefault="0062462A">
      <w:pPr>
        <w:pStyle w:val="a5"/>
        <w:numPr>
          <w:ilvl w:val="0"/>
          <w:numId w:val="32"/>
        </w:numPr>
      </w:pPr>
      <w:r>
        <w:rPr>
          <w:rFonts w:hint="eastAsia"/>
        </w:rPr>
        <w:t>适当的治理（3.8）要求RSE具备履行此职责所需的权力、资源和能力，并且隶属于最高管理者，或能够</w:t>
      </w:r>
      <w:proofErr w:type="gramStart"/>
      <w:r>
        <w:rPr>
          <w:rFonts w:hint="eastAsia"/>
        </w:rPr>
        <w:t>有效访问其</w:t>
      </w:r>
      <w:proofErr w:type="gramEnd"/>
      <w:r>
        <w:rPr>
          <w:rFonts w:hint="eastAsia"/>
        </w:rPr>
        <w:t>权限。</w:t>
      </w:r>
    </w:p>
    <w:p w14:paraId="73EA5654" w14:textId="77777777" w:rsidR="001B24AA" w:rsidRDefault="00000000">
      <w:pPr>
        <w:pStyle w:val="afffffffffff4"/>
        <w:ind w:left="420" w:hangingChars="200" w:hanging="420"/>
        <w:rPr>
          <w:rFonts w:ascii="黑体" w:eastAsia="黑体" w:hAnsi="黑体" w:cs="黑体" w:hint="eastAsia"/>
        </w:rPr>
      </w:pPr>
      <w:r>
        <w:rPr>
          <w:rFonts w:ascii="黑体" w:eastAsia="黑体" w:hAnsi="黑体" w:cs="黑体" w:hint="eastAsia"/>
        </w:rPr>
        <w:br/>
        <w:t>安全控制 security control</w:t>
      </w:r>
    </w:p>
    <w:p w14:paraId="7FFEC9ED" w14:textId="56BF076D" w:rsidR="001B24AA" w:rsidRDefault="0062462A">
      <w:pPr>
        <w:pStyle w:val="afffff5"/>
        <w:ind w:firstLine="420"/>
      </w:pPr>
      <w:r>
        <w:rPr>
          <w:rFonts w:hint="eastAsia"/>
        </w:rPr>
        <w:t>基于</w:t>
      </w:r>
      <w:r w:rsidR="00A61D23">
        <w:rPr>
          <w:rFonts w:hint="eastAsia"/>
        </w:rPr>
        <w:t>评价</w:t>
      </w:r>
      <w:r>
        <w:rPr>
          <w:rFonts w:hint="eastAsia"/>
        </w:rPr>
        <w:t>而实施的方针、过程或有形</w:t>
      </w:r>
      <w:r>
        <w:rPr>
          <w:rFonts w:hint="eastAsia"/>
        </w:rPr>
        <w:t>/</w:t>
      </w:r>
      <w:r>
        <w:rPr>
          <w:rFonts w:hint="eastAsia"/>
        </w:rPr>
        <w:t>无形的风险降低措施，用于通过减少或保持在特定等级或范围的安全相关风险发生的可能性来处置风险。</w:t>
      </w:r>
    </w:p>
    <w:p w14:paraId="6C957B36" w14:textId="2B11FBBC" w:rsidR="001B24AA" w:rsidRDefault="00000000">
      <w:pPr>
        <w:pStyle w:val="a5"/>
        <w:numPr>
          <w:ilvl w:val="0"/>
          <w:numId w:val="33"/>
        </w:numPr>
      </w:pPr>
      <w:r>
        <w:rPr>
          <w:rFonts w:hint="eastAsia"/>
        </w:rPr>
        <w:t>包括但不限于数字和物理访问控制、</w:t>
      </w:r>
      <w:r w:rsidR="0062462A">
        <w:rPr>
          <w:rFonts w:hint="eastAsia"/>
        </w:rPr>
        <w:t>警报</w:t>
      </w:r>
      <w:r>
        <w:rPr>
          <w:rFonts w:hint="eastAsia"/>
        </w:rPr>
        <w:t>、主动与被动监控、审查以及其他人员</w:t>
      </w:r>
      <w:r w:rsidR="00A61D23">
        <w:rPr>
          <w:rFonts w:hint="eastAsia"/>
        </w:rPr>
        <w:t>评价</w:t>
      </w:r>
      <w:r>
        <w:rPr>
          <w:rFonts w:hint="eastAsia"/>
        </w:rPr>
        <w:t>工具。</w:t>
      </w:r>
    </w:p>
    <w:p w14:paraId="3DA4B908" w14:textId="69FFEBC4" w:rsidR="001B24AA" w:rsidRDefault="00B97FD8" w:rsidP="00364D1A">
      <w:pPr>
        <w:pStyle w:val="a5"/>
        <w:numPr>
          <w:ilvl w:val="0"/>
          <w:numId w:val="33"/>
        </w:numPr>
      </w:pPr>
      <w:r>
        <w:rPr>
          <w:rFonts w:hint="eastAsia"/>
        </w:rPr>
        <w:t>安全处置是指实际应用或实施一个或多个安全控制措施，以达到可接受的风险</w:t>
      </w:r>
      <w:r w:rsidR="00A61D23">
        <w:rPr>
          <w:rFonts w:hint="eastAsia"/>
        </w:rPr>
        <w:t>等级</w:t>
      </w:r>
      <w:r>
        <w:rPr>
          <w:rFonts w:hint="eastAsia"/>
        </w:rPr>
        <w:t>。</w:t>
      </w:r>
    </w:p>
    <w:p w14:paraId="735B4FD4" w14:textId="427F73A9" w:rsidR="001B24AA" w:rsidRDefault="00000000">
      <w:pPr>
        <w:pStyle w:val="afffffffffff4"/>
        <w:ind w:left="420" w:hangingChars="200" w:hanging="420"/>
        <w:rPr>
          <w:rFonts w:ascii="黑体" w:eastAsia="黑体" w:hAnsi="黑体" w:cs="黑体" w:hint="eastAsia"/>
        </w:rPr>
      </w:pPr>
      <w:r>
        <w:rPr>
          <w:rFonts w:ascii="黑体" w:eastAsia="黑体" w:hAnsi="黑体" w:cs="黑体" w:hint="eastAsia"/>
        </w:rPr>
        <w:br/>
      </w:r>
      <w:r w:rsidR="0062462A" w:rsidRPr="001D0197">
        <w:rPr>
          <w:rFonts w:ascii="黑体" w:eastAsia="黑体" w:hAnsi="黑体" w:cs="黑体" w:hint="eastAsia"/>
        </w:rPr>
        <w:t>纵深防御</w:t>
      </w:r>
      <w:r w:rsidR="0062462A">
        <w:rPr>
          <w:rFonts w:ascii="黑体" w:eastAsia="黑体" w:hAnsi="黑体" w:cs="黑体" w:hint="eastAsia"/>
        </w:rPr>
        <w:t xml:space="preserve"> security in depth</w:t>
      </w:r>
    </w:p>
    <w:p w14:paraId="111275C0" w14:textId="49A737E4" w:rsidR="001B24AA" w:rsidRDefault="0062462A">
      <w:pPr>
        <w:pStyle w:val="afffff5"/>
        <w:ind w:firstLine="420"/>
      </w:pPr>
      <w:r>
        <w:rPr>
          <w:rFonts w:hint="eastAsia"/>
        </w:rPr>
        <w:t>在企业各</w:t>
      </w:r>
      <w:r w:rsidR="00CB2A96">
        <w:rPr>
          <w:rFonts w:hint="eastAsia"/>
        </w:rPr>
        <w:t>等级</w:t>
      </w:r>
      <w:r>
        <w:rPr>
          <w:rFonts w:hint="eastAsia"/>
        </w:rPr>
        <w:t>使用多种防护安全控制措施（</w:t>
      </w:r>
      <w:r>
        <w:rPr>
          <w:rFonts w:hint="eastAsia"/>
        </w:rPr>
        <w:t>3.19</w:t>
      </w:r>
      <w:r>
        <w:rPr>
          <w:rFonts w:hint="eastAsia"/>
        </w:rPr>
        <w:t>）以保护资产。</w:t>
      </w:r>
    </w:p>
    <w:p w14:paraId="0C3BF270" w14:textId="3C2577A1" w:rsidR="001B24AA" w:rsidRDefault="0062462A">
      <w:pPr>
        <w:pStyle w:val="a5"/>
        <w:numPr>
          <w:ilvl w:val="0"/>
          <w:numId w:val="34"/>
        </w:numPr>
      </w:pPr>
      <w:proofErr w:type="gramStart"/>
      <w:r>
        <w:rPr>
          <w:rFonts w:hint="eastAsia"/>
        </w:rPr>
        <w:t>这指出</w:t>
      </w:r>
      <w:proofErr w:type="gramEnd"/>
      <w:r>
        <w:rPr>
          <w:rFonts w:hint="eastAsia"/>
        </w:rPr>
        <w:t>任何系统的强度都不超过其最薄弱环节，并确保当某</w:t>
      </w:r>
      <w:proofErr w:type="gramStart"/>
      <w:r>
        <w:rPr>
          <w:rFonts w:hint="eastAsia"/>
        </w:rPr>
        <w:t>一控制</w:t>
      </w:r>
      <w:proofErr w:type="gramEnd"/>
      <w:r>
        <w:rPr>
          <w:rFonts w:hint="eastAsia"/>
        </w:rPr>
        <w:t>要素失效时，其他防御措施（3.13）能够持续提供保护。</w:t>
      </w:r>
    </w:p>
    <w:p w14:paraId="72D06230" w14:textId="77777777" w:rsidR="001B24AA" w:rsidRDefault="00000000">
      <w:pPr>
        <w:pStyle w:val="afffffffffff4"/>
        <w:ind w:left="420" w:hangingChars="200" w:hanging="420"/>
        <w:rPr>
          <w:rFonts w:ascii="黑体" w:eastAsia="黑体" w:hAnsi="黑体" w:cs="黑体" w:hint="eastAsia"/>
        </w:rPr>
      </w:pPr>
      <w:r>
        <w:rPr>
          <w:rFonts w:ascii="黑体" w:eastAsia="黑体" w:hAnsi="黑体" w:cs="黑体" w:hint="eastAsia"/>
        </w:rPr>
        <w:br/>
        <w:t>安全风险 security risk</w:t>
      </w:r>
    </w:p>
    <w:p w14:paraId="3F53D1C9" w14:textId="15716B33" w:rsidR="001B24AA" w:rsidRDefault="0062462A">
      <w:pPr>
        <w:pStyle w:val="afffff5"/>
        <w:ind w:firstLine="420"/>
      </w:pPr>
      <w:r>
        <w:rPr>
          <w:rFonts w:hint="eastAsia"/>
        </w:rPr>
        <w:t>恶意行为者（或任何非故意行为或事件）可能对组织资产造成危害、泄露、损失或不可用，或降低安全控制措施（</w:t>
      </w:r>
      <w:r>
        <w:rPr>
          <w:rFonts w:hint="eastAsia"/>
        </w:rPr>
        <w:t>3.19</w:t>
      </w:r>
      <w:r>
        <w:rPr>
          <w:rFonts w:hint="eastAsia"/>
        </w:rPr>
        <w:t>）有效性的潜在风险。</w:t>
      </w:r>
    </w:p>
    <w:p w14:paraId="0DA3D9B9" w14:textId="77777777" w:rsidR="001B24AA" w:rsidRDefault="00000000">
      <w:pPr>
        <w:pStyle w:val="a5"/>
        <w:numPr>
          <w:ilvl w:val="0"/>
          <w:numId w:val="35"/>
        </w:numPr>
      </w:pPr>
      <w:r>
        <w:rPr>
          <w:rFonts w:hint="eastAsia"/>
        </w:rPr>
        <w:t>参见安全威胁（3.22）。</w:t>
      </w:r>
    </w:p>
    <w:p w14:paraId="61E44F8B" w14:textId="7AECD346" w:rsidR="001B24AA" w:rsidRDefault="0062462A" w:rsidP="00364D1A">
      <w:pPr>
        <w:pStyle w:val="a5"/>
        <w:numPr>
          <w:ilvl w:val="0"/>
          <w:numId w:val="35"/>
        </w:numPr>
      </w:pPr>
      <w:r>
        <w:rPr>
          <w:rFonts w:hint="eastAsia"/>
        </w:rPr>
        <w:t>本定义借鉴 ISO 31000:2018 第 3.1 条中的风险定义，在安全风险的环境下，恶意行为者的意图与能力存在不确定性，及其行动的脆弱性可能影响组织目标</w:t>
      </w:r>
      <w:r w:rsidR="00211D32">
        <w:rPr>
          <w:rFonts w:hint="eastAsia"/>
        </w:rPr>
        <w:t>。</w:t>
      </w:r>
    </w:p>
    <w:p w14:paraId="0ECC7053" w14:textId="77777777" w:rsidR="001B24AA" w:rsidRDefault="00000000">
      <w:pPr>
        <w:pStyle w:val="afffffffffff4"/>
        <w:ind w:left="420" w:hangingChars="200" w:hanging="420"/>
        <w:rPr>
          <w:rFonts w:ascii="黑体" w:eastAsia="黑体" w:hAnsi="黑体" w:cs="黑体" w:hint="eastAsia"/>
        </w:rPr>
      </w:pPr>
      <w:r>
        <w:rPr>
          <w:rFonts w:ascii="黑体" w:eastAsia="黑体" w:hAnsi="黑体" w:cs="黑体" w:hint="eastAsia"/>
        </w:rPr>
        <w:br/>
        <w:t>安全威胁 security threat</w:t>
      </w:r>
    </w:p>
    <w:p w14:paraId="53FDD80C" w14:textId="2547C542" w:rsidR="001B24AA" w:rsidRDefault="0062462A">
      <w:pPr>
        <w:pStyle w:val="afffff5"/>
        <w:ind w:firstLine="420"/>
      </w:pPr>
      <w:r>
        <w:rPr>
          <w:rFonts w:hint="eastAsia"/>
        </w:rPr>
        <w:t>当恶意行为者的意图和能力转化为实际行动，并与防护安全控制措施（</w:t>
      </w:r>
      <w:r>
        <w:rPr>
          <w:rFonts w:hint="eastAsia"/>
        </w:rPr>
        <w:t>3.19</w:t>
      </w:r>
      <w:r>
        <w:rPr>
          <w:rFonts w:hint="eastAsia"/>
        </w:rPr>
        <w:t>）或组织内部系统的脆弱点交集时所引发的威胁。</w:t>
      </w:r>
    </w:p>
    <w:p w14:paraId="4C563188" w14:textId="4D67442D" w:rsidR="001B24AA" w:rsidRDefault="0062462A">
      <w:pPr>
        <w:pStyle w:val="a5"/>
        <w:numPr>
          <w:ilvl w:val="0"/>
          <w:numId w:val="36"/>
        </w:numPr>
      </w:pPr>
      <w:r>
        <w:rPr>
          <w:rFonts w:hint="eastAsia"/>
        </w:rPr>
        <w:lastRenderedPageBreak/>
        <w:t>脆弱点可能固有存在于某一资产或过程中，也可能由任何事件或情况造成，包括自然事件或事故。</w:t>
      </w:r>
    </w:p>
    <w:p w14:paraId="73AF0242" w14:textId="1901FF80" w:rsidR="0080415B" w:rsidRDefault="0062462A" w:rsidP="0080415B">
      <w:pPr>
        <w:pStyle w:val="a5"/>
        <w:numPr>
          <w:ilvl w:val="0"/>
          <w:numId w:val="36"/>
        </w:numPr>
      </w:pPr>
      <w:r>
        <w:rPr>
          <w:rFonts w:hint="eastAsia"/>
        </w:rPr>
        <w:t>威胁有时被认为是危险源（潜在危害源），但在安全环境中，危险源通常指</w:t>
      </w:r>
      <w:r w:rsidR="0076213C">
        <w:rPr>
          <w:rFonts w:hint="eastAsia"/>
        </w:rPr>
        <w:t>运营</w:t>
      </w:r>
      <w:r>
        <w:rPr>
          <w:rFonts w:hint="eastAsia"/>
        </w:rPr>
        <w:t>环境中已存在的、可被恶意行为者利用的材料或工具，如爆炸物、恶意软件等</w:t>
      </w:r>
      <w:r w:rsidR="0080415B">
        <w:rPr>
          <w:rFonts w:hint="eastAsia"/>
        </w:rPr>
        <w:t>。</w:t>
      </w:r>
    </w:p>
    <w:p w14:paraId="03C1A1B6" w14:textId="77777777" w:rsidR="001B24AA" w:rsidRDefault="00000000">
      <w:pPr>
        <w:pStyle w:val="afffffffffff4"/>
        <w:ind w:left="420" w:hangingChars="200" w:hanging="420"/>
        <w:rPr>
          <w:rFonts w:ascii="黑体" w:eastAsia="黑体" w:hAnsi="黑体" w:cs="黑体" w:hint="eastAsia"/>
        </w:rPr>
      </w:pPr>
      <w:r>
        <w:rPr>
          <w:rFonts w:ascii="黑体" w:eastAsia="黑体" w:hAnsi="黑体" w:cs="黑体" w:hint="eastAsia"/>
        </w:rPr>
        <w:br/>
        <w:t>安全审查 security vetting</w:t>
      </w:r>
    </w:p>
    <w:p w14:paraId="36657EE9" w14:textId="7CB390E3" w:rsidR="001B24AA" w:rsidRDefault="002E28CA">
      <w:pPr>
        <w:pStyle w:val="afffff5"/>
        <w:ind w:firstLine="420"/>
      </w:pPr>
      <w:r>
        <w:rPr>
          <w:rFonts w:hint="eastAsia"/>
        </w:rPr>
        <w:t>用于核实人员身份特征并确保其具备访问组织资产资格且适合的过程。</w:t>
      </w:r>
    </w:p>
    <w:p w14:paraId="37FCCC15" w14:textId="0FCA47EF" w:rsidR="001B24AA" w:rsidRDefault="00000000">
      <w:pPr>
        <w:pStyle w:val="affc"/>
        <w:spacing w:before="312" w:after="312"/>
      </w:pPr>
      <w:bookmarkStart w:id="55" w:name="_Toc234962094"/>
      <w:bookmarkStart w:id="56" w:name="_Toc235002916"/>
      <w:bookmarkStart w:id="57" w:name="_Toc205935019"/>
      <w:bookmarkStart w:id="58" w:name="_Toc234962095"/>
      <w:bookmarkStart w:id="59" w:name="_Toc235174027"/>
      <w:bookmarkEnd w:id="55"/>
      <w:bookmarkEnd w:id="56"/>
      <w:r>
        <w:rPr>
          <w:rFonts w:hint="eastAsia"/>
        </w:rPr>
        <w:t>企业防护安全体系</w:t>
      </w:r>
      <w:r w:rsidR="00734CA6">
        <w:rPr>
          <w:rFonts w:hint="eastAsia"/>
        </w:rPr>
        <w:t>架构</w:t>
      </w:r>
      <w:bookmarkEnd w:id="57"/>
      <w:bookmarkEnd w:id="58"/>
      <w:bookmarkEnd w:id="59"/>
    </w:p>
    <w:p w14:paraId="782E1313" w14:textId="77777777" w:rsidR="001B24AA" w:rsidRDefault="00000000">
      <w:pPr>
        <w:pStyle w:val="affd"/>
        <w:spacing w:before="156" w:after="156"/>
      </w:pPr>
      <w:bookmarkStart w:id="60" w:name="_Toc16888"/>
      <w:bookmarkStart w:id="61" w:name="_Toc22123"/>
      <w:bookmarkStart w:id="62" w:name="_Toc1339"/>
      <w:bookmarkStart w:id="63" w:name="_Toc2583"/>
      <w:bookmarkStart w:id="64" w:name="_Toc205935020"/>
      <w:bookmarkStart w:id="65" w:name="_Toc234962096"/>
      <w:bookmarkStart w:id="66" w:name="_Toc235174028"/>
      <w:r>
        <w:rPr>
          <w:rFonts w:hint="eastAsia"/>
        </w:rPr>
        <w:t>总则</w:t>
      </w:r>
      <w:bookmarkEnd w:id="60"/>
      <w:bookmarkEnd w:id="61"/>
      <w:bookmarkEnd w:id="62"/>
      <w:bookmarkEnd w:id="63"/>
      <w:bookmarkEnd w:id="64"/>
      <w:bookmarkEnd w:id="65"/>
      <w:bookmarkEnd w:id="66"/>
    </w:p>
    <w:p w14:paraId="1A9EAAC1" w14:textId="6408D497" w:rsidR="001B24AA" w:rsidRDefault="00740D2E">
      <w:pPr>
        <w:pStyle w:val="afffff5"/>
        <w:ind w:firstLine="420"/>
      </w:pPr>
      <w:r>
        <w:rPr>
          <w:rFonts w:hint="eastAsia"/>
        </w:rPr>
        <w:t>当防护安全与防护安全原则保持一致并由组织最高管理者主导时，其效果可实现最优化。</w:t>
      </w:r>
      <w:r w:rsidR="004A5202">
        <w:rPr>
          <w:rFonts w:hint="eastAsia"/>
        </w:rPr>
        <w:t>因此</w:t>
      </w:r>
      <w:r>
        <w:rPr>
          <w:rFonts w:hint="eastAsia"/>
        </w:rPr>
        <w:t>，组织宜</w:t>
      </w:r>
      <w:r w:rsidR="004A5202" w:rsidRPr="004A5202">
        <w:t>建立</w:t>
      </w:r>
      <w:r>
        <w:rPr>
          <w:rFonts w:hint="eastAsia"/>
        </w:rPr>
        <w:t>治理安排，</w:t>
      </w:r>
      <w:r w:rsidR="004A5202" w:rsidRPr="004A5202">
        <w:rPr>
          <w:rFonts w:ascii="宋体" w:hAnsi="宋体" w:cs="宋体"/>
          <w:color w:val="000000"/>
          <w:szCs w:val="21"/>
        </w:rPr>
        <w:t>对企业层面的防护性安全进行统筹，并构建由防护安全政策、过程和规范组成的框架，使其与组织的战略目标保持一致。</w:t>
      </w:r>
    </w:p>
    <w:p w14:paraId="5409627D" w14:textId="77777777" w:rsidR="001B24AA" w:rsidRDefault="00000000">
      <w:pPr>
        <w:pStyle w:val="affd"/>
        <w:spacing w:before="156" w:after="156"/>
      </w:pPr>
      <w:bookmarkStart w:id="67" w:name="_Toc205935021"/>
      <w:bookmarkStart w:id="68" w:name="_Toc234962097"/>
      <w:bookmarkStart w:id="69" w:name="_Toc235174029"/>
      <w:r>
        <w:rPr>
          <w:rFonts w:hint="eastAsia"/>
        </w:rPr>
        <w:t>融合</w:t>
      </w:r>
      <w:bookmarkEnd w:id="67"/>
      <w:bookmarkEnd w:id="68"/>
      <w:bookmarkEnd w:id="69"/>
    </w:p>
    <w:p w14:paraId="07142DFB" w14:textId="41D0A25C" w:rsidR="001B24AA" w:rsidRDefault="00000000">
      <w:pPr>
        <w:pStyle w:val="afffff5"/>
        <w:ind w:firstLine="420"/>
      </w:pPr>
      <w:r>
        <w:rPr>
          <w:rFonts w:hint="eastAsia"/>
        </w:rPr>
        <w:t>治理安排为安全管理方案提供指导，而该方案</w:t>
      </w:r>
      <w:r w:rsidR="00EF4D83" w:rsidRPr="00EF4D83">
        <w:t>宜</w:t>
      </w:r>
      <w:r>
        <w:rPr>
          <w:rFonts w:hint="eastAsia"/>
        </w:rPr>
        <w:t>融入业务运营中，以实现组织的安全目标。</w:t>
      </w:r>
    </w:p>
    <w:p w14:paraId="2C349E1F" w14:textId="68D5E5AB" w:rsidR="001B24AA" w:rsidRDefault="00000000">
      <w:pPr>
        <w:pStyle w:val="afffff5"/>
        <w:ind w:firstLine="420"/>
      </w:pPr>
      <w:r>
        <w:rPr>
          <w:rFonts w:hint="eastAsia"/>
        </w:rPr>
        <w:t>本</w:t>
      </w:r>
      <w:r w:rsidR="009C3E6D" w:rsidRPr="009C3E6D">
        <w:rPr>
          <w:rFonts w:ascii="宋体" w:hAnsi="宋体" w:cs="宋体"/>
          <w:color w:val="000000"/>
          <w:szCs w:val="21"/>
        </w:rPr>
        <w:t>文件所述的企业防护安全体系架构由防护性安全的原则、治理安排以及结构要素构成，在此基础上建立并实施防护安全的政策、过程及规范框架</w:t>
      </w:r>
      <w:r>
        <w:rPr>
          <w:rFonts w:hint="eastAsia"/>
        </w:rPr>
        <w:t>。</w:t>
      </w:r>
    </w:p>
    <w:p w14:paraId="79A2DDFB" w14:textId="76C20B3E" w:rsidR="001B24AA" w:rsidRDefault="00000000">
      <w:pPr>
        <w:pStyle w:val="afffff5"/>
        <w:ind w:firstLine="420"/>
      </w:pPr>
      <w:r>
        <w:rPr>
          <w:rFonts w:hint="eastAsia"/>
        </w:rPr>
        <w:t>按照</w:t>
      </w:r>
      <w:r w:rsidR="009C3E6D" w:rsidRPr="009C3E6D">
        <w:rPr>
          <w:rFonts w:ascii="宋体" w:hAnsi="宋体" w:cs="宋体"/>
          <w:color w:val="000000"/>
          <w:szCs w:val="21"/>
        </w:rPr>
        <w:t>上述框架组织开展安全管理，需要整个组织的支持，尤其需要最高管理者和资产所有者的有力领导</w:t>
      </w:r>
      <w:r>
        <w:rPr>
          <w:rFonts w:hint="eastAsia"/>
        </w:rPr>
        <w:t>。</w:t>
      </w:r>
    </w:p>
    <w:p w14:paraId="782AD466" w14:textId="3F8EE9BB" w:rsidR="001B24AA" w:rsidRDefault="00000000">
      <w:pPr>
        <w:pStyle w:val="afffff5"/>
        <w:ind w:firstLine="420"/>
      </w:pPr>
      <w:r>
        <w:rPr>
          <w:rFonts w:hint="eastAsia"/>
        </w:rPr>
        <w:t>另外，</w:t>
      </w:r>
      <w:r w:rsidR="009C3E6D" w:rsidRPr="009C3E6D">
        <w:rPr>
          <w:rFonts w:ascii="宋体" w:hAnsi="宋体" w:cs="宋体"/>
          <w:color w:val="000000"/>
          <w:szCs w:val="21"/>
        </w:rPr>
        <w:t>由于有效的安全风险管理是实现安全目标的关键，组织宜按照ISO 31000:2018 第 6 章的要求开展风险管理过程，并确保安全治理的各项要素符合 ISO 31000 的相关要求</w:t>
      </w:r>
      <w:r>
        <w:rPr>
          <w:rFonts w:hint="eastAsia"/>
        </w:rPr>
        <w:t>。</w:t>
      </w:r>
    </w:p>
    <w:p w14:paraId="1E2354C1" w14:textId="6D635807" w:rsidR="001B24AA" w:rsidRDefault="00000000">
      <w:pPr>
        <w:pStyle w:val="afffff5"/>
        <w:ind w:firstLine="420"/>
      </w:pPr>
      <w:r>
        <w:rPr>
          <w:rFonts w:hint="eastAsia"/>
        </w:rPr>
        <w:t>组织</w:t>
      </w:r>
      <w:r w:rsidR="009C3E6D" w:rsidRPr="009C3E6D">
        <w:rPr>
          <w:rFonts w:ascii="宋体" w:hAnsi="宋体" w:cs="宋体"/>
          <w:color w:val="000000"/>
          <w:szCs w:val="21"/>
        </w:rPr>
        <w:t>宜根据需求确定具体的技术标准，若无可用标准，宜根据本文件提供的指南，并结合国际和国内最佳实践，制定并实施相应程序</w:t>
      </w:r>
      <w:r>
        <w:rPr>
          <w:rFonts w:hint="eastAsia"/>
        </w:rPr>
        <w:t>。</w:t>
      </w:r>
    </w:p>
    <w:p w14:paraId="4C7721CA" w14:textId="2A20E765" w:rsidR="001B24AA" w:rsidRDefault="00731AC2">
      <w:pPr>
        <w:pStyle w:val="afffff5"/>
        <w:ind w:firstLine="420"/>
      </w:pPr>
      <w:r w:rsidRPr="00731AC2">
        <w:rPr>
          <w:rFonts w:ascii="宋体" w:hAnsi="宋体" w:cs="宋体"/>
          <w:color w:val="000000"/>
          <w:szCs w:val="21"/>
        </w:rPr>
        <w:t>虽然某些控制措施并非直接针对安全，但能够降低或减轻安全风险的控制措施（如应急管理与响应、业务连续性、危机管理、安全与隐私等），也宜纳入企业防护安全体系架构，并与其保持协调一致</w:t>
      </w:r>
      <w:r>
        <w:rPr>
          <w:rFonts w:hint="eastAsia"/>
        </w:rPr>
        <w:t>。</w:t>
      </w:r>
    </w:p>
    <w:p w14:paraId="11582CA2" w14:textId="77777777" w:rsidR="001B24AA" w:rsidRDefault="00000000">
      <w:pPr>
        <w:pStyle w:val="affd"/>
        <w:spacing w:before="156" w:after="156"/>
      </w:pPr>
      <w:bookmarkStart w:id="70" w:name="_Toc205935022"/>
      <w:bookmarkStart w:id="71" w:name="_Toc234962098"/>
      <w:bookmarkStart w:id="72" w:name="_Toc235174030"/>
      <w:r>
        <w:rPr>
          <w:rFonts w:hint="eastAsia"/>
        </w:rPr>
        <w:t>体系结构要素</w:t>
      </w:r>
      <w:bookmarkEnd w:id="70"/>
      <w:bookmarkEnd w:id="71"/>
      <w:bookmarkEnd w:id="72"/>
    </w:p>
    <w:p w14:paraId="7EB50C0E" w14:textId="4E6B33BF" w:rsidR="001B24AA" w:rsidRDefault="00000000">
      <w:pPr>
        <w:pStyle w:val="afffff5"/>
        <w:ind w:firstLine="420"/>
      </w:pPr>
      <w:r>
        <w:rPr>
          <w:rFonts w:hint="eastAsia"/>
        </w:rPr>
        <w:t>组织</w:t>
      </w:r>
      <w:r w:rsidR="0045191F">
        <w:rPr>
          <w:rFonts w:hint="eastAsia"/>
        </w:rPr>
        <w:t>宜</w:t>
      </w:r>
      <w:r>
        <w:rPr>
          <w:rFonts w:hint="eastAsia"/>
        </w:rPr>
        <w:t>实施由表</w:t>
      </w:r>
      <w:r>
        <w:rPr>
          <w:rFonts w:hint="eastAsia"/>
        </w:rPr>
        <w:t>1</w:t>
      </w:r>
      <w:r>
        <w:rPr>
          <w:rFonts w:hint="eastAsia"/>
        </w:rPr>
        <w:t>所列要素构成的企业防护安全体系</w:t>
      </w:r>
      <w:r w:rsidR="003978F3">
        <w:rPr>
          <w:rFonts w:hint="eastAsia"/>
        </w:rPr>
        <w:t>架构</w:t>
      </w:r>
      <w:r>
        <w:rPr>
          <w:rFonts w:hint="eastAsia"/>
        </w:rPr>
        <w:t>。</w:t>
      </w:r>
    </w:p>
    <w:p w14:paraId="029C60B0" w14:textId="01AD1609" w:rsidR="001B24AA" w:rsidRDefault="00000000">
      <w:pPr>
        <w:pStyle w:val="aff2"/>
        <w:spacing w:before="156" w:after="156"/>
      </w:pPr>
      <w:r>
        <w:rPr>
          <w:rFonts w:hint="eastAsia"/>
        </w:rPr>
        <w:t>企业防护安全体系</w:t>
      </w:r>
      <w:r w:rsidR="00296E21">
        <w:rPr>
          <w:rFonts w:hint="eastAsia"/>
        </w:rPr>
        <w:t>架构</w:t>
      </w:r>
      <w:r>
        <w:rPr>
          <w:rFonts w:hint="eastAsia"/>
        </w:rPr>
        <w:t>要素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2893"/>
        <w:gridCol w:w="5710"/>
      </w:tblGrid>
      <w:tr w:rsidR="001B24AA" w14:paraId="37E1454A" w14:textId="77777777">
        <w:tc>
          <w:tcPr>
            <w:tcW w:w="3652" w:type="dxa"/>
            <w:gridSpan w:val="2"/>
            <w:tcBorders>
              <w:top w:val="single" w:sz="4" w:space="0" w:color="auto"/>
              <w:left w:val="single" w:sz="4" w:space="0" w:color="auto"/>
              <w:bottom w:val="single" w:sz="4" w:space="0" w:color="auto"/>
              <w:right w:val="single" w:sz="4" w:space="0" w:color="auto"/>
            </w:tcBorders>
            <w:vAlign w:val="center"/>
          </w:tcPr>
          <w:p w14:paraId="4435ED1F" w14:textId="6832FD1B" w:rsidR="001B24AA" w:rsidRDefault="00092A3F">
            <w:pPr>
              <w:pStyle w:val="afffff5"/>
              <w:ind w:firstLine="422"/>
              <w:jc w:val="center"/>
              <w:rPr>
                <w:b/>
                <w:bCs/>
              </w:rPr>
            </w:pPr>
            <w:r w:rsidRPr="00092A3F">
              <w:rPr>
                <w:b/>
                <w:bCs/>
              </w:rPr>
              <w:t>等级</w:t>
            </w:r>
          </w:p>
        </w:tc>
        <w:tc>
          <w:tcPr>
            <w:tcW w:w="6196" w:type="dxa"/>
            <w:tcBorders>
              <w:top w:val="single" w:sz="4" w:space="0" w:color="auto"/>
              <w:left w:val="single" w:sz="4" w:space="0" w:color="auto"/>
              <w:bottom w:val="single" w:sz="4" w:space="0" w:color="auto"/>
              <w:right w:val="single" w:sz="4" w:space="0" w:color="auto"/>
            </w:tcBorders>
            <w:vAlign w:val="center"/>
          </w:tcPr>
          <w:p w14:paraId="63D6860B" w14:textId="77777777" w:rsidR="001B24AA" w:rsidRDefault="00000000">
            <w:pPr>
              <w:pStyle w:val="afffff5"/>
              <w:ind w:firstLine="422"/>
              <w:jc w:val="center"/>
              <w:rPr>
                <w:b/>
                <w:bCs/>
              </w:rPr>
            </w:pPr>
            <w:r>
              <w:rPr>
                <w:rFonts w:hint="eastAsia"/>
                <w:b/>
                <w:bCs/>
              </w:rPr>
              <w:t>描述</w:t>
            </w:r>
          </w:p>
        </w:tc>
      </w:tr>
      <w:tr w:rsidR="001B24AA" w14:paraId="78F859D6" w14:textId="77777777">
        <w:tc>
          <w:tcPr>
            <w:tcW w:w="534" w:type="dxa"/>
            <w:tcBorders>
              <w:top w:val="single" w:sz="4" w:space="0" w:color="auto"/>
              <w:left w:val="single" w:sz="4" w:space="0" w:color="auto"/>
              <w:bottom w:val="single" w:sz="4" w:space="0" w:color="auto"/>
              <w:right w:val="single" w:sz="4" w:space="0" w:color="auto"/>
            </w:tcBorders>
          </w:tcPr>
          <w:p w14:paraId="582BF3EF" w14:textId="77777777" w:rsidR="001B24AA" w:rsidRDefault="00000000">
            <w:pPr>
              <w:pStyle w:val="afffff5"/>
              <w:ind w:firstLine="420"/>
            </w:pPr>
            <w:r>
              <w:rPr>
                <w:rFonts w:hint="eastAsia"/>
              </w:rPr>
              <w:t>1</w:t>
            </w:r>
          </w:p>
        </w:tc>
        <w:tc>
          <w:tcPr>
            <w:tcW w:w="3118" w:type="dxa"/>
            <w:tcBorders>
              <w:top w:val="single" w:sz="4" w:space="0" w:color="auto"/>
              <w:left w:val="single" w:sz="4" w:space="0" w:color="auto"/>
              <w:bottom w:val="single" w:sz="4" w:space="0" w:color="auto"/>
              <w:right w:val="single" w:sz="4" w:space="0" w:color="auto"/>
            </w:tcBorders>
          </w:tcPr>
          <w:p w14:paraId="2939FFAD" w14:textId="0724EA9A" w:rsidR="001B24AA" w:rsidRDefault="00000000">
            <w:pPr>
              <w:pStyle w:val="afffff5"/>
              <w:ind w:firstLineChars="0" w:firstLine="0"/>
            </w:pPr>
            <w:r>
              <w:rPr>
                <w:rFonts w:hint="eastAsia"/>
              </w:rPr>
              <w:t>治理</w:t>
            </w:r>
            <w:r w:rsidR="00241BB6" w:rsidRPr="00241BB6">
              <w:t>等级</w:t>
            </w:r>
            <w:r>
              <w:rPr>
                <w:rFonts w:hint="eastAsia"/>
              </w:rPr>
              <w:t>：</w:t>
            </w:r>
          </w:p>
          <w:p w14:paraId="3112603F" w14:textId="2E48CEBE" w:rsidR="001B24AA" w:rsidRDefault="00731AC2">
            <w:pPr>
              <w:pStyle w:val="afffff5"/>
              <w:ind w:firstLineChars="0" w:firstLine="0"/>
            </w:pPr>
            <w:r>
              <w:rPr>
                <w:rFonts w:hint="eastAsia"/>
              </w:rPr>
              <w:t>防护安全原则</w:t>
            </w:r>
          </w:p>
        </w:tc>
        <w:tc>
          <w:tcPr>
            <w:tcW w:w="6196" w:type="dxa"/>
            <w:tcBorders>
              <w:top w:val="single" w:sz="4" w:space="0" w:color="auto"/>
              <w:left w:val="single" w:sz="4" w:space="0" w:color="auto"/>
              <w:bottom w:val="single" w:sz="4" w:space="0" w:color="auto"/>
              <w:right w:val="single" w:sz="4" w:space="0" w:color="auto"/>
            </w:tcBorders>
          </w:tcPr>
          <w:p w14:paraId="290326E8" w14:textId="1923C91C" w:rsidR="001B24AA" w:rsidRDefault="00731AC2">
            <w:pPr>
              <w:pStyle w:val="afffff5"/>
              <w:ind w:firstLineChars="0" w:firstLine="0"/>
            </w:pPr>
            <w:r w:rsidRPr="00731AC2">
              <w:rPr>
                <w:rFonts w:ascii="宋体" w:hAnsi="宋体" w:cs="宋体" w:hint="eastAsia"/>
                <w:color w:val="000000"/>
                <w:szCs w:val="21"/>
              </w:rPr>
              <w:t>指导组织领导和治理层面保护性安全战略、目标、资源配置及评审的原则。</w:t>
            </w:r>
          </w:p>
        </w:tc>
      </w:tr>
      <w:tr w:rsidR="001B24AA" w14:paraId="2BF1ACF0" w14:textId="77777777">
        <w:tc>
          <w:tcPr>
            <w:tcW w:w="534" w:type="dxa"/>
            <w:tcBorders>
              <w:top w:val="single" w:sz="4" w:space="0" w:color="auto"/>
              <w:left w:val="single" w:sz="4" w:space="0" w:color="auto"/>
              <w:bottom w:val="single" w:sz="4" w:space="0" w:color="auto"/>
              <w:right w:val="single" w:sz="4" w:space="0" w:color="auto"/>
            </w:tcBorders>
          </w:tcPr>
          <w:p w14:paraId="6A9B527D" w14:textId="77777777" w:rsidR="001B24AA" w:rsidRDefault="00000000">
            <w:pPr>
              <w:pStyle w:val="afffff5"/>
              <w:ind w:firstLine="420"/>
            </w:pPr>
            <w:r>
              <w:rPr>
                <w:rFonts w:hint="eastAsia"/>
              </w:rPr>
              <w:t>2</w:t>
            </w:r>
          </w:p>
        </w:tc>
        <w:tc>
          <w:tcPr>
            <w:tcW w:w="3118" w:type="dxa"/>
            <w:tcBorders>
              <w:top w:val="single" w:sz="4" w:space="0" w:color="auto"/>
              <w:left w:val="single" w:sz="4" w:space="0" w:color="auto"/>
              <w:bottom w:val="single" w:sz="4" w:space="0" w:color="auto"/>
              <w:right w:val="single" w:sz="4" w:space="0" w:color="auto"/>
            </w:tcBorders>
          </w:tcPr>
          <w:p w14:paraId="63B8670A" w14:textId="0CE6EF12" w:rsidR="001B24AA" w:rsidRDefault="00000000">
            <w:pPr>
              <w:pStyle w:val="afffff5"/>
              <w:ind w:firstLineChars="0" w:firstLine="0"/>
            </w:pPr>
            <w:r>
              <w:rPr>
                <w:rFonts w:hint="eastAsia"/>
              </w:rPr>
              <w:t>管理</w:t>
            </w:r>
            <w:r w:rsidR="00241BB6" w:rsidRPr="00241BB6">
              <w:t>等级</w:t>
            </w:r>
            <w:r>
              <w:rPr>
                <w:rFonts w:hint="eastAsia"/>
              </w:rPr>
              <w:t>：</w:t>
            </w:r>
          </w:p>
          <w:p w14:paraId="3455DE79" w14:textId="77777777" w:rsidR="001B24AA" w:rsidRDefault="00000000">
            <w:pPr>
              <w:pStyle w:val="afffff5"/>
              <w:ind w:firstLineChars="0" w:firstLine="0"/>
            </w:pPr>
            <w:r>
              <w:rPr>
                <w:rFonts w:hint="eastAsia"/>
              </w:rPr>
              <w:t>安全防护领域</w:t>
            </w:r>
          </w:p>
        </w:tc>
        <w:tc>
          <w:tcPr>
            <w:tcW w:w="6196" w:type="dxa"/>
            <w:tcBorders>
              <w:top w:val="single" w:sz="4" w:space="0" w:color="auto"/>
              <w:left w:val="single" w:sz="4" w:space="0" w:color="auto"/>
              <w:bottom w:val="single" w:sz="4" w:space="0" w:color="auto"/>
              <w:right w:val="single" w:sz="4" w:space="0" w:color="auto"/>
            </w:tcBorders>
          </w:tcPr>
          <w:p w14:paraId="5D449AC0" w14:textId="126E4C59" w:rsidR="001B24AA" w:rsidRDefault="00731AC2">
            <w:pPr>
              <w:pStyle w:val="afffff5"/>
              <w:ind w:firstLineChars="0" w:firstLine="0"/>
            </w:pPr>
            <w:r w:rsidRPr="00731AC2">
              <w:rPr>
                <w:rFonts w:ascii="宋体" w:hAnsi="宋体" w:cs="宋体" w:hint="eastAsia"/>
                <w:color w:val="000000"/>
                <w:szCs w:val="21"/>
              </w:rPr>
              <w:t>为实现上述指导原则，在组织资产安全方面开展的各项安全实践</w:t>
            </w:r>
            <w:r>
              <w:rPr>
                <w:rFonts w:hint="eastAsia"/>
              </w:rPr>
              <w:t>。</w:t>
            </w:r>
          </w:p>
        </w:tc>
      </w:tr>
      <w:tr w:rsidR="001B24AA" w14:paraId="111643AB" w14:textId="77777777">
        <w:tc>
          <w:tcPr>
            <w:tcW w:w="534" w:type="dxa"/>
            <w:vMerge w:val="restart"/>
            <w:tcBorders>
              <w:top w:val="single" w:sz="4" w:space="0" w:color="auto"/>
              <w:left w:val="single" w:sz="4" w:space="0" w:color="auto"/>
              <w:bottom w:val="single" w:sz="4" w:space="0" w:color="auto"/>
              <w:right w:val="single" w:sz="4" w:space="0" w:color="auto"/>
            </w:tcBorders>
          </w:tcPr>
          <w:p w14:paraId="71845052" w14:textId="77777777" w:rsidR="001B24AA" w:rsidRDefault="00000000">
            <w:pPr>
              <w:pStyle w:val="afffff5"/>
              <w:ind w:firstLine="420"/>
            </w:pPr>
            <w:r>
              <w:rPr>
                <w:rFonts w:hint="eastAsia"/>
              </w:rPr>
              <w:t>3</w:t>
            </w:r>
          </w:p>
        </w:tc>
        <w:tc>
          <w:tcPr>
            <w:tcW w:w="3118" w:type="dxa"/>
            <w:tcBorders>
              <w:top w:val="single" w:sz="4" w:space="0" w:color="auto"/>
              <w:left w:val="single" w:sz="4" w:space="0" w:color="auto"/>
              <w:bottom w:val="single" w:sz="4" w:space="0" w:color="auto"/>
              <w:right w:val="single" w:sz="4" w:space="0" w:color="auto"/>
            </w:tcBorders>
          </w:tcPr>
          <w:p w14:paraId="7C0A5185" w14:textId="6F69FCCE" w:rsidR="001B24AA" w:rsidRDefault="00000000">
            <w:pPr>
              <w:pStyle w:val="afffff5"/>
              <w:ind w:firstLineChars="0" w:firstLine="0"/>
            </w:pPr>
            <w:r>
              <w:rPr>
                <w:rFonts w:hint="eastAsia"/>
              </w:rPr>
              <w:t>实施、</w:t>
            </w:r>
            <w:r w:rsidR="0076213C">
              <w:rPr>
                <w:rFonts w:hint="eastAsia"/>
              </w:rPr>
              <w:t>运营</w:t>
            </w:r>
            <w:r>
              <w:rPr>
                <w:rFonts w:hint="eastAsia"/>
              </w:rPr>
              <w:t>与评审</w:t>
            </w:r>
            <w:r w:rsidR="00241BB6" w:rsidRPr="00241BB6">
              <w:t>等级</w:t>
            </w:r>
            <w:r>
              <w:rPr>
                <w:rFonts w:hint="eastAsia"/>
              </w:rPr>
              <w:t>：</w:t>
            </w:r>
          </w:p>
          <w:p w14:paraId="32E665B6" w14:textId="77777777" w:rsidR="001B24AA" w:rsidRDefault="00000000">
            <w:pPr>
              <w:pStyle w:val="afffff5"/>
              <w:ind w:firstLineChars="0" w:firstLine="0"/>
            </w:pPr>
            <w:r>
              <w:rPr>
                <w:rFonts w:hint="eastAsia"/>
              </w:rPr>
              <w:t>安全风险管理</w:t>
            </w:r>
          </w:p>
        </w:tc>
        <w:tc>
          <w:tcPr>
            <w:tcW w:w="6196" w:type="dxa"/>
            <w:tcBorders>
              <w:top w:val="single" w:sz="4" w:space="0" w:color="auto"/>
              <w:left w:val="single" w:sz="4" w:space="0" w:color="auto"/>
              <w:bottom w:val="single" w:sz="4" w:space="0" w:color="auto"/>
              <w:right w:val="single" w:sz="4" w:space="0" w:color="auto"/>
            </w:tcBorders>
          </w:tcPr>
          <w:p w14:paraId="4BD8BD79" w14:textId="50144CFE" w:rsidR="001B24AA" w:rsidRDefault="00731AC2">
            <w:pPr>
              <w:pStyle w:val="afffff5"/>
              <w:ind w:firstLineChars="0" w:firstLine="0"/>
            </w:pPr>
            <w:r w:rsidRPr="00731AC2">
              <w:t>通过安全风险管理，实现组织安全目标的落实</w:t>
            </w:r>
            <w:r>
              <w:rPr>
                <w:rFonts w:hint="eastAsia"/>
              </w:rPr>
              <w:t>。</w:t>
            </w:r>
          </w:p>
          <w:p w14:paraId="54E9BA4D" w14:textId="3A40AD85" w:rsidR="001B24AA" w:rsidRDefault="00731AC2">
            <w:pPr>
              <w:pStyle w:val="afffff5"/>
              <w:ind w:firstLineChars="0" w:firstLine="0"/>
            </w:pPr>
            <w:r w:rsidRPr="00731AC2">
              <w:rPr>
                <w:rFonts w:ascii="宋体" w:hAnsi="宋体" w:cs="宋体" w:hint="eastAsia"/>
                <w:color w:val="000000"/>
                <w:szCs w:val="21"/>
              </w:rPr>
              <w:t>针对各安全领域实施控制措施，以减轻、控制或处置安全风险。安全领域包括：安全治理、人身安全、信息安全、网络安全和实体安全。采用融合的方法，可确保各项控制措施相互协调，共同实现所需的安全目标</w:t>
            </w:r>
            <w:r>
              <w:rPr>
                <w:rFonts w:hint="eastAsia"/>
              </w:rPr>
              <w:t>。</w:t>
            </w:r>
          </w:p>
          <w:p w14:paraId="259CF2AB" w14:textId="5E4DAA72" w:rsidR="001B24AA" w:rsidRDefault="00000000">
            <w:pPr>
              <w:pStyle w:val="afffff5"/>
              <w:ind w:firstLineChars="0" w:firstLine="0"/>
            </w:pPr>
            <w:r>
              <w:rPr>
                <w:rFonts w:hint="eastAsia"/>
              </w:rPr>
              <w:t>本</w:t>
            </w:r>
            <w:r w:rsidR="00241BB6" w:rsidRPr="00241BB6">
              <w:t>等级</w:t>
            </w:r>
            <w:r>
              <w:rPr>
                <w:rFonts w:hint="eastAsia"/>
              </w:rPr>
              <w:t>包括绩效测量及持续改进的过程。</w:t>
            </w:r>
          </w:p>
        </w:tc>
      </w:tr>
      <w:tr w:rsidR="001B24AA" w14:paraId="07FC5804" w14:textId="77777777">
        <w:tc>
          <w:tcPr>
            <w:tcW w:w="534" w:type="dxa"/>
            <w:vMerge/>
            <w:tcBorders>
              <w:top w:val="single" w:sz="4" w:space="0" w:color="auto"/>
              <w:left w:val="single" w:sz="4" w:space="0" w:color="auto"/>
              <w:bottom w:val="single" w:sz="4" w:space="0" w:color="auto"/>
              <w:right w:val="single" w:sz="4" w:space="0" w:color="auto"/>
            </w:tcBorders>
          </w:tcPr>
          <w:p w14:paraId="1E2EBDC8" w14:textId="77777777" w:rsidR="001B24AA" w:rsidRDefault="001B24AA">
            <w:pPr>
              <w:pStyle w:val="afffff5"/>
              <w:ind w:firstLine="420"/>
            </w:pPr>
          </w:p>
        </w:tc>
        <w:tc>
          <w:tcPr>
            <w:tcW w:w="9314" w:type="dxa"/>
            <w:gridSpan w:val="2"/>
            <w:tcBorders>
              <w:top w:val="single" w:sz="4" w:space="0" w:color="auto"/>
              <w:left w:val="single" w:sz="4" w:space="0" w:color="auto"/>
              <w:bottom w:val="single" w:sz="4" w:space="0" w:color="auto"/>
              <w:right w:val="single" w:sz="4" w:space="0" w:color="auto"/>
            </w:tcBorders>
          </w:tcPr>
          <w:p w14:paraId="02336027" w14:textId="6490BD2A" w:rsidR="001B24AA" w:rsidRDefault="00000000">
            <w:pPr>
              <w:pStyle w:val="afff2"/>
              <w:ind w:left="0"/>
            </w:pPr>
            <w:r>
              <w:rPr>
                <w:rFonts w:hint="eastAsia"/>
              </w:rPr>
              <w:t xml:space="preserve">关于绩效监测的内容详见 6.2.2.7、6.2.2.8 及第 11 </w:t>
            </w:r>
            <w:r w:rsidR="00731AC2">
              <w:rPr>
                <w:rFonts w:hint="eastAsia"/>
              </w:rPr>
              <w:t>章</w:t>
            </w:r>
            <w:r>
              <w:rPr>
                <w:rFonts w:hint="eastAsia"/>
              </w:rPr>
              <w:t>。</w:t>
            </w:r>
          </w:p>
        </w:tc>
      </w:tr>
    </w:tbl>
    <w:p w14:paraId="23889A11" w14:textId="0959D0D9" w:rsidR="001B24AA" w:rsidRDefault="00335270">
      <w:pPr>
        <w:pStyle w:val="afffff5"/>
        <w:ind w:firstLine="420"/>
      </w:pPr>
      <w:r w:rsidRPr="00335270">
        <w:rPr>
          <w:rFonts w:ascii="宋体" w:hAnsi="宋体" w:cs="宋体"/>
          <w:color w:val="000000"/>
          <w:szCs w:val="21"/>
        </w:rPr>
        <w:t>企业防护安全体系架构的各项要素可进一步扩展为图 1 所示的更详细的组织安全治理框架。</w:t>
      </w:r>
      <w:r w:rsidRPr="00335270">
        <w:rPr>
          <w:rFonts w:ascii="宋体" w:hAnsi="宋体" w:cs="宋体" w:hint="eastAsia"/>
          <w:color w:val="000000"/>
          <w:szCs w:val="21"/>
        </w:rPr>
        <w:t>实施该框架时，还可采用相关技术标准；当缺乏适用的技术标准时，组织宜依据本文件制定并实施相应程序。</w:t>
      </w:r>
    </w:p>
    <w:p w14:paraId="4A8B4522" w14:textId="77777777" w:rsidR="001B24AA" w:rsidRDefault="00000000">
      <w:pPr>
        <w:pStyle w:val="afffff5"/>
        <w:ind w:firstLine="420"/>
      </w:pPr>
      <w:r>
        <w:drawing>
          <wp:inline distT="0" distB="0" distL="114300" distR="114300" wp14:anchorId="1CD2CDB8" wp14:editId="5E2AC9BC">
            <wp:extent cx="5243830" cy="2585720"/>
            <wp:effectExtent l="0" t="0" r="1397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9"/>
                    <a:stretch>
                      <a:fillRect/>
                    </a:stretch>
                  </pic:blipFill>
                  <pic:spPr>
                    <a:xfrm>
                      <a:off x="0" y="0"/>
                      <a:ext cx="5243830" cy="2585720"/>
                    </a:xfrm>
                    <a:prstGeom prst="rect">
                      <a:avLst/>
                    </a:prstGeom>
                    <a:noFill/>
                    <a:ln>
                      <a:noFill/>
                    </a:ln>
                  </pic:spPr>
                </pic:pic>
              </a:graphicData>
            </a:graphic>
          </wp:inline>
        </w:drawing>
      </w:r>
    </w:p>
    <w:p w14:paraId="5BE803B7" w14:textId="55ADB919" w:rsidR="001B24AA" w:rsidRDefault="00000000">
      <w:pPr>
        <w:pStyle w:val="afd"/>
        <w:spacing w:before="156" w:after="156"/>
      </w:pPr>
      <w:r>
        <w:rPr>
          <w:rFonts w:hint="eastAsia"/>
        </w:rPr>
        <w:t>扩展的体系</w:t>
      </w:r>
      <w:r w:rsidR="003978F3">
        <w:rPr>
          <w:rFonts w:hint="eastAsia"/>
        </w:rPr>
        <w:t>架构</w:t>
      </w:r>
      <w:r>
        <w:rPr>
          <w:rFonts w:hint="eastAsia"/>
        </w:rPr>
        <w:t>与框架视图</w:t>
      </w:r>
    </w:p>
    <w:p w14:paraId="6EE35F91" w14:textId="77777777" w:rsidR="001B24AA" w:rsidRDefault="00000000">
      <w:pPr>
        <w:pStyle w:val="affc"/>
        <w:spacing w:before="312" w:after="312"/>
      </w:pPr>
      <w:bookmarkStart w:id="73" w:name="_Toc205935023"/>
      <w:bookmarkStart w:id="74" w:name="_Toc234962099"/>
      <w:bookmarkStart w:id="75" w:name="_Toc235174031"/>
      <w:r>
        <w:rPr>
          <w:rFonts w:hint="eastAsia"/>
        </w:rPr>
        <w:t>防护安全原则与领域</w:t>
      </w:r>
      <w:bookmarkEnd w:id="73"/>
      <w:bookmarkEnd w:id="74"/>
      <w:bookmarkEnd w:id="75"/>
    </w:p>
    <w:p w14:paraId="23D62095" w14:textId="77777777" w:rsidR="001B24AA" w:rsidRDefault="00000000">
      <w:pPr>
        <w:pStyle w:val="affd"/>
        <w:spacing w:before="156" w:after="156"/>
      </w:pPr>
      <w:bookmarkStart w:id="76" w:name="_Toc205935024"/>
      <w:bookmarkStart w:id="77" w:name="_Toc234962100"/>
      <w:bookmarkStart w:id="78" w:name="_Toc235174032"/>
      <w:r>
        <w:rPr>
          <w:rFonts w:hint="eastAsia"/>
        </w:rPr>
        <w:t>防护安全原则</w:t>
      </w:r>
      <w:bookmarkEnd w:id="76"/>
      <w:bookmarkEnd w:id="77"/>
      <w:bookmarkEnd w:id="78"/>
    </w:p>
    <w:p w14:paraId="68ACC4F9" w14:textId="77B64A61" w:rsidR="001B24AA" w:rsidRDefault="00000000">
      <w:pPr>
        <w:pStyle w:val="afffff5"/>
        <w:ind w:firstLine="420"/>
      </w:pPr>
      <w:r>
        <w:rPr>
          <w:rFonts w:hint="eastAsia"/>
        </w:rPr>
        <w:t>组织在制定和执行安全战略、</w:t>
      </w:r>
      <w:r w:rsidR="00CB2A96">
        <w:rPr>
          <w:rFonts w:hint="eastAsia"/>
        </w:rPr>
        <w:t>方针、程序、过程及运营活动时</w:t>
      </w:r>
      <w:r>
        <w:rPr>
          <w:rFonts w:hint="eastAsia"/>
        </w:rPr>
        <w:t>，</w:t>
      </w:r>
      <w:r w:rsidR="00881091">
        <w:rPr>
          <w:rFonts w:hint="eastAsia"/>
        </w:rPr>
        <w:t>宜</w:t>
      </w:r>
      <w:r>
        <w:rPr>
          <w:rFonts w:hint="eastAsia"/>
        </w:rPr>
        <w:t>遵循以下防护安全原则：</w:t>
      </w:r>
    </w:p>
    <w:p w14:paraId="470D8449" w14:textId="27505F3B" w:rsidR="001B24AA" w:rsidRDefault="00000000" w:rsidP="00364D1A">
      <w:pPr>
        <w:pStyle w:val="af2"/>
      </w:pPr>
      <w:r>
        <w:rPr>
          <w:rFonts w:hint="eastAsia"/>
        </w:rPr>
        <w:t>安全是全员的</w:t>
      </w:r>
      <w:r w:rsidR="00CB2A96" w:rsidRPr="00CB2A96">
        <w:t>职责</w:t>
      </w:r>
      <w:r>
        <w:rPr>
          <w:rFonts w:hint="eastAsia"/>
        </w:rPr>
        <w:t>：一种积极的文化氛围，即每个人都积极参与，是保障安全的关键。</w:t>
      </w:r>
    </w:p>
    <w:p w14:paraId="6C98B9B6" w14:textId="516214CD" w:rsidR="001B24AA" w:rsidRDefault="00000000" w:rsidP="00364D1A">
      <w:pPr>
        <w:pStyle w:val="af2"/>
      </w:pPr>
      <w:r>
        <w:rPr>
          <w:rFonts w:hint="eastAsia"/>
        </w:rPr>
        <w:t>安全促进业务发展：</w:t>
      </w:r>
      <w:r w:rsidR="000F7127" w:rsidRPr="000F7127">
        <w:rPr>
          <w:rFonts w:hAnsi="宋体" w:cs="宋体"/>
          <w:color w:val="000000"/>
          <w:szCs w:val="21"/>
        </w:rPr>
        <w:t>安全服务于组织使命，并保障其产品和服务的有效交付</w:t>
      </w:r>
      <w:r>
        <w:rPr>
          <w:rFonts w:hint="eastAsia"/>
        </w:rPr>
        <w:t>。</w:t>
      </w:r>
    </w:p>
    <w:p w14:paraId="3A19691D" w14:textId="3AC4E96B" w:rsidR="001B24AA" w:rsidRDefault="00000000" w:rsidP="00364D1A">
      <w:pPr>
        <w:pStyle w:val="af2"/>
      </w:pPr>
      <w:r>
        <w:rPr>
          <w:rFonts w:hint="eastAsia"/>
        </w:rPr>
        <w:t>安全管理以风险管理原则和方法为基础：依据组织的整体风险</w:t>
      </w:r>
      <w:r w:rsidR="00A61D23">
        <w:rPr>
          <w:rFonts w:hint="eastAsia"/>
        </w:rPr>
        <w:t>评价</w:t>
      </w:r>
      <w:r>
        <w:rPr>
          <w:rFonts w:hint="eastAsia"/>
        </w:rPr>
        <w:t>结果，按比例实施安全控制，以保护组织资产。</w:t>
      </w:r>
    </w:p>
    <w:p w14:paraId="7BE249E2" w14:textId="1A6D5BCF" w:rsidR="001B24AA" w:rsidRDefault="00000000">
      <w:pPr>
        <w:pStyle w:val="afff2"/>
      </w:pPr>
      <w:r>
        <w:rPr>
          <w:rFonts w:hint="eastAsia"/>
        </w:rPr>
        <w:t>资产是指对组织有价值的任何</w:t>
      </w:r>
      <w:r w:rsidR="000F7127">
        <w:rPr>
          <w:rFonts w:hint="eastAsia"/>
        </w:rPr>
        <w:t>要素</w:t>
      </w:r>
      <w:r>
        <w:rPr>
          <w:rFonts w:hint="eastAsia"/>
        </w:rPr>
        <w:t>，包括人力、</w:t>
      </w:r>
      <w:r w:rsidR="008A5B11">
        <w:rPr>
          <w:rFonts w:hint="eastAsia"/>
        </w:rPr>
        <w:t>物力</w:t>
      </w:r>
      <w:r>
        <w:rPr>
          <w:rFonts w:hint="eastAsia"/>
        </w:rPr>
        <w:t>、信息、无形</w:t>
      </w:r>
      <w:r w:rsidR="008A5B11">
        <w:rPr>
          <w:rFonts w:hint="eastAsia"/>
        </w:rPr>
        <w:t>资产</w:t>
      </w:r>
      <w:r>
        <w:rPr>
          <w:rFonts w:hint="eastAsia"/>
        </w:rPr>
        <w:t>、环境和基础设施等资源。人力资产包括雇员、承包商或其他相关方。资产不必一定</w:t>
      </w:r>
      <w:proofErr w:type="gramStart"/>
      <w:r>
        <w:rPr>
          <w:rFonts w:hint="eastAsia"/>
        </w:rPr>
        <w:t>归组织</w:t>
      </w:r>
      <w:proofErr w:type="gramEnd"/>
      <w:r>
        <w:rPr>
          <w:rFonts w:hint="eastAsia"/>
        </w:rPr>
        <w:t>所有。</w:t>
      </w:r>
    </w:p>
    <w:p w14:paraId="333966D4" w14:textId="7067CEDE" w:rsidR="001B24AA" w:rsidRDefault="00CB2A96" w:rsidP="00364D1A">
      <w:pPr>
        <w:pStyle w:val="af2"/>
      </w:pPr>
      <w:r>
        <w:rPr>
          <w:rFonts w:hint="eastAsia"/>
        </w:rPr>
        <w:t>最高管理者对组织安全负责：最高管理者对组织的风险负责，投资并支持组织安全工作，根据能力和资源分配职责，并对被分派职责的人员进行问责。</w:t>
      </w:r>
    </w:p>
    <w:p w14:paraId="3C2A9314" w14:textId="5977FD1A" w:rsidR="001B24AA" w:rsidRDefault="00000000" w:rsidP="00364D1A">
      <w:pPr>
        <w:pStyle w:val="af2"/>
      </w:pPr>
      <w:r>
        <w:rPr>
          <w:rFonts w:hint="eastAsia"/>
        </w:rPr>
        <w:t>安全融入组织各</w:t>
      </w:r>
      <w:r w:rsidR="00CB2A96">
        <w:rPr>
          <w:rFonts w:hint="eastAsia"/>
        </w:rPr>
        <w:t>等级</w:t>
      </w:r>
      <w:r>
        <w:rPr>
          <w:rFonts w:hint="eastAsia"/>
        </w:rPr>
        <w:t>的活动：通过</w:t>
      </w:r>
      <w:proofErr w:type="gramStart"/>
      <w:r>
        <w:rPr>
          <w:rFonts w:hint="eastAsia"/>
        </w:rPr>
        <w:t>全组织</w:t>
      </w:r>
      <w:proofErr w:type="gramEnd"/>
      <w:r>
        <w:rPr>
          <w:rFonts w:hint="eastAsia"/>
        </w:rPr>
        <w:t>协调的防护安全控制措施来管理安全风险。</w:t>
      </w:r>
    </w:p>
    <w:p w14:paraId="48594BB8" w14:textId="22A9A97D" w:rsidR="001B24AA" w:rsidRDefault="00000000" w:rsidP="00364D1A">
      <w:pPr>
        <w:pStyle w:val="af2"/>
      </w:pPr>
      <w:r>
        <w:rPr>
          <w:rFonts w:hint="eastAsia"/>
        </w:rPr>
        <w:t>安全在持续改进的生命周期中实现：通过</w:t>
      </w:r>
      <w:r w:rsidR="008A5B11" w:rsidRPr="008A5B11">
        <w:rPr>
          <w:rFonts w:hAnsi="宋体" w:cs="宋体"/>
          <w:color w:val="000000"/>
          <w:szCs w:val="21"/>
        </w:rPr>
        <w:t>“实施—评估—学习”</w:t>
      </w:r>
      <w:r>
        <w:rPr>
          <w:rFonts w:hint="eastAsia"/>
        </w:rPr>
        <w:t>的循环，识别改进机会，</w:t>
      </w:r>
      <w:r w:rsidR="00A61D23">
        <w:rPr>
          <w:rFonts w:hint="eastAsia"/>
        </w:rPr>
        <w:t>评价</w:t>
      </w:r>
      <w:r>
        <w:rPr>
          <w:rFonts w:hint="eastAsia"/>
        </w:rPr>
        <w:t>并重新</w:t>
      </w:r>
      <w:r w:rsidR="00A61D23">
        <w:rPr>
          <w:rFonts w:hint="eastAsia"/>
        </w:rPr>
        <w:t>评价</w:t>
      </w:r>
      <w:r>
        <w:rPr>
          <w:rFonts w:hint="eastAsia"/>
        </w:rPr>
        <w:t>控制措施的有效性，确定纠正措施方案。</w:t>
      </w:r>
    </w:p>
    <w:p w14:paraId="24BAA970" w14:textId="10E6647E" w:rsidR="001B24AA" w:rsidRDefault="00000000">
      <w:pPr>
        <w:pStyle w:val="afffff5"/>
        <w:ind w:firstLine="420"/>
      </w:pPr>
      <w:r>
        <w:rPr>
          <w:rFonts w:hint="eastAsia"/>
        </w:rPr>
        <w:t>组织</w:t>
      </w:r>
      <w:r w:rsidR="00881091">
        <w:rPr>
          <w:rFonts w:hint="eastAsia"/>
        </w:rPr>
        <w:t>宜</w:t>
      </w:r>
      <w:r>
        <w:rPr>
          <w:rFonts w:hint="eastAsia"/>
        </w:rPr>
        <w:t>将安全原则、安全思维和安全实践融入各</w:t>
      </w:r>
      <w:r w:rsidR="00CB2A96">
        <w:rPr>
          <w:rFonts w:hint="eastAsia"/>
        </w:rPr>
        <w:t>等级</w:t>
      </w:r>
      <w:r>
        <w:rPr>
          <w:rFonts w:hint="eastAsia"/>
        </w:rPr>
        <w:t>决策与活动中，以实现对安全风险的有效管理。日常安全管理的职责</w:t>
      </w:r>
      <w:r w:rsidR="00881091">
        <w:rPr>
          <w:rFonts w:hint="eastAsia"/>
        </w:rPr>
        <w:t>宜</w:t>
      </w:r>
      <w:r>
        <w:rPr>
          <w:rFonts w:hint="eastAsia"/>
        </w:rPr>
        <w:t>由责任安全</w:t>
      </w:r>
      <w:r w:rsidR="00B97FD8">
        <w:rPr>
          <w:rFonts w:hint="eastAsia"/>
        </w:rPr>
        <w:t>负责人</w:t>
      </w:r>
      <w:r>
        <w:rPr>
          <w:rFonts w:hint="eastAsia"/>
        </w:rPr>
        <w:t>（</w:t>
      </w:r>
      <w:r>
        <w:rPr>
          <w:rFonts w:hint="eastAsia"/>
        </w:rPr>
        <w:t>RSE</w:t>
      </w:r>
      <w:r>
        <w:rPr>
          <w:rFonts w:hint="eastAsia"/>
        </w:rPr>
        <w:t>）根据能力和资源进行分配。</w:t>
      </w:r>
    </w:p>
    <w:p w14:paraId="2802EE21" w14:textId="71A9FEFA" w:rsidR="001B24AA" w:rsidRDefault="00000000">
      <w:pPr>
        <w:pStyle w:val="afff2"/>
      </w:pPr>
      <w:r>
        <w:rPr>
          <w:rFonts w:hint="eastAsia"/>
        </w:rPr>
        <w:t>即使未必亲自参与，</w:t>
      </w:r>
      <w:r w:rsidR="00C936DB">
        <w:rPr>
          <w:rFonts w:hint="eastAsia"/>
        </w:rPr>
        <w:t>最高管理者</w:t>
      </w:r>
      <w:r>
        <w:rPr>
          <w:rFonts w:hint="eastAsia"/>
        </w:rPr>
        <w:t>仍对组织整体绩效（包括安全）负最终责任。</w:t>
      </w:r>
    </w:p>
    <w:p w14:paraId="1376238F" w14:textId="77777777" w:rsidR="001B24AA" w:rsidRDefault="00000000">
      <w:pPr>
        <w:pStyle w:val="affd"/>
        <w:spacing w:before="156" w:after="156"/>
      </w:pPr>
      <w:bookmarkStart w:id="79" w:name="_Toc205935025"/>
      <w:bookmarkStart w:id="80" w:name="_Toc234962101"/>
      <w:bookmarkStart w:id="81" w:name="_Toc235174033"/>
      <w:r>
        <w:rPr>
          <w:rFonts w:hint="eastAsia"/>
        </w:rPr>
        <w:t>防护安全领域</w:t>
      </w:r>
      <w:bookmarkEnd w:id="79"/>
      <w:bookmarkEnd w:id="80"/>
      <w:bookmarkEnd w:id="81"/>
    </w:p>
    <w:p w14:paraId="363EE7F0" w14:textId="77777777" w:rsidR="001B24AA" w:rsidRDefault="00000000">
      <w:pPr>
        <w:pStyle w:val="afffff5"/>
        <w:ind w:firstLine="420"/>
      </w:pPr>
      <w:r>
        <w:rPr>
          <w:rFonts w:hint="eastAsia"/>
        </w:rPr>
        <w:t>上述防护安全原则通过在以下领域实施控制措施以管理组织的安全风险来实现：</w:t>
      </w:r>
    </w:p>
    <w:p w14:paraId="2654A480" w14:textId="77777777" w:rsidR="001B24AA" w:rsidRDefault="00000000" w:rsidP="00364D1A">
      <w:pPr>
        <w:pStyle w:val="af2"/>
      </w:pPr>
      <w:r>
        <w:rPr>
          <w:rFonts w:hint="eastAsia"/>
        </w:rPr>
        <w:t>安全治理；</w:t>
      </w:r>
    </w:p>
    <w:p w14:paraId="183792D3" w14:textId="77777777" w:rsidR="001B24AA" w:rsidRDefault="00000000" w:rsidP="00364D1A">
      <w:pPr>
        <w:pStyle w:val="af2"/>
      </w:pPr>
      <w:r>
        <w:rPr>
          <w:rFonts w:hint="eastAsia"/>
        </w:rPr>
        <w:t>人员安全；</w:t>
      </w:r>
    </w:p>
    <w:p w14:paraId="270877B4" w14:textId="77777777" w:rsidR="001B24AA" w:rsidRDefault="00000000" w:rsidP="00364D1A">
      <w:pPr>
        <w:pStyle w:val="af2"/>
      </w:pPr>
      <w:r>
        <w:rPr>
          <w:rFonts w:hint="eastAsia"/>
        </w:rPr>
        <w:lastRenderedPageBreak/>
        <w:t>信息安全；</w:t>
      </w:r>
    </w:p>
    <w:p w14:paraId="0AE50012" w14:textId="77777777" w:rsidR="001B24AA" w:rsidRDefault="00000000" w:rsidP="00364D1A">
      <w:pPr>
        <w:pStyle w:val="af2"/>
      </w:pPr>
      <w:r>
        <w:rPr>
          <w:rFonts w:hint="eastAsia"/>
        </w:rPr>
        <w:t>网络安全；</w:t>
      </w:r>
    </w:p>
    <w:p w14:paraId="0E40778D" w14:textId="77777777" w:rsidR="001B24AA" w:rsidRDefault="00000000" w:rsidP="00364D1A">
      <w:pPr>
        <w:pStyle w:val="af2"/>
      </w:pPr>
      <w:r>
        <w:rPr>
          <w:rFonts w:hint="eastAsia"/>
        </w:rPr>
        <w:t>物理安全。</w:t>
      </w:r>
    </w:p>
    <w:p w14:paraId="5A371ADD" w14:textId="4E3BF12E" w:rsidR="001B24AA" w:rsidRDefault="00000000">
      <w:pPr>
        <w:pStyle w:val="afffff5"/>
        <w:ind w:firstLine="420"/>
      </w:pPr>
      <w:r>
        <w:rPr>
          <w:rFonts w:hint="eastAsia"/>
        </w:rPr>
        <w:t>如图</w:t>
      </w:r>
      <w:r>
        <w:rPr>
          <w:rFonts w:hint="eastAsia"/>
        </w:rPr>
        <w:t xml:space="preserve"> 1 </w:t>
      </w:r>
      <w:r>
        <w:rPr>
          <w:rFonts w:hint="eastAsia"/>
        </w:rPr>
        <w:t>和图</w:t>
      </w:r>
      <w:r>
        <w:rPr>
          <w:rFonts w:hint="eastAsia"/>
        </w:rPr>
        <w:t xml:space="preserve"> 2 </w:t>
      </w:r>
      <w:r>
        <w:rPr>
          <w:rFonts w:hint="eastAsia"/>
        </w:rPr>
        <w:t>所示，这些领域并非相互独立，而是彼此关联并相互影响。在</w:t>
      </w:r>
      <w:r w:rsidR="0036099E">
        <w:rPr>
          <w:rFonts w:hint="eastAsia"/>
        </w:rPr>
        <w:t>实施</w:t>
      </w:r>
      <w:r>
        <w:rPr>
          <w:rFonts w:hint="eastAsia"/>
        </w:rPr>
        <w:t>风险管理时，</w:t>
      </w:r>
      <w:r w:rsidR="0036099E" w:rsidRPr="0036099E">
        <w:rPr>
          <w:rFonts w:ascii="宋体" w:hAnsi="宋体" w:cs="宋体"/>
          <w:color w:val="000000"/>
          <w:szCs w:val="21"/>
        </w:rPr>
        <w:t>组织宜确保各安全领域之间的安全风险得到统筹管理，并采取协调一致的方法，统筹规划和实施各领域的安全控制措施。除实施控制措施外，组织还宜制定</w:t>
      </w:r>
      <w:r w:rsidR="0036099E" w:rsidRPr="0036099E">
        <w:rPr>
          <w:rFonts w:ascii="宋体" w:hAnsi="宋体" w:cs="宋体" w:hint="eastAsia"/>
          <w:color w:val="000000"/>
          <w:szCs w:val="21"/>
        </w:rPr>
        <w:t>支撑各项控制措施实施、运行和测试所需的方针、程序和过程。</w:t>
      </w:r>
    </w:p>
    <w:p w14:paraId="0F0E646F" w14:textId="6CA0555D" w:rsidR="001B24AA" w:rsidRDefault="0038159A">
      <w:pPr>
        <w:spacing w:line="480" w:lineRule="auto"/>
        <w:jc w:val="center"/>
        <w:rPr>
          <w:rFonts w:ascii="宋体" w:hAnsi="宋体" w:cs="宋体" w:hint="eastAsia"/>
        </w:rPr>
      </w:pPr>
      <w:r>
        <w:rPr>
          <w:noProof/>
        </w:rPr>
        <w:drawing>
          <wp:inline distT="0" distB="0" distL="0" distR="0" wp14:anchorId="3D10CA67" wp14:editId="791F3B91">
            <wp:extent cx="3462655" cy="3462655"/>
            <wp:effectExtent l="0" t="0" r="4445" b="4445"/>
            <wp:docPr id="18278927" name="图片 3" descr="ChatGPT Image 2026年6月18日 18_00_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ChatGPT Image 2026年6月18日 18_00_3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62655" cy="3462655"/>
                    </a:xfrm>
                    <a:prstGeom prst="rect">
                      <a:avLst/>
                    </a:prstGeom>
                    <a:noFill/>
                    <a:ln>
                      <a:noFill/>
                    </a:ln>
                  </pic:spPr>
                </pic:pic>
              </a:graphicData>
            </a:graphic>
          </wp:inline>
        </w:drawing>
      </w:r>
    </w:p>
    <w:p w14:paraId="362FA920" w14:textId="77777777" w:rsidR="001B24AA" w:rsidRDefault="00000000">
      <w:pPr>
        <w:pStyle w:val="afd"/>
        <w:spacing w:before="156" w:after="156"/>
      </w:pPr>
      <w:r>
        <w:rPr>
          <w:rFonts w:hint="eastAsia"/>
        </w:rPr>
        <w:t>安全领域融合以保护资产</w:t>
      </w:r>
    </w:p>
    <w:p w14:paraId="5D78104F" w14:textId="77777777" w:rsidR="001B24AA" w:rsidRDefault="00000000">
      <w:pPr>
        <w:pStyle w:val="affc"/>
        <w:spacing w:before="312" w:after="312"/>
      </w:pPr>
      <w:bookmarkStart w:id="82" w:name="_Toc205935026"/>
      <w:bookmarkStart w:id="83" w:name="_Toc234962102"/>
      <w:bookmarkStart w:id="84" w:name="_Toc235174034"/>
      <w:r>
        <w:rPr>
          <w:rFonts w:hint="eastAsia"/>
        </w:rPr>
        <w:t>安全治理领域</w:t>
      </w:r>
      <w:bookmarkEnd w:id="82"/>
      <w:bookmarkEnd w:id="83"/>
      <w:bookmarkEnd w:id="84"/>
    </w:p>
    <w:p w14:paraId="62167ED0" w14:textId="77777777" w:rsidR="001B24AA" w:rsidRDefault="00000000">
      <w:pPr>
        <w:pStyle w:val="affd"/>
        <w:spacing w:before="156" w:after="156"/>
      </w:pPr>
      <w:bookmarkStart w:id="85" w:name="_Toc205935027"/>
      <w:bookmarkStart w:id="86" w:name="_Toc234962103"/>
      <w:bookmarkStart w:id="87" w:name="_Toc235174035"/>
      <w:r>
        <w:rPr>
          <w:rFonts w:hint="eastAsia"/>
        </w:rPr>
        <w:t>目标</w:t>
      </w:r>
      <w:bookmarkEnd w:id="85"/>
      <w:bookmarkEnd w:id="86"/>
      <w:bookmarkEnd w:id="87"/>
    </w:p>
    <w:p w14:paraId="140BE2C8" w14:textId="04B22756" w:rsidR="001B24AA" w:rsidRDefault="00000000">
      <w:pPr>
        <w:pStyle w:val="afffff5"/>
        <w:ind w:firstLine="420"/>
      </w:pPr>
      <w:r>
        <w:rPr>
          <w:rFonts w:hint="eastAsia"/>
        </w:rPr>
        <w:t>有效的安全治理确保企业防护安全体系</w:t>
      </w:r>
      <w:r w:rsidR="00B61816">
        <w:rPr>
          <w:rFonts w:hint="eastAsia"/>
        </w:rPr>
        <w:t>架构</w:t>
      </w:r>
      <w:r>
        <w:rPr>
          <w:rFonts w:hint="eastAsia"/>
        </w:rPr>
        <w:t>能够实现保护组织资产的安全</w:t>
      </w:r>
      <w:r w:rsidR="00C936DB">
        <w:rPr>
          <w:rFonts w:hint="eastAsia"/>
        </w:rPr>
        <w:t>结果</w:t>
      </w:r>
      <w:r>
        <w:rPr>
          <w:rFonts w:hint="eastAsia"/>
        </w:rPr>
        <w:t>，从而使组织能够实现其目标。</w:t>
      </w:r>
    </w:p>
    <w:p w14:paraId="2707D7BE" w14:textId="419BC7CA" w:rsidR="001B24AA" w:rsidRDefault="00000000">
      <w:pPr>
        <w:pStyle w:val="afffff5"/>
        <w:ind w:firstLine="420"/>
      </w:pPr>
      <w:r>
        <w:rPr>
          <w:rFonts w:hint="eastAsia"/>
        </w:rPr>
        <w:t>在安全治理领域，组织</w:t>
      </w:r>
      <w:r w:rsidR="00881091">
        <w:rPr>
          <w:rFonts w:hint="eastAsia"/>
        </w:rPr>
        <w:t>宜</w:t>
      </w:r>
      <w:r>
        <w:rPr>
          <w:rFonts w:hint="eastAsia"/>
        </w:rPr>
        <w:t>致力于：</w:t>
      </w:r>
    </w:p>
    <w:p w14:paraId="72EC59A1" w14:textId="5BB3FF7C" w:rsidR="001B24AA" w:rsidRDefault="00000000">
      <w:pPr>
        <w:pStyle w:val="af2"/>
      </w:pPr>
      <w:r>
        <w:rPr>
          <w:rFonts w:hint="eastAsia"/>
        </w:rPr>
        <w:t>管理安全风险并在组织文化中支持积极的安全理念，</w:t>
      </w:r>
      <w:r w:rsidR="00C936DB">
        <w:rPr>
          <w:rFonts w:hint="eastAsia"/>
        </w:rPr>
        <w:t>确保权限、职责清晰，计划有效</w:t>
      </w:r>
      <w:r>
        <w:rPr>
          <w:rFonts w:hint="eastAsia"/>
        </w:rPr>
        <w:t>，整合与协调得当，建立保证、评审与改进</w:t>
      </w:r>
      <w:r w:rsidR="00C936DB">
        <w:rPr>
          <w:rFonts w:hint="eastAsia"/>
        </w:rPr>
        <w:t>过程</w:t>
      </w:r>
      <w:r>
        <w:rPr>
          <w:rFonts w:hint="eastAsia"/>
        </w:rPr>
        <w:t>，并进行适度的报告。</w:t>
      </w:r>
    </w:p>
    <w:p w14:paraId="70376BDF" w14:textId="12E690E1" w:rsidR="001B24AA" w:rsidRDefault="00000000">
      <w:pPr>
        <w:pStyle w:val="afffff5"/>
        <w:ind w:firstLine="420"/>
      </w:pPr>
      <w:r>
        <w:rPr>
          <w:rFonts w:hint="eastAsia"/>
        </w:rPr>
        <w:t>组织的</w:t>
      </w:r>
      <w:r w:rsidR="00C936DB">
        <w:rPr>
          <w:rFonts w:hint="eastAsia"/>
        </w:rPr>
        <w:t>最高管理者</w:t>
      </w:r>
      <w:r>
        <w:rPr>
          <w:rFonts w:hint="eastAsia"/>
        </w:rPr>
        <w:t>（董事会、首席执行官、机构负责人等）</w:t>
      </w:r>
      <w:r w:rsidR="00881091">
        <w:rPr>
          <w:rFonts w:hint="eastAsia"/>
        </w:rPr>
        <w:t>宜</w:t>
      </w:r>
      <w:r>
        <w:rPr>
          <w:rFonts w:hint="eastAsia"/>
        </w:rPr>
        <w:t>将组织安全的职责委派给责任安全</w:t>
      </w:r>
      <w:r w:rsidR="00B97FD8">
        <w:rPr>
          <w:rFonts w:hint="eastAsia"/>
        </w:rPr>
        <w:t>负责人</w:t>
      </w:r>
      <w:r>
        <w:rPr>
          <w:rFonts w:hint="eastAsia"/>
        </w:rPr>
        <w:t>（</w:t>
      </w:r>
      <w:r>
        <w:rPr>
          <w:rFonts w:hint="eastAsia"/>
        </w:rPr>
        <w:t>RSE</w:t>
      </w:r>
      <w:r>
        <w:rPr>
          <w:rFonts w:hint="eastAsia"/>
        </w:rPr>
        <w:t>）。在委派该职责的同时，</w:t>
      </w:r>
      <w:r w:rsidR="00C936DB">
        <w:rPr>
          <w:rFonts w:hint="eastAsia"/>
        </w:rPr>
        <w:t>最高管理者</w:t>
      </w:r>
      <w:r>
        <w:rPr>
          <w:rFonts w:hint="eastAsia"/>
        </w:rPr>
        <w:t>仍对被委派工作的结果的</w:t>
      </w:r>
      <w:r w:rsidR="004B3437" w:rsidRPr="004B3437">
        <w:t>承担</w:t>
      </w:r>
      <w:r>
        <w:rPr>
          <w:rFonts w:hint="eastAsia"/>
        </w:rPr>
        <w:t>责任。这意味着</w:t>
      </w:r>
      <w:r w:rsidR="00C936DB">
        <w:rPr>
          <w:rFonts w:hint="eastAsia"/>
        </w:rPr>
        <w:t>最高管理者</w:t>
      </w:r>
      <w:r>
        <w:rPr>
          <w:rFonts w:hint="eastAsia"/>
        </w:rPr>
        <w:t>对安全管理实施的结果负有责任，而被赋予执行控制措施职责的人也必须对</w:t>
      </w:r>
      <w:r w:rsidR="002376CC" w:rsidRPr="002376CC">
        <w:t>实施</w:t>
      </w:r>
      <w:r>
        <w:rPr>
          <w:rFonts w:hint="eastAsia"/>
        </w:rPr>
        <w:t>控制措施的结果负责。</w:t>
      </w:r>
    </w:p>
    <w:p w14:paraId="193249EB" w14:textId="395679CC" w:rsidR="001B24AA" w:rsidRDefault="00000000">
      <w:pPr>
        <w:pStyle w:val="afffff5"/>
        <w:ind w:firstLine="420"/>
      </w:pPr>
      <w:r>
        <w:rPr>
          <w:rFonts w:hint="eastAsia"/>
        </w:rPr>
        <w:t xml:space="preserve">RSE </w:t>
      </w:r>
      <w:r w:rsidR="00120645">
        <w:rPr>
          <w:rFonts w:hint="eastAsia"/>
        </w:rPr>
        <w:t>宜为最高管理者的一员，或拥有对最高管理者的访问权限。同时，组织宜确保最高管理者与</w:t>
      </w:r>
      <w:r w:rsidR="00120645">
        <w:rPr>
          <w:rFonts w:hint="eastAsia"/>
        </w:rPr>
        <w:t xml:space="preserve"> RSE </w:t>
      </w:r>
      <w:r w:rsidR="00120645">
        <w:rPr>
          <w:rFonts w:hint="eastAsia"/>
        </w:rPr>
        <w:t>之间就安全风险能够实现有效的报告与沟通</w:t>
      </w:r>
      <w:r>
        <w:rPr>
          <w:rFonts w:hint="eastAsia"/>
        </w:rPr>
        <w:t>。</w:t>
      </w:r>
    </w:p>
    <w:p w14:paraId="394A723F" w14:textId="6D43879A" w:rsidR="001B24AA" w:rsidRDefault="00000000">
      <w:pPr>
        <w:pStyle w:val="afffff5"/>
        <w:ind w:firstLine="420"/>
      </w:pPr>
      <w:r>
        <w:rPr>
          <w:rFonts w:hint="eastAsia"/>
        </w:rPr>
        <w:lastRenderedPageBreak/>
        <w:t xml:space="preserve">RSE </w:t>
      </w:r>
      <w:r w:rsidR="00120645">
        <w:rPr>
          <w:rFonts w:hint="eastAsia"/>
        </w:rPr>
        <w:t>对组织的安全态势拥有最终决定权。同时，在与最高管理者及资产所有者的协调过程中，</w:t>
      </w:r>
      <w:r w:rsidR="00120645">
        <w:rPr>
          <w:rFonts w:hint="eastAsia"/>
        </w:rPr>
        <w:t>RSE</w:t>
      </w:r>
      <w:r w:rsidR="00120645">
        <w:rPr>
          <w:rFonts w:hint="eastAsia"/>
        </w:rPr>
        <w:t>主要负责确保组织的安全风险得到管理，并实现其安全结果</w:t>
      </w:r>
      <w:r>
        <w:rPr>
          <w:rFonts w:hint="eastAsia"/>
        </w:rPr>
        <w:t>。</w:t>
      </w:r>
    </w:p>
    <w:p w14:paraId="780DA55D" w14:textId="426A36BC" w:rsidR="001B24AA" w:rsidRDefault="00000000">
      <w:pPr>
        <w:pStyle w:val="afffff5"/>
        <w:ind w:firstLine="420"/>
      </w:pPr>
      <w:r>
        <w:rPr>
          <w:rFonts w:hint="eastAsia"/>
        </w:rPr>
        <w:t xml:space="preserve">RSE </w:t>
      </w:r>
      <w:r w:rsidR="00881091">
        <w:rPr>
          <w:rFonts w:hint="eastAsia"/>
        </w:rPr>
        <w:t>宜</w:t>
      </w:r>
      <w:r w:rsidR="00120645">
        <w:rPr>
          <w:rFonts w:hint="eastAsia"/>
        </w:rPr>
        <w:t>宜具备充分的运营资源，以领导、推动并管理组织的安全工作。根据组织规模，宜在</w:t>
      </w:r>
      <w:r w:rsidR="00120645">
        <w:rPr>
          <w:rFonts w:hint="eastAsia"/>
        </w:rPr>
        <w:t xml:space="preserve"> RSE </w:t>
      </w:r>
      <w:r w:rsidR="00120645">
        <w:rPr>
          <w:rFonts w:hint="eastAsia"/>
        </w:rPr>
        <w:t>下设其他高管或管理人员负责安全职能，协同管理组织安全。安全管理人员可兼任其他管理岗位，但宜具备专业的安全能力，并有胜任岗位的能力</w:t>
      </w:r>
      <w:r>
        <w:rPr>
          <w:rFonts w:hint="eastAsia"/>
        </w:rPr>
        <w:t>。</w:t>
      </w:r>
    </w:p>
    <w:p w14:paraId="3E8DCFC1" w14:textId="268F643A" w:rsidR="001B24AA" w:rsidRDefault="00000000">
      <w:pPr>
        <w:pStyle w:val="afffff5"/>
        <w:ind w:firstLine="420"/>
      </w:pPr>
      <w:r>
        <w:rPr>
          <w:rFonts w:hint="eastAsia"/>
        </w:rPr>
        <w:t>在小型组织中，安全职能可由规模相应较小的管理</w:t>
      </w:r>
      <w:r w:rsidR="00FE1ADB">
        <w:rPr>
          <w:rFonts w:hint="eastAsia"/>
        </w:rPr>
        <w:t>结构</w:t>
      </w:r>
      <w:r>
        <w:rPr>
          <w:rFonts w:hint="eastAsia"/>
        </w:rPr>
        <w:t>承担。</w:t>
      </w:r>
      <w:r w:rsidR="00120645">
        <w:rPr>
          <w:rFonts w:hint="eastAsia"/>
        </w:rPr>
        <w:t>但仍宜明确指定一名</w:t>
      </w:r>
      <w:r w:rsidR="00120645">
        <w:rPr>
          <w:rFonts w:hint="eastAsia"/>
        </w:rPr>
        <w:t xml:space="preserve"> RSE</w:t>
      </w:r>
      <w:r>
        <w:rPr>
          <w:rFonts w:hint="eastAsia"/>
        </w:rPr>
        <w:t>。</w:t>
      </w:r>
    </w:p>
    <w:p w14:paraId="6167F966" w14:textId="77777777" w:rsidR="001B24AA" w:rsidRDefault="00000000">
      <w:pPr>
        <w:pStyle w:val="affd"/>
        <w:spacing w:before="156" w:after="156"/>
      </w:pPr>
      <w:bookmarkStart w:id="88" w:name="_Toc205935028"/>
      <w:bookmarkStart w:id="89" w:name="_Toc234962104"/>
      <w:bookmarkStart w:id="90" w:name="_Toc235174036"/>
      <w:r>
        <w:rPr>
          <w:rFonts w:hint="eastAsia"/>
        </w:rPr>
        <w:t>安全控制</w:t>
      </w:r>
      <w:bookmarkEnd w:id="88"/>
      <w:bookmarkEnd w:id="89"/>
      <w:bookmarkEnd w:id="90"/>
    </w:p>
    <w:p w14:paraId="6CD7B989" w14:textId="63168BC1" w:rsidR="001B24AA" w:rsidRDefault="001222B7">
      <w:pPr>
        <w:pStyle w:val="affe"/>
        <w:spacing w:before="156" w:after="156"/>
      </w:pPr>
      <w:bookmarkStart w:id="91" w:name="_Toc205935029"/>
      <w:bookmarkStart w:id="92" w:name="_Toc234962105"/>
      <w:r w:rsidRPr="001222B7">
        <w:rPr>
          <w:rFonts w:hint="eastAsia"/>
        </w:rPr>
        <w:t>安全负责人</w:t>
      </w:r>
      <w:bookmarkEnd w:id="91"/>
      <w:bookmarkEnd w:id="92"/>
    </w:p>
    <w:p w14:paraId="2AF5A3CC" w14:textId="72FC64CB" w:rsidR="001B24AA" w:rsidRDefault="00000000">
      <w:pPr>
        <w:pStyle w:val="afffff5"/>
        <w:ind w:firstLine="420"/>
      </w:pPr>
      <w:r>
        <w:rPr>
          <w:rFonts w:hint="eastAsia"/>
        </w:rPr>
        <w:t>在实施组织防护安全</w:t>
      </w:r>
      <w:r w:rsidR="00C936DB">
        <w:rPr>
          <w:rFonts w:hint="eastAsia"/>
        </w:rPr>
        <w:t>方针</w:t>
      </w:r>
      <w:r>
        <w:rPr>
          <w:rFonts w:hint="eastAsia"/>
        </w:rPr>
        <w:t>框架时，</w:t>
      </w:r>
      <w:r>
        <w:rPr>
          <w:rFonts w:hint="eastAsia"/>
        </w:rPr>
        <w:t xml:space="preserve">RSE </w:t>
      </w:r>
      <w:r>
        <w:rPr>
          <w:rFonts w:hint="eastAsia"/>
        </w:rPr>
        <w:t>的</w:t>
      </w:r>
      <w:r w:rsidR="00975D20" w:rsidRPr="00975D20">
        <w:t>岗位</w:t>
      </w:r>
      <w:r>
        <w:rPr>
          <w:rFonts w:hint="eastAsia"/>
        </w:rPr>
        <w:t>职责包括但不限于：</w:t>
      </w:r>
    </w:p>
    <w:p w14:paraId="2C9999A9" w14:textId="25C0A010" w:rsidR="001B24AA" w:rsidRDefault="00975D20" w:rsidP="00364D1A">
      <w:pPr>
        <w:pStyle w:val="af2"/>
      </w:pPr>
      <w:r>
        <w:rPr>
          <w:rFonts w:hint="eastAsia"/>
        </w:rPr>
        <w:t>理解</w:t>
      </w:r>
      <w:r w:rsidR="00000000">
        <w:rPr>
          <w:rFonts w:hint="eastAsia"/>
        </w:rPr>
        <w:t>组织业务，并在适当情况下能够与高层管理层和</w:t>
      </w:r>
      <w:r w:rsidR="00C63511">
        <w:rPr>
          <w:rFonts w:hint="eastAsia"/>
        </w:rPr>
        <w:t>监测</w:t>
      </w:r>
      <w:r w:rsidR="00000000">
        <w:rPr>
          <w:rFonts w:hint="eastAsia"/>
        </w:rPr>
        <w:t>机构进行有效沟通，以实现对安全风险的有效管理；</w:t>
      </w:r>
    </w:p>
    <w:p w14:paraId="1BA8A5FD" w14:textId="69C93A69" w:rsidR="001B24AA" w:rsidRDefault="00000000" w:rsidP="00364D1A">
      <w:pPr>
        <w:pStyle w:val="af2"/>
      </w:pPr>
      <w:r>
        <w:rPr>
          <w:rFonts w:hint="eastAsia"/>
        </w:rPr>
        <w:t>运用安全专业知识，</w:t>
      </w:r>
      <w:r w:rsidR="00975D20">
        <w:rPr>
          <w:rFonts w:hint="eastAsia"/>
        </w:rPr>
        <w:t>指导</w:t>
      </w:r>
      <w:r>
        <w:rPr>
          <w:rFonts w:hint="eastAsia"/>
        </w:rPr>
        <w:t>资产所有人完成其资产的安全风险管理决策过程；</w:t>
      </w:r>
    </w:p>
    <w:p w14:paraId="2FF49A3A" w14:textId="67D2BB9D" w:rsidR="001B24AA" w:rsidRDefault="00975D20" w:rsidP="00364D1A">
      <w:pPr>
        <w:pStyle w:val="af2"/>
      </w:pPr>
      <w:r>
        <w:rPr>
          <w:rFonts w:hint="eastAsia"/>
        </w:rPr>
        <w:t>理解</w:t>
      </w:r>
      <w:r w:rsidR="00000000">
        <w:rPr>
          <w:rFonts w:hint="eastAsia"/>
        </w:rPr>
        <w:t>、管理并报告风险管理决策对其他组织可能产生的影响，并在适当情况下共享该信息；</w:t>
      </w:r>
    </w:p>
    <w:p w14:paraId="55CD6934" w14:textId="1A745E57" w:rsidR="001B24AA" w:rsidRDefault="00000000" w:rsidP="00364D1A">
      <w:pPr>
        <w:pStyle w:val="af2"/>
      </w:pPr>
      <w:r>
        <w:rPr>
          <w:rFonts w:hint="eastAsia"/>
        </w:rPr>
        <w:t>在整个组织中推广安全意识，</w:t>
      </w:r>
      <w:r w:rsidR="00975D20">
        <w:rPr>
          <w:rFonts w:hint="eastAsia"/>
        </w:rPr>
        <w:t>所有人员、承包商及</w:t>
      </w:r>
      <w:proofErr w:type="gramStart"/>
      <w:r w:rsidR="00975D20">
        <w:rPr>
          <w:rFonts w:hint="eastAsia"/>
        </w:rPr>
        <w:t>任何代表</w:t>
      </w:r>
      <w:proofErr w:type="gramEnd"/>
      <w:r w:rsidR="00975D20">
        <w:rPr>
          <w:rFonts w:hint="eastAsia"/>
        </w:rPr>
        <w:t>组织工作的人员共同承担</w:t>
      </w:r>
      <w:r w:rsidR="0076213C">
        <w:rPr>
          <w:rFonts w:hint="eastAsia"/>
        </w:rPr>
        <w:t>保持</w:t>
      </w:r>
      <w:r w:rsidR="00975D20">
        <w:rPr>
          <w:rFonts w:hint="eastAsia"/>
        </w:rPr>
        <w:t>安全的工作环境的职责</w:t>
      </w:r>
      <w:r>
        <w:rPr>
          <w:rFonts w:hint="eastAsia"/>
        </w:rPr>
        <w:t>；</w:t>
      </w:r>
    </w:p>
    <w:p w14:paraId="4449CA54" w14:textId="0B024243" w:rsidR="001B24AA" w:rsidRDefault="00000000" w:rsidP="00364D1A">
      <w:pPr>
        <w:pStyle w:val="af2"/>
      </w:pPr>
      <w:r>
        <w:rPr>
          <w:rFonts w:hint="eastAsia"/>
        </w:rPr>
        <w:t>具备安全</w:t>
      </w:r>
      <w:r w:rsidR="00975D20">
        <w:rPr>
          <w:rFonts w:hint="eastAsia"/>
        </w:rPr>
        <w:t>道德方面的能力和知识</w:t>
      </w:r>
      <w:r>
        <w:rPr>
          <w:rFonts w:hint="eastAsia"/>
        </w:rPr>
        <w:t>，并</w:t>
      </w:r>
      <w:r w:rsidR="00975D20">
        <w:rPr>
          <w:rFonts w:hint="eastAsia"/>
        </w:rPr>
        <w:t>理解</w:t>
      </w:r>
      <w:r>
        <w:rPr>
          <w:rFonts w:hint="eastAsia"/>
        </w:rPr>
        <w:t>风险管理在整个组织</w:t>
      </w:r>
      <w:r w:rsidR="001719E6">
        <w:rPr>
          <w:rFonts w:hint="eastAsia"/>
        </w:rPr>
        <w:t>环境</w:t>
      </w:r>
      <w:r>
        <w:rPr>
          <w:rFonts w:hint="eastAsia"/>
        </w:rPr>
        <w:t>下的定位；</w:t>
      </w:r>
    </w:p>
    <w:p w14:paraId="5DE3DB92" w14:textId="12B2536A" w:rsidR="001B24AA" w:rsidRDefault="00000000" w:rsidP="00364D1A">
      <w:pPr>
        <w:pStyle w:val="af2"/>
      </w:pPr>
      <w:r>
        <w:rPr>
          <w:rFonts w:hint="eastAsia"/>
        </w:rPr>
        <w:t>确立</w:t>
      </w:r>
      <w:r w:rsidR="00745754">
        <w:rPr>
          <w:rFonts w:hint="eastAsia"/>
        </w:rPr>
        <w:t>并实施一种能够接受和支持安全过程的组织文化</w:t>
      </w:r>
      <w:r>
        <w:rPr>
          <w:rFonts w:hint="eastAsia"/>
        </w:rPr>
        <w:t>；</w:t>
      </w:r>
    </w:p>
    <w:p w14:paraId="096B4ED4" w14:textId="5E36C78C" w:rsidR="001B24AA" w:rsidRDefault="00000000" w:rsidP="00364D1A">
      <w:pPr>
        <w:pStyle w:val="af2"/>
      </w:pPr>
      <w:r>
        <w:rPr>
          <w:rFonts w:hint="eastAsia"/>
        </w:rPr>
        <w:t>确</w:t>
      </w:r>
      <w:r w:rsidR="00745754">
        <w:rPr>
          <w:rFonts w:hint="eastAsia"/>
        </w:rPr>
        <w:t>为人员、承包商及其他代表组织工作的人员提供足够的信息和培训，以履行其共同职责</w:t>
      </w:r>
      <w:r>
        <w:rPr>
          <w:rFonts w:hint="eastAsia"/>
        </w:rPr>
        <w:t>；</w:t>
      </w:r>
    </w:p>
    <w:p w14:paraId="74BBC5DF" w14:textId="76922EFB" w:rsidR="001B24AA" w:rsidRDefault="00745754" w:rsidP="00364D1A">
      <w:pPr>
        <w:pStyle w:val="af2"/>
      </w:pPr>
      <w:r>
        <w:rPr>
          <w:rFonts w:hint="eastAsia"/>
        </w:rPr>
        <w:t>确保将安全风险管理整合入企业层面的组织安全原则；</w:t>
      </w:r>
    </w:p>
    <w:p w14:paraId="62A2F851" w14:textId="61214D51" w:rsidR="001B24AA" w:rsidRDefault="00745754" w:rsidP="00364D1A">
      <w:pPr>
        <w:pStyle w:val="af2"/>
      </w:pPr>
      <w:r>
        <w:rPr>
          <w:rFonts w:hint="eastAsia"/>
        </w:rPr>
        <w:t>促进就组织可承担的安全风险数量和类型达成一致；</w:t>
      </w:r>
    </w:p>
    <w:p w14:paraId="211D2274" w14:textId="74F9A7E3" w:rsidR="001B24AA" w:rsidRDefault="00000000" w:rsidP="00364D1A">
      <w:pPr>
        <w:pStyle w:val="af2"/>
      </w:pPr>
      <w:r>
        <w:rPr>
          <w:rFonts w:hint="eastAsia"/>
        </w:rPr>
        <w:t>管理并报告组织的安全风险，包括向首席执行官、</w:t>
      </w:r>
      <w:r w:rsidR="00745754">
        <w:rPr>
          <w:rFonts w:hint="eastAsia"/>
        </w:rPr>
        <w:t>董事会和/或审核与审核及风险委员会（或同等机构）汇报组织的安全状况，并提出、领导和管理适当的安全风险管理措施</w:t>
      </w:r>
      <w:r>
        <w:rPr>
          <w:rFonts w:hint="eastAsia"/>
        </w:rPr>
        <w:t>。</w:t>
      </w:r>
    </w:p>
    <w:p w14:paraId="75BF8C9C" w14:textId="28AAB31E" w:rsidR="001B24AA" w:rsidRDefault="00000000">
      <w:pPr>
        <w:pStyle w:val="affe"/>
        <w:spacing w:before="156" w:after="156"/>
      </w:pPr>
      <w:bookmarkStart w:id="93" w:name="_Toc205935030"/>
      <w:bookmarkStart w:id="94" w:name="_Toc234962106"/>
      <w:r>
        <w:rPr>
          <w:rFonts w:hint="eastAsia"/>
        </w:rPr>
        <w:t>安全管理</w:t>
      </w:r>
      <w:r w:rsidR="00FE1ADB">
        <w:rPr>
          <w:rFonts w:hint="eastAsia"/>
        </w:rPr>
        <w:t>结构</w:t>
      </w:r>
      <w:bookmarkEnd w:id="93"/>
      <w:bookmarkEnd w:id="94"/>
    </w:p>
    <w:p w14:paraId="50824005" w14:textId="77777777" w:rsidR="001B24AA" w:rsidRDefault="00000000">
      <w:pPr>
        <w:pStyle w:val="afff"/>
        <w:spacing w:before="156" w:after="156"/>
      </w:pPr>
      <w:r>
        <w:rPr>
          <w:rFonts w:hint="eastAsia"/>
        </w:rPr>
        <w:t>总则</w:t>
      </w:r>
    </w:p>
    <w:p w14:paraId="2FDEE9B1" w14:textId="49341A55" w:rsidR="001B24AA" w:rsidRDefault="000111D0">
      <w:pPr>
        <w:pStyle w:val="afffff5"/>
        <w:ind w:firstLine="420"/>
      </w:pPr>
      <w:r>
        <w:rPr>
          <w:rFonts w:hint="eastAsia"/>
        </w:rPr>
        <w:t>组织宜实施有适当资源的安全管理</w:t>
      </w:r>
      <w:r w:rsidR="00FE1ADB">
        <w:rPr>
          <w:rFonts w:hint="eastAsia"/>
        </w:rPr>
        <w:t>结构</w:t>
      </w:r>
      <w:r>
        <w:rPr>
          <w:rFonts w:hint="eastAsia"/>
        </w:rPr>
        <w:t>，并由</w:t>
      </w:r>
      <w:r>
        <w:rPr>
          <w:rFonts w:hint="eastAsia"/>
        </w:rPr>
        <w:t>RSE</w:t>
      </w:r>
      <w:r>
        <w:rPr>
          <w:rFonts w:hint="eastAsia"/>
        </w:rPr>
        <w:t>管理。该组织的工作宜基于</w:t>
      </w:r>
      <w:r>
        <w:rPr>
          <w:rFonts w:hint="eastAsia"/>
        </w:rPr>
        <w:t>6.2.2.2</w:t>
      </w:r>
      <w:r>
        <w:rPr>
          <w:rFonts w:hint="eastAsia"/>
        </w:rPr>
        <w:t>和</w:t>
      </w:r>
      <w:r>
        <w:rPr>
          <w:rFonts w:hint="eastAsia"/>
        </w:rPr>
        <w:t>6.2.2.3</w:t>
      </w:r>
      <w:r>
        <w:rPr>
          <w:rFonts w:hint="eastAsia"/>
        </w:rPr>
        <w:t>所述的风险管理。</w:t>
      </w:r>
    </w:p>
    <w:p w14:paraId="15B7F808" w14:textId="6EE2F948" w:rsidR="001B24AA" w:rsidRDefault="00000000">
      <w:pPr>
        <w:pStyle w:val="afff"/>
        <w:spacing w:before="156" w:after="156"/>
      </w:pPr>
      <w:r>
        <w:rPr>
          <w:rFonts w:hint="eastAsia"/>
        </w:rPr>
        <w:t>安全风险管理</w:t>
      </w:r>
    </w:p>
    <w:p w14:paraId="4DB2FE62" w14:textId="602507DD" w:rsidR="001B24AA" w:rsidRDefault="00000000">
      <w:pPr>
        <w:pStyle w:val="afffff5"/>
        <w:ind w:firstLine="420"/>
      </w:pPr>
      <w:r>
        <w:rPr>
          <w:rFonts w:hint="eastAsia"/>
        </w:rPr>
        <w:t>RSE</w:t>
      </w:r>
      <w:r w:rsidR="000111D0">
        <w:rPr>
          <w:rFonts w:hint="eastAsia"/>
        </w:rPr>
        <w:t>宜确保在防护安全各领域稳定实施风险管理过程，并符合组织的安全风险环境</w:t>
      </w:r>
      <w:r>
        <w:rPr>
          <w:rFonts w:hint="eastAsia"/>
        </w:rPr>
        <w:t>。</w:t>
      </w:r>
    </w:p>
    <w:p w14:paraId="324AA1D2" w14:textId="3051F7FC" w:rsidR="001B24AA" w:rsidRDefault="00941E26">
      <w:pPr>
        <w:pStyle w:val="afffff5"/>
        <w:ind w:firstLine="420"/>
      </w:pPr>
      <w:r>
        <w:rPr>
          <w:rFonts w:hint="eastAsia"/>
        </w:rPr>
        <w:t>这些领域的风险宜纳入组织业务特定部分的安全风险</w:t>
      </w:r>
      <w:r w:rsidR="00A61D23">
        <w:rPr>
          <w:rFonts w:hint="eastAsia"/>
        </w:rPr>
        <w:t>评价</w:t>
      </w:r>
      <w:r>
        <w:rPr>
          <w:rFonts w:hint="eastAsia"/>
        </w:rPr>
        <w:t>中（</w:t>
      </w:r>
      <w:r w:rsidR="0019243B">
        <w:rPr>
          <w:rFonts w:hint="eastAsia"/>
        </w:rPr>
        <w:t>如</w:t>
      </w:r>
      <w:r>
        <w:rPr>
          <w:rFonts w:hint="eastAsia"/>
        </w:rPr>
        <w:t>重大项目、敏感运营、交易、运输、组织韧性）。安全计划及相应的控制措施宜在此过程中予以实施</w:t>
      </w:r>
      <w:r w:rsidR="00000000">
        <w:rPr>
          <w:rFonts w:hint="eastAsia"/>
        </w:rPr>
        <w:t>。</w:t>
      </w:r>
    </w:p>
    <w:p w14:paraId="742EC383" w14:textId="0EABF30A" w:rsidR="001B24AA" w:rsidRDefault="00941E26">
      <w:pPr>
        <w:pStyle w:val="afffff5"/>
        <w:ind w:firstLine="420"/>
      </w:pPr>
      <w:r>
        <w:rPr>
          <w:rFonts w:hint="eastAsia"/>
        </w:rPr>
        <w:t>组织宜通过收集、分析并对威胁信息做出响应以主动管理风险。威胁行为体可能来自国际、国内以及组织所在地并从中招聘人员的社区。组织具备内在情报能力：利益相关方社区的人员和网络可用于了解新兴威胁并管理相关风险。此外，组织对威胁的理解宜参考其他多种信息来源，</w:t>
      </w:r>
      <w:r w:rsidR="0019243B">
        <w:rPr>
          <w:rFonts w:hint="eastAsia"/>
        </w:rPr>
        <w:t>如</w:t>
      </w:r>
      <w:r>
        <w:rPr>
          <w:rFonts w:hint="eastAsia"/>
        </w:rPr>
        <w:t>相关组织提供的安全事件报告，以及来自政府机构和执法部门的信息。</w:t>
      </w:r>
    </w:p>
    <w:p w14:paraId="410F6AB5" w14:textId="46A9BA03" w:rsidR="001B24AA" w:rsidRDefault="00941E26">
      <w:pPr>
        <w:pStyle w:val="afffff5"/>
        <w:ind w:firstLine="420"/>
      </w:pPr>
      <w:r>
        <w:rPr>
          <w:rFonts w:hint="eastAsia"/>
        </w:rPr>
        <w:t>还宜结合对资产遭受攻击的脆弱性</w:t>
      </w:r>
      <w:r w:rsidR="00A61D23">
        <w:rPr>
          <w:rFonts w:hint="eastAsia"/>
        </w:rPr>
        <w:t>评价</w:t>
      </w:r>
      <w:r>
        <w:rPr>
          <w:rFonts w:hint="eastAsia"/>
        </w:rPr>
        <w:t>及其对业务的价值考量。组织宜依据资产在</w:t>
      </w:r>
      <w:r w:rsidR="00F0071D">
        <w:rPr>
          <w:rFonts w:hint="eastAsia"/>
        </w:rPr>
        <w:t>受损</w:t>
      </w:r>
      <w:r>
        <w:rPr>
          <w:rFonts w:hint="eastAsia"/>
        </w:rPr>
        <w:t>害或损失时对业务影响实施与资产价值相匹配的防护措施。</w:t>
      </w:r>
    </w:p>
    <w:p w14:paraId="077D6DCF" w14:textId="2B0CA7D6" w:rsidR="001B24AA" w:rsidRDefault="00941E26">
      <w:pPr>
        <w:pStyle w:val="afffff5"/>
        <w:ind w:firstLine="420"/>
      </w:pPr>
      <w:r>
        <w:rPr>
          <w:rFonts w:hint="eastAsia"/>
        </w:rPr>
        <w:t>基于风险的企业安全管理需要一套持续</w:t>
      </w:r>
      <w:r w:rsidR="00A61D23">
        <w:rPr>
          <w:rFonts w:hint="eastAsia"/>
        </w:rPr>
        <w:t>评价</w:t>
      </w:r>
      <w:r>
        <w:rPr>
          <w:rFonts w:hint="eastAsia"/>
        </w:rPr>
        <w:t>安全风险的工作方案，从而形成统一协调的组织安全风险全景图。因此，组织宜在决策过程中了解相关安全风险。实现此目标的指南见</w:t>
      </w:r>
      <w:r>
        <w:rPr>
          <w:rFonts w:hint="eastAsia"/>
        </w:rPr>
        <w:t>6.2.2.3</w:t>
      </w:r>
      <w:r>
        <w:rPr>
          <w:rFonts w:hint="eastAsia"/>
        </w:rPr>
        <w:t>。</w:t>
      </w:r>
    </w:p>
    <w:p w14:paraId="71EA5FAF" w14:textId="77777777" w:rsidR="001B24AA" w:rsidRDefault="00000000">
      <w:pPr>
        <w:pStyle w:val="afff"/>
        <w:spacing w:before="156" w:after="156"/>
      </w:pPr>
      <w:r>
        <w:rPr>
          <w:rFonts w:hint="eastAsia"/>
        </w:rPr>
        <w:lastRenderedPageBreak/>
        <w:t>安全方案</w:t>
      </w:r>
    </w:p>
    <w:p w14:paraId="4765B356" w14:textId="77777777" w:rsidR="001B24AA" w:rsidRDefault="00000000">
      <w:pPr>
        <w:pStyle w:val="afff0"/>
        <w:spacing w:before="156" w:after="156"/>
      </w:pPr>
      <w:r>
        <w:rPr>
          <w:rFonts w:hint="eastAsia"/>
        </w:rPr>
        <w:t>总则</w:t>
      </w:r>
    </w:p>
    <w:p w14:paraId="239DC056" w14:textId="374ED30B" w:rsidR="001B24AA" w:rsidRDefault="00D00F81">
      <w:pPr>
        <w:pStyle w:val="afffff5"/>
        <w:ind w:firstLine="420"/>
      </w:pPr>
      <w:r>
        <w:rPr>
          <w:rFonts w:hint="eastAsia"/>
        </w:rPr>
        <w:t>在制定安全风险管理方案时，组织宜采用源自</w:t>
      </w:r>
      <w:r>
        <w:rPr>
          <w:rFonts w:hint="eastAsia"/>
        </w:rPr>
        <w:t>ISO 31000</w:t>
      </w:r>
      <w:r>
        <w:rPr>
          <w:rFonts w:hint="eastAsia"/>
        </w:rPr>
        <w:t>的安全风险管理过程模型，包括与组织内外部环境及其管理要求相关的所有要素（见图</w:t>
      </w:r>
      <w:r>
        <w:rPr>
          <w:rFonts w:hint="eastAsia"/>
        </w:rPr>
        <w:t>3</w:t>
      </w:r>
      <w:r>
        <w:rPr>
          <w:rFonts w:hint="eastAsia"/>
        </w:rPr>
        <w:t>至图</w:t>
      </w:r>
      <w:r>
        <w:rPr>
          <w:rFonts w:hint="eastAsia"/>
        </w:rPr>
        <w:t>8</w:t>
      </w:r>
      <w:r>
        <w:rPr>
          <w:rFonts w:hint="eastAsia"/>
        </w:rPr>
        <w:t>及其相关属性列表）。</w:t>
      </w:r>
    </w:p>
    <w:p w14:paraId="75E871C4" w14:textId="77777777" w:rsidR="001B24AA" w:rsidRDefault="00000000">
      <w:pPr>
        <w:pStyle w:val="afffff5"/>
        <w:ind w:firstLine="420"/>
        <w:jc w:val="center"/>
      </w:pPr>
      <w:r>
        <w:rPr>
          <w:rFonts w:hint="eastAsia"/>
        </w:rPr>
        <w:drawing>
          <wp:inline distT="0" distB="0" distL="114300" distR="114300" wp14:anchorId="65809462" wp14:editId="10C96EF0">
            <wp:extent cx="3863340" cy="3604260"/>
            <wp:effectExtent l="0" t="0" r="7620" b="762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21"/>
                    <a:stretch>
                      <a:fillRect/>
                    </a:stretch>
                  </pic:blipFill>
                  <pic:spPr>
                    <a:xfrm>
                      <a:off x="0" y="0"/>
                      <a:ext cx="3863340" cy="3604260"/>
                    </a:xfrm>
                    <a:prstGeom prst="rect">
                      <a:avLst/>
                    </a:prstGeom>
                    <a:noFill/>
                    <a:ln>
                      <a:noFill/>
                    </a:ln>
                  </pic:spPr>
                </pic:pic>
              </a:graphicData>
            </a:graphic>
          </wp:inline>
        </w:drawing>
      </w:r>
    </w:p>
    <w:p w14:paraId="716153D4" w14:textId="77777777" w:rsidR="001B24AA" w:rsidRDefault="00000000">
      <w:pPr>
        <w:pStyle w:val="afd"/>
        <w:spacing w:before="156" w:after="156"/>
      </w:pPr>
      <w:r>
        <w:rPr>
          <w:rFonts w:hint="eastAsia"/>
        </w:rPr>
        <w:t>ISO 31000风险管理过程</w:t>
      </w:r>
    </w:p>
    <w:p w14:paraId="3DD9CDF3" w14:textId="77777777" w:rsidR="001B24AA" w:rsidRDefault="00000000">
      <w:pPr>
        <w:pStyle w:val="afff0"/>
        <w:spacing w:before="156" w:after="156"/>
      </w:pPr>
      <w:r>
        <w:rPr>
          <w:rFonts w:hint="eastAsia"/>
        </w:rPr>
        <w:t>范围</w:t>
      </w:r>
    </w:p>
    <w:p w14:paraId="67BEA656" w14:textId="66031B72" w:rsidR="001B24AA" w:rsidRDefault="00000000">
      <w:pPr>
        <w:pStyle w:val="afffff5"/>
        <w:ind w:firstLine="420"/>
      </w:pPr>
      <w:r>
        <w:rPr>
          <w:rFonts w:hint="eastAsia"/>
        </w:rPr>
        <w:t>组织安全方案的范围及其实施的风险管理过程</w:t>
      </w:r>
      <w:r w:rsidR="00881091">
        <w:rPr>
          <w:rFonts w:hint="eastAsia"/>
        </w:rPr>
        <w:t>宜</w:t>
      </w:r>
      <w:r>
        <w:rPr>
          <w:rFonts w:hint="eastAsia"/>
        </w:rPr>
        <w:t>依据以下属性确定：</w:t>
      </w:r>
    </w:p>
    <w:p w14:paraId="180020E3" w14:textId="77777777" w:rsidR="001B24AA" w:rsidRDefault="00000000">
      <w:pPr>
        <w:pStyle w:val="af2"/>
      </w:pPr>
      <w:r>
        <w:rPr>
          <w:rFonts w:hint="eastAsia"/>
        </w:rPr>
        <w:t>实现组织目标的要求</w:t>
      </w:r>
    </w:p>
    <w:p w14:paraId="57FA70AA" w14:textId="2040C513" w:rsidR="001B24AA" w:rsidRDefault="00910A68">
      <w:pPr>
        <w:pStyle w:val="afffff5"/>
        <w:ind w:firstLine="420"/>
      </w:pPr>
      <w:r>
        <w:rPr>
          <w:rFonts w:hint="eastAsia"/>
        </w:rPr>
        <w:t>已知和潜在的安全风险来源及其对实现组织目标可能产生的影响。</w:t>
      </w:r>
    </w:p>
    <w:p w14:paraId="3DC11F8C" w14:textId="6FD52984" w:rsidR="001B24AA" w:rsidRDefault="00000000">
      <w:pPr>
        <w:pStyle w:val="af2"/>
      </w:pPr>
      <w:r>
        <w:rPr>
          <w:rFonts w:hint="eastAsia"/>
        </w:rPr>
        <w:t>治理、</w:t>
      </w:r>
      <w:r w:rsidR="00C936DB">
        <w:rPr>
          <w:rFonts w:hint="eastAsia"/>
        </w:rPr>
        <w:t>方针</w:t>
      </w:r>
      <w:r>
        <w:rPr>
          <w:rFonts w:hint="eastAsia"/>
        </w:rPr>
        <w:t>与过程</w:t>
      </w:r>
    </w:p>
    <w:p w14:paraId="34E40604" w14:textId="5D885757" w:rsidR="001B24AA" w:rsidRDefault="00910A68">
      <w:pPr>
        <w:pStyle w:val="afffff5"/>
        <w:ind w:firstLine="420"/>
      </w:pPr>
      <w:r>
        <w:rPr>
          <w:rFonts w:hint="eastAsia"/>
        </w:rPr>
        <w:t>现有的与组织安全、相关安全方针和实施过程的问责与职责安排，以及这些机制安排对安全风险及安全方案本身产生的各自影响。</w:t>
      </w:r>
    </w:p>
    <w:p w14:paraId="2AC79E39" w14:textId="77777777" w:rsidR="001B24AA" w:rsidRDefault="00000000">
      <w:pPr>
        <w:pStyle w:val="afff0"/>
        <w:spacing w:before="156" w:after="156"/>
      </w:pPr>
      <w:r>
        <w:rPr>
          <w:rFonts w:hint="eastAsia"/>
        </w:rPr>
        <w:t>环境</w:t>
      </w:r>
    </w:p>
    <w:p w14:paraId="470DB138" w14:textId="528B9BAA" w:rsidR="001B24AA" w:rsidRDefault="00000000">
      <w:pPr>
        <w:pStyle w:val="afffff5"/>
        <w:ind w:firstLine="420"/>
      </w:pPr>
      <w:r>
        <w:rPr>
          <w:rFonts w:hint="eastAsia"/>
        </w:rPr>
        <w:t>组织</w:t>
      </w:r>
      <w:r w:rsidR="00881091">
        <w:rPr>
          <w:rFonts w:hint="eastAsia"/>
        </w:rPr>
        <w:t>宜</w:t>
      </w:r>
      <w:r>
        <w:rPr>
          <w:rFonts w:hint="eastAsia"/>
        </w:rPr>
        <w:t>保持对其安全环境的详细且最新的理解，包括：</w:t>
      </w:r>
    </w:p>
    <w:p w14:paraId="73549A3E" w14:textId="50DFBAA6" w:rsidR="001B24AA" w:rsidRDefault="00000000">
      <w:pPr>
        <w:pStyle w:val="af2"/>
      </w:pPr>
      <w:r>
        <w:rPr>
          <w:rFonts w:hint="eastAsia"/>
        </w:rPr>
        <w:t>组织</w:t>
      </w:r>
      <w:r w:rsidR="0076213C">
        <w:rPr>
          <w:rFonts w:hint="eastAsia"/>
        </w:rPr>
        <w:t>运营</w:t>
      </w:r>
      <w:r>
        <w:rPr>
          <w:rFonts w:hint="eastAsia"/>
        </w:rPr>
        <w:t>环境</w:t>
      </w:r>
    </w:p>
    <w:p w14:paraId="0FAE21C1" w14:textId="03E7F2E9" w:rsidR="001B24AA" w:rsidRDefault="00992185">
      <w:pPr>
        <w:pStyle w:val="afffff5"/>
        <w:ind w:firstLine="420"/>
      </w:pPr>
      <w:r>
        <w:rPr>
          <w:rFonts w:hint="eastAsia"/>
        </w:rPr>
        <w:t>检查</w:t>
      </w:r>
      <w:r w:rsidR="0076213C">
        <w:rPr>
          <w:rFonts w:hint="eastAsia"/>
        </w:rPr>
        <w:t>运营</w:t>
      </w:r>
      <w:r w:rsidR="00000000">
        <w:rPr>
          <w:rFonts w:hint="eastAsia"/>
        </w:rPr>
        <w:t>环境中的安全状况，包括当地、国家及地缘政治因素。</w:t>
      </w:r>
    </w:p>
    <w:p w14:paraId="2651ABE0" w14:textId="77777777" w:rsidR="001B24AA" w:rsidRDefault="00000000">
      <w:pPr>
        <w:pStyle w:val="af2"/>
      </w:pPr>
      <w:r>
        <w:rPr>
          <w:rFonts w:hint="eastAsia"/>
        </w:rPr>
        <w:t>组织管理</w:t>
      </w:r>
    </w:p>
    <w:p w14:paraId="263B8426" w14:textId="745E81AC" w:rsidR="001B24AA" w:rsidRDefault="00992185">
      <w:pPr>
        <w:pStyle w:val="afffff5"/>
        <w:ind w:firstLine="420"/>
      </w:pPr>
      <w:r>
        <w:rPr>
          <w:rFonts w:hint="eastAsia"/>
        </w:rPr>
        <w:t>理解组织管理实践和程序与安全目标管理和实施之间的有效性。</w:t>
      </w:r>
    </w:p>
    <w:p w14:paraId="54495C20" w14:textId="77777777" w:rsidR="001B24AA" w:rsidRDefault="00000000">
      <w:pPr>
        <w:pStyle w:val="af2"/>
      </w:pPr>
      <w:r>
        <w:rPr>
          <w:rFonts w:hint="eastAsia"/>
        </w:rPr>
        <w:t>组织资产</w:t>
      </w:r>
    </w:p>
    <w:p w14:paraId="1D602BEB" w14:textId="68A1AA0E" w:rsidR="001B24AA" w:rsidRDefault="00992185">
      <w:pPr>
        <w:pStyle w:val="afffff5"/>
        <w:ind w:firstLine="420"/>
      </w:pPr>
      <w:r>
        <w:rPr>
          <w:rFonts w:hint="eastAsia"/>
        </w:rPr>
        <w:t>识别对实现组织目标至关重要、可能遭受安全威胁相关的资产。</w:t>
      </w:r>
    </w:p>
    <w:p w14:paraId="0D818641" w14:textId="77777777" w:rsidR="001B24AA" w:rsidRDefault="00000000">
      <w:pPr>
        <w:pStyle w:val="af2"/>
      </w:pPr>
      <w:r>
        <w:rPr>
          <w:rFonts w:hint="eastAsia"/>
        </w:rPr>
        <w:lastRenderedPageBreak/>
        <w:t>内外部利益相关方的确认</w:t>
      </w:r>
    </w:p>
    <w:p w14:paraId="3D0821B6" w14:textId="1D05BD9E" w:rsidR="001B24AA" w:rsidRDefault="00000000">
      <w:pPr>
        <w:pStyle w:val="afffff5"/>
        <w:ind w:firstLine="420"/>
      </w:pPr>
      <w:r>
        <w:rPr>
          <w:rFonts w:hint="eastAsia"/>
        </w:rPr>
        <w:t>确认需参与、</w:t>
      </w:r>
      <w:r w:rsidR="00992185">
        <w:rPr>
          <w:rFonts w:hint="eastAsia"/>
        </w:rPr>
        <w:t>提供资源支持或可能受组织响应安全风险影响的各方</w:t>
      </w:r>
      <w:r>
        <w:rPr>
          <w:rFonts w:hint="eastAsia"/>
        </w:rPr>
        <w:t>。</w:t>
      </w:r>
    </w:p>
    <w:p w14:paraId="7C02227F" w14:textId="77777777" w:rsidR="001B24AA" w:rsidRDefault="00000000">
      <w:pPr>
        <w:pStyle w:val="afff0"/>
        <w:spacing w:before="156" w:after="156"/>
      </w:pPr>
      <w:r>
        <w:rPr>
          <w:rFonts w:hint="eastAsia"/>
        </w:rPr>
        <w:t>准则</w:t>
      </w:r>
    </w:p>
    <w:p w14:paraId="78F26B1A" w14:textId="6316B8BB" w:rsidR="001B24AA" w:rsidRDefault="00000000">
      <w:pPr>
        <w:pStyle w:val="afffff5"/>
        <w:ind w:firstLine="420"/>
      </w:pPr>
      <w:r>
        <w:rPr>
          <w:rFonts w:hint="eastAsia"/>
        </w:rPr>
        <w:t>为实施有效的风险管理，组织</w:t>
      </w:r>
      <w:r w:rsidR="00881091">
        <w:rPr>
          <w:rFonts w:hint="eastAsia"/>
        </w:rPr>
        <w:t>宜</w:t>
      </w:r>
      <w:r>
        <w:rPr>
          <w:rFonts w:hint="eastAsia"/>
        </w:rPr>
        <w:t>明确其理解、</w:t>
      </w:r>
      <w:r w:rsidR="006A640A">
        <w:rPr>
          <w:rFonts w:hint="eastAsia"/>
        </w:rPr>
        <w:t>计划</w:t>
      </w:r>
      <w:r>
        <w:rPr>
          <w:rFonts w:hint="eastAsia"/>
        </w:rPr>
        <w:t>和应对风险所依据的准则。</w:t>
      </w:r>
      <w:r w:rsidR="00992185">
        <w:rPr>
          <w:rFonts w:hint="eastAsia"/>
        </w:rPr>
        <w:t>这要求组织确定其目标可能或不可能面临的安全相关风险的数量和类型。反之，风险管理的结果之一是识别应对那些在组织风险承受能力内、对目标有影响的安全相关风险所需的响应和控制措施。上述风险可由组织接受</w:t>
      </w:r>
      <w:r>
        <w:rPr>
          <w:rFonts w:hint="eastAsia"/>
        </w:rPr>
        <w:t>。</w:t>
      </w:r>
    </w:p>
    <w:p w14:paraId="0703C626" w14:textId="77777777" w:rsidR="001B24AA" w:rsidRDefault="00000000">
      <w:pPr>
        <w:pStyle w:val="afffff5"/>
        <w:ind w:firstLine="420"/>
        <w:jc w:val="center"/>
      </w:pPr>
      <w:r>
        <w:rPr>
          <w:rFonts w:hint="eastAsia"/>
        </w:rPr>
        <w:drawing>
          <wp:inline distT="0" distB="0" distL="114300" distR="114300" wp14:anchorId="1AB19FEB" wp14:editId="2B50ACB9">
            <wp:extent cx="5516880" cy="3124200"/>
            <wp:effectExtent l="0" t="0" r="0" b="0"/>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22"/>
                    <a:stretch>
                      <a:fillRect/>
                    </a:stretch>
                  </pic:blipFill>
                  <pic:spPr>
                    <a:xfrm>
                      <a:off x="0" y="0"/>
                      <a:ext cx="5516880" cy="3124200"/>
                    </a:xfrm>
                    <a:prstGeom prst="rect">
                      <a:avLst/>
                    </a:prstGeom>
                    <a:noFill/>
                    <a:ln>
                      <a:noFill/>
                    </a:ln>
                  </pic:spPr>
                </pic:pic>
              </a:graphicData>
            </a:graphic>
          </wp:inline>
        </w:drawing>
      </w:r>
    </w:p>
    <w:p w14:paraId="36D56377" w14:textId="77777777" w:rsidR="001B24AA" w:rsidRDefault="00000000">
      <w:pPr>
        <w:pStyle w:val="afd"/>
        <w:spacing w:before="156" w:after="156"/>
      </w:pPr>
      <w:r>
        <w:rPr>
          <w:rFonts w:hint="eastAsia"/>
        </w:rPr>
        <w:t>安全风险管理范围、环境及准则</w:t>
      </w:r>
    </w:p>
    <w:p w14:paraId="3355A6E5" w14:textId="79B9C076" w:rsidR="001B24AA" w:rsidRDefault="00000000">
      <w:pPr>
        <w:pStyle w:val="afff0"/>
        <w:spacing w:before="156" w:after="156"/>
      </w:pPr>
      <w:r>
        <w:rPr>
          <w:rFonts w:hint="eastAsia"/>
        </w:rPr>
        <w:t>沟通与</w:t>
      </w:r>
      <w:r w:rsidR="00992185">
        <w:rPr>
          <w:rFonts w:hint="eastAsia"/>
        </w:rPr>
        <w:t>咨询</w:t>
      </w:r>
    </w:p>
    <w:p w14:paraId="77F070C9" w14:textId="66196999" w:rsidR="001B24AA" w:rsidRDefault="00992185">
      <w:pPr>
        <w:pStyle w:val="afffff5"/>
        <w:ind w:firstLine="420"/>
      </w:pPr>
      <w:r>
        <w:rPr>
          <w:rFonts w:hint="eastAsia"/>
        </w:rPr>
        <w:t>与利益相关方的沟通和咨询，对于理解、分析和管理与安全相关的风险至关重要。有效沟通和咨询的属性包括：</w:t>
      </w:r>
    </w:p>
    <w:p w14:paraId="5E23C7CD" w14:textId="77F500CC" w:rsidR="001B24AA" w:rsidRDefault="00000000">
      <w:pPr>
        <w:pStyle w:val="af2"/>
      </w:pPr>
      <w:r>
        <w:rPr>
          <w:rFonts w:hint="eastAsia"/>
        </w:rPr>
        <w:t>沟通</w:t>
      </w:r>
      <w:r w:rsidR="00992185">
        <w:rPr>
          <w:rFonts w:hint="eastAsia"/>
        </w:rPr>
        <w:t>战略</w:t>
      </w:r>
    </w:p>
    <w:p w14:paraId="1DB4FC2F" w14:textId="0D2C99BC" w:rsidR="001B24AA" w:rsidRDefault="00000000">
      <w:pPr>
        <w:pStyle w:val="afffff5"/>
        <w:ind w:firstLine="420"/>
      </w:pPr>
      <w:r>
        <w:rPr>
          <w:rFonts w:hint="eastAsia"/>
        </w:rPr>
        <w:t>在开展沟通与协商时，</w:t>
      </w:r>
      <w:r w:rsidR="00881091">
        <w:rPr>
          <w:rFonts w:hint="eastAsia"/>
        </w:rPr>
        <w:t>宜</w:t>
      </w:r>
      <w:r>
        <w:rPr>
          <w:rFonts w:hint="eastAsia"/>
        </w:rPr>
        <w:t>制定有计划的方法，与已确认的内外部利益相关方进行全面接触。</w:t>
      </w:r>
    </w:p>
    <w:p w14:paraId="433B6274" w14:textId="03126C16" w:rsidR="001B24AA" w:rsidRDefault="00000000">
      <w:pPr>
        <w:pStyle w:val="af2"/>
      </w:pPr>
      <w:r>
        <w:rPr>
          <w:rFonts w:hint="eastAsia"/>
        </w:rPr>
        <w:t>客</w:t>
      </w:r>
      <w:r w:rsidR="00992185">
        <w:rPr>
          <w:rFonts w:hint="eastAsia"/>
        </w:rPr>
        <w:t>户和利益相关方要求</w:t>
      </w:r>
    </w:p>
    <w:p w14:paraId="583CCBA3" w14:textId="1DB22FD8" w:rsidR="001B24AA" w:rsidRDefault="00E21B69">
      <w:pPr>
        <w:pStyle w:val="afffff5"/>
        <w:ind w:firstLine="420"/>
      </w:pPr>
      <w:r>
        <w:rPr>
          <w:rFonts w:hint="eastAsia"/>
        </w:rPr>
        <w:t>通过沟通和咨询过程，在风险</w:t>
      </w:r>
      <w:r w:rsidR="00A61D23">
        <w:rPr>
          <w:rFonts w:hint="eastAsia"/>
        </w:rPr>
        <w:t>评价</w:t>
      </w:r>
      <w:r>
        <w:rPr>
          <w:rFonts w:hint="eastAsia"/>
        </w:rPr>
        <w:t>与管理过程中宜充分考虑上述各相关方提出的安全要求。</w:t>
      </w:r>
    </w:p>
    <w:p w14:paraId="2F5D21B4" w14:textId="57E22398" w:rsidR="001B24AA" w:rsidRDefault="00000000">
      <w:pPr>
        <w:pStyle w:val="af2"/>
      </w:pPr>
      <w:r>
        <w:rPr>
          <w:rFonts w:hint="eastAsia"/>
        </w:rPr>
        <w:t>隐私</w:t>
      </w:r>
    </w:p>
    <w:p w14:paraId="22E2C90A" w14:textId="4A8D60AD" w:rsidR="001B24AA" w:rsidRDefault="00881091">
      <w:pPr>
        <w:pStyle w:val="afffff5"/>
        <w:ind w:firstLine="420"/>
      </w:pPr>
      <w:r>
        <w:rPr>
          <w:rFonts w:hint="eastAsia"/>
        </w:rPr>
        <w:t>宜</w:t>
      </w:r>
      <w:r w:rsidR="00000000">
        <w:rPr>
          <w:rFonts w:hint="eastAsia"/>
        </w:rPr>
        <w:t>尊重所有参与者的隐私，当个人信息与</w:t>
      </w:r>
      <w:r w:rsidR="00A61D23">
        <w:rPr>
          <w:rFonts w:hint="eastAsia"/>
        </w:rPr>
        <w:t>评价</w:t>
      </w:r>
      <w:r w:rsidR="00000000">
        <w:rPr>
          <w:rFonts w:hint="eastAsia"/>
        </w:rPr>
        <w:t>相关时，</w:t>
      </w:r>
      <w:r>
        <w:rPr>
          <w:rFonts w:hint="eastAsia"/>
        </w:rPr>
        <w:t>宜</w:t>
      </w:r>
      <w:r w:rsidR="00000000">
        <w:rPr>
          <w:rFonts w:hint="eastAsia"/>
        </w:rPr>
        <w:t>实施适当的保护措施。</w:t>
      </w:r>
    </w:p>
    <w:p w14:paraId="71474585" w14:textId="77777777" w:rsidR="001B24AA" w:rsidRDefault="00000000">
      <w:pPr>
        <w:pStyle w:val="af2"/>
      </w:pPr>
      <w:r>
        <w:rPr>
          <w:rFonts w:hint="eastAsia"/>
        </w:rPr>
        <w:t>保密性</w:t>
      </w:r>
    </w:p>
    <w:p w14:paraId="5642E4B1" w14:textId="6131C119" w:rsidR="001B24AA" w:rsidRDefault="00A61D23">
      <w:pPr>
        <w:pStyle w:val="afffff5"/>
        <w:ind w:firstLine="420"/>
      </w:pPr>
      <w:r>
        <w:rPr>
          <w:rFonts w:hint="eastAsia"/>
        </w:rPr>
        <w:t>评价</w:t>
      </w:r>
      <w:r w:rsidR="00E21B69">
        <w:rPr>
          <w:rFonts w:hint="eastAsia"/>
        </w:rPr>
        <w:t>阶段所需或收集的信息，宜赋予适当的保密等级，以体现参与者身份及其贡献，并确保</w:t>
      </w:r>
      <w:r>
        <w:rPr>
          <w:rFonts w:hint="eastAsia"/>
        </w:rPr>
        <w:t>评价</w:t>
      </w:r>
      <w:r w:rsidR="00E21B69">
        <w:rPr>
          <w:rFonts w:hint="eastAsia"/>
        </w:rPr>
        <w:t>所提出的措施建议不会被安全风险源获取</w:t>
      </w:r>
      <w:r>
        <w:rPr>
          <w:rFonts w:hint="eastAsia"/>
        </w:rPr>
        <w:t>。</w:t>
      </w:r>
    </w:p>
    <w:p w14:paraId="5F4C515C" w14:textId="4CC9BAA4" w:rsidR="001B24AA" w:rsidRDefault="00000000">
      <w:pPr>
        <w:pStyle w:val="af2"/>
      </w:pPr>
      <w:r>
        <w:rPr>
          <w:rFonts w:hint="eastAsia"/>
        </w:rPr>
        <w:t>同意</w:t>
      </w:r>
    </w:p>
    <w:p w14:paraId="0DDA2851" w14:textId="3D89E5FC" w:rsidR="001B24AA" w:rsidRDefault="00881091">
      <w:pPr>
        <w:pStyle w:val="afffff5"/>
        <w:ind w:firstLine="420"/>
      </w:pPr>
      <w:r>
        <w:rPr>
          <w:rFonts w:hint="eastAsia"/>
        </w:rPr>
        <w:t>宜</w:t>
      </w:r>
      <w:r w:rsidR="00000000">
        <w:rPr>
          <w:rFonts w:hint="eastAsia"/>
        </w:rPr>
        <w:t>确认参与者的同意，确保其</w:t>
      </w:r>
      <w:r w:rsidR="00975D20">
        <w:rPr>
          <w:rFonts w:hint="eastAsia"/>
        </w:rPr>
        <w:t>理解</w:t>
      </w:r>
      <w:r w:rsidR="00A61D23">
        <w:rPr>
          <w:rFonts w:hint="eastAsia"/>
        </w:rPr>
        <w:t>评价</w:t>
      </w:r>
      <w:r w:rsidR="00000000">
        <w:rPr>
          <w:rFonts w:hint="eastAsia"/>
        </w:rPr>
        <w:t>所带来的个人及集体后果。</w:t>
      </w:r>
    </w:p>
    <w:p w14:paraId="05496281" w14:textId="6E48C89D" w:rsidR="001B24AA" w:rsidRDefault="00E21B69">
      <w:pPr>
        <w:pStyle w:val="af2"/>
      </w:pPr>
      <w:r>
        <w:rPr>
          <w:rFonts w:hint="eastAsia"/>
        </w:rPr>
        <w:t>确认</w:t>
      </w:r>
      <w:r w:rsidR="00000000">
        <w:rPr>
          <w:rFonts w:hint="eastAsia"/>
        </w:rPr>
        <w:t>来源</w:t>
      </w:r>
    </w:p>
    <w:p w14:paraId="6B548F61" w14:textId="207E5BDE" w:rsidR="001B24AA" w:rsidRDefault="00E21B69">
      <w:pPr>
        <w:pStyle w:val="afffff5"/>
        <w:ind w:firstLine="420"/>
      </w:pPr>
      <w:r>
        <w:rPr>
          <w:rFonts w:hint="eastAsia"/>
        </w:rPr>
        <w:t>用于</w:t>
      </w:r>
      <w:r w:rsidR="00A61D23">
        <w:rPr>
          <w:rFonts w:hint="eastAsia"/>
        </w:rPr>
        <w:t>评价</w:t>
      </w:r>
      <w:r>
        <w:rPr>
          <w:rFonts w:hint="eastAsia"/>
        </w:rPr>
        <w:t>确认来源包括但不限于现行方针和过程、公开的信息及来自权威机构的信息；对照这些来源信息进行检查有助于确认</w:t>
      </w:r>
      <w:r w:rsidR="00A61D23">
        <w:rPr>
          <w:rFonts w:hint="eastAsia"/>
        </w:rPr>
        <w:t>评价</w:t>
      </w:r>
      <w:r>
        <w:rPr>
          <w:rFonts w:hint="eastAsia"/>
        </w:rPr>
        <w:t>的基本假设。</w:t>
      </w:r>
    </w:p>
    <w:p w14:paraId="260D7600" w14:textId="77777777" w:rsidR="001B24AA" w:rsidRDefault="00000000">
      <w:pPr>
        <w:pStyle w:val="af2"/>
      </w:pPr>
      <w:r>
        <w:rPr>
          <w:rFonts w:hint="eastAsia"/>
        </w:rPr>
        <w:lastRenderedPageBreak/>
        <w:t>过程指导</w:t>
      </w:r>
    </w:p>
    <w:p w14:paraId="6D7497EB" w14:textId="28B60FEE" w:rsidR="001B24AA" w:rsidRDefault="00E21B69">
      <w:pPr>
        <w:pStyle w:val="afffff5"/>
        <w:ind w:firstLine="420"/>
      </w:pPr>
      <w:r>
        <w:rPr>
          <w:rFonts w:hint="eastAsia"/>
        </w:rPr>
        <w:t>宜制定清晰、文件化的</w:t>
      </w:r>
      <w:r w:rsidR="00A61D23">
        <w:rPr>
          <w:rFonts w:hint="eastAsia"/>
        </w:rPr>
        <w:t>评价</w:t>
      </w:r>
      <w:r>
        <w:rPr>
          <w:rFonts w:hint="eastAsia"/>
        </w:rPr>
        <w:t>实施指南；在适当情况下，宜向利益相关方提供该指南</w:t>
      </w:r>
      <w:r w:rsidR="00000000">
        <w:rPr>
          <w:rFonts w:hint="eastAsia"/>
        </w:rPr>
        <w:t>。</w:t>
      </w:r>
    </w:p>
    <w:p w14:paraId="2CF4FBDF" w14:textId="6B8DD4AE" w:rsidR="001B24AA" w:rsidRDefault="00E21B69">
      <w:pPr>
        <w:pStyle w:val="af2"/>
      </w:pPr>
      <w:r>
        <w:rPr>
          <w:rFonts w:hint="eastAsia"/>
        </w:rPr>
        <w:t>岗位</w:t>
      </w:r>
    </w:p>
    <w:p w14:paraId="4D6F6A42" w14:textId="2C2FB484" w:rsidR="001B24AA" w:rsidRDefault="00E21B69">
      <w:pPr>
        <w:pStyle w:val="afffff5"/>
        <w:ind w:firstLine="420"/>
      </w:pPr>
      <w:r>
        <w:rPr>
          <w:rFonts w:hint="eastAsia"/>
        </w:rPr>
        <w:t>承担沟通员、分析员、保证员、评审员和报告员等岗位的人员宜理解相应的安全领域及其规范准则；所有</w:t>
      </w:r>
      <w:r w:rsidR="00A61D23">
        <w:rPr>
          <w:rFonts w:hint="eastAsia"/>
        </w:rPr>
        <w:t>评价</w:t>
      </w:r>
      <w:r>
        <w:rPr>
          <w:rFonts w:hint="eastAsia"/>
        </w:rPr>
        <w:t>参与者亦宜熟知自身岗位并具备履职能力。</w:t>
      </w:r>
    </w:p>
    <w:p w14:paraId="464C546C" w14:textId="3D2CF768" w:rsidR="001B24AA" w:rsidRDefault="00000000">
      <w:pPr>
        <w:pStyle w:val="af2"/>
      </w:pPr>
      <w:r>
        <w:rPr>
          <w:rFonts w:hint="eastAsia"/>
        </w:rPr>
        <w:t>信息</w:t>
      </w:r>
      <w:r w:rsidR="00E21B69" w:rsidRPr="00E21B69">
        <w:t>访问</w:t>
      </w:r>
      <w:r>
        <w:rPr>
          <w:rFonts w:hint="eastAsia"/>
        </w:rPr>
        <w:t>与使用</w:t>
      </w:r>
    </w:p>
    <w:p w14:paraId="794F8308" w14:textId="301A8D41" w:rsidR="001B24AA" w:rsidRDefault="00881091">
      <w:pPr>
        <w:pStyle w:val="afffff5"/>
        <w:ind w:firstLine="420"/>
      </w:pPr>
      <w:r>
        <w:rPr>
          <w:rFonts w:hint="eastAsia"/>
        </w:rPr>
        <w:t>宜</w:t>
      </w:r>
      <w:r w:rsidR="00E21B69">
        <w:rPr>
          <w:rFonts w:hint="eastAsia"/>
        </w:rPr>
        <w:t>制定关于访问和使用风险</w:t>
      </w:r>
      <w:r w:rsidR="00A61D23">
        <w:rPr>
          <w:rFonts w:hint="eastAsia"/>
        </w:rPr>
        <w:t>评价</w:t>
      </w:r>
      <w:r w:rsidR="00E21B69">
        <w:rPr>
          <w:rFonts w:hint="eastAsia"/>
        </w:rPr>
        <w:t>相关信息的安排；宜根据风险</w:t>
      </w:r>
      <w:r w:rsidR="00A61D23">
        <w:rPr>
          <w:rFonts w:hint="eastAsia"/>
        </w:rPr>
        <w:t>评价</w:t>
      </w:r>
      <w:r w:rsidR="00E21B69">
        <w:rPr>
          <w:rFonts w:hint="eastAsia"/>
        </w:rPr>
        <w:t>的敏感性及其产生的信息来确定“须知”和“共享必要”原则</w:t>
      </w:r>
      <w:r w:rsidR="00000000">
        <w:rPr>
          <w:rFonts w:hint="eastAsia"/>
        </w:rPr>
        <w:t>。</w:t>
      </w:r>
    </w:p>
    <w:p w14:paraId="7A62B4E7" w14:textId="77777777" w:rsidR="001B24AA" w:rsidRDefault="00000000">
      <w:pPr>
        <w:pStyle w:val="afffff5"/>
        <w:ind w:firstLine="420"/>
      </w:pPr>
      <w:r>
        <w:rPr>
          <w:rFonts w:hint="eastAsia"/>
        </w:rPr>
        <w:drawing>
          <wp:inline distT="0" distB="0" distL="114300" distR="114300" wp14:anchorId="50FF1171" wp14:editId="644D0CE4">
            <wp:extent cx="5189220" cy="3032760"/>
            <wp:effectExtent l="0" t="0" r="7620" b="0"/>
            <wp:docPr id="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pic:cNvPicPr>
                      <a:picLocks noChangeAspect="1"/>
                    </pic:cNvPicPr>
                  </pic:nvPicPr>
                  <pic:blipFill>
                    <a:blip r:embed="rId23"/>
                    <a:stretch>
                      <a:fillRect/>
                    </a:stretch>
                  </pic:blipFill>
                  <pic:spPr>
                    <a:xfrm>
                      <a:off x="0" y="0"/>
                      <a:ext cx="5189220" cy="3032760"/>
                    </a:xfrm>
                    <a:prstGeom prst="rect">
                      <a:avLst/>
                    </a:prstGeom>
                    <a:noFill/>
                    <a:ln>
                      <a:noFill/>
                    </a:ln>
                  </pic:spPr>
                </pic:pic>
              </a:graphicData>
            </a:graphic>
          </wp:inline>
        </w:drawing>
      </w:r>
    </w:p>
    <w:p w14:paraId="37C2EA72" w14:textId="77777777" w:rsidR="001B24AA" w:rsidRDefault="00000000">
      <w:pPr>
        <w:pStyle w:val="afd"/>
        <w:spacing w:before="156" w:after="156"/>
      </w:pPr>
      <w:r>
        <w:rPr>
          <w:rFonts w:hint="eastAsia"/>
        </w:rPr>
        <w:t>安全风险管理过程中的沟通与协商</w:t>
      </w:r>
    </w:p>
    <w:p w14:paraId="4BA8D9E0" w14:textId="77777777" w:rsidR="001B24AA" w:rsidRDefault="00000000">
      <w:pPr>
        <w:pStyle w:val="afff0"/>
        <w:spacing w:before="156" w:after="156"/>
      </w:pPr>
      <w:r>
        <w:rPr>
          <w:rFonts w:hint="eastAsia"/>
        </w:rPr>
        <w:t>记录与报告</w:t>
      </w:r>
    </w:p>
    <w:p w14:paraId="27BB44A3" w14:textId="7973461A" w:rsidR="001B24AA" w:rsidRDefault="00000000">
      <w:pPr>
        <w:pStyle w:val="afffff5"/>
        <w:ind w:firstLine="420"/>
      </w:pPr>
      <w:r>
        <w:rPr>
          <w:rFonts w:hint="eastAsia"/>
        </w:rPr>
        <w:t>在制定安全记录</w:t>
      </w:r>
      <w:r w:rsidR="00C936DB">
        <w:rPr>
          <w:rFonts w:hint="eastAsia"/>
        </w:rPr>
        <w:t>方针</w:t>
      </w:r>
      <w:r>
        <w:rPr>
          <w:rFonts w:hint="eastAsia"/>
        </w:rPr>
        <w:t>及管理体系时，组织</w:t>
      </w:r>
      <w:r w:rsidR="00881091">
        <w:rPr>
          <w:rFonts w:hint="eastAsia"/>
        </w:rPr>
        <w:t>宜</w:t>
      </w:r>
      <w:r>
        <w:rPr>
          <w:rFonts w:hint="eastAsia"/>
        </w:rPr>
        <w:t>尽可能与其总体记录管理保持一致。专项安全记录</w:t>
      </w:r>
      <w:r w:rsidR="00C936DB">
        <w:rPr>
          <w:rFonts w:hint="eastAsia"/>
        </w:rPr>
        <w:t>方针</w:t>
      </w:r>
      <w:r w:rsidR="00881091">
        <w:rPr>
          <w:rFonts w:hint="eastAsia"/>
        </w:rPr>
        <w:t>宜</w:t>
      </w:r>
      <w:r>
        <w:rPr>
          <w:rFonts w:hint="eastAsia"/>
        </w:rPr>
        <w:t>考虑对单项信息或因风险</w:t>
      </w:r>
      <w:r w:rsidR="00A61D23">
        <w:rPr>
          <w:rFonts w:hint="eastAsia"/>
        </w:rPr>
        <w:t>评价</w:t>
      </w:r>
      <w:r>
        <w:rPr>
          <w:rFonts w:hint="eastAsia"/>
        </w:rPr>
        <w:t>过程</w:t>
      </w:r>
      <w:r w:rsidR="00C63511" w:rsidRPr="00C63511">
        <w:t>后果</w:t>
      </w:r>
      <w:r>
        <w:rPr>
          <w:rFonts w:hint="eastAsia"/>
        </w:rPr>
        <w:t>而汇总的信息实施特殊处理程序。</w:t>
      </w:r>
    </w:p>
    <w:p w14:paraId="5644E805" w14:textId="56554B8E" w:rsidR="001B24AA" w:rsidRDefault="00000000">
      <w:pPr>
        <w:pStyle w:val="af2"/>
      </w:pPr>
      <w:r>
        <w:rPr>
          <w:rFonts w:hint="eastAsia"/>
        </w:rPr>
        <w:t>安全记录</w:t>
      </w:r>
      <w:r w:rsidR="00C936DB">
        <w:rPr>
          <w:rFonts w:hint="eastAsia"/>
        </w:rPr>
        <w:t>方针</w:t>
      </w:r>
    </w:p>
    <w:p w14:paraId="2C85FA9C" w14:textId="070245C3" w:rsidR="001B24AA" w:rsidRDefault="00C63511">
      <w:pPr>
        <w:pStyle w:val="afffff5"/>
        <w:ind w:firstLine="420"/>
      </w:pPr>
      <w:r>
        <w:rPr>
          <w:rFonts w:hint="eastAsia"/>
        </w:rPr>
        <w:t>组织的安全记录方针宜反映</w:t>
      </w:r>
      <w:r w:rsidR="00A61D23">
        <w:rPr>
          <w:rFonts w:hint="eastAsia"/>
        </w:rPr>
        <w:t>评价</w:t>
      </w:r>
      <w:r>
        <w:rPr>
          <w:rFonts w:hint="eastAsia"/>
        </w:rPr>
        <w:t>所用信息保护所需安全等级、纳入记录信息的有效性及可靠性</w:t>
      </w:r>
      <w:r w:rsidR="00576629">
        <w:rPr>
          <w:rFonts w:hint="eastAsia"/>
        </w:rPr>
        <w:t>准则</w:t>
      </w:r>
      <w:r>
        <w:rPr>
          <w:rFonts w:hint="eastAsia"/>
        </w:rPr>
        <w:t>，以及对此类材料的访问控制</w:t>
      </w:r>
      <w:r>
        <w:rPr>
          <w:rFonts w:hint="eastAsia"/>
        </w:rPr>
        <w:t>/</w:t>
      </w:r>
      <w:r>
        <w:rPr>
          <w:rFonts w:hint="eastAsia"/>
        </w:rPr>
        <w:t>须知原则的指导。</w:t>
      </w:r>
    </w:p>
    <w:p w14:paraId="2AEBF0A4" w14:textId="77777777" w:rsidR="001B24AA" w:rsidRDefault="00000000">
      <w:pPr>
        <w:pStyle w:val="af2"/>
      </w:pPr>
      <w:r>
        <w:rPr>
          <w:rFonts w:hint="eastAsia"/>
        </w:rPr>
        <w:t>记录管理体系</w:t>
      </w:r>
    </w:p>
    <w:p w14:paraId="387B7F5F" w14:textId="334A196E" w:rsidR="001B24AA" w:rsidRDefault="00C63511">
      <w:pPr>
        <w:pStyle w:val="afffff5"/>
        <w:ind w:firstLine="420"/>
      </w:pPr>
      <w:r>
        <w:rPr>
          <w:rFonts w:hint="eastAsia"/>
        </w:rPr>
        <w:t>与风险</w:t>
      </w:r>
      <w:r w:rsidR="00A61D23">
        <w:rPr>
          <w:rFonts w:hint="eastAsia"/>
        </w:rPr>
        <w:t>评价</w:t>
      </w:r>
      <w:r>
        <w:rPr>
          <w:rFonts w:hint="eastAsia"/>
        </w:rPr>
        <w:t>或安全管理相关的管理体系记录，宜确保对风险</w:t>
      </w:r>
      <w:r w:rsidR="00A61D23">
        <w:rPr>
          <w:rFonts w:hint="eastAsia"/>
        </w:rPr>
        <w:t>评价</w:t>
      </w:r>
      <w:r>
        <w:rPr>
          <w:rFonts w:hint="eastAsia"/>
        </w:rPr>
        <w:t>或管理过程中使用或因该过程后果产生的信息，实施适当的完整性、保密性和可获得性安全控制。</w:t>
      </w:r>
    </w:p>
    <w:p w14:paraId="74D23766" w14:textId="3CBE530C" w:rsidR="001B24AA" w:rsidRDefault="00C63511">
      <w:pPr>
        <w:pStyle w:val="af2"/>
      </w:pPr>
      <w:r>
        <w:rPr>
          <w:rFonts w:hint="eastAsia"/>
        </w:rPr>
        <w:t>访问文件</w:t>
      </w:r>
    </w:p>
    <w:p w14:paraId="3FA446BB" w14:textId="56CD2953" w:rsidR="001B24AA" w:rsidRDefault="00C63511">
      <w:pPr>
        <w:pStyle w:val="afffff5"/>
        <w:ind w:firstLine="420"/>
      </w:pPr>
      <w:r>
        <w:rPr>
          <w:rFonts w:hint="eastAsia"/>
        </w:rPr>
        <w:t>组织宜采取安全措施，确保信息的完整性、保密性和可获得性，同时允许须知人员访问相关信息。</w:t>
      </w:r>
    </w:p>
    <w:p w14:paraId="1C3A4562" w14:textId="77777777" w:rsidR="001B24AA" w:rsidRDefault="00000000">
      <w:pPr>
        <w:pStyle w:val="af2"/>
      </w:pPr>
      <w:r>
        <w:rPr>
          <w:rFonts w:hint="eastAsia"/>
        </w:rPr>
        <w:t>报告渠道</w:t>
      </w:r>
    </w:p>
    <w:p w14:paraId="02848517" w14:textId="619B1299" w:rsidR="001B24AA" w:rsidRDefault="00C63511">
      <w:pPr>
        <w:pStyle w:val="afffff5"/>
        <w:ind w:firstLine="420"/>
      </w:pPr>
      <w:r>
        <w:rPr>
          <w:rFonts w:hint="eastAsia"/>
        </w:rPr>
        <w:t>宜设置受控的报告渠道，确保及时向须知的内外部相关方报告信息。无论渠道以数字、口头或纸质形式提供，均宜实施专门的安全控制措施，以保持信息的完整性、保密性和可获得性</w:t>
      </w:r>
      <w:r w:rsidR="00000000">
        <w:rPr>
          <w:rFonts w:hint="eastAsia"/>
        </w:rPr>
        <w:t>。</w:t>
      </w:r>
    </w:p>
    <w:p w14:paraId="30F27795" w14:textId="77777777" w:rsidR="001B24AA" w:rsidRDefault="00000000">
      <w:pPr>
        <w:pStyle w:val="afffff5"/>
        <w:ind w:firstLine="420"/>
      </w:pPr>
      <w:r>
        <w:rPr>
          <w:rFonts w:hint="eastAsia"/>
        </w:rPr>
        <w:lastRenderedPageBreak/>
        <w:drawing>
          <wp:inline distT="0" distB="0" distL="114300" distR="114300" wp14:anchorId="7AF475CB" wp14:editId="0F57ED54">
            <wp:extent cx="5478780" cy="3345180"/>
            <wp:effectExtent l="0" t="0" r="7620" b="7620"/>
            <wp:docPr id="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pic:cNvPicPr>
                      <a:picLocks noChangeAspect="1"/>
                    </pic:cNvPicPr>
                  </pic:nvPicPr>
                  <pic:blipFill>
                    <a:blip r:embed="rId24"/>
                    <a:stretch>
                      <a:fillRect/>
                    </a:stretch>
                  </pic:blipFill>
                  <pic:spPr>
                    <a:xfrm>
                      <a:off x="0" y="0"/>
                      <a:ext cx="5478780" cy="3345180"/>
                    </a:xfrm>
                    <a:prstGeom prst="rect">
                      <a:avLst/>
                    </a:prstGeom>
                    <a:noFill/>
                    <a:ln>
                      <a:noFill/>
                    </a:ln>
                  </pic:spPr>
                </pic:pic>
              </a:graphicData>
            </a:graphic>
          </wp:inline>
        </w:drawing>
      </w:r>
    </w:p>
    <w:p w14:paraId="60E259C2" w14:textId="77777777" w:rsidR="001B24AA" w:rsidRDefault="00000000">
      <w:pPr>
        <w:pStyle w:val="afd"/>
        <w:spacing w:before="156" w:after="156"/>
      </w:pPr>
      <w:r>
        <w:rPr>
          <w:rFonts w:hint="eastAsia"/>
        </w:rPr>
        <w:t>安全风险管理过程报告与记录</w:t>
      </w:r>
    </w:p>
    <w:p w14:paraId="669A5505" w14:textId="15255971" w:rsidR="001B24AA" w:rsidRDefault="00C63511">
      <w:pPr>
        <w:pStyle w:val="afff0"/>
        <w:spacing w:before="156" w:after="156"/>
      </w:pPr>
      <w:r>
        <w:rPr>
          <w:rFonts w:hint="eastAsia"/>
        </w:rPr>
        <w:t>监测</w:t>
      </w:r>
      <w:r w:rsidR="00000000">
        <w:rPr>
          <w:rFonts w:hint="eastAsia"/>
        </w:rPr>
        <w:t>与评审</w:t>
      </w:r>
    </w:p>
    <w:p w14:paraId="49BC9016" w14:textId="5EDC7CEC" w:rsidR="001B24AA" w:rsidRDefault="00C63511">
      <w:pPr>
        <w:pStyle w:val="afffff5"/>
        <w:ind w:firstLine="420"/>
      </w:pPr>
      <w:r>
        <w:rPr>
          <w:rFonts w:hint="eastAsia"/>
        </w:rPr>
        <w:t>安全风险</w:t>
      </w:r>
      <w:r w:rsidR="00A61D23">
        <w:rPr>
          <w:rFonts w:hint="eastAsia"/>
        </w:rPr>
        <w:t>评价</w:t>
      </w:r>
      <w:r>
        <w:rPr>
          <w:rFonts w:hint="eastAsia"/>
        </w:rPr>
        <w:t>可能产生对组织高度敏感的信息，</w:t>
      </w:r>
      <w:r w:rsidR="0019243B">
        <w:rPr>
          <w:rFonts w:hint="eastAsia"/>
        </w:rPr>
        <w:t>如</w:t>
      </w:r>
      <w:r>
        <w:rPr>
          <w:rFonts w:hint="eastAsia"/>
        </w:rPr>
        <w:t>人员安全风险</w:t>
      </w:r>
      <w:r w:rsidR="00A61D23">
        <w:rPr>
          <w:rFonts w:hint="eastAsia"/>
        </w:rPr>
        <w:t>评价</w:t>
      </w:r>
      <w:r>
        <w:rPr>
          <w:rFonts w:hint="eastAsia"/>
        </w:rPr>
        <w:t>。这可能意味着在一系列安全威胁面前存在重大脆弱性。因此，在对风险</w:t>
      </w:r>
      <w:r w:rsidR="00A61D23">
        <w:rPr>
          <w:rFonts w:hint="eastAsia"/>
        </w:rPr>
        <w:t>评价</w:t>
      </w:r>
      <w:r>
        <w:rPr>
          <w:rFonts w:hint="eastAsia"/>
        </w:rPr>
        <w:t>及其后续管理过程进行监测与评审时，组织宜考虑所有参与人员的岗位，以及为实现预期结果所需的信任度和访问权限。</w:t>
      </w:r>
    </w:p>
    <w:p w14:paraId="61F06BB7" w14:textId="1CEE733D" w:rsidR="001B24AA" w:rsidRDefault="00000000">
      <w:pPr>
        <w:pStyle w:val="af2"/>
      </w:pPr>
      <w:r>
        <w:rPr>
          <w:rFonts w:hint="eastAsia"/>
        </w:rPr>
        <w:t>问责</w:t>
      </w:r>
      <w:r w:rsidR="00C63511">
        <w:rPr>
          <w:rFonts w:hint="eastAsia"/>
        </w:rPr>
        <w:t>制</w:t>
      </w:r>
    </w:p>
    <w:p w14:paraId="5F612F82" w14:textId="274C6ADA" w:rsidR="001B24AA" w:rsidRDefault="00C63511">
      <w:pPr>
        <w:pStyle w:val="afffff5"/>
        <w:ind w:firstLine="420"/>
      </w:pPr>
      <w:r>
        <w:rPr>
          <w:rFonts w:hint="eastAsia"/>
        </w:rPr>
        <w:t>为确保个人责任</w:t>
      </w:r>
      <w:r w:rsidR="00576629">
        <w:rPr>
          <w:rFonts w:hint="eastAsia"/>
        </w:rPr>
        <w:t>实施</w:t>
      </w:r>
      <w:r>
        <w:rPr>
          <w:rFonts w:hint="eastAsia"/>
        </w:rPr>
        <w:t>到位，责任等级和性质宜反应参与</w:t>
      </w:r>
      <w:r w:rsidR="00A61D23">
        <w:rPr>
          <w:rFonts w:hint="eastAsia"/>
        </w:rPr>
        <w:t>评价</w:t>
      </w:r>
      <w:r>
        <w:rPr>
          <w:rFonts w:hint="eastAsia"/>
        </w:rPr>
        <w:t>人员的指定岗位，这些职责可能包括：安全控制措施实施的有效性；信息完整性、保密性和可获得性的</w:t>
      </w:r>
      <w:r w:rsidR="0076213C">
        <w:rPr>
          <w:rFonts w:hint="eastAsia"/>
        </w:rPr>
        <w:t>保持</w:t>
      </w:r>
      <w:r>
        <w:rPr>
          <w:rFonts w:hint="eastAsia"/>
        </w:rPr>
        <w:t>；以及</w:t>
      </w:r>
      <w:r w:rsidR="00A61D23">
        <w:rPr>
          <w:rFonts w:hint="eastAsia"/>
        </w:rPr>
        <w:t>评价</w:t>
      </w:r>
      <w:r>
        <w:rPr>
          <w:rFonts w:hint="eastAsia"/>
        </w:rPr>
        <w:t>输出的质量和性质。</w:t>
      </w:r>
    </w:p>
    <w:p w14:paraId="2E687AE0" w14:textId="77777777" w:rsidR="001B24AA" w:rsidRDefault="00000000">
      <w:pPr>
        <w:pStyle w:val="af2"/>
      </w:pPr>
      <w:r>
        <w:rPr>
          <w:rFonts w:hint="eastAsia"/>
        </w:rPr>
        <w:t>职责</w:t>
      </w:r>
    </w:p>
    <w:p w14:paraId="793EA562" w14:textId="03F4ED7A" w:rsidR="001B24AA" w:rsidRDefault="00FD6778">
      <w:pPr>
        <w:pStyle w:val="afffff5"/>
        <w:ind w:firstLine="420"/>
      </w:pPr>
      <w:r>
        <w:rPr>
          <w:rFonts w:hint="eastAsia"/>
        </w:rPr>
        <w:t>参与</w:t>
      </w:r>
      <w:r w:rsidR="00A61D23">
        <w:rPr>
          <w:rFonts w:hint="eastAsia"/>
        </w:rPr>
        <w:t>评价</w:t>
      </w:r>
      <w:r>
        <w:rPr>
          <w:rFonts w:hint="eastAsia"/>
        </w:rPr>
        <w:t>的个人宜理解自己在该过程中所承担的工作内容，并对其任何不足之处负责。</w:t>
      </w:r>
    </w:p>
    <w:p w14:paraId="735BA1C6" w14:textId="77777777" w:rsidR="001B24AA" w:rsidRDefault="00000000">
      <w:pPr>
        <w:pStyle w:val="af2"/>
      </w:pPr>
      <w:r>
        <w:rPr>
          <w:rFonts w:hint="eastAsia"/>
        </w:rPr>
        <w:t>一致性</w:t>
      </w:r>
    </w:p>
    <w:p w14:paraId="1D5A2ED4" w14:textId="05DD1339" w:rsidR="001B24AA" w:rsidRDefault="00FD6778">
      <w:pPr>
        <w:pStyle w:val="afffff5"/>
        <w:ind w:firstLine="420"/>
      </w:pPr>
      <w:r>
        <w:rPr>
          <w:rFonts w:hint="eastAsia"/>
        </w:rPr>
        <w:t>在</w:t>
      </w:r>
      <w:r w:rsidR="00576629">
        <w:rPr>
          <w:rFonts w:hint="eastAsia"/>
        </w:rPr>
        <w:t>确定</w:t>
      </w:r>
      <w:r>
        <w:rPr>
          <w:rFonts w:hint="eastAsia"/>
        </w:rPr>
        <w:t>风险</w:t>
      </w:r>
      <w:r w:rsidR="00A61D23">
        <w:rPr>
          <w:rFonts w:hint="eastAsia"/>
        </w:rPr>
        <w:t>评价</w:t>
      </w:r>
      <w:r>
        <w:rPr>
          <w:rFonts w:hint="eastAsia"/>
        </w:rPr>
        <w:t>过程属性时，组织宜确保所有相关方对</w:t>
      </w:r>
      <w:r w:rsidR="00A61D23">
        <w:rPr>
          <w:rFonts w:hint="eastAsia"/>
        </w:rPr>
        <w:t>评价</w:t>
      </w:r>
      <w:r>
        <w:rPr>
          <w:rFonts w:hint="eastAsia"/>
        </w:rPr>
        <w:t>工作具有共同理解和互补的方法；同时，安全控制措施宜在</w:t>
      </w:r>
      <w:r w:rsidR="00A61D23">
        <w:rPr>
          <w:rFonts w:hint="eastAsia"/>
        </w:rPr>
        <w:t>评价</w:t>
      </w:r>
      <w:r>
        <w:rPr>
          <w:rFonts w:hint="eastAsia"/>
        </w:rPr>
        <w:t>的各个方面保持统一应用。</w:t>
      </w:r>
    </w:p>
    <w:p w14:paraId="27C34545" w14:textId="0D3737EB" w:rsidR="001B24AA" w:rsidRDefault="00FD6778">
      <w:pPr>
        <w:pStyle w:val="af2"/>
      </w:pPr>
      <w:r w:rsidRPr="00FD6778">
        <w:t>公正性和完整性</w:t>
      </w:r>
    </w:p>
    <w:p w14:paraId="09454222" w14:textId="3F910036" w:rsidR="001B24AA" w:rsidRDefault="00FD6778">
      <w:pPr>
        <w:pStyle w:val="afffff5"/>
        <w:ind w:firstLine="420"/>
      </w:pPr>
      <w:r>
        <w:rPr>
          <w:rFonts w:hint="eastAsia"/>
        </w:rPr>
        <w:t>被选定开展风险</w:t>
      </w:r>
      <w:r w:rsidR="00A61D23">
        <w:rPr>
          <w:rFonts w:hint="eastAsia"/>
        </w:rPr>
        <w:t>评价</w:t>
      </w:r>
      <w:r>
        <w:rPr>
          <w:rFonts w:hint="eastAsia"/>
        </w:rPr>
        <w:t>的人员，宜能够展示与安全相关的最高道德原则及恪守原则的能力，从而确保风险</w:t>
      </w:r>
      <w:r w:rsidR="00A61D23">
        <w:rPr>
          <w:rFonts w:hint="eastAsia"/>
        </w:rPr>
        <w:t>评价</w:t>
      </w:r>
      <w:r>
        <w:rPr>
          <w:rFonts w:hint="eastAsia"/>
        </w:rPr>
        <w:t>系统的公正性和完整性。</w:t>
      </w:r>
    </w:p>
    <w:p w14:paraId="4106D291" w14:textId="38C1E552" w:rsidR="001B24AA" w:rsidRDefault="00FD6778">
      <w:pPr>
        <w:pStyle w:val="af2"/>
      </w:pPr>
      <w:r>
        <w:rPr>
          <w:rFonts w:hint="eastAsia"/>
        </w:rPr>
        <w:t>审核</w:t>
      </w:r>
    </w:p>
    <w:p w14:paraId="3DC8D1B4" w14:textId="3C1A8073" w:rsidR="001B24AA" w:rsidRDefault="00FD6778">
      <w:pPr>
        <w:pStyle w:val="afffff5"/>
        <w:ind w:firstLine="420"/>
      </w:pPr>
      <w:r>
        <w:rPr>
          <w:rFonts w:hint="eastAsia"/>
        </w:rPr>
        <w:t>宜对风险</w:t>
      </w:r>
      <w:r w:rsidR="00A61D23">
        <w:rPr>
          <w:rFonts w:hint="eastAsia"/>
        </w:rPr>
        <w:t>评价</w:t>
      </w:r>
      <w:r>
        <w:rPr>
          <w:rFonts w:hint="eastAsia"/>
        </w:rPr>
        <w:t>过程实施正式的检验和评审，以确保其安全性、有效性和效率</w:t>
      </w:r>
      <w:r w:rsidR="00000000">
        <w:rPr>
          <w:rFonts w:hint="eastAsia"/>
        </w:rPr>
        <w:t>。</w:t>
      </w:r>
    </w:p>
    <w:p w14:paraId="5C21B5BD" w14:textId="77777777" w:rsidR="001B24AA" w:rsidRDefault="00000000">
      <w:pPr>
        <w:pStyle w:val="af2"/>
      </w:pPr>
      <w:r>
        <w:rPr>
          <w:rFonts w:hint="eastAsia"/>
        </w:rPr>
        <w:t>保证</w:t>
      </w:r>
    </w:p>
    <w:p w14:paraId="1445FB37" w14:textId="59C1DFB1" w:rsidR="001B24AA" w:rsidRDefault="00FD6778">
      <w:pPr>
        <w:pStyle w:val="afffff5"/>
        <w:ind w:firstLine="420"/>
      </w:pPr>
      <w:r>
        <w:rPr>
          <w:rFonts w:hint="eastAsia"/>
        </w:rPr>
        <w:t>责任主体的外部审核员宜确保</w:t>
      </w:r>
      <w:r w:rsidR="00A61D23">
        <w:rPr>
          <w:rFonts w:hint="eastAsia"/>
        </w:rPr>
        <w:t>评价</w:t>
      </w:r>
      <w:r>
        <w:rPr>
          <w:rFonts w:hint="eastAsia"/>
        </w:rPr>
        <w:t>的安全性未受到损害，且</w:t>
      </w:r>
      <w:r w:rsidR="00A61D23">
        <w:rPr>
          <w:rFonts w:hint="eastAsia"/>
        </w:rPr>
        <w:t>评价</w:t>
      </w:r>
      <w:r>
        <w:rPr>
          <w:rFonts w:hint="eastAsia"/>
        </w:rPr>
        <w:t>所形成的材料符合既定用途要求。</w:t>
      </w:r>
    </w:p>
    <w:p w14:paraId="5BC32181" w14:textId="7DAF5CEB" w:rsidR="001B24AA" w:rsidRDefault="00C936DB">
      <w:pPr>
        <w:pStyle w:val="af2"/>
      </w:pPr>
      <w:r>
        <w:rPr>
          <w:rFonts w:hint="eastAsia"/>
        </w:rPr>
        <w:t>方针</w:t>
      </w:r>
      <w:r w:rsidR="00000000">
        <w:rPr>
          <w:rFonts w:hint="eastAsia"/>
        </w:rPr>
        <w:t>与过程评审</w:t>
      </w:r>
    </w:p>
    <w:p w14:paraId="67E9385D" w14:textId="24FF2A59" w:rsidR="001B24AA" w:rsidRDefault="00000000">
      <w:pPr>
        <w:pStyle w:val="afffff5"/>
        <w:ind w:firstLine="420"/>
      </w:pPr>
      <w:r>
        <w:rPr>
          <w:rFonts w:hint="eastAsia"/>
        </w:rPr>
        <w:t>组织</w:t>
      </w:r>
      <w:r w:rsidR="00881091">
        <w:rPr>
          <w:rFonts w:hint="eastAsia"/>
        </w:rPr>
        <w:t>宜</w:t>
      </w:r>
      <w:r>
        <w:rPr>
          <w:rFonts w:hint="eastAsia"/>
        </w:rPr>
        <w:t>定期对其风险</w:t>
      </w:r>
      <w:r w:rsidR="00A61D23">
        <w:rPr>
          <w:rFonts w:hint="eastAsia"/>
        </w:rPr>
        <w:t>评价</w:t>
      </w:r>
      <w:r>
        <w:rPr>
          <w:rFonts w:hint="eastAsia"/>
        </w:rPr>
        <w:t>过程进行</w:t>
      </w:r>
      <w:r w:rsidR="00FD6778">
        <w:rPr>
          <w:rFonts w:hint="eastAsia"/>
        </w:rPr>
        <w:t>审核</w:t>
      </w:r>
      <w:r>
        <w:rPr>
          <w:rFonts w:hint="eastAsia"/>
        </w:rPr>
        <w:t>与评审，并根据安全环境和管理要求的变化，适时进行修订。</w:t>
      </w:r>
    </w:p>
    <w:p w14:paraId="79243434" w14:textId="162B8C0C" w:rsidR="001B24AA" w:rsidRDefault="00000000">
      <w:pPr>
        <w:pStyle w:val="afff"/>
        <w:spacing w:before="156" w:after="156"/>
      </w:pPr>
      <w:r>
        <w:rPr>
          <w:rFonts w:hint="eastAsia"/>
        </w:rPr>
        <w:t>风险</w:t>
      </w:r>
      <w:r w:rsidR="00A61D23">
        <w:rPr>
          <w:rFonts w:hint="eastAsia"/>
        </w:rPr>
        <w:t>评价</w:t>
      </w:r>
      <w:r>
        <w:rPr>
          <w:rFonts w:hint="eastAsia"/>
        </w:rPr>
        <w:t>与处置</w:t>
      </w:r>
    </w:p>
    <w:p w14:paraId="7CF3A8B8" w14:textId="77777777" w:rsidR="001B24AA" w:rsidRDefault="00000000">
      <w:pPr>
        <w:pStyle w:val="afff0"/>
        <w:spacing w:before="156" w:after="156"/>
      </w:pPr>
      <w:r>
        <w:rPr>
          <w:rFonts w:hint="eastAsia"/>
        </w:rPr>
        <w:lastRenderedPageBreak/>
        <w:t>总则</w:t>
      </w:r>
    </w:p>
    <w:p w14:paraId="2A9CA889" w14:textId="2F467F12" w:rsidR="001B24AA" w:rsidRDefault="00FD6778">
      <w:pPr>
        <w:pStyle w:val="afffff5"/>
        <w:ind w:firstLine="420"/>
      </w:pPr>
      <w:r>
        <w:rPr>
          <w:rFonts w:hint="eastAsia"/>
        </w:rPr>
        <w:t>组织宜采用下述方法和过程进行风险</w:t>
      </w:r>
      <w:r w:rsidR="00A61D23">
        <w:rPr>
          <w:rFonts w:hint="eastAsia"/>
        </w:rPr>
        <w:t>评价</w:t>
      </w:r>
      <w:r>
        <w:rPr>
          <w:rFonts w:hint="eastAsia"/>
        </w:rPr>
        <w:t>、识别控制措施并随后实施处置，或采用</w:t>
      </w:r>
      <w:r>
        <w:rPr>
          <w:rFonts w:hint="eastAsia"/>
        </w:rPr>
        <w:t xml:space="preserve"> ISO 31000:2018 </w:t>
      </w:r>
      <w:r>
        <w:rPr>
          <w:rFonts w:hint="eastAsia"/>
        </w:rPr>
        <w:t>中涉及针对风险的特定处置选项。相关内容见图</w:t>
      </w:r>
      <w:r>
        <w:rPr>
          <w:rFonts w:hint="eastAsia"/>
        </w:rPr>
        <w:t xml:space="preserve"> 7</w:t>
      </w:r>
      <w:r>
        <w:rPr>
          <w:rFonts w:hint="eastAsia"/>
        </w:rPr>
        <w:t>，并包括</w:t>
      </w:r>
      <w:r>
        <w:rPr>
          <w:rFonts w:hint="eastAsia"/>
        </w:rPr>
        <w:t xml:space="preserve"> 6.2.2.4.2 </w:t>
      </w:r>
      <w:r>
        <w:rPr>
          <w:rFonts w:hint="eastAsia"/>
        </w:rPr>
        <w:t>至</w:t>
      </w:r>
      <w:r>
        <w:rPr>
          <w:rFonts w:hint="eastAsia"/>
        </w:rPr>
        <w:t xml:space="preserve"> 6.2.2.4.4 </w:t>
      </w:r>
      <w:r>
        <w:rPr>
          <w:rFonts w:hint="eastAsia"/>
        </w:rPr>
        <w:t>所述的要素。</w:t>
      </w:r>
    </w:p>
    <w:p w14:paraId="56FA55D4" w14:textId="77777777" w:rsidR="001B24AA" w:rsidRDefault="00000000">
      <w:pPr>
        <w:pStyle w:val="afff0"/>
        <w:spacing w:before="156" w:after="156"/>
      </w:pPr>
      <w:r>
        <w:rPr>
          <w:rFonts w:hint="eastAsia"/>
        </w:rPr>
        <w:t>风险分析</w:t>
      </w:r>
    </w:p>
    <w:p w14:paraId="5CBB797C" w14:textId="3E85A75C" w:rsidR="001B24AA" w:rsidRDefault="00000000">
      <w:pPr>
        <w:pStyle w:val="afffff5"/>
        <w:ind w:firstLine="420"/>
      </w:pPr>
      <w:r>
        <w:rPr>
          <w:rFonts w:hint="eastAsia"/>
        </w:rPr>
        <w:t>在进行风险分析时，组织</w:t>
      </w:r>
      <w:r w:rsidR="00881091">
        <w:rPr>
          <w:rFonts w:hint="eastAsia"/>
        </w:rPr>
        <w:t>宜</w:t>
      </w:r>
      <w:r>
        <w:rPr>
          <w:rFonts w:hint="eastAsia"/>
        </w:rPr>
        <w:t>包括：</w:t>
      </w:r>
    </w:p>
    <w:p w14:paraId="1F30713A" w14:textId="28725BC0" w:rsidR="001B24AA" w:rsidRDefault="00FD6778">
      <w:pPr>
        <w:pStyle w:val="af2"/>
      </w:pPr>
      <w:r>
        <w:rPr>
          <w:rFonts w:hint="eastAsia"/>
        </w:rPr>
        <w:t>对敏感或重要资产遭受危害或损害的影响分析，包括以下属性和根据分析</w:t>
      </w:r>
      <w:r w:rsidR="001719E6">
        <w:rPr>
          <w:rFonts w:hint="eastAsia"/>
        </w:rPr>
        <w:t>环境</w:t>
      </w:r>
      <w:r>
        <w:rPr>
          <w:rFonts w:hint="eastAsia"/>
        </w:rPr>
        <w:t>需</w:t>
      </w:r>
      <w:proofErr w:type="gramStart"/>
      <w:r>
        <w:rPr>
          <w:rFonts w:hint="eastAsia"/>
        </w:rPr>
        <w:t>考量</w:t>
      </w:r>
      <w:proofErr w:type="gramEnd"/>
      <w:r>
        <w:rPr>
          <w:rFonts w:hint="eastAsia"/>
        </w:rPr>
        <w:t>的其他要素：</w:t>
      </w:r>
    </w:p>
    <w:p w14:paraId="2074761E" w14:textId="77777777" w:rsidR="001B24AA" w:rsidRDefault="00000000">
      <w:pPr>
        <w:pStyle w:val="2"/>
      </w:pPr>
      <w:r>
        <w:rPr>
          <w:rFonts w:hint="eastAsia"/>
        </w:rPr>
        <w:t>经济或财务（如对运营预算的影响）；</w:t>
      </w:r>
    </w:p>
    <w:p w14:paraId="2EE431A5" w14:textId="46369ABC" w:rsidR="001B24AA" w:rsidRDefault="00000000">
      <w:pPr>
        <w:pStyle w:val="2"/>
      </w:pPr>
      <w:r>
        <w:rPr>
          <w:rFonts w:hint="eastAsia"/>
        </w:rPr>
        <w:t>法律（如</w:t>
      </w:r>
      <w:r w:rsidR="00FD6778">
        <w:rPr>
          <w:rFonts w:hint="eastAsia"/>
        </w:rPr>
        <w:t>违反法规</w:t>
      </w:r>
      <w:r>
        <w:rPr>
          <w:rFonts w:hint="eastAsia"/>
        </w:rPr>
        <w:t>、商业保密及法律特权）；</w:t>
      </w:r>
    </w:p>
    <w:p w14:paraId="03514B21" w14:textId="77777777" w:rsidR="001B24AA" w:rsidRDefault="00000000">
      <w:pPr>
        <w:pStyle w:val="2"/>
      </w:pPr>
      <w:r>
        <w:rPr>
          <w:rFonts w:hint="eastAsia"/>
        </w:rPr>
        <w:t>个人（如对个人安全、尊严、财务、自由或身份的影响）；</w:t>
      </w:r>
    </w:p>
    <w:p w14:paraId="60BBEFB4" w14:textId="37DAEACD" w:rsidR="001B24AA" w:rsidRDefault="00FD6778">
      <w:pPr>
        <w:pStyle w:val="2"/>
      </w:pPr>
      <w:r>
        <w:rPr>
          <w:rFonts w:hint="eastAsia"/>
        </w:rPr>
        <w:t>服务交付（如运营能力、服务或方案交付能力、声誉、信任度及服务利用率）；</w:t>
      </w:r>
    </w:p>
    <w:p w14:paraId="24E7A782" w14:textId="646E7F68" w:rsidR="001B24AA" w:rsidRDefault="00FD6778">
      <w:pPr>
        <w:pStyle w:val="af2"/>
      </w:pPr>
      <w:r>
        <w:rPr>
          <w:rFonts w:hint="eastAsia"/>
        </w:rPr>
        <w:t>确定可获得信息的可信性和时效性所达到的确信等级；</w:t>
      </w:r>
    </w:p>
    <w:p w14:paraId="6611EBE8" w14:textId="7E1A96D0" w:rsidR="001B24AA" w:rsidRDefault="00000000">
      <w:pPr>
        <w:pStyle w:val="af2"/>
      </w:pPr>
      <w:r>
        <w:rPr>
          <w:rFonts w:hint="eastAsia"/>
        </w:rPr>
        <w:t>对这些变量波动性或变化速率的</w:t>
      </w:r>
      <w:r w:rsidR="00A61D23">
        <w:rPr>
          <w:rFonts w:hint="eastAsia"/>
        </w:rPr>
        <w:t>评价</w:t>
      </w:r>
      <w:r>
        <w:rPr>
          <w:rFonts w:hint="eastAsia"/>
        </w:rPr>
        <w:t>；</w:t>
      </w:r>
    </w:p>
    <w:p w14:paraId="589420A3" w14:textId="5D18A831" w:rsidR="001B24AA" w:rsidRDefault="00FD6778">
      <w:pPr>
        <w:pStyle w:val="af2"/>
      </w:pPr>
      <w:r>
        <w:rPr>
          <w:rFonts w:hint="eastAsia"/>
        </w:rPr>
        <w:t>风险发生的可能性与潜在性。</w:t>
      </w:r>
    </w:p>
    <w:p w14:paraId="45B4E2A2" w14:textId="77777777" w:rsidR="001B24AA" w:rsidRDefault="00000000">
      <w:pPr>
        <w:pStyle w:val="afff0"/>
        <w:spacing w:before="156" w:after="156"/>
      </w:pPr>
      <w:r>
        <w:rPr>
          <w:rFonts w:hint="eastAsia"/>
        </w:rPr>
        <w:t>风险评价</w:t>
      </w:r>
    </w:p>
    <w:p w14:paraId="47673D63" w14:textId="201FEBF4" w:rsidR="001B24AA" w:rsidRDefault="00000000">
      <w:pPr>
        <w:pStyle w:val="afffff5"/>
        <w:ind w:firstLine="420"/>
      </w:pPr>
      <w:r>
        <w:rPr>
          <w:rFonts w:hint="eastAsia"/>
        </w:rPr>
        <w:t>在进行风险识别和评价时，</w:t>
      </w:r>
      <w:r w:rsidR="00FD6778">
        <w:rPr>
          <w:rFonts w:hint="eastAsia"/>
        </w:rPr>
        <w:t>组织宜考虑敏感或有价值资产的价值与关键性、资产脆弱性和威胁来源</w:t>
      </w:r>
      <w:r>
        <w:rPr>
          <w:rFonts w:hint="eastAsia"/>
        </w:rPr>
        <w:t>。</w:t>
      </w:r>
    </w:p>
    <w:p w14:paraId="5EAAE551" w14:textId="28179EF5" w:rsidR="001B24AA" w:rsidRDefault="00FD6778">
      <w:pPr>
        <w:pStyle w:val="afffff5"/>
        <w:ind w:firstLine="420"/>
      </w:pPr>
      <w:r>
        <w:rPr>
          <w:rFonts w:hint="eastAsia"/>
        </w:rPr>
        <w:t>风险评价的目的是为改变风险决策提供分析依据。在安全领域环境下（恶意者的行为）的风险评价至少宜包括以下：基于证据对资产损失或损害的可能性评价；组织产品或输出的损失、短缺或其他影响；声誉影响；对客户、顾客及其他关键利益相关方的影响；以及竞争力损失的影响。</w:t>
      </w:r>
    </w:p>
    <w:p w14:paraId="5D2C32E9" w14:textId="26A072C6" w:rsidR="001B24AA" w:rsidRDefault="00FD6778">
      <w:pPr>
        <w:pStyle w:val="afffff5"/>
        <w:ind w:firstLine="420"/>
      </w:pPr>
      <w:r>
        <w:rPr>
          <w:rFonts w:hint="eastAsia"/>
        </w:rPr>
        <w:t>此类</w:t>
      </w:r>
      <w:r w:rsidR="00A61D23">
        <w:rPr>
          <w:rFonts w:hint="eastAsia"/>
        </w:rPr>
        <w:t>评价</w:t>
      </w:r>
      <w:r>
        <w:rPr>
          <w:rFonts w:hint="eastAsia"/>
        </w:rPr>
        <w:t>涉及将风险分析结果与既定风险准则进行比较，以确定基于可接受风险</w:t>
      </w:r>
      <w:r w:rsidR="00A61D23">
        <w:rPr>
          <w:rFonts w:hint="eastAsia"/>
        </w:rPr>
        <w:t>等级</w:t>
      </w:r>
      <w:r>
        <w:rPr>
          <w:rFonts w:hint="eastAsia"/>
        </w:rPr>
        <w:t>需要采取额外措施的情形。据此，分析至少宜考虑以下必要性：</w:t>
      </w:r>
    </w:p>
    <w:p w14:paraId="03A9F05C" w14:textId="77777777" w:rsidR="001B24AA" w:rsidRDefault="00000000">
      <w:pPr>
        <w:pStyle w:val="af2"/>
      </w:pPr>
      <w:r>
        <w:rPr>
          <w:rFonts w:hint="eastAsia"/>
        </w:rPr>
        <w:t>不再采取进一步行动；</w:t>
      </w:r>
    </w:p>
    <w:p w14:paraId="2976B97D" w14:textId="745FE474" w:rsidR="001B24AA" w:rsidRDefault="00000000">
      <w:pPr>
        <w:pStyle w:val="af2"/>
      </w:pPr>
      <w:r>
        <w:rPr>
          <w:rFonts w:hint="eastAsia"/>
        </w:rPr>
        <w:t>考虑风险处置</w:t>
      </w:r>
      <w:r w:rsidR="00FD6778" w:rsidRPr="00FD6778">
        <w:t>选项</w:t>
      </w:r>
      <w:r>
        <w:rPr>
          <w:rFonts w:hint="eastAsia"/>
        </w:rPr>
        <w:t>；</w:t>
      </w:r>
    </w:p>
    <w:p w14:paraId="4AB6AF80" w14:textId="77777777" w:rsidR="001B24AA" w:rsidRDefault="00000000">
      <w:pPr>
        <w:pStyle w:val="af2"/>
      </w:pPr>
      <w:r>
        <w:rPr>
          <w:rFonts w:hint="eastAsia"/>
        </w:rPr>
        <w:t>开展进一步分析以更好地理解风险；</w:t>
      </w:r>
    </w:p>
    <w:p w14:paraId="5D779917" w14:textId="1DCC1DC5" w:rsidR="001B24AA" w:rsidRDefault="009352EA">
      <w:pPr>
        <w:pStyle w:val="af2"/>
      </w:pPr>
      <w:r>
        <w:rPr>
          <w:rFonts w:hint="eastAsia"/>
        </w:rPr>
        <w:t>保持</w:t>
      </w:r>
      <w:r w:rsidR="00000000">
        <w:rPr>
          <w:rFonts w:hint="eastAsia"/>
        </w:rPr>
        <w:t>现有控制措施；</w:t>
      </w:r>
    </w:p>
    <w:p w14:paraId="5038EE28" w14:textId="77777777" w:rsidR="001B24AA" w:rsidRDefault="00000000">
      <w:pPr>
        <w:pStyle w:val="af2"/>
      </w:pPr>
      <w:r>
        <w:rPr>
          <w:rFonts w:hint="eastAsia"/>
        </w:rPr>
        <w:t>重新考虑目标。</w:t>
      </w:r>
    </w:p>
    <w:p w14:paraId="33155677" w14:textId="77777777" w:rsidR="001B24AA" w:rsidRDefault="00000000">
      <w:pPr>
        <w:pStyle w:val="afffff5"/>
        <w:ind w:firstLine="420"/>
        <w:jc w:val="center"/>
      </w:pPr>
      <w:r>
        <w:rPr>
          <w:rFonts w:hint="eastAsia"/>
        </w:rPr>
        <w:lastRenderedPageBreak/>
        <w:drawing>
          <wp:inline distT="0" distB="0" distL="114300" distR="114300" wp14:anchorId="3B38574E" wp14:editId="7B7A101E">
            <wp:extent cx="4846320" cy="2948940"/>
            <wp:effectExtent l="0" t="0" r="0" b="7620"/>
            <wp:docPr id="1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8"/>
                    <pic:cNvPicPr>
                      <a:picLocks noChangeAspect="1"/>
                    </pic:cNvPicPr>
                  </pic:nvPicPr>
                  <pic:blipFill>
                    <a:blip r:embed="rId25"/>
                    <a:stretch>
                      <a:fillRect/>
                    </a:stretch>
                  </pic:blipFill>
                  <pic:spPr>
                    <a:xfrm>
                      <a:off x="0" y="0"/>
                      <a:ext cx="4846320" cy="2948940"/>
                    </a:xfrm>
                    <a:prstGeom prst="rect">
                      <a:avLst/>
                    </a:prstGeom>
                    <a:noFill/>
                    <a:ln>
                      <a:noFill/>
                    </a:ln>
                  </pic:spPr>
                </pic:pic>
              </a:graphicData>
            </a:graphic>
          </wp:inline>
        </w:drawing>
      </w:r>
    </w:p>
    <w:p w14:paraId="54A2D637" w14:textId="77777777" w:rsidR="001B24AA" w:rsidRDefault="00000000">
      <w:pPr>
        <w:pStyle w:val="afd"/>
        <w:spacing w:before="156" w:after="156"/>
      </w:pPr>
      <w:r>
        <w:rPr>
          <w:rFonts w:hint="eastAsia"/>
        </w:rPr>
        <w:t>安全风险管理——风险识别、分析与评价</w:t>
      </w:r>
    </w:p>
    <w:p w14:paraId="0600E4A9" w14:textId="77777777" w:rsidR="001B24AA" w:rsidRDefault="00000000">
      <w:pPr>
        <w:pStyle w:val="afff0"/>
        <w:spacing w:before="156" w:after="156"/>
      </w:pPr>
      <w:r>
        <w:rPr>
          <w:rFonts w:hint="eastAsia"/>
        </w:rPr>
        <w:t>风险处置</w:t>
      </w:r>
    </w:p>
    <w:p w14:paraId="6B50D15A" w14:textId="76C0E266" w:rsidR="001B24AA" w:rsidRDefault="006A640A">
      <w:pPr>
        <w:pStyle w:val="afffff5"/>
        <w:ind w:firstLine="420"/>
      </w:pPr>
      <w:r>
        <w:rPr>
          <w:rFonts w:hint="eastAsia"/>
        </w:rPr>
        <w:t>组织宜从安全治理、人员安全、信息安全、网络安全和物理安全等领域选取控制措施，以处置已识别的安全相关风险。重要的是，组织还宜定期评审这些控制措施在风险处置中的有效性，必要时实施改进。</w:t>
      </w:r>
    </w:p>
    <w:p w14:paraId="167C5F1C" w14:textId="66C14C47" w:rsidR="001B24AA" w:rsidRDefault="006A640A">
      <w:pPr>
        <w:pStyle w:val="afffff5"/>
        <w:ind w:firstLine="420"/>
      </w:pPr>
      <w:r>
        <w:rPr>
          <w:rFonts w:hint="eastAsia"/>
        </w:rPr>
        <w:t>风险</w:t>
      </w:r>
      <w:r w:rsidR="00A61D23">
        <w:rPr>
          <w:rFonts w:hint="eastAsia"/>
        </w:rPr>
        <w:t>评价</w:t>
      </w:r>
      <w:r>
        <w:rPr>
          <w:rFonts w:hint="eastAsia"/>
        </w:rPr>
        <w:t>方法的指南详见</w:t>
      </w:r>
      <w:r>
        <w:rPr>
          <w:rFonts w:hint="eastAsia"/>
        </w:rPr>
        <w:t>IEC 31010</w:t>
      </w:r>
      <w:r>
        <w:rPr>
          <w:rFonts w:hint="eastAsia"/>
        </w:rPr>
        <w:t>。</w:t>
      </w:r>
    </w:p>
    <w:p w14:paraId="3C5980ED" w14:textId="77777777" w:rsidR="001B24AA" w:rsidRDefault="00000000">
      <w:pPr>
        <w:pStyle w:val="afffff5"/>
        <w:ind w:firstLine="420"/>
        <w:jc w:val="center"/>
      </w:pPr>
      <w:r>
        <w:rPr>
          <w:rFonts w:hint="eastAsia"/>
        </w:rPr>
        <w:drawing>
          <wp:inline distT="0" distB="0" distL="114300" distR="114300" wp14:anchorId="14C9455D" wp14:editId="0876BB02">
            <wp:extent cx="5402580" cy="3284220"/>
            <wp:effectExtent l="0" t="0" r="7620" b="7620"/>
            <wp:docPr id="1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9"/>
                    <pic:cNvPicPr>
                      <a:picLocks noChangeAspect="1"/>
                    </pic:cNvPicPr>
                  </pic:nvPicPr>
                  <pic:blipFill>
                    <a:blip r:embed="rId26"/>
                    <a:stretch>
                      <a:fillRect/>
                    </a:stretch>
                  </pic:blipFill>
                  <pic:spPr>
                    <a:xfrm>
                      <a:off x="0" y="0"/>
                      <a:ext cx="5402580" cy="3284220"/>
                    </a:xfrm>
                    <a:prstGeom prst="rect">
                      <a:avLst/>
                    </a:prstGeom>
                    <a:noFill/>
                    <a:ln>
                      <a:noFill/>
                    </a:ln>
                  </pic:spPr>
                </pic:pic>
              </a:graphicData>
            </a:graphic>
          </wp:inline>
        </w:drawing>
      </w:r>
    </w:p>
    <w:p w14:paraId="50B3D013" w14:textId="77777777" w:rsidR="001B24AA" w:rsidRDefault="00000000">
      <w:pPr>
        <w:pStyle w:val="afd"/>
        <w:spacing w:before="156" w:after="156"/>
      </w:pPr>
      <w:r>
        <w:rPr>
          <w:rFonts w:hint="eastAsia"/>
        </w:rPr>
        <w:t>安全风险管理处置过程</w:t>
      </w:r>
    </w:p>
    <w:p w14:paraId="1D4249C9" w14:textId="2098283F" w:rsidR="001B24AA" w:rsidRDefault="00000000">
      <w:pPr>
        <w:pStyle w:val="afff"/>
        <w:spacing w:before="156" w:after="156"/>
      </w:pPr>
      <w:r>
        <w:rPr>
          <w:rFonts w:hint="eastAsia"/>
        </w:rPr>
        <w:t>安全</w:t>
      </w:r>
      <w:r w:rsidR="006A640A">
        <w:rPr>
          <w:rFonts w:hint="eastAsia"/>
        </w:rPr>
        <w:t>计划</w:t>
      </w:r>
    </w:p>
    <w:p w14:paraId="1315788B" w14:textId="01ADEFC1" w:rsidR="001B24AA" w:rsidRDefault="00000000">
      <w:pPr>
        <w:pStyle w:val="afffff5"/>
        <w:ind w:firstLine="420"/>
      </w:pPr>
      <w:r>
        <w:rPr>
          <w:rFonts w:hint="eastAsia"/>
        </w:rPr>
        <w:lastRenderedPageBreak/>
        <w:t>组织</w:t>
      </w:r>
      <w:r w:rsidR="00881091">
        <w:rPr>
          <w:rFonts w:hint="eastAsia"/>
        </w:rPr>
        <w:t>宜</w:t>
      </w:r>
      <w:r>
        <w:rPr>
          <w:rFonts w:hint="eastAsia"/>
        </w:rPr>
        <w:t>制定并实施安全计划，该计划</w:t>
      </w:r>
      <w:r w:rsidR="00881091">
        <w:rPr>
          <w:rFonts w:hint="eastAsia"/>
        </w:rPr>
        <w:t>宜</w:t>
      </w:r>
      <w:r>
        <w:rPr>
          <w:rFonts w:hint="eastAsia"/>
        </w:rPr>
        <w:t>包括：</w:t>
      </w:r>
    </w:p>
    <w:p w14:paraId="39BE1BC7" w14:textId="77777777" w:rsidR="001B24AA" w:rsidRDefault="00000000" w:rsidP="00364D1A">
      <w:pPr>
        <w:pStyle w:val="af2"/>
      </w:pPr>
      <w:r>
        <w:rPr>
          <w:rFonts w:hint="eastAsia"/>
        </w:rPr>
        <w:t>安全风险管理如何与组织战略目标及优先事项互动并予以支持；</w:t>
      </w:r>
    </w:p>
    <w:p w14:paraId="4D3C6C5F" w14:textId="77777777" w:rsidR="001B24AA" w:rsidRDefault="00000000" w:rsidP="00364D1A">
      <w:pPr>
        <w:pStyle w:val="af2"/>
      </w:pPr>
      <w:r>
        <w:rPr>
          <w:rFonts w:hint="eastAsia"/>
        </w:rPr>
        <w:t>组织面临的安全风险和脆弱性，以及其对资产保护的影响；</w:t>
      </w:r>
    </w:p>
    <w:p w14:paraId="22165281" w14:textId="08D3634F" w:rsidR="001B24AA" w:rsidRDefault="00000000" w:rsidP="00364D1A">
      <w:pPr>
        <w:pStyle w:val="af2"/>
      </w:pPr>
      <w:r>
        <w:rPr>
          <w:rFonts w:hint="eastAsia"/>
        </w:rPr>
        <w:t>组织准备接受的风险</w:t>
      </w:r>
      <w:r w:rsidR="00DC6830" w:rsidRPr="00DC6830">
        <w:t>数量</w:t>
      </w:r>
      <w:r>
        <w:rPr>
          <w:rFonts w:hint="eastAsia"/>
        </w:rPr>
        <w:t>与类型；</w:t>
      </w:r>
    </w:p>
    <w:p w14:paraId="4D67D81C" w14:textId="1CEBA383" w:rsidR="001B24AA" w:rsidRDefault="00000000" w:rsidP="00364D1A">
      <w:pPr>
        <w:pStyle w:val="af2"/>
      </w:pPr>
      <w:r>
        <w:rPr>
          <w:rFonts w:hint="eastAsia"/>
        </w:rPr>
        <w:t>组织</w:t>
      </w:r>
      <w:r w:rsidR="00DC6830">
        <w:rPr>
          <w:rFonts w:hint="eastAsia"/>
        </w:rPr>
        <w:t>管理安全风险的战略细节，包括控制措施及处置的实施</w:t>
      </w:r>
      <w:r>
        <w:rPr>
          <w:rFonts w:hint="eastAsia"/>
        </w:rPr>
        <w:t>；</w:t>
      </w:r>
    </w:p>
    <w:p w14:paraId="23DA7B52" w14:textId="100A2A15" w:rsidR="001B24AA" w:rsidRDefault="00000000" w:rsidP="00364D1A">
      <w:pPr>
        <w:pStyle w:val="af2"/>
      </w:pPr>
      <w:r>
        <w:rPr>
          <w:rFonts w:hint="eastAsia"/>
        </w:rPr>
        <w:t>有关</w:t>
      </w:r>
      <w:r w:rsidR="001705F1">
        <w:rPr>
          <w:rFonts w:hint="eastAsia"/>
        </w:rPr>
        <w:t>变化</w:t>
      </w:r>
      <w:r w:rsidR="00DC6830">
        <w:rPr>
          <w:rFonts w:hint="eastAsia"/>
        </w:rPr>
        <w:t>管理的计划细节，以促进组织文化向更加成熟、接受并支持安全过程的方向转变</w:t>
      </w:r>
      <w:r>
        <w:rPr>
          <w:rFonts w:hint="eastAsia"/>
        </w:rPr>
        <w:t>；</w:t>
      </w:r>
    </w:p>
    <w:p w14:paraId="0FB9C7C4" w14:textId="3A27FF6B" w:rsidR="001B24AA" w:rsidRDefault="00965F5F" w:rsidP="00364D1A">
      <w:pPr>
        <w:pStyle w:val="af2"/>
      </w:pPr>
      <w:r w:rsidRPr="00965F5F">
        <w:rPr>
          <w:rFonts w:ascii="Times New Roman"/>
          <w:kern w:val="2"/>
          <w:szCs w:val="24"/>
        </w:rPr>
        <w:t>针对威胁环境变化以及由此产生的安全风险的协调响应计划</w:t>
      </w:r>
      <w:r>
        <w:rPr>
          <w:rFonts w:hint="eastAsia"/>
        </w:rPr>
        <w:t>；</w:t>
      </w:r>
    </w:p>
    <w:p w14:paraId="65316EE9" w14:textId="2B7E8B1B" w:rsidR="001B24AA" w:rsidRDefault="00DC6830" w:rsidP="00364D1A">
      <w:pPr>
        <w:pStyle w:val="af2"/>
      </w:pPr>
      <w:r>
        <w:rPr>
          <w:rFonts w:hint="eastAsia"/>
        </w:rPr>
        <w:t>组织的安全计划状态及其报告方式。</w:t>
      </w:r>
    </w:p>
    <w:p w14:paraId="3478D024" w14:textId="002637C4" w:rsidR="001B24AA" w:rsidRDefault="00DC6830">
      <w:pPr>
        <w:pStyle w:val="afffff5"/>
        <w:ind w:firstLine="420"/>
      </w:pPr>
      <w:r>
        <w:rPr>
          <w:rFonts w:hint="eastAsia"/>
        </w:rPr>
        <w:t>安全计划宜定期进行评审。当组织环境发生变化时，包括但不限于目标、战略、结构、技术、资产和</w:t>
      </w:r>
      <w:r w:rsidR="0076213C">
        <w:rPr>
          <w:rFonts w:hint="eastAsia"/>
        </w:rPr>
        <w:t>运营</w:t>
      </w:r>
      <w:r>
        <w:rPr>
          <w:rFonts w:hint="eastAsia"/>
        </w:rPr>
        <w:t>环境的变化），可进行</w:t>
      </w:r>
      <w:r w:rsidR="00965F5F">
        <w:rPr>
          <w:rFonts w:hint="eastAsia"/>
        </w:rPr>
        <w:t>补充</w:t>
      </w:r>
      <w:r>
        <w:rPr>
          <w:rFonts w:hint="eastAsia"/>
        </w:rPr>
        <w:t>评审。</w:t>
      </w:r>
    </w:p>
    <w:p w14:paraId="19D5B359" w14:textId="2F9517F1" w:rsidR="001B24AA" w:rsidRDefault="00965F5F">
      <w:pPr>
        <w:pStyle w:val="afffff5"/>
        <w:ind w:firstLine="420"/>
      </w:pPr>
      <w:r w:rsidRPr="00965F5F">
        <w:rPr>
          <w:kern w:val="2"/>
          <w:szCs w:val="24"/>
        </w:rPr>
        <w:t>安全计划的时效性和有效性宜定期评审，并作为事件后评审的一部分，以及在组织结构发生重大变化时进行评审。</w:t>
      </w:r>
    </w:p>
    <w:p w14:paraId="6B944A9F" w14:textId="50FFC7EB" w:rsidR="001B24AA" w:rsidRDefault="00DC6830">
      <w:pPr>
        <w:pStyle w:val="afffff5"/>
        <w:ind w:firstLine="420"/>
      </w:pPr>
      <w:r>
        <w:rPr>
          <w:rFonts w:hint="eastAsia"/>
        </w:rPr>
        <w:t>对于法律要求强制实施安全控制措施的情况下，安全计划包含相应的实施条款。</w:t>
      </w:r>
      <w:r w:rsidR="00965F5F" w:rsidRPr="00965F5F">
        <w:rPr>
          <w:kern w:val="2"/>
          <w:szCs w:val="24"/>
        </w:rPr>
        <w:t>强制控制措施未必能将安全风险降至可接受水平，可能仍需补充其他控制措施。组织宜主动了解并积极管理其安全风险</w:t>
      </w:r>
      <w:r>
        <w:rPr>
          <w:rFonts w:hint="eastAsia"/>
        </w:rPr>
        <w:t>。</w:t>
      </w:r>
    </w:p>
    <w:p w14:paraId="32FF9393" w14:textId="77777777" w:rsidR="001B24AA" w:rsidRDefault="00000000">
      <w:pPr>
        <w:pStyle w:val="afff"/>
        <w:spacing w:before="156" w:after="156"/>
      </w:pPr>
      <w:r>
        <w:rPr>
          <w:rFonts w:hint="eastAsia"/>
        </w:rPr>
        <w:t>外部参与</w:t>
      </w:r>
    </w:p>
    <w:p w14:paraId="11CD31C4" w14:textId="215EEDCF" w:rsidR="001B24AA" w:rsidRDefault="00753C66">
      <w:pPr>
        <w:pStyle w:val="afffff5"/>
        <w:ind w:firstLine="420"/>
      </w:pPr>
      <w:r>
        <w:rPr>
          <w:rFonts w:hint="eastAsia"/>
        </w:rPr>
        <w:t>外部利益相关方的安全利益和影响与组织的安全风险及风险管理密切相关。组织宜主动与外部利益相关方及相关组织开展合作。这些相互依存关系宜在安全计划中予以体现，并用于优化互通性、计划和响应的协调以及安全风险的信息交换。</w:t>
      </w:r>
    </w:p>
    <w:p w14:paraId="07FAEAFF" w14:textId="77777777" w:rsidR="001B24AA" w:rsidRDefault="00000000">
      <w:pPr>
        <w:pStyle w:val="afff"/>
        <w:spacing w:before="156" w:after="156"/>
      </w:pPr>
      <w:r>
        <w:rPr>
          <w:rFonts w:hint="eastAsia"/>
        </w:rPr>
        <w:t>安全绩效</w:t>
      </w:r>
    </w:p>
    <w:p w14:paraId="4015F45B" w14:textId="704A0456" w:rsidR="001B24AA" w:rsidRDefault="00753C66">
      <w:pPr>
        <w:pStyle w:val="afffff5"/>
        <w:ind w:firstLine="420"/>
      </w:pPr>
      <w:r>
        <w:rPr>
          <w:rFonts w:hint="eastAsia"/>
        </w:rPr>
        <w:t>组织宜持续监测自身安全能力以及依据其安全计划中的战略目标与指标的过程情况，以提升组织的安全成熟度与安全文化。组织宜重点关注以下方面的有效性；</w:t>
      </w:r>
    </w:p>
    <w:p w14:paraId="254C17FC" w14:textId="77777777" w:rsidR="001B24AA" w:rsidRDefault="00000000" w:rsidP="00364D1A">
      <w:pPr>
        <w:pStyle w:val="af2"/>
      </w:pPr>
      <w:r>
        <w:rPr>
          <w:rFonts w:hint="eastAsia"/>
        </w:rPr>
        <w:t>将其资产风险降至最低；</w:t>
      </w:r>
    </w:p>
    <w:p w14:paraId="7340D89D" w14:textId="62954B9B" w:rsidR="001B24AA" w:rsidRDefault="00753C66" w:rsidP="00364D1A">
      <w:pPr>
        <w:pStyle w:val="af2"/>
      </w:pPr>
      <w:r>
        <w:rPr>
          <w:rFonts w:hint="eastAsia"/>
        </w:rPr>
        <w:t>在组织内部培养支持安全的文化，通过定期开展员工安全意识教育并将安全融入日常运营中；</w:t>
      </w:r>
    </w:p>
    <w:p w14:paraId="19C2F679" w14:textId="77777777" w:rsidR="001B24AA" w:rsidRDefault="00000000" w:rsidP="00364D1A">
      <w:pPr>
        <w:pStyle w:val="af2"/>
      </w:pPr>
      <w:r>
        <w:rPr>
          <w:rFonts w:hint="eastAsia"/>
        </w:rPr>
        <w:t>在安全控制措施的有效性、安全事件管理以及整体安全风险处置方面持续改进；</w:t>
      </w:r>
    </w:p>
    <w:p w14:paraId="31ECCB7D" w14:textId="68FB909C" w:rsidR="006D5EF7" w:rsidRDefault="00000000" w:rsidP="00364D1A">
      <w:pPr>
        <w:pStyle w:val="af2"/>
      </w:pPr>
      <w:r>
        <w:rPr>
          <w:rFonts w:hint="eastAsia"/>
        </w:rPr>
        <w:t>将安全</w:t>
      </w:r>
      <w:proofErr w:type="gramStart"/>
      <w:r>
        <w:rPr>
          <w:rFonts w:hint="eastAsia"/>
        </w:rPr>
        <w:t>考量</w:t>
      </w:r>
      <w:proofErr w:type="gramEnd"/>
      <w:r w:rsidR="0032758E">
        <w:rPr>
          <w:rFonts w:hint="eastAsia"/>
        </w:rPr>
        <w:t>嵌入</w:t>
      </w:r>
      <w:r>
        <w:rPr>
          <w:rFonts w:hint="eastAsia"/>
        </w:rPr>
        <w:t>业务</w:t>
      </w:r>
      <w:r w:rsidR="00C936DB">
        <w:rPr>
          <w:rFonts w:hint="eastAsia"/>
        </w:rPr>
        <w:t>过程</w:t>
      </w:r>
      <w:r>
        <w:rPr>
          <w:rFonts w:hint="eastAsia"/>
        </w:rPr>
        <w:t>。</w:t>
      </w:r>
    </w:p>
    <w:p w14:paraId="6776481C" w14:textId="15E79DD8" w:rsidR="001B24AA" w:rsidRDefault="00000000" w:rsidP="00364D1A">
      <w:pPr>
        <w:pStyle w:val="af2"/>
      </w:pPr>
      <w:r>
        <w:rPr>
          <w:rFonts w:hint="eastAsia"/>
        </w:rPr>
        <w:t>此外，组织还</w:t>
      </w:r>
      <w:r w:rsidR="009B0CCD">
        <w:rPr>
          <w:rFonts w:hint="eastAsia"/>
        </w:rPr>
        <w:t>宜</w:t>
      </w:r>
      <w:r>
        <w:rPr>
          <w:rFonts w:hint="eastAsia"/>
        </w:rPr>
        <w:t>持续报告以下内容；</w:t>
      </w:r>
    </w:p>
    <w:p w14:paraId="3FB9574D" w14:textId="719F33E5" w:rsidR="001B24AA" w:rsidRDefault="00000000" w:rsidP="00364D1A">
      <w:pPr>
        <w:pStyle w:val="af2"/>
      </w:pPr>
      <w:r>
        <w:rPr>
          <w:rFonts w:hint="eastAsia"/>
        </w:rPr>
        <w:t>预期安全</w:t>
      </w:r>
      <w:r w:rsidR="00C936DB">
        <w:rPr>
          <w:rFonts w:hint="eastAsia"/>
        </w:rPr>
        <w:t>结果</w:t>
      </w:r>
      <w:r>
        <w:rPr>
          <w:rFonts w:hint="eastAsia"/>
        </w:rPr>
        <w:t>是否符合企业防护安全架构的要求。</w:t>
      </w:r>
    </w:p>
    <w:p w14:paraId="44570BD9" w14:textId="77777777" w:rsidR="001B24AA" w:rsidRDefault="00000000" w:rsidP="00364D1A">
      <w:pPr>
        <w:pStyle w:val="af2"/>
      </w:pPr>
      <w:r>
        <w:rPr>
          <w:rFonts w:hint="eastAsia"/>
        </w:rPr>
        <w:t>组织安全能力的状态或成熟度；</w:t>
      </w:r>
    </w:p>
    <w:p w14:paraId="5A6E6CBB" w14:textId="0396BC86" w:rsidR="001B24AA" w:rsidRDefault="00000000" w:rsidP="00364D1A">
      <w:pPr>
        <w:pStyle w:val="af2"/>
      </w:pPr>
      <w:r>
        <w:rPr>
          <w:rFonts w:hint="eastAsia"/>
        </w:rPr>
        <w:t>组织资产风险管理</w:t>
      </w:r>
      <w:r w:rsidR="006D5EF7">
        <w:rPr>
          <w:rFonts w:hint="eastAsia"/>
        </w:rPr>
        <w:t>过程</w:t>
      </w:r>
      <w:r>
        <w:rPr>
          <w:rFonts w:hint="eastAsia"/>
        </w:rPr>
        <w:t>；</w:t>
      </w:r>
    </w:p>
    <w:p w14:paraId="594E2729" w14:textId="48CB1C8C" w:rsidR="001B24AA" w:rsidRDefault="00D84D68" w:rsidP="00364D1A">
      <w:pPr>
        <w:pStyle w:val="af2"/>
      </w:pPr>
      <w:r w:rsidRPr="00D84D68">
        <w:t>重要的安全事件</w:t>
      </w:r>
      <w:r>
        <w:rPr>
          <w:rFonts w:hint="eastAsia"/>
        </w:rPr>
        <w:t>；</w:t>
      </w:r>
    </w:p>
    <w:p w14:paraId="264138F2" w14:textId="77777777" w:rsidR="001B24AA" w:rsidRDefault="00000000" w:rsidP="00364D1A">
      <w:pPr>
        <w:pStyle w:val="af2"/>
      </w:pPr>
      <w:r>
        <w:rPr>
          <w:rFonts w:hint="eastAsia"/>
        </w:rPr>
        <w:t>安全控制措施的有效性；</w:t>
      </w:r>
    </w:p>
    <w:p w14:paraId="2F3268B8" w14:textId="331305B8" w:rsidR="001B24AA" w:rsidRDefault="006D5EF7" w:rsidP="00364D1A">
      <w:pPr>
        <w:pStyle w:val="af2"/>
      </w:pPr>
      <w:r>
        <w:rPr>
          <w:rFonts w:hint="eastAsia"/>
        </w:rPr>
        <w:t>为</w:t>
      </w:r>
      <w:r w:rsidRPr="001D0197">
        <w:rPr>
          <w:rFonts w:hint="eastAsia"/>
          <w:szCs w:val="21"/>
        </w:rPr>
        <w:t>加强</w:t>
      </w:r>
      <w:r>
        <w:rPr>
          <w:rFonts w:hint="eastAsia"/>
        </w:rPr>
        <w:t>控制措施所采取的行动；</w:t>
      </w:r>
    </w:p>
    <w:p w14:paraId="3BE8154A" w14:textId="77777777" w:rsidR="001B24AA" w:rsidRDefault="00000000" w:rsidP="00364D1A">
      <w:pPr>
        <w:pStyle w:val="af2"/>
      </w:pPr>
      <w:r>
        <w:rPr>
          <w:rFonts w:hint="eastAsia"/>
        </w:rPr>
        <w:t>第三方/外部方保证；</w:t>
      </w:r>
    </w:p>
    <w:p w14:paraId="5185856F" w14:textId="2EF4E0B7" w:rsidR="001B24AA" w:rsidRDefault="00000000" w:rsidP="00364D1A">
      <w:pPr>
        <w:pStyle w:val="af2"/>
      </w:pPr>
      <w:r>
        <w:rPr>
          <w:rFonts w:hint="eastAsia"/>
        </w:rPr>
        <w:t>合</w:t>
      </w:r>
      <w:proofErr w:type="gramStart"/>
      <w:r>
        <w:rPr>
          <w:rFonts w:hint="eastAsia"/>
        </w:rPr>
        <w:t>规</w:t>
      </w:r>
      <w:proofErr w:type="gramEnd"/>
      <w:r w:rsidR="00D84D68">
        <w:rPr>
          <w:rFonts w:hint="eastAsia"/>
        </w:rPr>
        <w:t>性</w:t>
      </w:r>
      <w:r>
        <w:rPr>
          <w:rFonts w:hint="eastAsia"/>
        </w:rPr>
        <w:t>报告要求；</w:t>
      </w:r>
    </w:p>
    <w:p w14:paraId="0A5CCD18" w14:textId="583EF717" w:rsidR="001B24AA" w:rsidRDefault="00000000" w:rsidP="00364D1A">
      <w:pPr>
        <w:pStyle w:val="af2"/>
      </w:pPr>
      <w:r>
        <w:rPr>
          <w:rFonts w:hint="eastAsia"/>
        </w:rPr>
        <w:t>第10</w:t>
      </w:r>
      <w:r w:rsidR="00D84D68">
        <w:rPr>
          <w:rFonts w:hint="eastAsia"/>
        </w:rPr>
        <w:t>章</w:t>
      </w:r>
      <w:r>
        <w:rPr>
          <w:rFonts w:hint="eastAsia"/>
        </w:rPr>
        <w:t>所述的组织安全成熟度的</w:t>
      </w:r>
      <w:r w:rsidR="006D5EF7">
        <w:rPr>
          <w:rFonts w:hint="eastAsia"/>
        </w:rPr>
        <w:t>发展</w:t>
      </w:r>
      <w:r>
        <w:rPr>
          <w:rFonts w:hint="eastAsia"/>
        </w:rPr>
        <w:t>。</w:t>
      </w:r>
    </w:p>
    <w:p w14:paraId="2534B610" w14:textId="77777777" w:rsidR="001B24AA" w:rsidRDefault="00000000">
      <w:pPr>
        <w:pStyle w:val="afff"/>
        <w:spacing w:before="156" w:after="156"/>
      </w:pPr>
      <w:r>
        <w:rPr>
          <w:rFonts w:hint="eastAsia"/>
        </w:rPr>
        <w:t>绩效监测</w:t>
      </w:r>
    </w:p>
    <w:p w14:paraId="72393AF5" w14:textId="15121013" w:rsidR="001B24AA" w:rsidRDefault="0097709B">
      <w:pPr>
        <w:pStyle w:val="afffff5"/>
        <w:ind w:firstLine="420"/>
      </w:pPr>
      <w:r>
        <w:rPr>
          <w:rFonts w:hint="eastAsia"/>
        </w:rPr>
        <w:t>组织宜监测其各防护安全领域（治理、人员、信息、网络及物理安全）在处置安全风险方面的有效性。对风险管理过程进行定期、频繁且主动的监测是保持安全的关键。基于</w:t>
      </w:r>
      <w:r w:rsidR="00A61D23">
        <w:rPr>
          <w:rFonts w:hint="eastAsia"/>
        </w:rPr>
        <w:t>评价</w:t>
      </w:r>
      <w:r>
        <w:rPr>
          <w:rFonts w:hint="eastAsia"/>
        </w:rPr>
        <w:t>出的风险，</w:t>
      </w:r>
      <w:r>
        <w:rPr>
          <w:rFonts w:hint="eastAsia"/>
        </w:rPr>
        <w:t>RSE</w:t>
      </w:r>
      <w:r>
        <w:rPr>
          <w:rFonts w:hint="eastAsia"/>
        </w:rPr>
        <w:t>或其授</w:t>
      </w:r>
      <w:r>
        <w:rPr>
          <w:rFonts w:hint="eastAsia"/>
        </w:rPr>
        <w:lastRenderedPageBreak/>
        <w:t>权人宜与资产所有者及其他利益相关方协商确定进一步的应对措施，据此向资产所有者提出建议，并对实施情况进行监测和向最高管理者报告。相关内容见图</w:t>
      </w:r>
      <w:r>
        <w:rPr>
          <w:rFonts w:hint="eastAsia"/>
        </w:rPr>
        <w:t>9</w:t>
      </w:r>
      <w:r>
        <w:rPr>
          <w:rFonts w:hint="eastAsia"/>
        </w:rPr>
        <w:t>。</w:t>
      </w:r>
    </w:p>
    <w:p w14:paraId="1897BD38" w14:textId="70FF5F26" w:rsidR="001B24AA" w:rsidRDefault="0097709B">
      <w:pPr>
        <w:pStyle w:val="afffff5"/>
        <w:ind w:firstLine="420"/>
      </w:pPr>
      <w:r>
        <w:rPr>
          <w:rFonts w:hint="eastAsia"/>
        </w:rPr>
        <w:t>需额外风险</w:t>
      </w:r>
      <w:r w:rsidR="00A61D23">
        <w:rPr>
          <w:rFonts w:hint="eastAsia"/>
        </w:rPr>
        <w:t>评价</w:t>
      </w:r>
      <w:r>
        <w:rPr>
          <w:rFonts w:hint="eastAsia"/>
        </w:rPr>
        <w:t>的事件可包括：</w:t>
      </w:r>
    </w:p>
    <w:p w14:paraId="1042DCB2" w14:textId="0FF22221" w:rsidR="001B24AA" w:rsidRDefault="00000000" w:rsidP="00364D1A">
      <w:pPr>
        <w:pStyle w:val="af2"/>
      </w:pPr>
      <w:r>
        <w:rPr>
          <w:rFonts w:hint="eastAsia"/>
        </w:rPr>
        <w:t>防护安全</w:t>
      </w:r>
      <w:r w:rsidR="00C936DB">
        <w:rPr>
          <w:rFonts w:hint="eastAsia"/>
        </w:rPr>
        <w:t>方针</w:t>
      </w:r>
      <w:r>
        <w:rPr>
          <w:rFonts w:hint="eastAsia"/>
        </w:rPr>
        <w:t>发生变化；</w:t>
      </w:r>
    </w:p>
    <w:p w14:paraId="701959D9" w14:textId="57140010" w:rsidR="001B24AA" w:rsidRDefault="00B16135" w:rsidP="00364D1A">
      <w:pPr>
        <w:pStyle w:val="af2"/>
      </w:pPr>
      <w:r>
        <w:rPr>
          <w:rFonts w:hint="eastAsia"/>
        </w:rPr>
        <w:t>新的或新兴威胁；</w:t>
      </w:r>
    </w:p>
    <w:p w14:paraId="1798DB16" w14:textId="355348DE" w:rsidR="001B24AA" w:rsidRDefault="00B16135" w:rsidP="00364D1A">
      <w:pPr>
        <w:pStyle w:val="af2"/>
      </w:pPr>
      <w:r>
        <w:rPr>
          <w:rFonts w:hint="eastAsia"/>
        </w:rPr>
        <w:t>现有安全控制措施无效的迹象；</w:t>
      </w:r>
    </w:p>
    <w:p w14:paraId="5E199B34" w14:textId="571F4B6F" w:rsidR="001B24AA" w:rsidRDefault="00B16135" w:rsidP="00364D1A">
      <w:pPr>
        <w:pStyle w:val="af2"/>
      </w:pPr>
      <w:r>
        <w:rPr>
          <w:rFonts w:hint="eastAsia"/>
        </w:rPr>
        <w:t>识别出的安全不足与脆弱点。</w:t>
      </w:r>
    </w:p>
    <w:p w14:paraId="17640D48" w14:textId="77777777" w:rsidR="001B24AA" w:rsidRDefault="00000000" w:rsidP="00364D1A">
      <w:pPr>
        <w:pStyle w:val="af2"/>
      </w:pPr>
      <w:r>
        <w:rPr>
          <w:rFonts w:hint="eastAsia"/>
        </w:rPr>
        <w:t>安全事件；</w:t>
      </w:r>
    </w:p>
    <w:p w14:paraId="745E5281" w14:textId="669DB28B" w:rsidR="001B24AA" w:rsidRDefault="0076213C" w:rsidP="00364D1A">
      <w:pPr>
        <w:pStyle w:val="af2"/>
      </w:pPr>
      <w:r>
        <w:rPr>
          <w:rFonts w:hint="eastAsia"/>
        </w:rPr>
        <w:t>运营</w:t>
      </w:r>
      <w:r w:rsidR="00000000">
        <w:rPr>
          <w:rFonts w:hint="eastAsia"/>
        </w:rPr>
        <w:t>环境发生重大变化，包括但不限于系统、技术以及外部利益相关方安全态势的变化。</w:t>
      </w:r>
    </w:p>
    <w:p w14:paraId="6190066A" w14:textId="478EF16D" w:rsidR="001B24AA" w:rsidRDefault="00000000">
      <w:pPr>
        <w:pStyle w:val="afff2"/>
      </w:pPr>
      <w:r>
        <w:rPr>
          <w:rFonts w:hint="eastAsia"/>
        </w:rPr>
        <w:t>第11</w:t>
      </w:r>
      <w:r w:rsidR="00AE37FB">
        <w:rPr>
          <w:rFonts w:hint="eastAsia"/>
        </w:rPr>
        <w:t>章</w:t>
      </w:r>
      <w:r>
        <w:rPr>
          <w:rFonts w:hint="eastAsia"/>
        </w:rPr>
        <w:t>亦与有效评审改进与风险</w:t>
      </w:r>
      <w:r w:rsidR="00B16135">
        <w:rPr>
          <w:rFonts w:hint="eastAsia"/>
        </w:rPr>
        <w:t>预防相关</w:t>
      </w:r>
      <w:r>
        <w:rPr>
          <w:rFonts w:hint="eastAsia"/>
        </w:rPr>
        <w:t>。</w:t>
      </w:r>
    </w:p>
    <w:p w14:paraId="6D52EB8B" w14:textId="77777777" w:rsidR="001B24AA" w:rsidRDefault="00000000">
      <w:pPr>
        <w:pStyle w:val="afffff5"/>
        <w:ind w:firstLine="420"/>
        <w:jc w:val="center"/>
      </w:pPr>
      <w:r>
        <w:rPr>
          <w:rFonts w:hint="eastAsia"/>
        </w:rPr>
        <w:drawing>
          <wp:inline distT="0" distB="0" distL="114300" distR="114300" wp14:anchorId="4DF0F45F" wp14:editId="2FDBC6A4">
            <wp:extent cx="5288280" cy="3230880"/>
            <wp:effectExtent l="0" t="0" r="0" b="0"/>
            <wp:docPr id="1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pic:cNvPicPr>
                      <a:picLocks noChangeAspect="1"/>
                    </pic:cNvPicPr>
                  </pic:nvPicPr>
                  <pic:blipFill>
                    <a:blip r:embed="rId27"/>
                    <a:stretch>
                      <a:fillRect/>
                    </a:stretch>
                  </pic:blipFill>
                  <pic:spPr>
                    <a:xfrm>
                      <a:off x="0" y="0"/>
                      <a:ext cx="5288280" cy="3230880"/>
                    </a:xfrm>
                    <a:prstGeom prst="rect">
                      <a:avLst/>
                    </a:prstGeom>
                    <a:noFill/>
                    <a:ln>
                      <a:noFill/>
                    </a:ln>
                  </pic:spPr>
                </pic:pic>
              </a:graphicData>
            </a:graphic>
          </wp:inline>
        </w:drawing>
      </w:r>
    </w:p>
    <w:p w14:paraId="212327F0" w14:textId="51D0AC1A" w:rsidR="001B24AA" w:rsidRDefault="00000000">
      <w:pPr>
        <w:pStyle w:val="afd"/>
        <w:spacing w:before="156" w:after="156"/>
      </w:pPr>
      <w:r>
        <w:rPr>
          <w:rFonts w:hint="eastAsia"/>
        </w:rPr>
        <w:t>安全风险管理过程</w:t>
      </w:r>
      <w:r w:rsidR="00C63511">
        <w:rPr>
          <w:rFonts w:hint="eastAsia"/>
        </w:rPr>
        <w:t>监测</w:t>
      </w:r>
      <w:r>
        <w:rPr>
          <w:rFonts w:hint="eastAsia"/>
        </w:rPr>
        <w:t>与评审</w:t>
      </w:r>
    </w:p>
    <w:p w14:paraId="5CBFE027" w14:textId="77777777" w:rsidR="001B24AA" w:rsidRDefault="00000000">
      <w:pPr>
        <w:pStyle w:val="afff"/>
        <w:spacing w:before="156" w:after="156"/>
      </w:pPr>
      <w:r>
        <w:rPr>
          <w:rFonts w:hint="eastAsia"/>
        </w:rPr>
        <w:t>服务提供商及其他外部或第三方</w:t>
      </w:r>
    </w:p>
    <w:p w14:paraId="48071A53" w14:textId="560DA05F" w:rsidR="001B24AA" w:rsidRDefault="00B16135">
      <w:pPr>
        <w:pStyle w:val="afffff5"/>
        <w:ind w:firstLine="420"/>
      </w:pPr>
      <w:r>
        <w:rPr>
          <w:rFonts w:hint="eastAsia"/>
        </w:rPr>
        <w:t>所有服务提供商均宜被视为组织安全体系的组成部分。组织宜确保将签约服务提供商根据需要纳入风险管理过程，同时确保其遵守合同或同等协议中明确的安全义务。与安全相关的合同条款还宜符合组织的安全方针与程序。</w:t>
      </w:r>
    </w:p>
    <w:p w14:paraId="5389BA0B" w14:textId="77777777" w:rsidR="001B24AA" w:rsidRDefault="00000000">
      <w:pPr>
        <w:pStyle w:val="affd"/>
        <w:spacing w:before="156" w:after="156"/>
      </w:pPr>
      <w:bookmarkStart w:id="95" w:name="_Toc205935031"/>
      <w:bookmarkStart w:id="96" w:name="_Toc234962107"/>
      <w:bookmarkStart w:id="97" w:name="_Toc235174037"/>
      <w:r>
        <w:rPr>
          <w:rFonts w:hint="eastAsia"/>
        </w:rPr>
        <w:t>实施</w:t>
      </w:r>
      <w:bookmarkEnd w:id="95"/>
      <w:bookmarkEnd w:id="96"/>
      <w:bookmarkEnd w:id="97"/>
    </w:p>
    <w:p w14:paraId="65B3144E" w14:textId="7CD380A7" w:rsidR="001B24AA" w:rsidRDefault="00000000">
      <w:pPr>
        <w:pStyle w:val="afffff5"/>
        <w:ind w:firstLine="420"/>
      </w:pPr>
      <w:r>
        <w:rPr>
          <w:rFonts w:hint="eastAsia"/>
        </w:rPr>
        <w:t>为</w:t>
      </w:r>
      <w:r w:rsidR="00B16135">
        <w:rPr>
          <w:rFonts w:hint="eastAsia"/>
        </w:rPr>
        <w:t>支撑安全治理有效性而实施主要安全控制措施时</w:t>
      </w:r>
      <w:r>
        <w:rPr>
          <w:rFonts w:hint="eastAsia"/>
        </w:rPr>
        <w:t>，组织</w:t>
      </w:r>
      <w:r w:rsidR="009B0CCD">
        <w:rPr>
          <w:rFonts w:hint="eastAsia"/>
        </w:rPr>
        <w:t>宜</w:t>
      </w:r>
      <w:r>
        <w:rPr>
          <w:rFonts w:hint="eastAsia"/>
        </w:rPr>
        <w:t>：</w:t>
      </w:r>
    </w:p>
    <w:p w14:paraId="758095D7" w14:textId="251BF679" w:rsidR="00B16135" w:rsidRPr="00B16135" w:rsidRDefault="00B16135" w:rsidP="00364D1A">
      <w:pPr>
        <w:pStyle w:val="af2"/>
      </w:pPr>
      <w:r w:rsidRPr="00B16135">
        <w:t>制定并实施覆盖</w:t>
      </w:r>
      <w:proofErr w:type="gramStart"/>
      <w:r w:rsidRPr="00B16135">
        <w:t>全组织</w:t>
      </w:r>
      <w:proofErr w:type="gramEnd"/>
      <w:r w:rsidRPr="00B16135">
        <w:t>的安全治理方针；方针</w:t>
      </w:r>
      <w:proofErr w:type="gramStart"/>
      <w:r w:rsidRPr="00B16135">
        <w:t>宜</w:t>
      </w:r>
      <w:r w:rsidR="00D642D1" w:rsidRPr="00D642D1">
        <w:t>包括</w:t>
      </w:r>
      <w:proofErr w:type="gramEnd"/>
      <w:r w:rsidR="00D642D1" w:rsidRPr="00D642D1">
        <w:t>原则声明，并明确组织各层级及安全架构中的问责制与职责分工</w:t>
      </w:r>
      <w:r w:rsidRPr="00B16135">
        <w:t>；</w:t>
      </w:r>
    </w:p>
    <w:p w14:paraId="61014108" w14:textId="77777777" w:rsidR="00B16135" w:rsidRPr="00B16135" w:rsidRDefault="00B16135" w:rsidP="00364D1A">
      <w:pPr>
        <w:pStyle w:val="af2"/>
      </w:pPr>
      <w:r w:rsidRPr="00B16135">
        <w:t>对组织安全治理安排实施有效的监督与协调；</w:t>
      </w:r>
    </w:p>
    <w:p w14:paraId="0828BE48" w14:textId="77777777" w:rsidR="00B16135" w:rsidRPr="00B16135" w:rsidRDefault="00B16135" w:rsidP="00364D1A">
      <w:pPr>
        <w:pStyle w:val="af2"/>
      </w:pPr>
      <w:r w:rsidRPr="00B16135">
        <w:t>针对安全治理要求和组织目标开展风险管理；</w:t>
      </w:r>
    </w:p>
    <w:p w14:paraId="1E1872A0" w14:textId="77777777" w:rsidR="00B16135" w:rsidRPr="00B16135" w:rsidRDefault="00B16135" w:rsidP="00364D1A">
      <w:pPr>
        <w:pStyle w:val="af2"/>
      </w:pPr>
      <w:r w:rsidRPr="00B16135">
        <w:t>建立并保持安全在组织文化中的深度融合；</w:t>
      </w:r>
    </w:p>
    <w:p w14:paraId="2AF22CE2" w14:textId="77777777" w:rsidR="00B16135" w:rsidRPr="00B16135" w:rsidRDefault="00B16135" w:rsidP="00364D1A">
      <w:pPr>
        <w:pStyle w:val="af2"/>
      </w:pPr>
      <w:r w:rsidRPr="00B16135">
        <w:t>实施覆盖整个组织的安全风险管理；</w:t>
      </w:r>
    </w:p>
    <w:p w14:paraId="27B09BE4" w14:textId="77777777" w:rsidR="00B16135" w:rsidRPr="00B16135" w:rsidRDefault="00B16135" w:rsidP="00364D1A">
      <w:pPr>
        <w:pStyle w:val="af2"/>
      </w:pPr>
      <w:r w:rsidRPr="00B16135">
        <w:lastRenderedPageBreak/>
        <w:t>制定并实施全面的安全计划，为安全管理的各个方面提供指导；</w:t>
      </w:r>
    </w:p>
    <w:p w14:paraId="3D593FBD" w14:textId="77777777" w:rsidR="00B16135" w:rsidRPr="00B16135" w:rsidRDefault="00B16135" w:rsidP="00364D1A">
      <w:pPr>
        <w:pStyle w:val="af2"/>
      </w:pPr>
      <w:r w:rsidRPr="00B16135">
        <w:t>考虑应用纵深防御及</w:t>
      </w:r>
      <w:r w:rsidRPr="00B16135">
        <w:t>“</w:t>
      </w:r>
      <w:r w:rsidRPr="00B16135">
        <w:t>威慑</w:t>
      </w:r>
      <w:r w:rsidRPr="00B16135">
        <w:t>—</w:t>
      </w:r>
      <w:r w:rsidRPr="00B16135">
        <w:t>检测</w:t>
      </w:r>
      <w:r w:rsidRPr="00B16135">
        <w:t>—</w:t>
      </w:r>
      <w:r w:rsidRPr="00B16135">
        <w:t>延迟</w:t>
      </w:r>
      <w:r w:rsidRPr="00B16135">
        <w:t>—</w:t>
      </w:r>
      <w:r w:rsidRPr="00B16135">
        <w:t>响应</w:t>
      </w:r>
      <w:r w:rsidRPr="00B16135">
        <w:t>—</w:t>
      </w:r>
      <w:r w:rsidRPr="00B16135">
        <w:t>恢复</w:t>
      </w:r>
      <w:r w:rsidRPr="00B16135">
        <w:t>”</w:t>
      </w:r>
      <w:r w:rsidRPr="00B16135">
        <w:t>等安全方法；</w:t>
      </w:r>
    </w:p>
    <w:p w14:paraId="23EEFB32" w14:textId="77777777" w:rsidR="00B16135" w:rsidRPr="00B16135" w:rsidRDefault="00B16135" w:rsidP="00364D1A">
      <w:pPr>
        <w:pStyle w:val="af2"/>
      </w:pPr>
      <w:r w:rsidRPr="00B16135">
        <w:t>确保负责提供安全的人员具备必要的经验与所需资质；</w:t>
      </w:r>
    </w:p>
    <w:p w14:paraId="22277639" w14:textId="77777777" w:rsidR="00B16135" w:rsidRPr="00B16135" w:rsidRDefault="00B16135" w:rsidP="00364D1A">
      <w:pPr>
        <w:pStyle w:val="af2"/>
      </w:pPr>
      <w:r w:rsidRPr="00B16135">
        <w:t>制定并实施安全意识提升计划，包括培训，旨在提高整个组织对安全要求的认知，并培养必要的能力。</w:t>
      </w:r>
    </w:p>
    <w:p w14:paraId="5EEF2001" w14:textId="77777777" w:rsidR="00B16135" w:rsidRPr="00B16135" w:rsidRDefault="00B16135" w:rsidP="00364D1A">
      <w:pPr>
        <w:pStyle w:val="af2"/>
      </w:pPr>
      <w:r w:rsidRPr="00B16135">
        <w:t>在整个组织实施涵盖人员、信息、网络和物理安全领域的安全事件报告、管理与调查机制；</w:t>
      </w:r>
    </w:p>
    <w:p w14:paraId="16ABA227" w14:textId="77777777" w:rsidR="00B16135" w:rsidRPr="00B16135" w:rsidRDefault="00B16135" w:rsidP="00364D1A">
      <w:pPr>
        <w:pStyle w:val="af2"/>
      </w:pPr>
      <w:r w:rsidRPr="00B16135">
        <w:t>确保安全影响体现在业务连续性、危机管理及灾害恢复计划中；</w:t>
      </w:r>
    </w:p>
    <w:p w14:paraId="51787933" w14:textId="77777777" w:rsidR="00B16135" w:rsidRPr="00B16135" w:rsidRDefault="00B16135" w:rsidP="00364D1A">
      <w:pPr>
        <w:pStyle w:val="af2"/>
      </w:pPr>
      <w:r w:rsidRPr="00B16135">
        <w:t>针对服务提供商和承包商实施安全安排；</w:t>
      </w:r>
    </w:p>
    <w:p w14:paraId="15CE7ADD" w14:textId="77777777" w:rsidR="00B16135" w:rsidRPr="00B16135" w:rsidRDefault="00B16135" w:rsidP="00364D1A">
      <w:pPr>
        <w:pStyle w:val="af2"/>
      </w:pPr>
      <w:r w:rsidRPr="00B16135">
        <w:t>充分了解法律法规、行政和合同要求；</w:t>
      </w:r>
    </w:p>
    <w:p w14:paraId="2D4C21E4" w14:textId="39312850" w:rsidR="00B16135" w:rsidRPr="00B16135" w:rsidRDefault="00B16135" w:rsidP="00364D1A">
      <w:pPr>
        <w:pStyle w:val="af2"/>
      </w:pPr>
      <w:r w:rsidRPr="00B16135">
        <w:t>制定、实施并强制执行安全风险</w:t>
      </w:r>
      <w:r w:rsidR="00A61D23">
        <w:t>评价</w:t>
      </w:r>
      <w:r w:rsidRPr="00B16135">
        <w:t>、计划及其他安排的报告、评审和审核制度。</w:t>
      </w:r>
    </w:p>
    <w:p w14:paraId="5CBCE4BE" w14:textId="77777777" w:rsidR="00B16135" w:rsidRPr="00B16135" w:rsidRDefault="00B16135" w:rsidP="00364D1A">
      <w:pPr>
        <w:pStyle w:val="af2"/>
        <w:rPr>
          <w:rFonts w:ascii="Times New Roman"/>
        </w:rPr>
      </w:pPr>
      <w:r w:rsidRPr="00B16135">
        <w:rPr>
          <w:rFonts w:ascii="Times New Roman"/>
        </w:rPr>
        <w:t>组织</w:t>
      </w:r>
      <w:proofErr w:type="gramStart"/>
      <w:r w:rsidRPr="00B16135">
        <w:rPr>
          <w:rFonts w:ascii="Times New Roman"/>
        </w:rPr>
        <w:t>宜确保</w:t>
      </w:r>
      <w:proofErr w:type="gramEnd"/>
      <w:r w:rsidRPr="00B16135">
        <w:rPr>
          <w:rFonts w:ascii="Times New Roman"/>
        </w:rPr>
        <w:t>安全治理控制措施实现以下目标：</w:t>
      </w:r>
    </w:p>
    <w:p w14:paraId="55A040B6" w14:textId="227DF992" w:rsidR="00B16135" w:rsidRPr="00B16135" w:rsidRDefault="00B16135" w:rsidP="00364D1A">
      <w:pPr>
        <w:pStyle w:val="af2"/>
        <w:rPr>
          <w:rFonts w:ascii="Times New Roman"/>
        </w:rPr>
      </w:pPr>
      <w:r w:rsidRPr="00B16135">
        <w:rPr>
          <w:rFonts w:ascii="Times New Roman"/>
        </w:rPr>
        <w:t>问责制：对决策负责，并建立有效机制，以确保组织遵守所有适用安全规范；</w:t>
      </w:r>
    </w:p>
    <w:p w14:paraId="7FDF7156" w14:textId="56CEFA0D" w:rsidR="00B16135" w:rsidRPr="00B16135" w:rsidRDefault="00B16135" w:rsidP="00364D1A">
      <w:pPr>
        <w:pStyle w:val="af2"/>
        <w:rPr>
          <w:rFonts w:ascii="Times New Roman"/>
        </w:rPr>
      </w:pPr>
      <w:r w:rsidRPr="00B16135">
        <w:rPr>
          <w:rFonts w:ascii="Times New Roman"/>
        </w:rPr>
        <w:t>透明度：在组织内部明确安全职能的岗位与职责，并建立清晰的决策与授权程序；</w:t>
      </w:r>
    </w:p>
    <w:p w14:paraId="3A0BEDAC" w14:textId="15B37E5B" w:rsidR="00B16135" w:rsidRPr="00B16135" w:rsidRDefault="00B16135" w:rsidP="00364D1A">
      <w:pPr>
        <w:pStyle w:val="af2"/>
        <w:rPr>
          <w:rFonts w:ascii="Times New Roman"/>
        </w:rPr>
      </w:pPr>
      <w:r w:rsidRPr="00B16135">
        <w:rPr>
          <w:rFonts w:ascii="Times New Roman"/>
        </w:rPr>
        <w:t>商业价值：</w:t>
      </w:r>
      <w:r w:rsidR="000B5AA7" w:rsidRPr="000B5AA7">
        <w:rPr>
          <w:rFonts w:ascii="Times New Roman"/>
        </w:rPr>
        <w:t>基于风险管理，有效和高效利用资源实施安全战略，以实现业务目标</w:t>
      </w:r>
      <w:r w:rsidRPr="00B16135">
        <w:rPr>
          <w:rFonts w:ascii="Times New Roman"/>
        </w:rPr>
        <w:t>；</w:t>
      </w:r>
    </w:p>
    <w:p w14:paraId="76A9BC05" w14:textId="43075592" w:rsidR="00B16135" w:rsidRPr="00B16135" w:rsidRDefault="00B16135" w:rsidP="00364D1A">
      <w:pPr>
        <w:pStyle w:val="af2"/>
        <w:rPr>
          <w:rFonts w:ascii="Times New Roman"/>
        </w:rPr>
      </w:pPr>
      <w:r w:rsidRPr="00B16135">
        <w:rPr>
          <w:rFonts w:ascii="Times New Roman"/>
        </w:rPr>
        <w:t>领导力：实现整个组织对安全的承诺、投资和支持；</w:t>
      </w:r>
    </w:p>
    <w:p w14:paraId="689EF22B" w14:textId="667A86C9" w:rsidR="00B16135" w:rsidRPr="00B16135" w:rsidRDefault="00B16135" w:rsidP="00364D1A">
      <w:pPr>
        <w:pStyle w:val="af2"/>
        <w:rPr>
          <w:rFonts w:ascii="Times New Roman"/>
        </w:rPr>
      </w:pPr>
      <w:r w:rsidRPr="00B16135">
        <w:rPr>
          <w:rFonts w:ascii="Times New Roman"/>
        </w:rPr>
        <w:t>安全融入业务核心：组织如何利用安全安排，通过保障业务安全交付来提升整体绩效，同时确保资产的保密性、完整性和</w:t>
      </w:r>
      <w:proofErr w:type="gramStart"/>
      <w:r w:rsidRPr="00B16135">
        <w:rPr>
          <w:rFonts w:ascii="Times New Roman"/>
        </w:rPr>
        <w:t>可</w:t>
      </w:r>
      <w:proofErr w:type="gramEnd"/>
      <w:r w:rsidRPr="00B16135">
        <w:rPr>
          <w:rFonts w:ascii="Times New Roman"/>
        </w:rPr>
        <w:t>获得性。</w:t>
      </w:r>
    </w:p>
    <w:p w14:paraId="7FEFDE05" w14:textId="77777777" w:rsidR="001B24AA" w:rsidRDefault="00000000">
      <w:pPr>
        <w:pStyle w:val="affc"/>
        <w:spacing w:before="312" w:after="312"/>
      </w:pPr>
      <w:bookmarkStart w:id="98" w:name="_Toc205935032"/>
      <w:bookmarkStart w:id="99" w:name="_Toc234962108"/>
      <w:bookmarkStart w:id="100" w:name="_Toc235174038"/>
      <w:r>
        <w:t>人员安全领域</w:t>
      </w:r>
      <w:bookmarkEnd w:id="98"/>
      <w:bookmarkEnd w:id="99"/>
      <w:bookmarkEnd w:id="100"/>
    </w:p>
    <w:p w14:paraId="3025633F" w14:textId="77777777" w:rsidR="001B24AA" w:rsidRDefault="00000000">
      <w:pPr>
        <w:pStyle w:val="affd"/>
        <w:spacing w:before="156" w:after="156"/>
      </w:pPr>
      <w:bookmarkStart w:id="101" w:name="_Toc205935033"/>
      <w:bookmarkStart w:id="102" w:name="_Toc234962109"/>
      <w:bookmarkStart w:id="103" w:name="_Toc235174039"/>
      <w:r>
        <w:t>目标</w:t>
      </w:r>
      <w:bookmarkEnd w:id="101"/>
      <w:bookmarkEnd w:id="102"/>
      <w:bookmarkEnd w:id="103"/>
    </w:p>
    <w:p w14:paraId="255D446D" w14:textId="21EC6E71" w:rsidR="001B24AA" w:rsidRDefault="00000000">
      <w:pPr>
        <w:pStyle w:val="afffff5"/>
        <w:ind w:firstLine="420"/>
      </w:pPr>
      <w:r>
        <w:t>在人员安全</w:t>
      </w:r>
      <w:r w:rsidR="005C203C">
        <w:rPr>
          <w:rFonts w:hint="eastAsia"/>
        </w:rPr>
        <w:t>领</w:t>
      </w:r>
      <w:r>
        <w:t>域，组织</w:t>
      </w:r>
      <w:r w:rsidR="009B0CCD">
        <w:t>宜</w:t>
      </w:r>
      <w:r>
        <w:t>实现以下目标：</w:t>
      </w:r>
    </w:p>
    <w:p w14:paraId="0616C997" w14:textId="0655AAD0" w:rsidR="001B24AA" w:rsidRDefault="00000000">
      <w:pPr>
        <w:pStyle w:val="af2"/>
      </w:pPr>
      <w:r>
        <w:t>确保其人员具备资格、适宜且有能力访问敏感或涉密资产，并达到应有的诚信与正直</w:t>
      </w:r>
      <w:r w:rsidR="00576629">
        <w:t>准则</w:t>
      </w:r>
      <w:r>
        <w:t>。</w:t>
      </w:r>
    </w:p>
    <w:p w14:paraId="33405DFA" w14:textId="0A416BF4" w:rsidR="001B24AA" w:rsidRDefault="00000000">
      <w:pPr>
        <w:pStyle w:val="afffff5"/>
        <w:ind w:firstLine="420"/>
      </w:pPr>
      <w:r>
        <w:t>组织</w:t>
      </w:r>
      <w:r w:rsidR="00576629">
        <w:rPr>
          <w:rFonts w:hint="eastAsia"/>
        </w:rPr>
        <w:t>宜</w:t>
      </w:r>
      <w:r w:rsidR="00576629">
        <w:t>实施必要控制措施，</w:t>
      </w:r>
      <w:r w:rsidR="005C203C" w:rsidRPr="005C203C">
        <w:rPr>
          <w:rFonts w:ascii="宋体" w:hAnsi="宋体" w:cs="宋体" w:hint="eastAsia"/>
          <w:color w:val="000000"/>
          <w:szCs w:val="21"/>
        </w:rPr>
        <w:t>在人员、承包商及其他利益相关方受雇或参与组织活动期间，持续为其访问有价值资产提供适当保障。为此，</w:t>
      </w:r>
      <w:r w:rsidR="00576629">
        <w:rPr>
          <w:rFonts w:hint="eastAsia"/>
        </w:rPr>
        <w:t>宜</w:t>
      </w:r>
      <w:r w:rsidR="00576629">
        <w:t>实施以下主要风险管理控制</w:t>
      </w:r>
      <w:r w:rsidR="005C203C" w:rsidRPr="005C203C">
        <w:t>措施</w:t>
      </w:r>
      <w:r>
        <w:t>：</w:t>
      </w:r>
    </w:p>
    <w:p w14:paraId="47621B88" w14:textId="77777777" w:rsidR="001B24AA" w:rsidRDefault="00000000" w:rsidP="00364D1A">
      <w:pPr>
        <w:pStyle w:val="af2"/>
      </w:pPr>
      <w:r>
        <w:t>招聘阶段人员的资格与适宜性审查；</w:t>
      </w:r>
    </w:p>
    <w:p w14:paraId="19C716D6" w14:textId="0AD71329" w:rsidR="001B24AA" w:rsidRDefault="00000000" w:rsidP="00364D1A">
      <w:pPr>
        <w:pStyle w:val="af2"/>
      </w:pPr>
      <w:r>
        <w:t>人员持续</w:t>
      </w:r>
      <w:r w:rsidR="00A61D23">
        <w:t>评价</w:t>
      </w:r>
      <w:r>
        <w:t>；</w:t>
      </w:r>
    </w:p>
    <w:p w14:paraId="05C3CED6" w14:textId="77777777" w:rsidR="001B24AA" w:rsidRDefault="00000000" w:rsidP="00364D1A">
      <w:pPr>
        <w:pStyle w:val="af2"/>
      </w:pPr>
      <w:r>
        <w:t>离职管理；</w:t>
      </w:r>
    </w:p>
    <w:p w14:paraId="43E298F8" w14:textId="77777777" w:rsidR="001B24AA" w:rsidRDefault="00000000" w:rsidP="00364D1A">
      <w:pPr>
        <w:pStyle w:val="af2"/>
      </w:pPr>
      <w:r>
        <w:t>人力资源及人员安全管理实践。</w:t>
      </w:r>
    </w:p>
    <w:p w14:paraId="671348E5" w14:textId="77777777" w:rsidR="001B24AA" w:rsidRDefault="00000000">
      <w:pPr>
        <w:pStyle w:val="affd"/>
        <w:spacing w:before="156" w:after="156"/>
      </w:pPr>
      <w:bookmarkStart w:id="104" w:name="_Toc205935034"/>
      <w:bookmarkStart w:id="105" w:name="_Toc234962110"/>
      <w:bookmarkStart w:id="106" w:name="_Toc235174040"/>
      <w:r>
        <w:t>安全控制措施</w:t>
      </w:r>
      <w:bookmarkEnd w:id="104"/>
      <w:bookmarkEnd w:id="105"/>
      <w:bookmarkEnd w:id="106"/>
    </w:p>
    <w:p w14:paraId="69E05B1F" w14:textId="77777777" w:rsidR="001B24AA" w:rsidRDefault="00000000">
      <w:pPr>
        <w:pStyle w:val="affe"/>
        <w:spacing w:before="156" w:after="156"/>
      </w:pPr>
      <w:bookmarkStart w:id="107" w:name="_Toc205935035"/>
      <w:bookmarkStart w:id="108" w:name="_Toc234962111"/>
      <w:r>
        <w:t>总则</w:t>
      </w:r>
      <w:bookmarkEnd w:id="107"/>
      <w:bookmarkEnd w:id="108"/>
    </w:p>
    <w:p w14:paraId="5F149D9C" w14:textId="45AFF547" w:rsidR="001B24AA" w:rsidRDefault="00576629">
      <w:pPr>
        <w:pStyle w:val="afffff5"/>
        <w:ind w:firstLine="420"/>
      </w:pPr>
      <w:r>
        <w:t>组织</w:t>
      </w:r>
      <w:r>
        <w:rPr>
          <w:rFonts w:hint="eastAsia"/>
        </w:rPr>
        <w:t>宜</w:t>
      </w:r>
      <w:r>
        <w:t>制定并实施措施，以确定人员对其资产访问的资格与适宜性。适宜人员应通过诚信</w:t>
      </w:r>
      <w:r>
        <w:rPr>
          <w:rFonts w:hint="eastAsia"/>
        </w:rPr>
        <w:t>度</w:t>
      </w:r>
      <w:r>
        <w:t>、</w:t>
      </w:r>
      <w:r>
        <w:rPr>
          <w:rFonts w:hint="eastAsia"/>
        </w:rPr>
        <w:t>可信度</w:t>
      </w:r>
      <w:r>
        <w:t>、成熟</w:t>
      </w:r>
      <w:r>
        <w:rPr>
          <w:rFonts w:hint="eastAsia"/>
        </w:rPr>
        <w:t>度</w:t>
      </w:r>
      <w:r>
        <w:t>、</w:t>
      </w:r>
      <w:r>
        <w:rPr>
          <w:rFonts w:hint="eastAsia"/>
        </w:rPr>
        <w:t>抗压能力</w:t>
      </w:r>
      <w:r>
        <w:t>和</w:t>
      </w:r>
      <w:r>
        <w:rPr>
          <w:rFonts w:hint="eastAsia"/>
        </w:rPr>
        <w:t>忠诚度</w:t>
      </w:r>
      <w:r>
        <w:t>体现其正直品格，且不易受到不当影响。有效的人员安全可促进内外部信息共享，</w:t>
      </w:r>
      <w:r w:rsidR="003E793D" w:rsidRPr="003E793D">
        <w:rPr>
          <w:rFonts w:ascii="宋体" w:hAnsi="宋体" w:cs="宋体" w:hint="eastAsia"/>
          <w:color w:val="000000"/>
          <w:szCs w:val="21"/>
        </w:rPr>
        <w:t>也是应对内部可信人员威胁的重要缓解措施</w:t>
      </w:r>
      <w:r>
        <w:t>。</w:t>
      </w:r>
    </w:p>
    <w:p w14:paraId="34EF5259" w14:textId="77777777" w:rsidR="001B24AA" w:rsidRDefault="00000000">
      <w:pPr>
        <w:pStyle w:val="affe"/>
        <w:spacing w:before="156" w:after="156"/>
      </w:pPr>
      <w:bookmarkStart w:id="109" w:name="_Toc205935036"/>
      <w:bookmarkStart w:id="110" w:name="_Toc234962112"/>
      <w:r>
        <w:t>人员资格与适宜性</w:t>
      </w:r>
      <w:bookmarkEnd w:id="109"/>
      <w:bookmarkEnd w:id="110"/>
    </w:p>
    <w:p w14:paraId="5C36F0A7" w14:textId="307E581C" w:rsidR="001B24AA" w:rsidRDefault="003E793D">
      <w:pPr>
        <w:pStyle w:val="afffff5"/>
        <w:ind w:firstLine="420"/>
      </w:pPr>
      <w:r w:rsidRPr="003E793D">
        <w:rPr>
          <w:rFonts w:ascii="宋体" w:hAnsi="宋体" w:cs="宋体"/>
          <w:color w:val="000000"/>
          <w:szCs w:val="21"/>
        </w:rPr>
        <w:t>组织宜通过开展相应的筛查/核查，确保能有权访问敏感或涉密资产的人员具备资格与适宜性，并根据风险评估结果提供相应程度的保障</w:t>
      </w:r>
      <w:r>
        <w:t>。</w:t>
      </w:r>
    </w:p>
    <w:p w14:paraId="42BB2C15" w14:textId="7A06FAF1" w:rsidR="001B24AA" w:rsidRDefault="00000000">
      <w:pPr>
        <w:pStyle w:val="affe"/>
        <w:spacing w:before="156" w:after="156"/>
      </w:pPr>
      <w:bookmarkStart w:id="111" w:name="_Toc205935037"/>
      <w:bookmarkStart w:id="112" w:name="_Toc234962113"/>
      <w:r>
        <w:t>人员持续</w:t>
      </w:r>
      <w:bookmarkEnd w:id="111"/>
      <w:r w:rsidR="00A61D23">
        <w:t>评价</w:t>
      </w:r>
      <w:bookmarkEnd w:id="112"/>
    </w:p>
    <w:p w14:paraId="2196ED4F" w14:textId="3313FA32" w:rsidR="001B24AA" w:rsidRDefault="003A4CE6">
      <w:pPr>
        <w:pStyle w:val="afffff5"/>
        <w:ind w:firstLine="420"/>
      </w:pPr>
      <w:r w:rsidRPr="003A4CE6">
        <w:rPr>
          <w:rFonts w:ascii="宋体" w:hAnsi="宋体" w:cs="宋体"/>
          <w:color w:val="000000"/>
          <w:szCs w:val="21"/>
        </w:rPr>
        <w:lastRenderedPageBreak/>
        <w:t>组织宜对人员的适宜性进行持续监测和管理，并在适当时与其他组织和/或主管部门共享与安全相关的重要信息</w:t>
      </w:r>
      <w:r>
        <w:t>。</w:t>
      </w:r>
    </w:p>
    <w:p w14:paraId="361AB4B6" w14:textId="2072316C" w:rsidR="001B24AA" w:rsidRDefault="00000000">
      <w:pPr>
        <w:pStyle w:val="affe"/>
        <w:spacing w:before="156" w:after="156"/>
      </w:pPr>
      <w:bookmarkStart w:id="113" w:name="_Toc205935038"/>
      <w:bookmarkStart w:id="114" w:name="_Toc234962114"/>
      <w:r>
        <w:t>人员离</w:t>
      </w:r>
      <w:r w:rsidR="00A1387A" w:rsidRPr="00A1387A">
        <w:rPr>
          <w:rFonts w:hint="eastAsia"/>
        </w:rPr>
        <w:t>岗</w:t>
      </w:r>
      <w:r>
        <w:t>管理</w:t>
      </w:r>
      <w:bookmarkEnd w:id="113"/>
      <w:bookmarkEnd w:id="114"/>
    </w:p>
    <w:p w14:paraId="399368C2" w14:textId="57DECD3B" w:rsidR="001B24AA" w:rsidRDefault="00000000">
      <w:pPr>
        <w:pStyle w:val="afffff5"/>
        <w:ind w:firstLine="420"/>
      </w:pPr>
      <w:r>
        <w:t>组织</w:t>
      </w:r>
      <w:r w:rsidR="009B0CCD">
        <w:t>宜</w:t>
      </w:r>
      <w:r>
        <w:t>确保离职人员对其敏感或涉密资产的访问权限被及时撤销，并明确告知其离职后仍需履行的安全义务。</w:t>
      </w:r>
    </w:p>
    <w:p w14:paraId="6726AE9E" w14:textId="1A8ED9B2" w:rsidR="001B24AA" w:rsidRDefault="00000000">
      <w:pPr>
        <w:pStyle w:val="affe"/>
        <w:spacing w:before="156" w:after="156"/>
      </w:pPr>
      <w:bookmarkStart w:id="115" w:name="_Toc205935039"/>
      <w:bookmarkStart w:id="116" w:name="_Toc234962115"/>
      <w:r>
        <w:t>人力资源与安保部门在</w:t>
      </w:r>
      <w:r w:rsidR="00576629">
        <w:t>实施</w:t>
      </w:r>
      <w:r>
        <w:t>控制措施中的</w:t>
      </w:r>
      <w:bookmarkEnd w:id="115"/>
      <w:r w:rsidR="00576629">
        <w:t>合作</w:t>
      </w:r>
      <w:bookmarkEnd w:id="116"/>
    </w:p>
    <w:p w14:paraId="5205E2ED" w14:textId="0B1F73AC" w:rsidR="001B24AA" w:rsidRDefault="00000000">
      <w:pPr>
        <w:pStyle w:val="afffff5"/>
        <w:ind w:firstLine="420"/>
      </w:pPr>
      <w:r>
        <w:t>组织</w:t>
      </w:r>
      <w:r w:rsidR="009B0CCD">
        <w:t>宜</w:t>
      </w:r>
      <w:r>
        <w:t>确保人力资源（</w:t>
      </w:r>
      <w:r>
        <w:t>HR</w:t>
      </w:r>
      <w:r>
        <w:t>）职能主动参与安全工作，并使人力资源相关信息为安全决策提供依据。若人力资源部门与安保部门分立，人力资源部门</w:t>
      </w:r>
      <w:r w:rsidR="009B0CCD">
        <w:t>宜</w:t>
      </w:r>
      <w:r>
        <w:t>将其授权信息提供给组织的安保主管机构。</w:t>
      </w:r>
    </w:p>
    <w:p w14:paraId="46DF7DC8" w14:textId="77777777" w:rsidR="001B24AA" w:rsidRDefault="00000000">
      <w:pPr>
        <w:pStyle w:val="afffff5"/>
        <w:ind w:firstLine="420"/>
      </w:pPr>
      <w:r>
        <w:t>相关信息包括但不限于：</w:t>
      </w:r>
    </w:p>
    <w:p w14:paraId="06E939C7" w14:textId="77777777" w:rsidR="001B24AA" w:rsidRDefault="00000000" w:rsidP="00364D1A">
      <w:pPr>
        <w:pStyle w:val="af2"/>
      </w:pPr>
      <w:r>
        <w:t>违反组织行为准则的情况；</w:t>
      </w:r>
    </w:p>
    <w:p w14:paraId="3C5A2BC9" w14:textId="77777777" w:rsidR="001B24AA" w:rsidRDefault="00000000" w:rsidP="00364D1A">
      <w:pPr>
        <w:pStyle w:val="af2"/>
      </w:pPr>
      <w:r>
        <w:t>岗位变动；</w:t>
      </w:r>
    </w:p>
    <w:p w14:paraId="6A4E831A" w14:textId="50A541B5" w:rsidR="001B24AA" w:rsidRDefault="00000000" w:rsidP="00364D1A">
      <w:pPr>
        <w:pStyle w:val="af2"/>
      </w:pPr>
      <w:r>
        <w:t>实际工作地点</w:t>
      </w:r>
      <w:r w:rsidR="001705F1">
        <w:t>变化</w:t>
      </w:r>
      <w:r>
        <w:t>；</w:t>
      </w:r>
    </w:p>
    <w:p w14:paraId="6108686A" w14:textId="77777777" w:rsidR="001B24AA" w:rsidRDefault="00000000" w:rsidP="00364D1A">
      <w:pPr>
        <w:pStyle w:val="af2"/>
      </w:pPr>
      <w:r>
        <w:t>薪酬状态变化；</w:t>
      </w:r>
    </w:p>
    <w:p w14:paraId="1A9AA0E6" w14:textId="77777777" w:rsidR="001B24AA" w:rsidRDefault="00000000" w:rsidP="00364D1A">
      <w:pPr>
        <w:pStyle w:val="af2"/>
      </w:pPr>
      <w:r>
        <w:t>长期休假安排；</w:t>
      </w:r>
    </w:p>
    <w:p w14:paraId="391B4ABB" w14:textId="6ED6ADBE" w:rsidR="001B24AA" w:rsidRDefault="003A4CE6" w:rsidP="00364D1A">
      <w:pPr>
        <w:pStyle w:val="af2"/>
      </w:pPr>
      <w:r w:rsidRPr="003A4CE6">
        <w:rPr>
          <w:rFonts w:hAnsi="宋体" w:cs="宋体" w:hint="eastAsia"/>
          <w:color w:val="000000"/>
          <w:szCs w:val="21"/>
        </w:rPr>
        <w:t>可能反映心理压力的个人情况或生活变化</w:t>
      </w:r>
      <w:r>
        <w:t>；</w:t>
      </w:r>
    </w:p>
    <w:p w14:paraId="670EC418" w14:textId="77777777" w:rsidR="001B24AA" w:rsidRDefault="00000000" w:rsidP="00364D1A">
      <w:pPr>
        <w:pStyle w:val="af2"/>
      </w:pPr>
      <w:r>
        <w:t>药物使用，包括酒精。</w:t>
      </w:r>
    </w:p>
    <w:p w14:paraId="3C85B698" w14:textId="77777777" w:rsidR="001B24AA" w:rsidRDefault="00000000" w:rsidP="00364D1A">
      <w:pPr>
        <w:pStyle w:val="af2"/>
      </w:pPr>
      <w:r>
        <w:t>犯罪记录及行为；</w:t>
      </w:r>
    </w:p>
    <w:p w14:paraId="70BAB1F1" w14:textId="77777777" w:rsidR="001B24AA" w:rsidRDefault="00000000" w:rsidP="00364D1A">
      <w:pPr>
        <w:pStyle w:val="af2"/>
      </w:pPr>
      <w:proofErr w:type="gramStart"/>
      <w:r>
        <w:t>对职场的</w:t>
      </w:r>
      <w:proofErr w:type="gramEnd"/>
      <w:r>
        <w:t>态度；</w:t>
      </w:r>
    </w:p>
    <w:p w14:paraId="45496AC1" w14:textId="77777777" w:rsidR="001B24AA" w:rsidRDefault="00000000" w:rsidP="00364D1A">
      <w:pPr>
        <w:pStyle w:val="af2"/>
      </w:pPr>
      <w:r>
        <w:t>心理健康指标；</w:t>
      </w:r>
    </w:p>
    <w:p w14:paraId="2C913FDD" w14:textId="77777777" w:rsidR="001B24AA" w:rsidRDefault="00000000" w:rsidP="00364D1A">
      <w:pPr>
        <w:pStyle w:val="af2"/>
      </w:pPr>
      <w:r>
        <w:t>前往高风险地区的旅行；</w:t>
      </w:r>
    </w:p>
    <w:p w14:paraId="5B4BBB47" w14:textId="77777777" w:rsidR="001B24AA" w:rsidRDefault="00000000" w:rsidP="00364D1A">
      <w:pPr>
        <w:pStyle w:val="af2"/>
      </w:pPr>
      <w:r>
        <w:t>利益冲突。</w:t>
      </w:r>
    </w:p>
    <w:p w14:paraId="035C8344" w14:textId="77777777" w:rsidR="001B24AA" w:rsidRDefault="00000000">
      <w:pPr>
        <w:pStyle w:val="affd"/>
        <w:spacing w:before="156" w:after="156"/>
      </w:pPr>
      <w:bookmarkStart w:id="117" w:name="_Toc205935040"/>
      <w:bookmarkStart w:id="118" w:name="_Toc234962116"/>
      <w:bookmarkStart w:id="119" w:name="_Toc235174041"/>
      <w:r>
        <w:t>实施</w:t>
      </w:r>
      <w:bookmarkEnd w:id="117"/>
      <w:bookmarkEnd w:id="118"/>
      <w:bookmarkEnd w:id="119"/>
    </w:p>
    <w:p w14:paraId="0F246D78" w14:textId="37E4D282" w:rsidR="001B24AA" w:rsidRDefault="00000000">
      <w:pPr>
        <w:pStyle w:val="afffff5"/>
        <w:ind w:firstLine="420"/>
      </w:pPr>
      <w:r>
        <w:t>为实施能够</w:t>
      </w:r>
      <w:r w:rsidR="00DF212A" w:rsidRPr="00DF212A">
        <w:t>确保</w:t>
      </w:r>
      <w:r>
        <w:t>人员安全的主要安全控制措施，组织</w:t>
      </w:r>
      <w:r w:rsidR="009B0CCD">
        <w:t>宜</w:t>
      </w:r>
      <w:r>
        <w:t>：</w:t>
      </w:r>
    </w:p>
    <w:p w14:paraId="03885D0E" w14:textId="77777777" w:rsidR="001B24AA" w:rsidRDefault="00000000">
      <w:pPr>
        <w:pStyle w:val="af2"/>
      </w:pPr>
      <w:r>
        <w:t>管理人员安全风险；</w:t>
      </w:r>
    </w:p>
    <w:p w14:paraId="21668800" w14:textId="606C9B18" w:rsidR="001B24AA" w:rsidRDefault="00000000">
      <w:pPr>
        <w:pStyle w:val="af2"/>
      </w:pPr>
      <w:r>
        <w:t>制定并实施涵盖其全部业务范围的人员安全</w:t>
      </w:r>
      <w:r w:rsidR="00C936DB">
        <w:t>方针</w:t>
      </w:r>
      <w:r>
        <w:t>与程序；</w:t>
      </w:r>
    </w:p>
    <w:p w14:paraId="757C3E64" w14:textId="4CC8042F" w:rsidR="001B24AA" w:rsidRDefault="00576629">
      <w:pPr>
        <w:pStyle w:val="af2"/>
      </w:pPr>
      <w:r>
        <w:t>确定</w:t>
      </w:r>
      <w:r w:rsidR="00000000">
        <w:t>并</w:t>
      </w:r>
      <w:r>
        <w:t>实施</w:t>
      </w:r>
      <w:r w:rsidR="00000000">
        <w:t>针对组织重要资产访问的资格与适宜性</w:t>
      </w:r>
      <w:r>
        <w:t>准则</w:t>
      </w:r>
      <w:r w:rsidR="00000000">
        <w:t>；</w:t>
      </w:r>
    </w:p>
    <w:p w14:paraId="3A726CBA" w14:textId="77777777" w:rsidR="001B24AA" w:rsidRDefault="00000000">
      <w:pPr>
        <w:pStyle w:val="af2"/>
      </w:pPr>
      <w:r>
        <w:t>识别</w:t>
      </w:r>
      <w:proofErr w:type="gramStart"/>
      <w:r>
        <w:t>需访问</w:t>
      </w:r>
      <w:proofErr w:type="gramEnd"/>
      <w:r>
        <w:t>组织重要资产或具有较高风险的岗位或职责，并以岗位说明书等形式对这些要求进行文件化；</w:t>
      </w:r>
    </w:p>
    <w:p w14:paraId="52C1F2B6" w14:textId="30556C05" w:rsidR="001B24AA" w:rsidRDefault="00000000">
      <w:pPr>
        <w:pStyle w:val="af2"/>
      </w:pPr>
      <w:r>
        <w:t>为每位员工或非在编服务提供</w:t>
      </w:r>
      <w:proofErr w:type="gramStart"/>
      <w:r>
        <w:t>商分配</w:t>
      </w:r>
      <w:proofErr w:type="gramEnd"/>
      <w:r w:rsidR="00576629">
        <w:rPr>
          <w:rFonts w:hint="eastAsia"/>
        </w:rPr>
        <w:t>唯一标识符</w:t>
      </w:r>
      <w:r>
        <w:t>；</w:t>
      </w:r>
    </w:p>
    <w:p w14:paraId="75891378" w14:textId="581DD9B3" w:rsidR="001B24AA" w:rsidRDefault="00576629">
      <w:pPr>
        <w:pStyle w:val="af2"/>
      </w:pPr>
      <w:r w:rsidRPr="00576629">
        <w:t>确定</w:t>
      </w:r>
      <w:r>
        <w:t>并实施组织的安全许可（保密等级）要求；</w:t>
      </w:r>
    </w:p>
    <w:p w14:paraId="26BCDD41" w14:textId="77777777" w:rsidR="001B24AA" w:rsidRDefault="00000000" w:rsidP="00364D1A">
      <w:pPr>
        <w:pStyle w:val="a5"/>
        <w:numPr>
          <w:ilvl w:val="0"/>
          <w:numId w:val="63"/>
        </w:numPr>
      </w:pPr>
      <w:r>
        <w:t>这些要求可以是法律法规规定，也可由组织内部制定，以确保人员在其特定访问级别体系中持续保持适宜性。</w:t>
      </w:r>
    </w:p>
    <w:p w14:paraId="3680C76D" w14:textId="0C3598B9" w:rsidR="001B24AA" w:rsidRDefault="00000000" w:rsidP="00364D1A">
      <w:pPr>
        <w:pStyle w:val="a5"/>
      </w:pPr>
      <w:r>
        <w:t>可包含申诉机制及在必要时（如国籍、可核查</w:t>
      </w:r>
      <w:r w:rsidR="001719E6">
        <w:t>环境</w:t>
      </w:r>
      <w:r>
        <w:t>等方面）适用的资格例外与豁免安排。</w:t>
      </w:r>
    </w:p>
    <w:p w14:paraId="056F7F03" w14:textId="77777777" w:rsidR="001B24AA" w:rsidRDefault="00000000">
      <w:pPr>
        <w:pStyle w:val="af2"/>
      </w:pPr>
      <w:r>
        <w:t>实施雇佣筛查，包括资格与适宜性核查；</w:t>
      </w:r>
    </w:p>
    <w:p w14:paraId="21684479" w14:textId="4093C2EE" w:rsidR="001B24AA" w:rsidRDefault="00D3604C">
      <w:pPr>
        <w:pStyle w:val="af2"/>
      </w:pPr>
      <w:r w:rsidRPr="00D3604C">
        <w:rPr>
          <w:rFonts w:hAnsi="宋体" w:cs="宋体" w:hint="eastAsia"/>
          <w:color w:val="000000"/>
          <w:szCs w:val="21"/>
        </w:rPr>
        <w:t>持续监视有权访问有价值资产人员的适合性和胜任能力</w:t>
      </w:r>
      <w:r w:rsidRPr="00D3604C">
        <w:rPr>
          <w:rFonts w:hAnsi="宋体" w:cs="宋体"/>
          <w:color w:val="000000"/>
          <w:szCs w:val="21"/>
        </w:rPr>
        <w:t>，例如通过</w:t>
      </w:r>
      <w:r>
        <w:t>：</w:t>
      </w:r>
    </w:p>
    <w:p w14:paraId="38179A25" w14:textId="77777777" w:rsidR="001B24AA" w:rsidRDefault="00000000">
      <w:pPr>
        <w:pStyle w:val="2"/>
      </w:pPr>
      <w:r>
        <w:t>安全意识与培训；</w:t>
      </w:r>
    </w:p>
    <w:p w14:paraId="7C813C27" w14:textId="77777777" w:rsidR="001B24AA" w:rsidRDefault="00000000">
      <w:pPr>
        <w:pStyle w:val="2"/>
      </w:pPr>
      <w:r>
        <w:t>定期安全评审；</w:t>
      </w:r>
    </w:p>
    <w:p w14:paraId="04EDA5A6" w14:textId="7FA9FE39" w:rsidR="001B24AA" w:rsidRDefault="00000000">
      <w:pPr>
        <w:pStyle w:val="2"/>
      </w:pPr>
      <w:r>
        <w:t>周期性</w:t>
      </w:r>
      <w:r w:rsidR="001719E6">
        <w:t>环境</w:t>
      </w:r>
      <w:r>
        <w:t>审查；</w:t>
      </w:r>
    </w:p>
    <w:p w14:paraId="2BF87FFD" w14:textId="378AC1C6" w:rsidR="001B24AA" w:rsidRDefault="00000000">
      <w:pPr>
        <w:pStyle w:val="2"/>
      </w:pPr>
      <w:r>
        <w:t>职业及个人情况</w:t>
      </w:r>
      <w:r w:rsidR="001705F1">
        <w:t>变化</w:t>
      </w:r>
      <w:r>
        <w:t>报告；</w:t>
      </w:r>
    </w:p>
    <w:p w14:paraId="7752C69A" w14:textId="6138A683" w:rsidR="001B24AA" w:rsidRDefault="00BD2942">
      <w:pPr>
        <w:pStyle w:val="2"/>
      </w:pPr>
      <w:r w:rsidRPr="00BD2942">
        <w:t>联系信息</w:t>
      </w:r>
      <w:r>
        <w:t>报告；</w:t>
      </w:r>
    </w:p>
    <w:p w14:paraId="3D99FCE7" w14:textId="5558EAC5" w:rsidR="001B24AA" w:rsidRDefault="00000000">
      <w:pPr>
        <w:pStyle w:val="2"/>
      </w:pPr>
      <w:r>
        <w:t>承包商保密等级或访问权限的</w:t>
      </w:r>
      <w:r w:rsidR="0076213C">
        <w:t>保持</w:t>
      </w:r>
      <w:r>
        <w:t>；</w:t>
      </w:r>
    </w:p>
    <w:p w14:paraId="5788069A" w14:textId="479884FB" w:rsidR="001B24AA" w:rsidRDefault="00576629">
      <w:pPr>
        <w:pStyle w:val="af2"/>
      </w:pPr>
      <w:r>
        <w:rPr>
          <w:rFonts w:hint="eastAsia"/>
        </w:rPr>
        <w:lastRenderedPageBreak/>
        <w:t>制定并实施相关措施，以管理不合适的人员或不符合安全方针的人员</w:t>
      </w:r>
      <w:r>
        <w:t>；</w:t>
      </w:r>
    </w:p>
    <w:p w14:paraId="1872363D" w14:textId="77777777" w:rsidR="001B24AA" w:rsidRDefault="00000000">
      <w:pPr>
        <w:pStyle w:val="af2"/>
      </w:pPr>
      <w:r>
        <w:t>制定与人员离职相关的安全安排；</w:t>
      </w:r>
    </w:p>
    <w:p w14:paraId="70977209" w14:textId="413262B5" w:rsidR="001B24AA" w:rsidRDefault="00000000">
      <w:pPr>
        <w:pStyle w:val="af2"/>
      </w:pPr>
      <w:r>
        <w:t>充分</w:t>
      </w:r>
      <w:r w:rsidR="00975D20">
        <w:t>理解</w:t>
      </w:r>
      <w:r>
        <w:t>法律、法规、行政及合同要求；</w:t>
      </w:r>
    </w:p>
    <w:p w14:paraId="7CFEC617" w14:textId="45018535" w:rsidR="001B24AA" w:rsidRDefault="00576629">
      <w:pPr>
        <w:pStyle w:val="af2"/>
      </w:pPr>
      <w:r>
        <w:t>通过制定并实施培训</w:t>
      </w:r>
      <w:r w:rsidR="00BD2942" w:rsidRPr="00BD2942">
        <w:t>及安全意识提升方案</w:t>
      </w:r>
      <w:r>
        <w:t>，向组织内部人员及所有</w:t>
      </w:r>
      <w:r>
        <w:rPr>
          <w:rFonts w:hint="eastAsia"/>
        </w:rPr>
        <w:t>拥有</w:t>
      </w:r>
      <w:r>
        <w:t>组织资产</w:t>
      </w:r>
      <w:r>
        <w:rPr>
          <w:rFonts w:hint="eastAsia"/>
        </w:rPr>
        <w:t>访问</w:t>
      </w:r>
      <w:r>
        <w:t>的承包商、供应商或服务提供商传达</w:t>
      </w:r>
      <w:r>
        <w:rPr>
          <w:rFonts w:hint="eastAsia"/>
        </w:rPr>
        <w:t>组织的</w:t>
      </w:r>
      <w:r>
        <w:t>安全要求；</w:t>
      </w:r>
    </w:p>
    <w:p w14:paraId="55026640" w14:textId="378FB6A3" w:rsidR="001B24AA" w:rsidRDefault="00484AAA">
      <w:pPr>
        <w:pStyle w:val="af2"/>
      </w:pPr>
      <w:r>
        <w:t>在使用外部安全审查机构时，</w:t>
      </w:r>
      <w:r w:rsidR="00BD2942" w:rsidRPr="00BD2942">
        <w:rPr>
          <w:rFonts w:hAnsi="宋体" w:cs="宋体" w:hint="eastAsia"/>
          <w:color w:val="000000"/>
          <w:szCs w:val="21"/>
        </w:rPr>
        <w:t>明确其</w:t>
      </w:r>
      <w:r w:rsidR="00BD2942" w:rsidRPr="00BD2942">
        <w:rPr>
          <w:rFonts w:hAnsi="宋体" w:cs="宋体"/>
          <w:color w:val="000000"/>
          <w:szCs w:val="21"/>
        </w:rPr>
        <w:t>责任</w:t>
      </w:r>
      <w:r w:rsidR="00BD2942" w:rsidRPr="00BD2942">
        <w:rPr>
          <w:rFonts w:hAnsi="宋体" w:cs="宋体" w:hint="eastAsia"/>
          <w:color w:val="000000"/>
          <w:szCs w:val="21"/>
        </w:rPr>
        <w:t>并监督其履行</w:t>
      </w:r>
      <w:r>
        <w:t>；</w:t>
      </w:r>
    </w:p>
    <w:p w14:paraId="581995DE" w14:textId="2F4DD46F" w:rsidR="001B24AA" w:rsidRDefault="00484AAA">
      <w:pPr>
        <w:pStyle w:val="af2"/>
      </w:pPr>
      <w:r>
        <w:t>实施临时或</w:t>
      </w:r>
      <w:r>
        <w:rPr>
          <w:rFonts w:hint="eastAsia"/>
        </w:rPr>
        <w:t>突发事件</w:t>
      </w:r>
      <w:r>
        <w:t>访问敏感或涉密信息的授权与撤销</w:t>
      </w:r>
      <w:r>
        <w:rPr>
          <w:rFonts w:hint="eastAsia"/>
        </w:rPr>
        <w:t>方针</w:t>
      </w:r>
      <w:r>
        <w:t>及程序。</w:t>
      </w:r>
    </w:p>
    <w:p w14:paraId="68973FB6" w14:textId="77777777" w:rsidR="001B24AA" w:rsidRDefault="00000000">
      <w:pPr>
        <w:pStyle w:val="affc"/>
        <w:spacing w:before="312" w:after="312"/>
      </w:pPr>
      <w:bookmarkStart w:id="120" w:name="_Toc205935041"/>
      <w:bookmarkStart w:id="121" w:name="_Toc234962117"/>
      <w:bookmarkStart w:id="122" w:name="_Toc235174042"/>
      <w:r>
        <w:rPr>
          <w:rFonts w:hint="eastAsia"/>
        </w:rPr>
        <w:t>信息安全领域</w:t>
      </w:r>
      <w:bookmarkEnd w:id="120"/>
      <w:bookmarkEnd w:id="121"/>
      <w:bookmarkEnd w:id="122"/>
    </w:p>
    <w:p w14:paraId="0D740FB3" w14:textId="77777777" w:rsidR="001B24AA" w:rsidRDefault="00000000">
      <w:pPr>
        <w:pStyle w:val="affd"/>
        <w:spacing w:before="156" w:after="156"/>
      </w:pPr>
      <w:bookmarkStart w:id="123" w:name="_Toc205935042"/>
      <w:bookmarkStart w:id="124" w:name="_Toc234962118"/>
      <w:bookmarkStart w:id="125" w:name="_Toc235174043"/>
      <w:r>
        <w:rPr>
          <w:rFonts w:hint="eastAsia"/>
        </w:rPr>
        <w:t>目标</w:t>
      </w:r>
      <w:bookmarkEnd w:id="123"/>
      <w:bookmarkEnd w:id="124"/>
      <w:bookmarkEnd w:id="125"/>
    </w:p>
    <w:p w14:paraId="388AECB1" w14:textId="57DB7FA3" w:rsidR="001B24AA" w:rsidRDefault="00000000">
      <w:pPr>
        <w:pStyle w:val="afffff5"/>
        <w:ind w:firstLine="420"/>
      </w:pPr>
      <w:r>
        <w:rPr>
          <w:rFonts w:hint="eastAsia"/>
        </w:rPr>
        <w:t>在信息安全域，组织</w:t>
      </w:r>
      <w:r w:rsidR="009B0CCD">
        <w:rPr>
          <w:rFonts w:hint="eastAsia"/>
        </w:rPr>
        <w:t>宜</w:t>
      </w:r>
      <w:r>
        <w:rPr>
          <w:rFonts w:hint="eastAsia"/>
        </w:rPr>
        <w:t>实现以下目标：</w:t>
      </w:r>
    </w:p>
    <w:p w14:paraId="44A711A6" w14:textId="1ABC7DD6" w:rsidR="001B24AA" w:rsidRDefault="00000000">
      <w:pPr>
        <w:pStyle w:val="af2"/>
      </w:pPr>
      <w:r>
        <w:rPr>
          <w:rFonts w:hint="eastAsia"/>
        </w:rPr>
        <w:t>保持组织信息的保密性、完整性和</w:t>
      </w:r>
      <w:proofErr w:type="gramStart"/>
      <w:r>
        <w:rPr>
          <w:rFonts w:hint="eastAsia"/>
        </w:rPr>
        <w:t>可</w:t>
      </w:r>
      <w:proofErr w:type="gramEnd"/>
      <w:r w:rsidR="00A61D23" w:rsidRPr="00A61D23">
        <w:t>获得</w:t>
      </w:r>
      <w:r>
        <w:rPr>
          <w:rFonts w:hint="eastAsia"/>
        </w:rPr>
        <w:t>性。</w:t>
      </w:r>
    </w:p>
    <w:p w14:paraId="585CF4DB" w14:textId="48A56B44" w:rsidR="001B24AA" w:rsidRDefault="00A61D23">
      <w:pPr>
        <w:pStyle w:val="afffff5"/>
        <w:ind w:firstLine="420"/>
      </w:pPr>
      <w:r>
        <w:rPr>
          <w:rFonts w:hint="eastAsia"/>
        </w:rPr>
        <w:t>组织宜实施必要的信息安全控制措施，以保护组织的实体及无形信息，包括代表他人存储、处理或传输的信息。这些控制措施宜确保组织信息的保密性、完整性和可获得性与组织风险承受能力之间保持适当平衡，并宜覆盖信息生命周期的所有环节——从创建、存储、访问、传输到修改及最终处理（如归档、销毁）。</w:t>
      </w:r>
    </w:p>
    <w:p w14:paraId="012A5073" w14:textId="0D10EC65" w:rsidR="001B24AA" w:rsidRDefault="00000000">
      <w:pPr>
        <w:pStyle w:val="afffff5"/>
        <w:ind w:firstLine="420"/>
      </w:pPr>
      <w:r>
        <w:rPr>
          <w:rFonts w:hint="eastAsia"/>
        </w:rPr>
        <w:t>为达成信息安全域的目标，组织</w:t>
      </w:r>
      <w:r w:rsidR="009B0CCD">
        <w:rPr>
          <w:rFonts w:hint="eastAsia"/>
        </w:rPr>
        <w:t>宜</w:t>
      </w:r>
      <w:r>
        <w:rPr>
          <w:rFonts w:hint="eastAsia"/>
        </w:rPr>
        <w:t>：</w:t>
      </w:r>
    </w:p>
    <w:p w14:paraId="4F5D0BEA" w14:textId="5D498641" w:rsidR="001B24AA" w:rsidRDefault="00000000">
      <w:pPr>
        <w:pStyle w:val="af2"/>
      </w:pPr>
      <w:r>
        <w:rPr>
          <w:rFonts w:hint="eastAsia"/>
        </w:rPr>
        <w:t>识别信息资产，依据其对业务的影响进行</w:t>
      </w:r>
      <w:r w:rsidR="00A61D23">
        <w:rPr>
          <w:rFonts w:hint="eastAsia"/>
        </w:rPr>
        <w:t>评价</w:t>
      </w:r>
      <w:r>
        <w:rPr>
          <w:rFonts w:hint="eastAsia"/>
        </w:rPr>
        <w:t>，并按其价值、重要性和敏感性成比例地实施相应控制措施；</w:t>
      </w:r>
    </w:p>
    <w:p w14:paraId="3F9EFC6E" w14:textId="13D9DE34" w:rsidR="001B24AA" w:rsidRDefault="00A61D23">
      <w:pPr>
        <w:pStyle w:val="2"/>
      </w:pPr>
      <w:r>
        <w:rPr>
          <w:rFonts w:hint="eastAsia"/>
        </w:rPr>
        <w:t>评价</w:t>
      </w:r>
      <w:r w:rsidR="00000000">
        <w:rPr>
          <w:rFonts w:hint="eastAsia"/>
        </w:rPr>
        <w:t>内容</w:t>
      </w:r>
      <w:r w:rsidR="009B0CCD">
        <w:rPr>
          <w:rFonts w:hint="eastAsia"/>
        </w:rPr>
        <w:t>宜</w:t>
      </w:r>
      <w:r w:rsidR="00000000">
        <w:rPr>
          <w:rFonts w:hint="eastAsia"/>
        </w:rPr>
        <w:t>包括：实体信息的敏感性、安全密级、处理与存储、处置与销毁；静态数据、使用中的数据和传输中的数据（加密措施、涵盖布线等的技术</w:t>
      </w:r>
      <w:r w:rsidR="00576629">
        <w:rPr>
          <w:rFonts w:hint="eastAsia"/>
        </w:rPr>
        <w:t>准则</w:t>
      </w:r>
      <w:r w:rsidR="00000000">
        <w:rPr>
          <w:rFonts w:hint="eastAsia"/>
        </w:rPr>
        <w:t>）；实体信息资产的物理传递（文件的交换</w:t>
      </w:r>
      <w:r w:rsidR="00000000">
        <w:rPr>
          <w:rFonts w:hint="eastAsia"/>
        </w:rPr>
        <w:t>/</w:t>
      </w:r>
      <w:r w:rsidR="00000000">
        <w:rPr>
          <w:rFonts w:hint="eastAsia"/>
        </w:rPr>
        <w:t>交付</w:t>
      </w:r>
      <w:r w:rsidR="00000000">
        <w:rPr>
          <w:rFonts w:hint="eastAsia"/>
        </w:rPr>
        <w:t>/</w:t>
      </w:r>
      <w:r w:rsidR="00000000">
        <w:rPr>
          <w:rFonts w:hint="eastAsia"/>
        </w:rPr>
        <w:t>接收等）；以及非正式或无形的信息交流（交谈）。</w:t>
      </w:r>
    </w:p>
    <w:p w14:paraId="5146E6E5" w14:textId="5138E5E3" w:rsidR="001B24AA" w:rsidRDefault="00000000">
      <w:pPr>
        <w:pStyle w:val="afffff5"/>
        <w:ind w:firstLine="420"/>
      </w:pPr>
      <w:r>
        <w:rPr>
          <w:rFonts w:hint="eastAsia"/>
        </w:rPr>
        <w:t>组织</w:t>
      </w:r>
      <w:r w:rsidR="009B0CCD">
        <w:rPr>
          <w:rFonts w:hint="eastAsia"/>
        </w:rPr>
        <w:t>宜</w:t>
      </w:r>
      <w:r>
        <w:rPr>
          <w:rFonts w:hint="eastAsia"/>
        </w:rPr>
        <w:t>根据安全风险</w:t>
      </w:r>
      <w:r w:rsidR="00A61D23">
        <w:rPr>
          <w:rFonts w:hint="eastAsia"/>
        </w:rPr>
        <w:t>等级</w:t>
      </w:r>
      <w:r>
        <w:rPr>
          <w:rFonts w:hint="eastAsia"/>
        </w:rPr>
        <w:t>，对信息的保密性、完整性和可</w:t>
      </w:r>
      <w:r w:rsidR="00A61D23">
        <w:rPr>
          <w:rFonts w:hint="eastAsia"/>
        </w:rPr>
        <w:t>获得</w:t>
      </w:r>
      <w:r>
        <w:rPr>
          <w:rFonts w:hint="eastAsia"/>
        </w:rPr>
        <w:t>性设定适当的优先级。</w:t>
      </w:r>
    </w:p>
    <w:p w14:paraId="2814BE5A" w14:textId="77777777" w:rsidR="001B24AA" w:rsidRDefault="00000000">
      <w:pPr>
        <w:pStyle w:val="afff2"/>
      </w:pPr>
      <w:r>
        <w:rPr>
          <w:rFonts w:hint="eastAsia"/>
        </w:rPr>
        <w:t>有关业务影响分析的更多信息，见 ISO 22301。</w:t>
      </w:r>
    </w:p>
    <w:p w14:paraId="3ED75065" w14:textId="10E43F9E" w:rsidR="001B24AA" w:rsidRDefault="00000000">
      <w:pPr>
        <w:pStyle w:val="af2"/>
      </w:pPr>
      <w:r>
        <w:rPr>
          <w:rFonts w:hint="eastAsia"/>
        </w:rPr>
        <w:t>依据安全许可和“</w:t>
      </w:r>
      <w:r w:rsidR="00A61D23">
        <w:rPr>
          <w:rFonts w:hint="eastAsia"/>
        </w:rPr>
        <w:t>须知</w:t>
      </w:r>
      <w:r>
        <w:rPr>
          <w:rFonts w:hint="eastAsia"/>
        </w:rPr>
        <w:t>”原则实现信息的适度访问，并通过控制对信息通信技术系统、网络、基础设施、场所和设备的访问来实现；</w:t>
      </w:r>
    </w:p>
    <w:p w14:paraId="65341A64" w14:textId="77777777" w:rsidR="001B24AA" w:rsidRDefault="00000000">
      <w:pPr>
        <w:pStyle w:val="af2"/>
      </w:pPr>
      <w:r>
        <w:rPr>
          <w:rFonts w:hint="eastAsia"/>
        </w:rPr>
        <w:t>保护信息安全。</w:t>
      </w:r>
    </w:p>
    <w:p w14:paraId="1AE55728" w14:textId="77777777" w:rsidR="001B24AA" w:rsidRDefault="00000000">
      <w:pPr>
        <w:pStyle w:val="affd"/>
        <w:spacing w:before="156" w:after="156"/>
      </w:pPr>
      <w:bookmarkStart w:id="126" w:name="_Toc205935043"/>
      <w:bookmarkStart w:id="127" w:name="_Toc234962119"/>
      <w:bookmarkStart w:id="128" w:name="_Toc235174044"/>
      <w:r>
        <w:rPr>
          <w:rFonts w:hint="eastAsia"/>
        </w:rPr>
        <w:t>安全控制措施</w:t>
      </w:r>
      <w:bookmarkEnd w:id="126"/>
      <w:bookmarkEnd w:id="127"/>
      <w:bookmarkEnd w:id="128"/>
    </w:p>
    <w:p w14:paraId="6B4D516D" w14:textId="1F693C15" w:rsidR="001B24AA" w:rsidRDefault="00000000">
      <w:pPr>
        <w:pStyle w:val="affe"/>
        <w:spacing w:before="156" w:after="156"/>
      </w:pPr>
      <w:bookmarkStart w:id="129" w:name="_Toc205935044"/>
      <w:bookmarkStart w:id="130" w:name="_Toc234962120"/>
      <w:r>
        <w:rPr>
          <w:rFonts w:hint="eastAsia"/>
        </w:rPr>
        <w:t>信息业务影响与安全分级分类</w:t>
      </w:r>
      <w:bookmarkEnd w:id="129"/>
      <w:bookmarkEnd w:id="130"/>
    </w:p>
    <w:p w14:paraId="1039AFC5" w14:textId="585D1D1C" w:rsidR="001B24AA" w:rsidRDefault="00000000">
      <w:pPr>
        <w:pStyle w:val="afffff5"/>
        <w:ind w:firstLine="420"/>
      </w:pPr>
      <w:r>
        <w:rPr>
          <w:rFonts w:hint="eastAsia"/>
        </w:rPr>
        <w:t>为理解业务影响并实施安全分级分类，组织</w:t>
      </w:r>
      <w:r w:rsidR="009B0CCD">
        <w:rPr>
          <w:rFonts w:hint="eastAsia"/>
        </w:rPr>
        <w:t>宜</w:t>
      </w:r>
      <w:r>
        <w:rPr>
          <w:rFonts w:hint="eastAsia"/>
        </w:rPr>
        <w:t>在信息生命周期内持续</w:t>
      </w:r>
      <w:r w:rsidR="00A61D23">
        <w:rPr>
          <w:rFonts w:hint="eastAsia"/>
        </w:rPr>
        <w:t>评价</w:t>
      </w:r>
      <w:r>
        <w:rPr>
          <w:rFonts w:hint="eastAsia"/>
        </w:rPr>
        <w:t>并定期复评其信息资产，具体</w:t>
      </w:r>
      <w:r w:rsidR="009B0CCD">
        <w:rPr>
          <w:rFonts w:hint="eastAsia"/>
        </w:rPr>
        <w:t>宜</w:t>
      </w:r>
      <w:r>
        <w:rPr>
          <w:rFonts w:hint="eastAsia"/>
        </w:rPr>
        <w:t>：</w:t>
      </w:r>
    </w:p>
    <w:p w14:paraId="1018E512" w14:textId="3B269EC7" w:rsidR="001B24AA" w:rsidRDefault="00000000" w:rsidP="00364D1A">
      <w:pPr>
        <w:pStyle w:val="af2"/>
      </w:pPr>
      <w:r>
        <w:rPr>
          <w:rFonts w:hint="eastAsia"/>
        </w:rPr>
        <w:t>制定</w:t>
      </w:r>
      <w:r w:rsidR="00A61D23">
        <w:rPr>
          <w:rFonts w:hint="eastAsia"/>
        </w:rPr>
        <w:t>评价</w:t>
      </w:r>
      <w:r w:rsidR="00576629">
        <w:rPr>
          <w:rFonts w:hint="eastAsia"/>
        </w:rPr>
        <w:t>准则</w:t>
      </w:r>
      <w:r>
        <w:rPr>
          <w:rFonts w:hint="eastAsia"/>
        </w:rPr>
        <w:t>，以确定业务影响等级并建立相应的安全分级方案；</w:t>
      </w:r>
    </w:p>
    <w:p w14:paraId="2618A87A" w14:textId="2A619913" w:rsidR="001B24AA" w:rsidRDefault="00000000" w:rsidP="00364D1A">
      <w:pPr>
        <w:pStyle w:val="af2"/>
      </w:pPr>
      <w:r>
        <w:rPr>
          <w:rFonts w:hint="eastAsia"/>
        </w:rPr>
        <w:t>依据信息保密性、完整性或</w:t>
      </w:r>
      <w:r w:rsidR="006A01FB">
        <w:rPr>
          <w:rFonts w:hint="eastAsia"/>
        </w:rPr>
        <w:t>可获得性</w:t>
      </w:r>
      <w:r>
        <w:rPr>
          <w:rFonts w:hint="eastAsia"/>
        </w:rPr>
        <w:t>降低或</w:t>
      </w:r>
      <w:r w:rsidR="006A01FB">
        <w:rPr>
          <w:rFonts w:hint="eastAsia"/>
        </w:rPr>
        <w:t>损失</w:t>
      </w:r>
      <w:r>
        <w:rPr>
          <w:rFonts w:hint="eastAsia"/>
        </w:rPr>
        <w:t>所带来的业务影响，识别并</w:t>
      </w:r>
      <w:r w:rsidR="00A61D23">
        <w:rPr>
          <w:rFonts w:hint="eastAsia"/>
        </w:rPr>
        <w:t>评价</w:t>
      </w:r>
      <w:r>
        <w:rPr>
          <w:rFonts w:hint="eastAsia"/>
        </w:rPr>
        <w:t>其信息资产（包括由其他组织共享的信息）；</w:t>
      </w:r>
    </w:p>
    <w:p w14:paraId="1B0407FF" w14:textId="7D3A39BA" w:rsidR="001B24AA" w:rsidRDefault="00000000" w:rsidP="00364D1A">
      <w:pPr>
        <w:pStyle w:val="af2"/>
      </w:pPr>
      <w:r>
        <w:rPr>
          <w:rFonts w:hint="eastAsia"/>
        </w:rPr>
        <w:t>对已登记的信息资产识别并</w:t>
      </w:r>
      <w:r w:rsidR="00A61D23">
        <w:rPr>
          <w:rFonts w:hint="eastAsia"/>
        </w:rPr>
        <w:t>评价</w:t>
      </w:r>
      <w:r>
        <w:rPr>
          <w:rFonts w:hint="eastAsia"/>
        </w:rPr>
        <w:t>其安全风险；</w:t>
      </w:r>
    </w:p>
    <w:p w14:paraId="04B3738B" w14:textId="713B5C43" w:rsidR="001B24AA" w:rsidRDefault="00000000" w:rsidP="00364D1A">
      <w:pPr>
        <w:pStyle w:val="af2"/>
      </w:pPr>
      <w:r>
        <w:rPr>
          <w:rFonts w:hint="eastAsia"/>
        </w:rPr>
        <w:t>根据信息保密性、完整性或</w:t>
      </w:r>
      <w:r w:rsidR="006A01FB">
        <w:rPr>
          <w:rFonts w:hint="eastAsia"/>
        </w:rPr>
        <w:t>可获得性</w:t>
      </w:r>
      <w:r>
        <w:rPr>
          <w:rFonts w:hint="eastAsia"/>
        </w:rPr>
        <w:t>遭受</w:t>
      </w:r>
      <w:r w:rsidR="006A01FB">
        <w:rPr>
          <w:rFonts w:hint="eastAsia"/>
        </w:rPr>
        <w:t>损害</w:t>
      </w:r>
      <w:r>
        <w:rPr>
          <w:rFonts w:hint="eastAsia"/>
        </w:rPr>
        <w:t>所带来的预期业务影响，对有价值或敏感的信息资产实施保护；其他组织提供的信息</w:t>
      </w:r>
      <w:proofErr w:type="gramStart"/>
      <w:r w:rsidR="009B0CCD">
        <w:rPr>
          <w:rFonts w:hint="eastAsia"/>
        </w:rPr>
        <w:t>宜</w:t>
      </w:r>
      <w:r>
        <w:rPr>
          <w:rFonts w:hint="eastAsia"/>
        </w:rPr>
        <w:t>至少</w:t>
      </w:r>
      <w:proofErr w:type="gramEnd"/>
      <w:r>
        <w:rPr>
          <w:rFonts w:hint="eastAsia"/>
        </w:rPr>
        <w:t>按照提供方的保护意图予以同等保护；</w:t>
      </w:r>
    </w:p>
    <w:p w14:paraId="73644DEC" w14:textId="0CFFC429" w:rsidR="001B24AA" w:rsidRDefault="00000000" w:rsidP="00364D1A">
      <w:pPr>
        <w:pStyle w:val="af2"/>
      </w:pPr>
      <w:r>
        <w:rPr>
          <w:rFonts w:hint="eastAsia"/>
        </w:rPr>
        <w:t>针对这些信息资产实施与其</w:t>
      </w:r>
      <w:r w:rsidR="00A61D23">
        <w:rPr>
          <w:rFonts w:hint="eastAsia"/>
        </w:rPr>
        <w:t>评价</w:t>
      </w:r>
      <w:r>
        <w:rPr>
          <w:rFonts w:hint="eastAsia"/>
        </w:rPr>
        <w:t>风险相称的运营和技术控制措施（即考虑保密性、完整性或</w:t>
      </w:r>
      <w:r w:rsidR="006A01FB">
        <w:rPr>
          <w:rFonts w:hint="eastAsia"/>
        </w:rPr>
        <w:t>可获得性</w:t>
      </w:r>
      <w:r>
        <w:rPr>
          <w:rFonts w:hint="eastAsia"/>
        </w:rPr>
        <w:t>降低或</w:t>
      </w:r>
      <w:r w:rsidR="006A01FB">
        <w:rPr>
          <w:rFonts w:hint="eastAsia"/>
        </w:rPr>
        <w:t>损失</w:t>
      </w:r>
      <w:r>
        <w:rPr>
          <w:rFonts w:hint="eastAsia"/>
        </w:rPr>
        <w:t>的业务影响及其发生可能性）。</w:t>
      </w:r>
    </w:p>
    <w:p w14:paraId="6A0E39F0" w14:textId="26F1E91E" w:rsidR="001B24AA" w:rsidRDefault="00000000">
      <w:pPr>
        <w:pStyle w:val="afffff5"/>
        <w:ind w:firstLine="420"/>
      </w:pPr>
      <w:r>
        <w:rPr>
          <w:rFonts w:hint="eastAsia"/>
        </w:rPr>
        <w:lastRenderedPageBreak/>
        <w:t>敏感性的考量及保护措施因组织业务而异。政府机构通常以国家安全等多重</w:t>
      </w:r>
      <w:r w:rsidR="00576629">
        <w:rPr>
          <w:rFonts w:hint="eastAsia"/>
        </w:rPr>
        <w:t>准则</w:t>
      </w:r>
      <w:r>
        <w:rPr>
          <w:rFonts w:hint="eastAsia"/>
        </w:rPr>
        <w:t>为依据，许多非政府组织则侧重于保护宝贵的知识产权等与业务相关的</w:t>
      </w:r>
      <w:r w:rsidR="00992185">
        <w:rPr>
          <w:rFonts w:hint="eastAsia"/>
        </w:rPr>
        <w:t>要求</w:t>
      </w:r>
      <w:r>
        <w:rPr>
          <w:rFonts w:hint="eastAsia"/>
        </w:rPr>
        <w:t>。无论如何，所有组织均</w:t>
      </w:r>
      <w:r w:rsidR="009B0CCD">
        <w:rPr>
          <w:rFonts w:hint="eastAsia"/>
        </w:rPr>
        <w:t>宜</w:t>
      </w:r>
      <w:r>
        <w:rPr>
          <w:rFonts w:hint="eastAsia"/>
        </w:rPr>
        <w:t>根据其敏感信息资产保密性、完整性或</w:t>
      </w:r>
      <w:r w:rsidR="006A01FB">
        <w:rPr>
          <w:rFonts w:hint="eastAsia"/>
        </w:rPr>
        <w:t>可获得性</w:t>
      </w:r>
      <w:r>
        <w:rPr>
          <w:rFonts w:hint="eastAsia"/>
        </w:rPr>
        <w:t>降低或</w:t>
      </w:r>
      <w:r w:rsidR="006A01FB">
        <w:rPr>
          <w:rFonts w:hint="eastAsia"/>
        </w:rPr>
        <w:t>损失</w:t>
      </w:r>
      <w:r>
        <w:rPr>
          <w:rFonts w:hint="eastAsia"/>
        </w:rPr>
        <w:t>的业务影响（及其发生可能性），限制信息的访问与分发。</w:t>
      </w:r>
    </w:p>
    <w:p w14:paraId="3ED198E9" w14:textId="77777777" w:rsidR="001B24AA" w:rsidRDefault="00000000">
      <w:pPr>
        <w:pStyle w:val="affe"/>
        <w:spacing w:before="156" w:after="156"/>
      </w:pPr>
      <w:bookmarkStart w:id="131" w:name="_Toc205935045"/>
      <w:bookmarkStart w:id="132" w:name="_Toc234962121"/>
      <w:r>
        <w:rPr>
          <w:rFonts w:hint="eastAsia"/>
        </w:rPr>
        <w:t>组织信息的访问控制</w:t>
      </w:r>
      <w:bookmarkEnd w:id="131"/>
      <w:bookmarkEnd w:id="132"/>
    </w:p>
    <w:p w14:paraId="09E3EBA1" w14:textId="04AC6DAB" w:rsidR="001B24AA" w:rsidRDefault="00000000">
      <w:pPr>
        <w:pStyle w:val="afffff5"/>
        <w:ind w:firstLine="420"/>
      </w:pPr>
      <w:r>
        <w:rPr>
          <w:rFonts w:hint="eastAsia"/>
        </w:rPr>
        <w:t>组织</w:t>
      </w:r>
      <w:r w:rsidR="009B0CCD">
        <w:rPr>
          <w:rFonts w:hint="eastAsia"/>
        </w:rPr>
        <w:t>宜</w:t>
      </w:r>
      <w:r>
        <w:rPr>
          <w:rFonts w:hint="eastAsia"/>
        </w:rPr>
        <w:t>通过实施身份与访问管理方案，确保对专有或官方信息的访问，该方案</w:t>
      </w:r>
      <w:r w:rsidR="009B0CCD">
        <w:rPr>
          <w:rFonts w:hint="eastAsia"/>
        </w:rPr>
        <w:t>宜</w:t>
      </w:r>
      <w:r>
        <w:rPr>
          <w:rFonts w:hint="eastAsia"/>
        </w:rPr>
        <w:t>涵盖：</w:t>
      </w:r>
    </w:p>
    <w:p w14:paraId="07D32FD2" w14:textId="65F7E69A" w:rsidR="001B24AA" w:rsidRDefault="00000000" w:rsidP="00364D1A">
      <w:pPr>
        <w:pStyle w:val="af2"/>
      </w:pPr>
      <w:r>
        <w:rPr>
          <w:rFonts w:hint="eastAsia"/>
        </w:rPr>
        <w:t>在组织内部共享信息时，遵循“</w:t>
      </w:r>
      <w:r w:rsidR="006A01FB">
        <w:rPr>
          <w:rFonts w:hint="eastAsia"/>
        </w:rPr>
        <w:t>须知</w:t>
      </w:r>
      <w:r>
        <w:rPr>
          <w:rFonts w:hint="eastAsia"/>
        </w:rPr>
        <w:t>”原则、安全分级要求，并符合保密协议等合同安排；</w:t>
      </w:r>
    </w:p>
    <w:p w14:paraId="4BDE44D5" w14:textId="72568599" w:rsidR="001B24AA" w:rsidRDefault="00000000" w:rsidP="00364D1A">
      <w:pPr>
        <w:pStyle w:val="af2"/>
      </w:pPr>
      <w:r>
        <w:rPr>
          <w:rFonts w:hint="eastAsia"/>
        </w:rPr>
        <w:t>确保任何能够访问组织有价值或敏感信息资产的外部方均经过组织的适当审批，并具有合法的“</w:t>
      </w:r>
      <w:r w:rsidR="006A01FB">
        <w:rPr>
          <w:rFonts w:hint="eastAsia"/>
        </w:rPr>
        <w:t>须知</w:t>
      </w:r>
      <w:r>
        <w:rPr>
          <w:rFonts w:hint="eastAsia"/>
        </w:rPr>
        <w:t>”，且仅在人员履行职责所必需时才共享信息；</w:t>
      </w:r>
    </w:p>
    <w:p w14:paraId="29038C67" w14:textId="77777777" w:rsidR="001B24AA" w:rsidRDefault="00000000" w:rsidP="00364D1A">
      <w:pPr>
        <w:pStyle w:val="af2"/>
      </w:pPr>
      <w:r>
        <w:rPr>
          <w:rFonts w:hint="eastAsia"/>
        </w:rPr>
        <w:t>对信息访问实施有效控制。</w:t>
      </w:r>
    </w:p>
    <w:p w14:paraId="082E09E9" w14:textId="77777777" w:rsidR="001B24AA" w:rsidRDefault="00000000">
      <w:pPr>
        <w:pStyle w:val="affd"/>
        <w:spacing w:before="156" w:after="156"/>
      </w:pPr>
      <w:bookmarkStart w:id="133" w:name="_Toc205935046"/>
      <w:bookmarkStart w:id="134" w:name="_Toc234962122"/>
      <w:bookmarkStart w:id="135" w:name="_Toc235174045"/>
      <w:r>
        <w:rPr>
          <w:rFonts w:hint="eastAsia"/>
        </w:rPr>
        <w:t>实施</w:t>
      </w:r>
      <w:bookmarkEnd w:id="133"/>
      <w:bookmarkEnd w:id="134"/>
      <w:bookmarkEnd w:id="135"/>
    </w:p>
    <w:p w14:paraId="693EF5DA" w14:textId="7C502EBF" w:rsidR="001B24AA" w:rsidRDefault="00000000">
      <w:pPr>
        <w:pStyle w:val="afffff5"/>
        <w:ind w:firstLine="420"/>
      </w:pPr>
      <w:r>
        <w:rPr>
          <w:rFonts w:hint="eastAsia"/>
        </w:rPr>
        <w:t>为实施能够有效实现信息安全的主要安全控制措施，组织</w:t>
      </w:r>
      <w:r w:rsidR="009B0CCD">
        <w:rPr>
          <w:rFonts w:hint="eastAsia"/>
        </w:rPr>
        <w:t>宜</w:t>
      </w:r>
      <w:r>
        <w:rPr>
          <w:rFonts w:hint="eastAsia"/>
        </w:rPr>
        <w:t>：</w:t>
      </w:r>
    </w:p>
    <w:p w14:paraId="2F6A8D9A" w14:textId="77777777" w:rsidR="001B24AA" w:rsidRDefault="00000000" w:rsidP="00364D1A">
      <w:pPr>
        <w:pStyle w:val="af2"/>
      </w:pPr>
      <w:r>
        <w:rPr>
          <w:rFonts w:hint="eastAsia"/>
        </w:rPr>
        <w:t>管理信息安全风险；</w:t>
      </w:r>
    </w:p>
    <w:p w14:paraId="25C72BE2" w14:textId="454D9909" w:rsidR="001B24AA" w:rsidRDefault="00000000" w:rsidP="00364D1A">
      <w:pPr>
        <w:pStyle w:val="af2"/>
      </w:pPr>
      <w:r>
        <w:rPr>
          <w:rFonts w:hint="eastAsia"/>
        </w:rPr>
        <w:t>制定并实施企业信息安全</w:t>
      </w:r>
      <w:r w:rsidR="00C936DB">
        <w:rPr>
          <w:rFonts w:hint="eastAsia"/>
        </w:rPr>
        <w:t>方针</w:t>
      </w:r>
      <w:r>
        <w:rPr>
          <w:rFonts w:hint="eastAsia"/>
        </w:rPr>
        <w:t>与程序，作为组织安全</w:t>
      </w:r>
      <w:r w:rsidR="006A640A">
        <w:rPr>
          <w:rFonts w:hint="eastAsia"/>
        </w:rPr>
        <w:t>计划</w:t>
      </w:r>
      <w:r>
        <w:rPr>
          <w:rFonts w:hint="eastAsia"/>
        </w:rPr>
        <w:t>的一部分，覆盖完整的信息管理生命周期；</w:t>
      </w:r>
    </w:p>
    <w:p w14:paraId="64EB35E5" w14:textId="4CF4BBE5" w:rsidR="001B24AA" w:rsidRDefault="00000000" w:rsidP="00364D1A">
      <w:pPr>
        <w:pStyle w:val="af2"/>
      </w:pPr>
      <w:r>
        <w:rPr>
          <w:rFonts w:hint="eastAsia"/>
        </w:rPr>
        <w:t>识别并</w:t>
      </w:r>
      <w:r w:rsidR="00A61D23">
        <w:rPr>
          <w:rFonts w:hint="eastAsia"/>
        </w:rPr>
        <w:t>评价</w:t>
      </w:r>
      <w:r>
        <w:rPr>
          <w:rFonts w:hint="eastAsia"/>
        </w:rPr>
        <w:t>信息资产及其敏感程度，并据此确定安全分级；</w:t>
      </w:r>
    </w:p>
    <w:p w14:paraId="2E7F8642" w14:textId="63D920EC" w:rsidR="001B24AA" w:rsidRDefault="00000000" w:rsidP="00364D1A">
      <w:pPr>
        <w:pStyle w:val="af2"/>
      </w:pPr>
      <w:r>
        <w:rPr>
          <w:rFonts w:hint="eastAsia"/>
        </w:rPr>
        <w:t>制定并实施与分级信息资产处理相适应的</w:t>
      </w:r>
      <w:r w:rsidR="00C936DB">
        <w:rPr>
          <w:rFonts w:hint="eastAsia"/>
        </w:rPr>
        <w:t>过程</w:t>
      </w:r>
      <w:r>
        <w:rPr>
          <w:rFonts w:hint="eastAsia"/>
        </w:rPr>
        <w:t>；</w:t>
      </w:r>
    </w:p>
    <w:p w14:paraId="6D4E5350" w14:textId="1BD0EAAF" w:rsidR="001B24AA" w:rsidRDefault="00000000" w:rsidP="00364D1A">
      <w:pPr>
        <w:pStyle w:val="af2"/>
      </w:pPr>
      <w:r>
        <w:rPr>
          <w:rFonts w:hint="eastAsia"/>
        </w:rPr>
        <w:t>制定并实施组织间外部访问的信息共享</w:t>
      </w:r>
      <w:r w:rsidR="00C936DB">
        <w:rPr>
          <w:rFonts w:hint="eastAsia"/>
        </w:rPr>
        <w:t>过程</w:t>
      </w:r>
      <w:r>
        <w:rPr>
          <w:rFonts w:hint="eastAsia"/>
        </w:rPr>
        <w:t>与协议；</w:t>
      </w:r>
    </w:p>
    <w:p w14:paraId="70DF0CE2" w14:textId="77777777" w:rsidR="001B24AA" w:rsidRDefault="00000000" w:rsidP="00364D1A">
      <w:pPr>
        <w:pStyle w:val="af2"/>
      </w:pPr>
      <w:r>
        <w:rPr>
          <w:rFonts w:hint="eastAsia"/>
        </w:rPr>
        <w:t>制定并实施信息与数字安全事件的调查与管理制度；</w:t>
      </w:r>
    </w:p>
    <w:p w14:paraId="37FE3ECD" w14:textId="38C7F319" w:rsidR="001B24AA" w:rsidRDefault="00000000" w:rsidP="00364D1A">
      <w:pPr>
        <w:pStyle w:val="af2"/>
      </w:pPr>
      <w:r>
        <w:rPr>
          <w:rFonts w:hint="eastAsia"/>
        </w:rPr>
        <w:t>针对信息通信技术系统及其他数字资产实施安全控制措施；</w:t>
      </w:r>
    </w:p>
    <w:p w14:paraId="2FBC0C53" w14:textId="69C5D069" w:rsidR="001B24AA" w:rsidRDefault="00000000" w:rsidP="00364D1A">
      <w:pPr>
        <w:pStyle w:val="af2"/>
      </w:pPr>
      <w:r>
        <w:rPr>
          <w:rFonts w:hint="eastAsia"/>
        </w:rPr>
        <w:t>确保安全影响在业务连续性与</w:t>
      </w:r>
      <w:r w:rsidR="006A01FB">
        <w:rPr>
          <w:rFonts w:hint="eastAsia"/>
        </w:rPr>
        <w:t>灾害</w:t>
      </w:r>
      <w:r>
        <w:rPr>
          <w:rFonts w:hint="eastAsia"/>
        </w:rPr>
        <w:t>恢复计划中得到体现。</w:t>
      </w:r>
    </w:p>
    <w:p w14:paraId="5C319B6D" w14:textId="77777777" w:rsidR="001B24AA" w:rsidRDefault="00000000">
      <w:pPr>
        <w:pStyle w:val="a5"/>
        <w:numPr>
          <w:ilvl w:val="0"/>
          <w:numId w:val="49"/>
        </w:numPr>
      </w:pPr>
      <w:r>
        <w:rPr>
          <w:rFonts w:hint="eastAsia"/>
        </w:rPr>
        <w:t>实施 ISO/IEC 27001 规定的要求有助于组织满足信息安全域的各项要求。</w:t>
      </w:r>
    </w:p>
    <w:p w14:paraId="7624852D" w14:textId="77777777" w:rsidR="001B24AA" w:rsidRDefault="00000000">
      <w:pPr>
        <w:pStyle w:val="a5"/>
      </w:pPr>
      <w:r>
        <w:rPr>
          <w:rFonts w:hint="eastAsia"/>
        </w:rPr>
        <w:t>ISO/IEC 27002 提供了常用控制措施的</w:t>
      </w:r>
      <w:proofErr w:type="gramStart"/>
      <w:r>
        <w:rPr>
          <w:rFonts w:hint="eastAsia"/>
        </w:rPr>
        <w:t>良好实践</w:t>
      </w:r>
      <w:proofErr w:type="gramEnd"/>
      <w:r>
        <w:rPr>
          <w:rFonts w:hint="eastAsia"/>
        </w:rPr>
        <w:t>指南，以满足信息安全域的防护安全要求。</w:t>
      </w:r>
    </w:p>
    <w:p w14:paraId="5425BCF8" w14:textId="77777777" w:rsidR="001B24AA" w:rsidRDefault="00000000">
      <w:pPr>
        <w:pStyle w:val="affc"/>
        <w:spacing w:before="312" w:after="312"/>
      </w:pPr>
      <w:bookmarkStart w:id="136" w:name="_Toc205935047"/>
      <w:bookmarkStart w:id="137" w:name="_Toc234962123"/>
      <w:bookmarkStart w:id="138" w:name="_Toc235174046"/>
      <w:r>
        <w:rPr>
          <w:rFonts w:hint="eastAsia"/>
        </w:rPr>
        <w:t>网络安全领域</w:t>
      </w:r>
      <w:bookmarkEnd w:id="136"/>
      <w:bookmarkEnd w:id="137"/>
      <w:bookmarkEnd w:id="138"/>
    </w:p>
    <w:p w14:paraId="46CF661D" w14:textId="77777777" w:rsidR="001B24AA" w:rsidRDefault="00000000">
      <w:pPr>
        <w:pStyle w:val="affd"/>
        <w:spacing w:before="156" w:after="156"/>
      </w:pPr>
      <w:bookmarkStart w:id="139" w:name="_Toc205935048"/>
      <w:bookmarkStart w:id="140" w:name="_Toc234962124"/>
      <w:bookmarkStart w:id="141" w:name="_Toc235174047"/>
      <w:r>
        <w:rPr>
          <w:rFonts w:hint="eastAsia"/>
        </w:rPr>
        <w:t>目标</w:t>
      </w:r>
      <w:bookmarkEnd w:id="139"/>
      <w:bookmarkEnd w:id="140"/>
      <w:bookmarkEnd w:id="141"/>
    </w:p>
    <w:p w14:paraId="1D8D2F38" w14:textId="64D92D2D" w:rsidR="001B24AA" w:rsidRDefault="00000000">
      <w:pPr>
        <w:pStyle w:val="afffff5"/>
        <w:ind w:firstLine="420"/>
      </w:pPr>
      <w:r>
        <w:rPr>
          <w:rFonts w:hint="eastAsia"/>
        </w:rPr>
        <w:t>在网络安全域，组织</w:t>
      </w:r>
      <w:r w:rsidR="009B0CCD">
        <w:rPr>
          <w:rFonts w:hint="eastAsia"/>
        </w:rPr>
        <w:t>宜</w:t>
      </w:r>
      <w:r>
        <w:rPr>
          <w:rFonts w:hint="eastAsia"/>
        </w:rPr>
        <w:t>实现以下目标：</w:t>
      </w:r>
    </w:p>
    <w:p w14:paraId="4C593229" w14:textId="7AA6F9CD" w:rsidR="001B24AA" w:rsidRDefault="00000000">
      <w:pPr>
        <w:pStyle w:val="af2"/>
      </w:pPr>
      <w:r>
        <w:rPr>
          <w:rFonts w:hint="eastAsia"/>
        </w:rPr>
        <w:t>保持持续、安全的</w:t>
      </w:r>
      <w:r w:rsidR="0076213C">
        <w:rPr>
          <w:rFonts w:hint="eastAsia"/>
        </w:rPr>
        <w:t>运营</w:t>
      </w:r>
      <w:r>
        <w:rPr>
          <w:rFonts w:hint="eastAsia"/>
        </w:rPr>
        <w:t>环境，以抵御网络威胁。</w:t>
      </w:r>
    </w:p>
    <w:p w14:paraId="14E63F4A" w14:textId="4B6F316C" w:rsidR="001B24AA" w:rsidRDefault="00000000">
      <w:pPr>
        <w:pStyle w:val="afffff5"/>
        <w:ind w:firstLine="420"/>
      </w:pPr>
      <w:r>
        <w:rPr>
          <w:rFonts w:hint="eastAsia"/>
        </w:rPr>
        <w:t>组织</w:t>
      </w:r>
      <w:r w:rsidR="009B0CCD">
        <w:rPr>
          <w:rFonts w:hint="eastAsia"/>
        </w:rPr>
        <w:t>宜</w:t>
      </w:r>
      <w:r>
        <w:rPr>
          <w:rFonts w:hint="eastAsia"/>
        </w:rPr>
        <w:t>在“</w:t>
      </w:r>
      <w:r w:rsidR="006A01FB" w:rsidRPr="006A01FB">
        <w:t>保护</w:t>
      </w:r>
      <w:r>
        <w:rPr>
          <w:rFonts w:hint="eastAsia"/>
        </w:rPr>
        <w:t>、检测、响应、恢复”四个关键领域实施控制措施。这些控制措施</w:t>
      </w:r>
      <w:r w:rsidR="009B0CCD">
        <w:rPr>
          <w:rFonts w:hint="eastAsia"/>
        </w:rPr>
        <w:t>宜</w:t>
      </w:r>
      <w:r>
        <w:rPr>
          <w:rFonts w:hint="eastAsia"/>
        </w:rPr>
        <w:t>依据组织对数字信息及其相关基础设施（包括信息通信技术系统）的</w:t>
      </w:r>
      <w:r w:rsidR="00A61D23">
        <w:rPr>
          <w:rFonts w:hint="eastAsia"/>
        </w:rPr>
        <w:t>评价</w:t>
      </w:r>
      <w:r>
        <w:rPr>
          <w:rFonts w:hint="eastAsia"/>
        </w:rPr>
        <w:t>结果（即损失或</w:t>
      </w:r>
      <w:r w:rsidR="00092ECE">
        <w:rPr>
          <w:rFonts w:hint="eastAsia"/>
        </w:rPr>
        <w:t>损害</w:t>
      </w:r>
      <w:r>
        <w:rPr>
          <w:rFonts w:hint="eastAsia"/>
        </w:rPr>
        <w:t>的业务影响）进行确定和优先级排序。组织的网络安全方法</w:t>
      </w:r>
      <w:r w:rsidR="009B0CCD">
        <w:rPr>
          <w:rFonts w:hint="eastAsia"/>
        </w:rPr>
        <w:t>宜</w:t>
      </w:r>
      <w:r>
        <w:rPr>
          <w:rFonts w:hint="eastAsia"/>
        </w:rPr>
        <w:t>以风险管理为基础。为保护组织免受网络攻击（对计算机系统、依赖数字的企业网络及控制系统进行蓄意利用以造成</w:t>
      </w:r>
      <w:r w:rsidR="00726889" w:rsidRPr="00726889">
        <w:t>危害</w:t>
      </w:r>
      <w:r>
        <w:rPr>
          <w:rFonts w:hint="eastAsia"/>
        </w:rPr>
        <w:t>），需依据公认的风险管理原则识别安全风险与控制措施，具体包括：</w:t>
      </w:r>
    </w:p>
    <w:p w14:paraId="6016BF0A" w14:textId="77777777" w:rsidR="001B24AA" w:rsidRDefault="00000000" w:rsidP="00364D1A">
      <w:pPr>
        <w:pStyle w:val="af2"/>
      </w:pPr>
      <w:r>
        <w:rPr>
          <w:rFonts w:hint="eastAsia"/>
        </w:rPr>
        <w:t>系统定义；</w:t>
      </w:r>
    </w:p>
    <w:p w14:paraId="63ABD592" w14:textId="03C7E0DE" w:rsidR="001B24AA" w:rsidRDefault="00000000" w:rsidP="00364D1A">
      <w:pPr>
        <w:pStyle w:val="af2"/>
      </w:pPr>
      <w:r>
        <w:rPr>
          <w:rFonts w:hint="eastAsia"/>
        </w:rPr>
        <w:t>相关风险</w:t>
      </w:r>
      <w:r w:rsidR="00A61D23">
        <w:rPr>
          <w:rFonts w:hint="eastAsia"/>
        </w:rPr>
        <w:t>评价</w:t>
      </w:r>
      <w:r>
        <w:rPr>
          <w:rFonts w:hint="eastAsia"/>
        </w:rPr>
        <w:t>；</w:t>
      </w:r>
    </w:p>
    <w:p w14:paraId="522D344E" w14:textId="77777777" w:rsidR="001B24AA" w:rsidRDefault="00000000" w:rsidP="00364D1A">
      <w:pPr>
        <w:pStyle w:val="af2"/>
      </w:pPr>
      <w:r>
        <w:rPr>
          <w:rFonts w:hint="eastAsia"/>
        </w:rPr>
        <w:t>安全控制措施选择；</w:t>
      </w:r>
    </w:p>
    <w:p w14:paraId="2B3C6E40" w14:textId="77777777" w:rsidR="001B24AA" w:rsidRDefault="00000000" w:rsidP="00364D1A">
      <w:pPr>
        <w:pStyle w:val="af2"/>
      </w:pPr>
      <w:r>
        <w:rPr>
          <w:rFonts w:hint="eastAsia"/>
        </w:rPr>
        <w:t>安全控制措施实施；</w:t>
      </w:r>
    </w:p>
    <w:p w14:paraId="485E65E4" w14:textId="7590390B" w:rsidR="001B24AA" w:rsidRDefault="00000000" w:rsidP="00364D1A">
      <w:pPr>
        <w:pStyle w:val="af2"/>
      </w:pPr>
      <w:r>
        <w:rPr>
          <w:rFonts w:hint="eastAsia"/>
        </w:rPr>
        <w:t>安全控制措施评审/</w:t>
      </w:r>
      <w:r w:rsidR="00A61D23">
        <w:rPr>
          <w:rFonts w:hint="eastAsia"/>
        </w:rPr>
        <w:t>评价</w:t>
      </w:r>
      <w:r>
        <w:rPr>
          <w:rFonts w:hint="eastAsia"/>
        </w:rPr>
        <w:t>/再</w:t>
      </w:r>
      <w:r w:rsidR="00A61D23">
        <w:rPr>
          <w:rFonts w:hint="eastAsia"/>
        </w:rPr>
        <w:t>评价</w:t>
      </w:r>
      <w:r>
        <w:rPr>
          <w:rFonts w:hint="eastAsia"/>
        </w:rPr>
        <w:t>；</w:t>
      </w:r>
    </w:p>
    <w:p w14:paraId="6877B118" w14:textId="77777777" w:rsidR="001B24AA" w:rsidRDefault="00000000" w:rsidP="00364D1A">
      <w:pPr>
        <w:pStyle w:val="af2"/>
      </w:pPr>
      <w:r>
        <w:rPr>
          <w:rFonts w:hint="eastAsia"/>
        </w:rPr>
        <w:t>系统授权；</w:t>
      </w:r>
    </w:p>
    <w:p w14:paraId="52D1DAAE" w14:textId="77777777" w:rsidR="001B24AA" w:rsidRDefault="00000000" w:rsidP="00364D1A">
      <w:pPr>
        <w:pStyle w:val="af2"/>
      </w:pPr>
      <w:r>
        <w:rPr>
          <w:rFonts w:hint="eastAsia"/>
        </w:rPr>
        <w:t>系统监测。</w:t>
      </w:r>
    </w:p>
    <w:p w14:paraId="57BF33CE" w14:textId="77777777" w:rsidR="001B24AA" w:rsidRDefault="00000000">
      <w:pPr>
        <w:pStyle w:val="affd"/>
        <w:spacing w:before="156" w:after="156"/>
      </w:pPr>
      <w:bookmarkStart w:id="142" w:name="_Toc205935049"/>
      <w:bookmarkStart w:id="143" w:name="_Toc234962125"/>
      <w:bookmarkStart w:id="144" w:name="_Toc235174048"/>
      <w:r>
        <w:rPr>
          <w:rFonts w:hint="eastAsia"/>
        </w:rPr>
        <w:lastRenderedPageBreak/>
        <w:t>安全控制措施</w:t>
      </w:r>
      <w:bookmarkEnd w:id="142"/>
      <w:bookmarkEnd w:id="143"/>
      <w:bookmarkEnd w:id="144"/>
    </w:p>
    <w:p w14:paraId="5D334392" w14:textId="38E95F2C" w:rsidR="001B24AA" w:rsidRDefault="00000000">
      <w:pPr>
        <w:pStyle w:val="affe"/>
        <w:spacing w:before="156" w:after="156"/>
      </w:pPr>
      <w:bookmarkStart w:id="145" w:name="_Toc205935050"/>
      <w:bookmarkStart w:id="146" w:name="_Toc234962126"/>
      <w:r>
        <w:rPr>
          <w:rFonts w:hint="eastAsia"/>
        </w:rPr>
        <w:t>系统</w:t>
      </w:r>
      <w:r w:rsidR="00576629">
        <w:rPr>
          <w:rFonts w:hint="eastAsia"/>
        </w:rPr>
        <w:t>确定</w:t>
      </w:r>
      <w:r>
        <w:rPr>
          <w:rFonts w:hint="eastAsia"/>
        </w:rPr>
        <w:t>与安全控制措施选择</w:t>
      </w:r>
      <w:bookmarkEnd w:id="145"/>
      <w:bookmarkEnd w:id="146"/>
    </w:p>
    <w:p w14:paraId="12B41ACC" w14:textId="4FA75676" w:rsidR="001B24AA" w:rsidRDefault="00000000">
      <w:pPr>
        <w:pStyle w:val="afffff5"/>
        <w:ind w:firstLine="420"/>
      </w:pPr>
      <w:r>
        <w:rPr>
          <w:rFonts w:hint="eastAsia"/>
        </w:rPr>
        <w:t>组织</w:t>
      </w:r>
      <w:r w:rsidR="009B0CCD">
        <w:rPr>
          <w:rFonts w:hint="eastAsia"/>
        </w:rPr>
        <w:t>宜</w:t>
      </w:r>
      <w:r w:rsidR="00F0071D" w:rsidRPr="00F0071D">
        <w:t>根据系统在丢失或受损时对组织的评估影响，确定系统及其处理、存储和通信的数据和信息价值</w:t>
      </w:r>
      <w:r>
        <w:rPr>
          <w:rFonts w:hint="eastAsia"/>
        </w:rPr>
        <w:t>。该价值</w:t>
      </w:r>
      <w:r w:rsidR="00A61D23">
        <w:rPr>
          <w:rFonts w:hint="eastAsia"/>
        </w:rPr>
        <w:t>评价</w:t>
      </w:r>
      <w:r w:rsidR="009B0CCD">
        <w:rPr>
          <w:rFonts w:hint="eastAsia"/>
        </w:rPr>
        <w:t>宜</w:t>
      </w:r>
      <w:r>
        <w:rPr>
          <w:rFonts w:hint="eastAsia"/>
        </w:rPr>
        <w:t>作为数字系统安全控制措施设计与实施的基础，并用于确定可接受的</w:t>
      </w:r>
      <w:r w:rsidR="00092ECE">
        <w:rPr>
          <w:rFonts w:hint="eastAsia"/>
        </w:rPr>
        <w:t>剩余</w:t>
      </w:r>
      <w:r>
        <w:rPr>
          <w:rFonts w:hint="eastAsia"/>
        </w:rPr>
        <w:t>风险</w:t>
      </w:r>
      <w:r w:rsidR="00A61D23">
        <w:rPr>
          <w:rFonts w:hint="eastAsia"/>
        </w:rPr>
        <w:t>等级</w:t>
      </w:r>
      <w:r>
        <w:rPr>
          <w:rFonts w:hint="eastAsia"/>
        </w:rPr>
        <w:t>。</w:t>
      </w:r>
    </w:p>
    <w:p w14:paraId="2274C706" w14:textId="4310CB76" w:rsidR="001B24AA" w:rsidRDefault="00000000">
      <w:pPr>
        <w:pStyle w:val="afffff5"/>
        <w:ind w:firstLine="420"/>
      </w:pPr>
      <w:r>
        <w:rPr>
          <w:rFonts w:hint="eastAsia"/>
        </w:rPr>
        <w:t>组织</w:t>
      </w:r>
      <w:r w:rsidR="009B0CCD">
        <w:rPr>
          <w:rFonts w:hint="eastAsia"/>
        </w:rPr>
        <w:t>宜</w:t>
      </w:r>
      <w:r>
        <w:rPr>
          <w:rFonts w:hint="eastAsia"/>
        </w:rPr>
        <w:t>基于系统遭</w:t>
      </w:r>
      <w:r w:rsidR="006A01FB">
        <w:rPr>
          <w:rFonts w:hint="eastAsia"/>
        </w:rPr>
        <w:t>损害</w:t>
      </w:r>
      <w:r>
        <w:rPr>
          <w:rFonts w:hint="eastAsia"/>
        </w:rPr>
        <w:t>或</w:t>
      </w:r>
      <w:r w:rsidR="00092ECE">
        <w:rPr>
          <w:rFonts w:hint="eastAsia"/>
        </w:rPr>
        <w:t>损失</w:t>
      </w:r>
      <w:r>
        <w:rPr>
          <w:rFonts w:hint="eastAsia"/>
        </w:rPr>
        <w:t>的业务影响</w:t>
      </w:r>
      <w:r w:rsidR="00A61D23">
        <w:rPr>
          <w:rFonts w:hint="eastAsia"/>
        </w:rPr>
        <w:t>评价</w:t>
      </w:r>
      <w:r>
        <w:rPr>
          <w:rFonts w:hint="eastAsia"/>
        </w:rPr>
        <w:t>，对复杂系统采取整体化的风险分析与管理方法。该方法</w:t>
      </w:r>
      <w:r w:rsidR="009B0CCD">
        <w:rPr>
          <w:rFonts w:hint="eastAsia"/>
        </w:rPr>
        <w:t>宜</w:t>
      </w:r>
      <w:r>
        <w:rPr>
          <w:rFonts w:hint="eastAsia"/>
        </w:rPr>
        <w:t>包括对组织对其他系统依赖关系的分析，以及对系统的严格记录。组织</w:t>
      </w:r>
      <w:r w:rsidR="009B0CCD">
        <w:rPr>
          <w:rFonts w:hint="eastAsia"/>
        </w:rPr>
        <w:t>宜</w:t>
      </w:r>
      <w:r>
        <w:rPr>
          <w:rFonts w:hint="eastAsia"/>
        </w:rPr>
        <w:t>确保对运营网络的风险进行</w:t>
      </w:r>
      <w:r w:rsidR="00A61D23">
        <w:rPr>
          <w:rFonts w:hint="eastAsia"/>
        </w:rPr>
        <w:t>评价</w:t>
      </w:r>
      <w:r>
        <w:rPr>
          <w:rFonts w:hint="eastAsia"/>
        </w:rPr>
        <w:t>，并实施适当的风险处置措施，</w:t>
      </w:r>
      <w:r w:rsidR="00F0071D">
        <w:rPr>
          <w:rFonts w:hint="eastAsia"/>
        </w:rPr>
        <w:t>包括采用满足保护要求的分级隔离</w:t>
      </w:r>
      <w:r>
        <w:rPr>
          <w:rFonts w:hint="eastAsia"/>
        </w:rPr>
        <w:t>。</w:t>
      </w:r>
    </w:p>
    <w:p w14:paraId="7503EC85" w14:textId="7F10ACD9" w:rsidR="001B24AA" w:rsidRDefault="00000000">
      <w:pPr>
        <w:pStyle w:val="afffff5"/>
        <w:ind w:firstLine="420"/>
      </w:pPr>
      <w:r>
        <w:rPr>
          <w:rFonts w:hint="eastAsia"/>
        </w:rPr>
        <w:t>若组织处理来自运营技术（</w:t>
      </w:r>
      <w:r>
        <w:rPr>
          <w:rFonts w:hint="eastAsia"/>
        </w:rPr>
        <w:t>OT</w:t>
      </w:r>
      <w:r>
        <w:rPr>
          <w:rFonts w:hint="eastAsia"/>
        </w:rPr>
        <w:t>）或工业控制系统（</w:t>
      </w:r>
      <w:r>
        <w:rPr>
          <w:rFonts w:hint="eastAsia"/>
        </w:rPr>
        <w:t>ICS</w:t>
      </w:r>
      <w:r>
        <w:rPr>
          <w:rFonts w:hint="eastAsia"/>
        </w:rPr>
        <w:t>）的信息，或在一定程度上受其他组织安全考量的约束，则</w:t>
      </w:r>
      <w:r>
        <w:rPr>
          <w:rFonts w:hint="eastAsia"/>
        </w:rPr>
        <w:t xml:space="preserve"> OT</w:t>
      </w:r>
      <w:r>
        <w:rPr>
          <w:rFonts w:hint="eastAsia"/>
        </w:rPr>
        <w:t>、</w:t>
      </w:r>
      <w:r>
        <w:rPr>
          <w:rFonts w:hint="eastAsia"/>
        </w:rPr>
        <w:t xml:space="preserve">ICS </w:t>
      </w:r>
      <w:r>
        <w:rPr>
          <w:rFonts w:hint="eastAsia"/>
        </w:rPr>
        <w:t>或相关方的安全要求</w:t>
      </w:r>
      <w:r w:rsidR="009B0CCD">
        <w:rPr>
          <w:rFonts w:hint="eastAsia"/>
        </w:rPr>
        <w:t>宜</w:t>
      </w:r>
      <w:r>
        <w:rPr>
          <w:rFonts w:hint="eastAsia"/>
        </w:rPr>
        <w:t>纳入组织对业务影响和风险的</w:t>
      </w:r>
      <w:r w:rsidR="00A61D23">
        <w:rPr>
          <w:rFonts w:hint="eastAsia"/>
        </w:rPr>
        <w:t>评价</w:t>
      </w:r>
      <w:r>
        <w:rPr>
          <w:rFonts w:hint="eastAsia"/>
        </w:rPr>
        <w:t>。</w:t>
      </w:r>
    </w:p>
    <w:p w14:paraId="3295A520" w14:textId="3DC3F2F3" w:rsidR="001B24AA" w:rsidRDefault="00000000">
      <w:pPr>
        <w:pStyle w:val="affe"/>
        <w:spacing w:before="156" w:after="156"/>
      </w:pPr>
      <w:bookmarkStart w:id="147" w:name="_Toc205935051"/>
      <w:bookmarkStart w:id="148" w:name="_Toc234962127"/>
      <w:r>
        <w:rPr>
          <w:rFonts w:hint="eastAsia"/>
        </w:rPr>
        <w:t>安全控制的实施与</w:t>
      </w:r>
      <w:bookmarkEnd w:id="147"/>
      <w:r w:rsidR="00A61D23">
        <w:rPr>
          <w:rFonts w:hint="eastAsia"/>
        </w:rPr>
        <w:t>评价</w:t>
      </w:r>
      <w:bookmarkEnd w:id="148"/>
    </w:p>
    <w:p w14:paraId="31EC8B60" w14:textId="060F2DAC" w:rsidR="001B24AA" w:rsidRDefault="00000000">
      <w:pPr>
        <w:pStyle w:val="afffff5"/>
        <w:ind w:firstLine="420"/>
      </w:pPr>
      <w:r>
        <w:rPr>
          <w:rFonts w:hint="eastAsia"/>
        </w:rPr>
        <w:t>组织</w:t>
      </w:r>
      <w:r w:rsidR="009B0CCD">
        <w:rPr>
          <w:rFonts w:hint="eastAsia"/>
        </w:rPr>
        <w:t>宜</w:t>
      </w:r>
      <w:r>
        <w:rPr>
          <w:rFonts w:hint="eastAsia"/>
        </w:rPr>
        <w:t>基于风险</w:t>
      </w:r>
      <w:r w:rsidR="00A61D23">
        <w:rPr>
          <w:rFonts w:hint="eastAsia"/>
        </w:rPr>
        <w:t>评价</w:t>
      </w:r>
      <w:r>
        <w:rPr>
          <w:rFonts w:hint="eastAsia"/>
        </w:rPr>
        <w:t>与管理结果，针对系统及其</w:t>
      </w:r>
      <w:r w:rsidR="0076213C">
        <w:rPr>
          <w:rFonts w:hint="eastAsia"/>
        </w:rPr>
        <w:t>运营</w:t>
      </w:r>
      <w:r>
        <w:rPr>
          <w:rFonts w:hint="eastAsia"/>
        </w:rPr>
        <w:t>环境实施安全控制措施。这些措施</w:t>
      </w:r>
      <w:r w:rsidR="009B0CCD">
        <w:rPr>
          <w:rFonts w:hint="eastAsia"/>
        </w:rPr>
        <w:t>宜</w:t>
      </w:r>
      <w:r>
        <w:rPr>
          <w:rFonts w:hint="eastAsia"/>
        </w:rPr>
        <w:t>按照常规风险管理实践和系统管理要求</w:t>
      </w:r>
      <w:r w:rsidR="00092ECE" w:rsidRPr="00092ECE">
        <w:t>形成文件</w:t>
      </w:r>
      <w:r>
        <w:rPr>
          <w:rFonts w:hint="eastAsia"/>
        </w:rPr>
        <w:t>，</w:t>
      </w:r>
      <w:r w:rsidR="00047384" w:rsidRPr="00BE14BD">
        <w:t>并作为对特定风险的处理措施加以应用</w:t>
      </w:r>
      <w:r>
        <w:rPr>
          <w:rFonts w:hint="eastAsia"/>
        </w:rPr>
        <w:t>，以实现降低负面结果发生概率的预期目标。</w:t>
      </w:r>
      <w:r w:rsidR="00472B4E">
        <w:rPr>
          <w:rFonts w:hint="eastAsia"/>
        </w:rPr>
        <w:t>组织还宜配置与全部危险源应对方法相一致的资源，以应对未知且前所未有的</w:t>
      </w:r>
      <w:r w:rsidR="00047384" w:rsidRPr="00047384">
        <w:t>次生和衍生</w:t>
      </w:r>
      <w:r w:rsidR="00472B4E">
        <w:rPr>
          <w:rFonts w:hint="eastAsia"/>
        </w:rPr>
        <w:t>后果</w:t>
      </w:r>
      <w:r>
        <w:rPr>
          <w:rFonts w:hint="eastAsia"/>
        </w:rPr>
        <w:t>。</w:t>
      </w:r>
    </w:p>
    <w:p w14:paraId="5AABB80B" w14:textId="0686C2B6" w:rsidR="001B24AA" w:rsidRDefault="00472B4E">
      <w:pPr>
        <w:pStyle w:val="afffff5"/>
        <w:ind w:firstLine="420"/>
      </w:pPr>
      <w:r>
        <w:rPr>
          <w:rFonts w:hint="eastAsia"/>
        </w:rPr>
        <w:t>组织宜</w:t>
      </w:r>
      <w:r w:rsidR="00047384" w:rsidRPr="00BE14BD">
        <w:t>维护、评估并提高网络控制措施的有效性和效率</w:t>
      </w:r>
      <w:r>
        <w:rPr>
          <w:rFonts w:hint="eastAsia"/>
        </w:rPr>
        <w:t>，作为其日常安全威胁和风险监测好评审活动的一部分。在实施过程中，组织不宜受限于固定周期评审，而宜实施主动的安全评审策略，以便及时发现针对其系统与</w:t>
      </w:r>
      <w:r w:rsidR="0076213C">
        <w:rPr>
          <w:rFonts w:hint="eastAsia"/>
        </w:rPr>
        <w:t>运营</w:t>
      </w:r>
      <w:r>
        <w:rPr>
          <w:rFonts w:hint="eastAsia"/>
        </w:rPr>
        <w:t>环境的意外漏洞和威胁。宜采用包括但不限于渗透测试、威胁评估和脆弱性评估等技术手段。安全评审过程宜对发现结果进行详细记录，内容至少包括：</w:t>
      </w:r>
    </w:p>
    <w:p w14:paraId="08C0537E" w14:textId="7AE87889" w:rsidR="001B24AA" w:rsidRDefault="00000000" w:rsidP="00364D1A">
      <w:pPr>
        <w:pStyle w:val="af2"/>
      </w:pPr>
      <w:r>
        <w:rPr>
          <w:rFonts w:hint="eastAsia"/>
        </w:rPr>
        <w:t>针对该系统的</w:t>
      </w:r>
      <w:proofErr w:type="gramStart"/>
      <w:r>
        <w:rPr>
          <w:rFonts w:hint="eastAsia"/>
        </w:rPr>
        <w:t>已</w:t>
      </w:r>
      <w:r w:rsidR="00A61D23">
        <w:rPr>
          <w:rFonts w:hint="eastAsia"/>
        </w:rPr>
        <w:t>评价</w:t>
      </w:r>
      <w:proofErr w:type="gramEnd"/>
      <w:r>
        <w:rPr>
          <w:rFonts w:hint="eastAsia"/>
        </w:rPr>
        <w:t>安全风险；</w:t>
      </w:r>
    </w:p>
    <w:p w14:paraId="554FC5EA" w14:textId="77777777" w:rsidR="001B24AA" w:rsidRDefault="00000000" w:rsidP="00364D1A">
      <w:pPr>
        <w:pStyle w:val="af2"/>
      </w:pPr>
      <w:r>
        <w:rPr>
          <w:rFonts w:hint="eastAsia"/>
        </w:rPr>
        <w:t>当前安全控制的实施情况及有效性；</w:t>
      </w:r>
    </w:p>
    <w:p w14:paraId="7068843C" w14:textId="77777777" w:rsidR="001B24AA" w:rsidRDefault="00000000" w:rsidP="00364D1A">
      <w:pPr>
        <w:pStyle w:val="af2"/>
      </w:pPr>
      <w:r>
        <w:rPr>
          <w:rFonts w:hint="eastAsia"/>
        </w:rPr>
        <w:t>系统的优势与不足，以及建议增设的控制措施。</w:t>
      </w:r>
    </w:p>
    <w:p w14:paraId="74A5F704" w14:textId="4365175B" w:rsidR="001B24AA" w:rsidRDefault="00000000">
      <w:pPr>
        <w:pStyle w:val="affe"/>
        <w:spacing w:before="156" w:after="156"/>
      </w:pPr>
      <w:bookmarkStart w:id="149" w:name="_Toc205935052"/>
      <w:bookmarkStart w:id="150" w:name="_Toc234962128"/>
      <w:r>
        <w:rPr>
          <w:rFonts w:hint="eastAsia"/>
        </w:rPr>
        <w:t>网络系统授权</w:t>
      </w:r>
      <w:bookmarkEnd w:id="149"/>
      <w:bookmarkEnd w:id="150"/>
    </w:p>
    <w:p w14:paraId="1E025329" w14:textId="1DF024CD" w:rsidR="001B24AA" w:rsidRDefault="00472B4E">
      <w:pPr>
        <w:pStyle w:val="afffff5"/>
        <w:ind w:firstLine="420"/>
      </w:pPr>
      <w:r>
        <w:rPr>
          <w:rFonts w:hint="eastAsia"/>
        </w:rPr>
        <w:t>组织宜依据与其运营相关的已评估安全风险，决定是否实施或授权某一系统。风险处置决策宜由资产所有者在</w:t>
      </w:r>
      <w:r>
        <w:rPr>
          <w:rFonts w:hint="eastAsia"/>
        </w:rPr>
        <w:t xml:space="preserve"> RSE</w:t>
      </w:r>
      <w:r>
        <w:rPr>
          <w:rFonts w:hint="eastAsia"/>
        </w:rPr>
        <w:t>（或其授权代表）指导下</w:t>
      </w:r>
      <w:r w:rsidR="0019697C" w:rsidRPr="0019697C">
        <w:t>做出</w:t>
      </w:r>
      <w:r>
        <w:rPr>
          <w:rFonts w:hint="eastAsia"/>
        </w:rPr>
        <w:t>。如确认安全控制措施未被充分识别或实施，</w:t>
      </w:r>
      <w:r>
        <w:rPr>
          <w:rFonts w:hint="eastAsia"/>
        </w:rPr>
        <w:t xml:space="preserve">RSE </w:t>
      </w:r>
      <w:r>
        <w:rPr>
          <w:rFonts w:hint="eastAsia"/>
        </w:rPr>
        <w:t>宜协调资产所有者，确保采取必要的补救措施。</w:t>
      </w:r>
    </w:p>
    <w:p w14:paraId="5A3D055D" w14:textId="77777777" w:rsidR="001B24AA" w:rsidRDefault="00000000">
      <w:pPr>
        <w:pStyle w:val="affe"/>
        <w:spacing w:before="156" w:after="156"/>
      </w:pPr>
      <w:bookmarkStart w:id="151" w:name="_Toc205935053"/>
      <w:bookmarkStart w:id="152" w:name="_Toc234962129"/>
      <w:r>
        <w:rPr>
          <w:rFonts w:hint="eastAsia"/>
        </w:rPr>
        <w:t>网络系统监测</w:t>
      </w:r>
      <w:bookmarkEnd w:id="151"/>
      <w:bookmarkEnd w:id="152"/>
    </w:p>
    <w:p w14:paraId="7203A6D6" w14:textId="6CE5AE77" w:rsidR="001B24AA" w:rsidRDefault="00000000">
      <w:pPr>
        <w:pStyle w:val="afffff5"/>
        <w:ind w:firstLine="420"/>
      </w:pPr>
      <w:r>
        <w:rPr>
          <w:rFonts w:hint="eastAsia"/>
        </w:rPr>
        <w:t>在</w:t>
      </w:r>
      <w:r>
        <w:rPr>
          <w:rFonts w:hint="eastAsia"/>
        </w:rPr>
        <w:t xml:space="preserve"> 6.2.2.7 </w:t>
      </w:r>
      <w:r>
        <w:rPr>
          <w:rFonts w:hint="eastAsia"/>
        </w:rPr>
        <w:t>的基础上，组织</w:t>
      </w:r>
      <w:r w:rsidR="009C4375">
        <w:rPr>
          <w:rFonts w:hint="eastAsia"/>
        </w:rPr>
        <w:t>宜</w:t>
      </w:r>
      <w:r>
        <w:rPr>
          <w:rFonts w:hint="eastAsia"/>
        </w:rPr>
        <w:t>对系统及其相关的网络威胁、安全风险和安全控制措施进行持续监测。根据已</w:t>
      </w:r>
      <w:r w:rsidR="00A61D23">
        <w:rPr>
          <w:rFonts w:hint="eastAsia"/>
        </w:rPr>
        <w:t>评价</w:t>
      </w:r>
      <w:r>
        <w:rPr>
          <w:rFonts w:hint="eastAsia"/>
        </w:rPr>
        <w:t>的风险，</w:t>
      </w:r>
      <w:r>
        <w:rPr>
          <w:rFonts w:hint="eastAsia"/>
        </w:rPr>
        <w:t xml:space="preserve">RSE </w:t>
      </w:r>
      <w:r w:rsidR="009C4375">
        <w:rPr>
          <w:rFonts w:hint="eastAsia"/>
        </w:rPr>
        <w:t>宜</w:t>
      </w:r>
      <w:r>
        <w:rPr>
          <w:rFonts w:hint="eastAsia"/>
        </w:rPr>
        <w:t>与资产所有者</w:t>
      </w:r>
      <w:r>
        <w:rPr>
          <w:rFonts w:hint="eastAsia"/>
        </w:rPr>
        <w:t>/</w:t>
      </w:r>
      <w:r>
        <w:rPr>
          <w:rFonts w:hint="eastAsia"/>
        </w:rPr>
        <w:t>最高管理层协调，确保采取补救措施。需要开展额外风险</w:t>
      </w:r>
      <w:r w:rsidR="00A61D23">
        <w:rPr>
          <w:rFonts w:hint="eastAsia"/>
        </w:rPr>
        <w:t>评价</w:t>
      </w:r>
      <w:r>
        <w:rPr>
          <w:rFonts w:hint="eastAsia"/>
        </w:rPr>
        <w:t>的</w:t>
      </w:r>
      <w:r w:rsidR="00472B4E" w:rsidRPr="00472B4E">
        <w:t>事件可能</w:t>
      </w:r>
      <w:r>
        <w:rPr>
          <w:rFonts w:hint="eastAsia"/>
        </w:rPr>
        <w:t>包括：</w:t>
      </w:r>
    </w:p>
    <w:p w14:paraId="112448B8" w14:textId="4262F69A" w:rsidR="001B24AA" w:rsidRDefault="00000000" w:rsidP="00364D1A">
      <w:pPr>
        <w:pStyle w:val="af2"/>
      </w:pPr>
      <w:r>
        <w:rPr>
          <w:rFonts w:hint="eastAsia"/>
        </w:rPr>
        <w:t>与系统相关的安全</w:t>
      </w:r>
      <w:r w:rsidR="00C936DB">
        <w:rPr>
          <w:rFonts w:hint="eastAsia"/>
        </w:rPr>
        <w:t>方针</w:t>
      </w:r>
      <w:r>
        <w:rPr>
          <w:rFonts w:hint="eastAsia"/>
        </w:rPr>
        <w:t>发生变化；</w:t>
      </w:r>
    </w:p>
    <w:p w14:paraId="380680C1" w14:textId="07665C4C" w:rsidR="001B24AA" w:rsidRDefault="00000000" w:rsidP="00364D1A">
      <w:pPr>
        <w:pStyle w:val="af2"/>
      </w:pPr>
      <w:r>
        <w:rPr>
          <w:rFonts w:hint="eastAsia"/>
        </w:rPr>
        <w:t>对系统或其</w:t>
      </w:r>
      <w:r w:rsidR="0076213C">
        <w:rPr>
          <w:rFonts w:hint="eastAsia"/>
        </w:rPr>
        <w:t>运营</w:t>
      </w:r>
      <w:r>
        <w:rPr>
          <w:rFonts w:hint="eastAsia"/>
        </w:rPr>
        <w:t>环境出现新的或</w:t>
      </w:r>
      <w:r w:rsidR="00472B4E" w:rsidRPr="00472B4E">
        <w:t>新兴的</w:t>
      </w:r>
      <w:r>
        <w:rPr>
          <w:rFonts w:hint="eastAsia"/>
        </w:rPr>
        <w:t>网络威胁；</w:t>
      </w:r>
    </w:p>
    <w:p w14:paraId="6C8631A5" w14:textId="7CEF7E49" w:rsidR="001B24AA" w:rsidRDefault="00000000" w:rsidP="00364D1A">
      <w:pPr>
        <w:pStyle w:val="af2"/>
      </w:pPr>
      <w:r>
        <w:rPr>
          <w:rFonts w:hint="eastAsia"/>
        </w:rPr>
        <w:t>经</w:t>
      </w:r>
      <w:r w:rsidR="00A61D23">
        <w:rPr>
          <w:rFonts w:hint="eastAsia"/>
        </w:rPr>
        <w:t>评价</w:t>
      </w:r>
      <w:r>
        <w:rPr>
          <w:rFonts w:hint="eastAsia"/>
        </w:rPr>
        <w:t>认为现有安全控制措施无效；</w:t>
      </w:r>
    </w:p>
    <w:p w14:paraId="732B765B" w14:textId="77777777" w:rsidR="001B24AA" w:rsidRDefault="00000000" w:rsidP="00364D1A">
      <w:pPr>
        <w:pStyle w:val="af2"/>
      </w:pPr>
      <w:r>
        <w:rPr>
          <w:rFonts w:hint="eastAsia"/>
        </w:rPr>
        <w:t>安全测试或演练中发现缺口；</w:t>
      </w:r>
    </w:p>
    <w:p w14:paraId="65688528" w14:textId="77777777" w:rsidR="001B24AA" w:rsidRDefault="00000000" w:rsidP="00364D1A">
      <w:pPr>
        <w:pStyle w:val="af2"/>
      </w:pPr>
      <w:r>
        <w:rPr>
          <w:rFonts w:hint="eastAsia"/>
        </w:rPr>
        <w:t>涉及系统的重大网络安全事件；</w:t>
      </w:r>
    </w:p>
    <w:p w14:paraId="75C9325C" w14:textId="0ACCBCF2" w:rsidR="001B24AA" w:rsidRDefault="00000000" w:rsidP="00364D1A">
      <w:pPr>
        <w:pStyle w:val="af2"/>
      </w:pPr>
      <w:r>
        <w:rPr>
          <w:rFonts w:hint="eastAsia"/>
        </w:rPr>
        <w:t>系统架构发生重大</w:t>
      </w:r>
      <w:r w:rsidR="001705F1">
        <w:rPr>
          <w:rFonts w:hint="eastAsia"/>
        </w:rPr>
        <w:t>变化</w:t>
      </w:r>
      <w:r>
        <w:rPr>
          <w:rFonts w:hint="eastAsia"/>
        </w:rPr>
        <w:t>。</w:t>
      </w:r>
    </w:p>
    <w:p w14:paraId="429DE3AA" w14:textId="77777777" w:rsidR="001B24AA" w:rsidRDefault="00000000">
      <w:pPr>
        <w:pStyle w:val="affd"/>
        <w:spacing w:before="156" w:after="156"/>
      </w:pPr>
      <w:bookmarkStart w:id="153" w:name="_Toc205935054"/>
      <w:bookmarkStart w:id="154" w:name="_Toc234962130"/>
      <w:bookmarkStart w:id="155" w:name="_Toc235174049"/>
      <w:r>
        <w:rPr>
          <w:rFonts w:hint="eastAsia"/>
        </w:rPr>
        <w:t>实施</w:t>
      </w:r>
      <w:bookmarkEnd w:id="153"/>
      <w:bookmarkEnd w:id="154"/>
      <w:bookmarkEnd w:id="155"/>
    </w:p>
    <w:p w14:paraId="3E33CE7E" w14:textId="6B793E4B" w:rsidR="001B24AA" w:rsidRDefault="00000000">
      <w:pPr>
        <w:pStyle w:val="afffff5"/>
        <w:ind w:firstLine="420"/>
      </w:pPr>
      <w:r>
        <w:rPr>
          <w:rFonts w:hint="eastAsia"/>
        </w:rPr>
        <w:t>为实施能够有效实现网络安全的主要安全控制措施，组织</w:t>
      </w:r>
      <w:r w:rsidR="009C4375">
        <w:rPr>
          <w:rFonts w:hint="eastAsia"/>
        </w:rPr>
        <w:t>宜</w:t>
      </w:r>
      <w:r>
        <w:rPr>
          <w:rFonts w:hint="eastAsia"/>
        </w:rPr>
        <w:t>：</w:t>
      </w:r>
    </w:p>
    <w:p w14:paraId="64859A87" w14:textId="77777777" w:rsidR="001B24AA" w:rsidRDefault="00000000" w:rsidP="00364D1A">
      <w:pPr>
        <w:pStyle w:val="af2"/>
      </w:pPr>
      <w:r>
        <w:rPr>
          <w:rFonts w:hint="eastAsia"/>
        </w:rPr>
        <w:t>管理网络安全风险；</w:t>
      </w:r>
    </w:p>
    <w:p w14:paraId="74861650" w14:textId="77777777" w:rsidR="001B24AA" w:rsidRDefault="00000000" w:rsidP="00364D1A">
      <w:pPr>
        <w:pStyle w:val="af2"/>
      </w:pPr>
      <w:r>
        <w:rPr>
          <w:rFonts w:hint="eastAsia"/>
        </w:rPr>
        <w:lastRenderedPageBreak/>
        <w:t>实施网络安全控制措施；</w:t>
      </w:r>
    </w:p>
    <w:p w14:paraId="57130322" w14:textId="2FB329FA" w:rsidR="001B24AA" w:rsidRDefault="00000000" w:rsidP="00364D1A">
      <w:pPr>
        <w:pStyle w:val="af2"/>
      </w:pPr>
      <w:r>
        <w:rPr>
          <w:rFonts w:hint="eastAsia"/>
        </w:rPr>
        <w:t>制定并实施保护数字系统免受恶意及意外</w:t>
      </w:r>
      <w:r w:rsidR="006A01FB">
        <w:rPr>
          <w:rFonts w:hint="eastAsia"/>
        </w:rPr>
        <w:t>损害</w:t>
      </w:r>
      <w:r>
        <w:rPr>
          <w:rFonts w:hint="eastAsia"/>
        </w:rPr>
        <w:t>的</w:t>
      </w:r>
      <w:r w:rsidR="00992185">
        <w:rPr>
          <w:rFonts w:hint="eastAsia"/>
        </w:rPr>
        <w:t>战略</w:t>
      </w:r>
      <w:r>
        <w:rPr>
          <w:rFonts w:hint="eastAsia"/>
        </w:rPr>
        <w:t>；</w:t>
      </w:r>
    </w:p>
    <w:p w14:paraId="0F6C03CD" w14:textId="075E1E83" w:rsidR="001B24AA" w:rsidRDefault="00000000" w:rsidP="00364D1A">
      <w:pPr>
        <w:pStyle w:val="af2"/>
      </w:pPr>
      <w:r>
        <w:rPr>
          <w:rFonts w:hint="eastAsia"/>
        </w:rPr>
        <w:t>制定并实施限制、检测和从网络安全事件中恢复的</w:t>
      </w:r>
      <w:r w:rsidR="00992185">
        <w:rPr>
          <w:rFonts w:hint="eastAsia"/>
        </w:rPr>
        <w:t>战略</w:t>
      </w:r>
      <w:r>
        <w:rPr>
          <w:rFonts w:hint="eastAsia"/>
        </w:rPr>
        <w:t>；</w:t>
      </w:r>
    </w:p>
    <w:p w14:paraId="3DDA77C9" w14:textId="6783A359" w:rsidR="001B24AA" w:rsidRDefault="00000000" w:rsidP="00364D1A">
      <w:pPr>
        <w:pStyle w:val="af2"/>
      </w:pPr>
      <w:r>
        <w:rPr>
          <w:rFonts w:hint="eastAsia"/>
        </w:rPr>
        <w:t>制定并实施数字系统监测</w:t>
      </w:r>
      <w:r w:rsidR="00992185">
        <w:rPr>
          <w:rFonts w:hint="eastAsia"/>
        </w:rPr>
        <w:t>战略</w:t>
      </w:r>
      <w:r>
        <w:rPr>
          <w:rFonts w:hint="eastAsia"/>
        </w:rPr>
        <w:t>，以</w:t>
      </w:r>
      <w:r w:rsidR="00A61D23">
        <w:rPr>
          <w:rFonts w:hint="eastAsia"/>
        </w:rPr>
        <w:t>评价</w:t>
      </w:r>
      <w:r>
        <w:rPr>
          <w:rFonts w:hint="eastAsia"/>
        </w:rPr>
        <w:t>网络安全风险处置的有效性并报告网络安全状况。</w:t>
      </w:r>
    </w:p>
    <w:p w14:paraId="01322939" w14:textId="401E813F" w:rsidR="001B24AA" w:rsidRDefault="00000000">
      <w:pPr>
        <w:pStyle w:val="afff2"/>
      </w:pPr>
      <w:r>
        <w:rPr>
          <w:rFonts w:hint="eastAsia"/>
        </w:rPr>
        <w:t>有关网络安全的更多信息，参见 ISO/IEC 27000 和 IEC 62443 系列</w:t>
      </w:r>
      <w:r w:rsidR="00576629">
        <w:rPr>
          <w:rFonts w:hint="eastAsia"/>
        </w:rPr>
        <w:t>准则</w:t>
      </w:r>
      <w:r>
        <w:rPr>
          <w:rFonts w:hint="eastAsia"/>
        </w:rPr>
        <w:t>。</w:t>
      </w:r>
    </w:p>
    <w:p w14:paraId="7C6422F4" w14:textId="77777777" w:rsidR="001B24AA" w:rsidRDefault="00000000">
      <w:pPr>
        <w:pStyle w:val="affd"/>
        <w:spacing w:before="156" w:after="156"/>
      </w:pPr>
      <w:bookmarkStart w:id="156" w:name="_Toc205935055"/>
      <w:bookmarkStart w:id="157" w:name="_Toc234962131"/>
      <w:bookmarkStart w:id="158" w:name="_Toc235174050"/>
      <w:r>
        <w:rPr>
          <w:rFonts w:hint="eastAsia"/>
        </w:rPr>
        <w:t>数字领域的快速发展</w:t>
      </w:r>
      <w:bookmarkEnd w:id="156"/>
      <w:bookmarkEnd w:id="157"/>
      <w:bookmarkEnd w:id="158"/>
    </w:p>
    <w:p w14:paraId="289DF423" w14:textId="5D6AFC5F" w:rsidR="001B24AA" w:rsidRDefault="00B80A70">
      <w:pPr>
        <w:pStyle w:val="afffff5"/>
        <w:ind w:firstLine="420"/>
      </w:pPr>
      <w:r w:rsidRPr="00EF6531">
        <w:t>安全议题，无论是潜在机遇还是威胁，及其相关风险，都因技术的快速</w:t>
      </w:r>
      <w:r>
        <w:rPr>
          <w:rFonts w:hint="eastAsia"/>
        </w:rPr>
        <w:t>普及</w:t>
      </w:r>
      <w:r w:rsidRPr="00EF6531">
        <w:t>而凸显</w:t>
      </w:r>
      <w:r>
        <w:rPr>
          <w:rFonts w:hint="eastAsia"/>
        </w:rPr>
        <w:t>。社会对技术依赖的不断加深，使网络安全风险的</w:t>
      </w:r>
      <w:r w:rsidR="00CB2A96">
        <w:rPr>
          <w:rFonts w:hint="eastAsia"/>
        </w:rPr>
        <w:t>等级</w:t>
      </w:r>
      <w:r>
        <w:rPr>
          <w:rFonts w:hint="eastAsia"/>
        </w:rPr>
        <w:t>和性质都在提升。</w:t>
      </w:r>
    </w:p>
    <w:p w14:paraId="4EABADB8" w14:textId="01316BA7" w:rsidR="001B24AA" w:rsidRDefault="00000000">
      <w:pPr>
        <w:pStyle w:val="afffff5"/>
        <w:ind w:firstLine="420"/>
      </w:pPr>
      <w:r>
        <w:rPr>
          <w:rFonts w:hint="eastAsia"/>
        </w:rPr>
        <w:t>组织</w:t>
      </w:r>
      <w:r w:rsidR="009C4375">
        <w:rPr>
          <w:rFonts w:hint="eastAsia"/>
        </w:rPr>
        <w:t>宜</w:t>
      </w:r>
      <w:r>
        <w:rPr>
          <w:rFonts w:hint="eastAsia"/>
        </w:rPr>
        <w:t>监测并管理因其对技术依赖度和采用方式变化而产生的风险。这需要密切关注关键基础设施中不断演进的网络安全威胁，特</w:t>
      </w:r>
      <w:r w:rsidR="00B80A70" w:rsidRPr="005618F1">
        <w:t>特别是使用运营技术</w:t>
      </w:r>
      <w:r w:rsidR="00B80A70">
        <w:rPr>
          <w:rFonts w:hint="eastAsia"/>
        </w:rPr>
        <w:t>（</w:t>
      </w:r>
      <w:r w:rsidR="00B80A70">
        <w:rPr>
          <w:rFonts w:hint="eastAsia"/>
        </w:rPr>
        <w:t>OT</w:t>
      </w:r>
      <w:r w:rsidR="00B80A70">
        <w:rPr>
          <w:rFonts w:hint="eastAsia"/>
        </w:rPr>
        <w:t>）</w:t>
      </w:r>
      <w:r w:rsidR="00B80A70" w:rsidRPr="005618F1">
        <w:t>控制和监控物理设备，以及自动化系统自身的运行完整性</w:t>
      </w:r>
      <w:r>
        <w:rPr>
          <w:rFonts w:hint="eastAsia"/>
        </w:rPr>
        <w:t>。面对因网络化、数字化设备迅速扩张而产生的新型威胁载体与漏洞，组织及社会的韧性已成为安全治理中日益重要的组成部分，同时也是安全本身的关键要素。</w:t>
      </w:r>
    </w:p>
    <w:p w14:paraId="2B343EDE" w14:textId="77777777" w:rsidR="001B24AA" w:rsidRDefault="00000000">
      <w:pPr>
        <w:pStyle w:val="afffff5"/>
        <w:ind w:firstLine="420"/>
      </w:pPr>
      <w:r>
        <w:rPr>
          <w:rFonts w:hint="eastAsia"/>
        </w:rPr>
        <w:t>可通过以下方式实现：</w:t>
      </w:r>
    </w:p>
    <w:p w14:paraId="0E5C8805" w14:textId="77777777" w:rsidR="001B24AA" w:rsidRDefault="00000000" w:rsidP="00364D1A">
      <w:pPr>
        <w:pStyle w:val="af2"/>
      </w:pPr>
      <w:r>
        <w:rPr>
          <w:rFonts w:hint="eastAsia"/>
        </w:rPr>
        <w:t>保护信息资产免受网络威胁；</w:t>
      </w:r>
    </w:p>
    <w:p w14:paraId="0EDAD23B" w14:textId="5FFB8AC1" w:rsidR="001B24AA" w:rsidRDefault="0076213C" w:rsidP="00364D1A">
      <w:pPr>
        <w:pStyle w:val="af2"/>
      </w:pPr>
      <w:r>
        <w:rPr>
          <w:rFonts w:hint="eastAsia"/>
        </w:rPr>
        <w:t>保持</w:t>
      </w:r>
      <w:r w:rsidR="00000000">
        <w:rPr>
          <w:rFonts w:hint="eastAsia"/>
        </w:rPr>
        <w:t>稳健的业务信息系统、网络系统、工业控制系统/运营技术（</w:t>
      </w:r>
      <w:r w:rsidR="00000000" w:rsidRPr="00364D1A">
        <w:rPr>
          <w:rFonts w:ascii="Times New Roman"/>
        </w:rPr>
        <w:t>ICS/OT</w:t>
      </w:r>
      <w:r w:rsidR="00000000">
        <w:rPr>
          <w:rFonts w:hint="eastAsia"/>
        </w:rPr>
        <w:t>）以及数据分析能力；</w:t>
      </w:r>
    </w:p>
    <w:p w14:paraId="7BBFCD90" w14:textId="77777777" w:rsidR="001B24AA" w:rsidRDefault="00000000" w:rsidP="00364D1A">
      <w:pPr>
        <w:pStyle w:val="af2"/>
      </w:pPr>
      <w:r>
        <w:rPr>
          <w:rFonts w:hint="eastAsia"/>
        </w:rPr>
        <w:t>分析系统与资产的依赖关系；</w:t>
      </w:r>
    </w:p>
    <w:p w14:paraId="083E0CFE" w14:textId="50070AF2" w:rsidR="001B24AA" w:rsidRDefault="00A61D23" w:rsidP="00364D1A">
      <w:pPr>
        <w:pStyle w:val="af2"/>
      </w:pPr>
      <w:r>
        <w:rPr>
          <w:rFonts w:hint="eastAsia"/>
        </w:rPr>
        <w:t>评价</w:t>
      </w:r>
      <w:r w:rsidR="00000000">
        <w:rPr>
          <w:rFonts w:hint="eastAsia"/>
        </w:rPr>
        <w:t>对下游风险的影响；</w:t>
      </w:r>
    </w:p>
    <w:p w14:paraId="4F853388" w14:textId="77777777" w:rsidR="001B24AA" w:rsidRDefault="00000000" w:rsidP="00364D1A">
      <w:pPr>
        <w:pStyle w:val="af2"/>
      </w:pPr>
      <w:r>
        <w:rPr>
          <w:rFonts w:hint="eastAsia"/>
        </w:rPr>
        <w:t>管理逻辑结构与物理结构之间的网络关系。</w:t>
      </w:r>
    </w:p>
    <w:p w14:paraId="4416B848" w14:textId="77777777" w:rsidR="001B24AA" w:rsidRDefault="00000000">
      <w:pPr>
        <w:pStyle w:val="affc"/>
        <w:spacing w:before="312" w:after="312"/>
      </w:pPr>
      <w:bookmarkStart w:id="159" w:name="_Toc205935056"/>
      <w:bookmarkStart w:id="160" w:name="_Toc234962132"/>
      <w:bookmarkStart w:id="161" w:name="_Toc235174051"/>
      <w:r>
        <w:rPr>
          <w:rFonts w:hint="eastAsia"/>
        </w:rPr>
        <w:t>物理安全领域</w:t>
      </w:r>
      <w:bookmarkEnd w:id="159"/>
      <w:bookmarkEnd w:id="160"/>
      <w:bookmarkEnd w:id="161"/>
    </w:p>
    <w:p w14:paraId="36A86DC3" w14:textId="77777777" w:rsidR="001B24AA" w:rsidRDefault="00000000">
      <w:pPr>
        <w:pStyle w:val="affd"/>
        <w:spacing w:before="156" w:after="156"/>
      </w:pPr>
      <w:bookmarkStart w:id="162" w:name="_Toc205935057"/>
      <w:bookmarkStart w:id="163" w:name="_Toc234962133"/>
      <w:bookmarkStart w:id="164" w:name="_Toc235174052"/>
      <w:r>
        <w:rPr>
          <w:rFonts w:hint="eastAsia"/>
        </w:rPr>
        <w:t>目标</w:t>
      </w:r>
      <w:bookmarkEnd w:id="162"/>
      <w:bookmarkEnd w:id="163"/>
      <w:bookmarkEnd w:id="164"/>
    </w:p>
    <w:p w14:paraId="1F030430" w14:textId="393BBC62" w:rsidR="000B5AA7" w:rsidRDefault="00000000">
      <w:pPr>
        <w:pStyle w:val="afffff5"/>
        <w:ind w:firstLine="420"/>
      </w:pPr>
      <w:r>
        <w:rPr>
          <w:rFonts w:hint="eastAsia"/>
        </w:rPr>
        <w:t>在物理安全域，组织</w:t>
      </w:r>
      <w:r w:rsidR="009C4375">
        <w:rPr>
          <w:rFonts w:hint="eastAsia"/>
        </w:rPr>
        <w:t>宜</w:t>
      </w:r>
      <w:r>
        <w:rPr>
          <w:rFonts w:hint="eastAsia"/>
        </w:rPr>
        <w:t>实现以下目标：</w:t>
      </w:r>
    </w:p>
    <w:p w14:paraId="76878FE1" w14:textId="4B949ACA" w:rsidR="001B24AA" w:rsidRDefault="00000000">
      <w:pPr>
        <w:pStyle w:val="afffff5"/>
        <w:ind w:firstLine="420"/>
      </w:pPr>
      <w:r>
        <w:rPr>
          <w:rFonts w:hint="eastAsia"/>
        </w:rPr>
        <w:t>——为其资产提供安全可靠的物理环境。</w:t>
      </w:r>
    </w:p>
    <w:p w14:paraId="49A793DD" w14:textId="43B6C69B" w:rsidR="001B24AA" w:rsidRDefault="00000000">
      <w:pPr>
        <w:pStyle w:val="afffff5"/>
        <w:ind w:firstLine="420"/>
      </w:pPr>
      <w:r>
        <w:rPr>
          <w:rFonts w:hint="eastAsia"/>
        </w:rPr>
        <w:t>物理安全保护组织拥有、管理或受托保管的资产。物理安全是一种基于风险管理的方法，综合运用物理、技术和程序控制措施，旨在预防或减轻针对人员、信息和实物资产的物理威胁或攻击。组织</w:t>
      </w:r>
      <w:r w:rsidR="009C4375">
        <w:rPr>
          <w:rFonts w:hint="eastAsia"/>
        </w:rPr>
        <w:t>宜</w:t>
      </w:r>
      <w:r>
        <w:rPr>
          <w:rFonts w:hint="eastAsia"/>
        </w:rPr>
        <w:t>通过对以下类别实施防护安全控制措施，以实现本域目标：</w:t>
      </w:r>
    </w:p>
    <w:p w14:paraId="3CE05921" w14:textId="77777777" w:rsidR="001B24AA" w:rsidRDefault="00000000" w:rsidP="00364D1A">
      <w:pPr>
        <w:pStyle w:val="af2"/>
      </w:pPr>
      <w:r>
        <w:rPr>
          <w:rFonts w:hint="eastAsia"/>
        </w:rPr>
        <w:t>组织实物资产；</w:t>
      </w:r>
    </w:p>
    <w:p w14:paraId="05C82AA6" w14:textId="77777777" w:rsidR="001B24AA" w:rsidRDefault="00000000" w:rsidP="00364D1A">
      <w:pPr>
        <w:pStyle w:val="af2"/>
      </w:pPr>
      <w:r>
        <w:rPr>
          <w:rFonts w:hint="eastAsia"/>
        </w:rPr>
        <w:t>组织设施。</w:t>
      </w:r>
    </w:p>
    <w:p w14:paraId="6B18C5BE" w14:textId="55EDFB54" w:rsidR="001B24AA" w:rsidRDefault="00000000">
      <w:pPr>
        <w:pStyle w:val="afffff5"/>
        <w:ind w:firstLine="420"/>
      </w:pPr>
      <w:r>
        <w:rPr>
          <w:rFonts w:hint="eastAsia"/>
        </w:rPr>
        <w:t>上述物理安全控制措施</w:t>
      </w:r>
      <w:r w:rsidR="009C4375">
        <w:rPr>
          <w:rFonts w:hint="eastAsia"/>
        </w:rPr>
        <w:t>宜</w:t>
      </w:r>
      <w:r>
        <w:rPr>
          <w:rFonts w:hint="eastAsia"/>
        </w:rPr>
        <w:t>经过设计和实施，以减轻或消除对其资产造成损害或滥用的风险。</w:t>
      </w:r>
    </w:p>
    <w:p w14:paraId="30670701" w14:textId="77777777" w:rsidR="001B24AA" w:rsidRDefault="00000000">
      <w:pPr>
        <w:pStyle w:val="affd"/>
        <w:spacing w:before="156" w:after="156"/>
      </w:pPr>
      <w:bookmarkStart w:id="165" w:name="_Toc205935058"/>
      <w:bookmarkStart w:id="166" w:name="_Toc234962134"/>
      <w:bookmarkStart w:id="167" w:name="_Toc235174053"/>
      <w:r>
        <w:rPr>
          <w:rFonts w:hint="eastAsia"/>
        </w:rPr>
        <w:t>安全控制措施</w:t>
      </w:r>
      <w:bookmarkEnd w:id="165"/>
      <w:bookmarkEnd w:id="166"/>
      <w:bookmarkEnd w:id="167"/>
    </w:p>
    <w:p w14:paraId="7B848A4D" w14:textId="77777777" w:rsidR="001B24AA" w:rsidRDefault="00000000">
      <w:pPr>
        <w:pStyle w:val="affe"/>
        <w:spacing w:before="156" w:after="156"/>
      </w:pPr>
      <w:bookmarkStart w:id="168" w:name="_Toc205935059"/>
      <w:bookmarkStart w:id="169" w:name="_Toc234962135"/>
      <w:r>
        <w:rPr>
          <w:rFonts w:hint="eastAsia"/>
        </w:rPr>
        <w:t>组织实物资产</w:t>
      </w:r>
      <w:bookmarkEnd w:id="168"/>
      <w:bookmarkEnd w:id="169"/>
    </w:p>
    <w:p w14:paraId="26BA9D1E" w14:textId="25CFA93F" w:rsidR="001B24AA" w:rsidRDefault="00000000">
      <w:pPr>
        <w:pStyle w:val="afffff5"/>
        <w:ind w:firstLine="420"/>
      </w:pPr>
      <w:r>
        <w:rPr>
          <w:rFonts w:hint="eastAsia"/>
        </w:rPr>
        <w:t>组织</w:t>
      </w:r>
      <w:r w:rsidR="009C4375">
        <w:rPr>
          <w:rFonts w:hint="eastAsia"/>
        </w:rPr>
        <w:t>宜</w:t>
      </w:r>
      <w:r>
        <w:rPr>
          <w:rFonts w:hint="eastAsia"/>
        </w:rPr>
        <w:t>：</w:t>
      </w:r>
    </w:p>
    <w:p w14:paraId="602A462A" w14:textId="1714CB25" w:rsidR="001B24AA" w:rsidRDefault="00000000" w:rsidP="00364D1A">
      <w:pPr>
        <w:pStyle w:val="af2"/>
      </w:pPr>
      <w:r>
        <w:rPr>
          <w:rFonts w:hint="eastAsia"/>
        </w:rPr>
        <w:t>根据</w:t>
      </w:r>
      <w:proofErr w:type="gramStart"/>
      <w:r>
        <w:rPr>
          <w:rFonts w:hint="eastAsia"/>
        </w:rPr>
        <w:t>已</w:t>
      </w:r>
      <w:r w:rsidR="00A61D23">
        <w:rPr>
          <w:rFonts w:hint="eastAsia"/>
        </w:rPr>
        <w:t>评价</w:t>
      </w:r>
      <w:proofErr w:type="gramEnd"/>
      <w:r>
        <w:rPr>
          <w:rFonts w:hint="eastAsia"/>
        </w:rPr>
        <w:t>的业务影响以及</w:t>
      </w:r>
      <w:r w:rsidR="00092ECE">
        <w:rPr>
          <w:rFonts w:hint="eastAsia"/>
        </w:rPr>
        <w:t>损失</w:t>
      </w:r>
      <w:r>
        <w:rPr>
          <w:rFonts w:hint="eastAsia"/>
        </w:rPr>
        <w:t>或</w:t>
      </w:r>
      <w:r w:rsidR="00092ECE">
        <w:rPr>
          <w:rFonts w:hint="eastAsia"/>
        </w:rPr>
        <w:t>损害</w:t>
      </w:r>
      <w:r>
        <w:rPr>
          <w:rFonts w:hint="eastAsia"/>
        </w:rPr>
        <w:t>的风险，保护其实物资产；</w:t>
      </w:r>
    </w:p>
    <w:p w14:paraId="50D290EC" w14:textId="13C211B4" w:rsidR="001B24AA" w:rsidRDefault="00000000" w:rsidP="00364D1A">
      <w:pPr>
        <w:pStyle w:val="af2"/>
      </w:pPr>
      <w:r>
        <w:rPr>
          <w:rFonts w:hint="eastAsia"/>
        </w:rPr>
        <w:t>依据</w:t>
      </w:r>
      <w:proofErr w:type="gramStart"/>
      <w:r>
        <w:rPr>
          <w:rFonts w:hint="eastAsia"/>
        </w:rPr>
        <w:t>已</w:t>
      </w:r>
      <w:r w:rsidR="00A61D23">
        <w:rPr>
          <w:rFonts w:hint="eastAsia"/>
        </w:rPr>
        <w:t>评价</w:t>
      </w:r>
      <w:proofErr w:type="gramEnd"/>
      <w:r>
        <w:rPr>
          <w:rFonts w:hint="eastAsia"/>
        </w:rPr>
        <w:t>的风险，选择适当的物理安全控制措施，以保护组织资产及相关基础设施；</w:t>
      </w:r>
    </w:p>
    <w:p w14:paraId="390E9B81" w14:textId="77777777" w:rsidR="001B24AA" w:rsidRDefault="00000000" w:rsidP="00364D1A">
      <w:pPr>
        <w:pStyle w:val="af2"/>
      </w:pPr>
      <w:r>
        <w:rPr>
          <w:rFonts w:hint="eastAsia"/>
        </w:rPr>
        <w:t>妥善且安全地处置实物资产。</w:t>
      </w:r>
    </w:p>
    <w:p w14:paraId="007081AD" w14:textId="538D9C85" w:rsidR="001B24AA" w:rsidRDefault="00000000">
      <w:pPr>
        <w:pStyle w:val="afffff5"/>
        <w:ind w:firstLine="420"/>
      </w:pPr>
      <w:r>
        <w:rPr>
          <w:rFonts w:hint="eastAsia"/>
        </w:rPr>
        <w:t>与此一致，物理安全控制措施的处理</w:t>
      </w:r>
      <w:r w:rsidR="009C4375">
        <w:rPr>
          <w:rFonts w:hint="eastAsia"/>
        </w:rPr>
        <w:t>宜</w:t>
      </w:r>
      <w:r>
        <w:rPr>
          <w:rFonts w:hint="eastAsia"/>
        </w:rPr>
        <w:t>最大限度地减少或消除资产无法</w:t>
      </w:r>
      <w:r w:rsidR="0076213C">
        <w:rPr>
          <w:rFonts w:hint="eastAsia"/>
        </w:rPr>
        <w:t>运营</w:t>
      </w:r>
      <w:r>
        <w:rPr>
          <w:rFonts w:hint="eastAsia"/>
        </w:rPr>
        <w:t>或无法访问的风险，或防止未经授权的访问、使用或移除。</w:t>
      </w:r>
    </w:p>
    <w:p w14:paraId="772B8D35" w14:textId="77777777" w:rsidR="001B24AA" w:rsidRDefault="00000000">
      <w:pPr>
        <w:pStyle w:val="affe"/>
        <w:spacing w:before="156" w:after="156"/>
      </w:pPr>
      <w:bookmarkStart w:id="170" w:name="_Toc205935060"/>
      <w:bookmarkStart w:id="171" w:name="_Toc234962136"/>
      <w:r>
        <w:rPr>
          <w:rFonts w:hint="eastAsia"/>
        </w:rPr>
        <w:lastRenderedPageBreak/>
        <w:t>组织设施</w:t>
      </w:r>
      <w:bookmarkEnd w:id="170"/>
      <w:bookmarkEnd w:id="171"/>
    </w:p>
    <w:p w14:paraId="5CD50F68" w14:textId="7ABA7EB8" w:rsidR="001B24AA" w:rsidRDefault="00000000">
      <w:pPr>
        <w:pStyle w:val="afffff5"/>
        <w:ind w:firstLine="420"/>
      </w:pPr>
      <w:r>
        <w:rPr>
          <w:rFonts w:hint="eastAsia"/>
        </w:rPr>
        <w:t>组织</w:t>
      </w:r>
      <w:r w:rsidR="009C4375">
        <w:rPr>
          <w:rFonts w:hint="eastAsia"/>
        </w:rPr>
        <w:t>宜</w:t>
      </w:r>
      <w:r>
        <w:rPr>
          <w:rFonts w:hint="eastAsia"/>
        </w:rPr>
        <w:t>：</w:t>
      </w:r>
    </w:p>
    <w:p w14:paraId="74BCF666" w14:textId="089B9AF1" w:rsidR="001B24AA" w:rsidRDefault="00000000" w:rsidP="00364D1A">
      <w:pPr>
        <w:pStyle w:val="af2"/>
      </w:pPr>
      <w:r>
        <w:rPr>
          <w:rFonts w:hint="eastAsia"/>
        </w:rPr>
        <w:t>确保安全原则、安全</w:t>
      </w:r>
      <w:proofErr w:type="gramStart"/>
      <w:r>
        <w:rPr>
          <w:rFonts w:hint="eastAsia"/>
        </w:rPr>
        <w:t>考量</w:t>
      </w:r>
      <w:proofErr w:type="gramEnd"/>
      <w:r>
        <w:rPr>
          <w:rFonts w:hint="eastAsia"/>
        </w:rPr>
        <w:t>以及</w:t>
      </w:r>
      <w:proofErr w:type="gramStart"/>
      <w:r>
        <w:rPr>
          <w:rFonts w:hint="eastAsia"/>
        </w:rPr>
        <w:t>已</w:t>
      </w:r>
      <w:r w:rsidR="00A61D23">
        <w:rPr>
          <w:rFonts w:hint="eastAsia"/>
        </w:rPr>
        <w:t>评价</w:t>
      </w:r>
      <w:proofErr w:type="gramEnd"/>
      <w:r>
        <w:rPr>
          <w:rFonts w:hint="eastAsia"/>
        </w:rPr>
        <w:t>的风险充分融入建筑物和设施的</w:t>
      </w:r>
      <w:r w:rsidR="006A640A">
        <w:rPr>
          <w:rFonts w:hint="eastAsia"/>
        </w:rPr>
        <w:t>计划</w:t>
      </w:r>
      <w:r>
        <w:rPr>
          <w:rFonts w:hint="eastAsia"/>
        </w:rPr>
        <w:t>、选址、设计与改造，以实现资产保护；</w:t>
      </w:r>
    </w:p>
    <w:p w14:paraId="10459D4B" w14:textId="77777777" w:rsidR="001B24AA" w:rsidRDefault="00000000" w:rsidP="00364D1A">
      <w:pPr>
        <w:pStyle w:val="af2"/>
      </w:pPr>
      <w:r>
        <w:rPr>
          <w:rFonts w:hint="eastAsia"/>
        </w:rPr>
        <w:t>识别设施内部使用、传输、存储或讨论敏感/涉密信息或其他重要资产的所有区域，并确保实施相应的物理安全控制；</w:t>
      </w:r>
    </w:p>
    <w:p w14:paraId="59B011FF" w14:textId="77777777" w:rsidR="001B24AA" w:rsidRDefault="00000000" w:rsidP="00364D1A">
      <w:pPr>
        <w:pStyle w:val="af2"/>
      </w:pPr>
      <w:r>
        <w:rPr>
          <w:rFonts w:hint="eastAsia"/>
        </w:rPr>
        <w:t>对使用或存放重要资产的区域或专区进行识别、配置必要设备，并在需要时予以认证。</w:t>
      </w:r>
    </w:p>
    <w:p w14:paraId="52AF55FA" w14:textId="303F8D4D" w:rsidR="001B24AA" w:rsidRDefault="00000000">
      <w:pPr>
        <w:pStyle w:val="afffff5"/>
        <w:ind w:firstLine="420"/>
      </w:pPr>
      <w:r>
        <w:rPr>
          <w:rFonts w:hint="eastAsia"/>
        </w:rPr>
        <w:t>与此一致，组织</w:t>
      </w:r>
      <w:r w:rsidR="009C4375">
        <w:rPr>
          <w:rFonts w:hint="eastAsia"/>
        </w:rPr>
        <w:t>宜</w:t>
      </w:r>
      <w:r>
        <w:rPr>
          <w:rFonts w:hint="eastAsia"/>
        </w:rPr>
        <w:t>在设施</w:t>
      </w:r>
      <w:r w:rsidR="006A640A">
        <w:rPr>
          <w:rFonts w:hint="eastAsia"/>
        </w:rPr>
        <w:t>计划</w:t>
      </w:r>
      <w:r>
        <w:rPr>
          <w:rFonts w:hint="eastAsia"/>
        </w:rPr>
        <w:t>、选址、设计及改造的早期阶段</w:t>
      </w:r>
      <w:r w:rsidR="0061265A" w:rsidRPr="0061265A">
        <w:t>就融入安全考量</w:t>
      </w:r>
      <w:r>
        <w:rPr>
          <w:rFonts w:hint="eastAsia"/>
        </w:rPr>
        <w:t>。部分政府及行业</w:t>
      </w:r>
      <w:r w:rsidR="0061265A" w:rsidRPr="0061265A">
        <w:t>团体</w:t>
      </w:r>
      <w:r>
        <w:rPr>
          <w:rFonts w:hint="eastAsia"/>
        </w:rPr>
        <w:t>已就重要、关键或敏感资产的存储发布了详细的物理安全规范指南。</w:t>
      </w:r>
    </w:p>
    <w:p w14:paraId="2B8238B4" w14:textId="77777777" w:rsidR="001B24AA" w:rsidRDefault="00000000">
      <w:pPr>
        <w:pStyle w:val="affd"/>
        <w:spacing w:before="156" w:after="156"/>
      </w:pPr>
      <w:bookmarkStart w:id="172" w:name="_Toc205935061"/>
      <w:bookmarkStart w:id="173" w:name="_Toc234962137"/>
      <w:bookmarkStart w:id="174" w:name="_Toc235174054"/>
      <w:r>
        <w:rPr>
          <w:rFonts w:hint="eastAsia"/>
        </w:rPr>
        <w:t>实施</w:t>
      </w:r>
      <w:bookmarkEnd w:id="172"/>
      <w:bookmarkEnd w:id="173"/>
      <w:bookmarkEnd w:id="174"/>
    </w:p>
    <w:p w14:paraId="3DC625E9" w14:textId="111C8DC1" w:rsidR="001B24AA" w:rsidRDefault="00000000">
      <w:pPr>
        <w:pStyle w:val="afffff5"/>
        <w:ind w:firstLine="420"/>
      </w:pPr>
      <w:r>
        <w:rPr>
          <w:rFonts w:hint="eastAsia"/>
        </w:rPr>
        <w:t>为实施能够有效实现物理安全的主要安全控制措施，组织</w:t>
      </w:r>
      <w:r w:rsidR="009C4375">
        <w:rPr>
          <w:rFonts w:hint="eastAsia"/>
        </w:rPr>
        <w:t>宜</w:t>
      </w:r>
      <w:r>
        <w:rPr>
          <w:rFonts w:hint="eastAsia"/>
        </w:rPr>
        <w:t>：</w:t>
      </w:r>
    </w:p>
    <w:p w14:paraId="75A93149" w14:textId="77777777" w:rsidR="001B24AA" w:rsidRDefault="00000000">
      <w:pPr>
        <w:pStyle w:val="af2"/>
      </w:pPr>
      <w:r>
        <w:rPr>
          <w:rFonts w:hint="eastAsia"/>
        </w:rPr>
        <w:t>管理物理安全风险；</w:t>
      </w:r>
    </w:p>
    <w:p w14:paraId="76D4AEF5" w14:textId="5EF81829" w:rsidR="001B24AA" w:rsidRDefault="00000000">
      <w:pPr>
        <w:pStyle w:val="af2"/>
      </w:pPr>
      <w:r>
        <w:rPr>
          <w:rFonts w:hint="eastAsia"/>
        </w:rPr>
        <w:t>制定并实施组织的物理安全</w:t>
      </w:r>
      <w:r w:rsidR="00C936DB">
        <w:rPr>
          <w:rFonts w:hint="eastAsia"/>
        </w:rPr>
        <w:t>方针</w:t>
      </w:r>
      <w:r>
        <w:rPr>
          <w:rFonts w:hint="eastAsia"/>
        </w:rPr>
        <w:t>，作为整体安全</w:t>
      </w:r>
      <w:r w:rsidR="006A640A">
        <w:rPr>
          <w:rFonts w:hint="eastAsia"/>
        </w:rPr>
        <w:t>计划</w:t>
      </w:r>
      <w:r>
        <w:rPr>
          <w:rFonts w:hint="eastAsia"/>
        </w:rPr>
        <w:t>的组成部分；</w:t>
      </w:r>
    </w:p>
    <w:p w14:paraId="012BFBF8" w14:textId="77777777" w:rsidR="00FE2C7E" w:rsidRDefault="00000000">
      <w:pPr>
        <w:pStyle w:val="af2"/>
      </w:pPr>
      <w:r>
        <w:rPr>
          <w:rFonts w:hint="eastAsia"/>
        </w:rPr>
        <w:t>通过以下方式制定并实施物理安全控制，以保护组织资产：</w:t>
      </w:r>
    </w:p>
    <w:p w14:paraId="5848ED81" w14:textId="45175986" w:rsidR="001B24AA" w:rsidRDefault="00A61D23" w:rsidP="00364D1A">
      <w:pPr>
        <w:pStyle w:val="2"/>
      </w:pPr>
      <w:r>
        <w:rPr>
          <w:rFonts w:hint="eastAsia"/>
        </w:rPr>
        <w:t>评价</w:t>
      </w:r>
      <w:r w:rsidR="00000000">
        <w:rPr>
          <w:rFonts w:hint="eastAsia"/>
        </w:rPr>
        <w:t>并管理员工面临的安全风险；—对安全事件进行监测、记录、分析及报告；</w:t>
      </w:r>
    </w:p>
    <w:p w14:paraId="00CC5B7D" w14:textId="77777777" w:rsidR="001B24AA" w:rsidRDefault="00000000">
      <w:pPr>
        <w:pStyle w:val="2"/>
      </w:pPr>
      <w:r>
        <w:rPr>
          <w:rFonts w:hint="eastAsia"/>
        </w:rPr>
        <w:t>—向员工提供适当的培训与安全意识教育；</w:t>
      </w:r>
    </w:p>
    <w:p w14:paraId="3ADE73EC" w14:textId="2BD23941" w:rsidR="001B24AA" w:rsidRDefault="00000000">
      <w:pPr>
        <w:pStyle w:val="af2"/>
      </w:pPr>
      <w:r>
        <w:rPr>
          <w:rFonts w:hint="eastAsia"/>
        </w:rPr>
        <w:t>依据业务影响等级及（如适用）分级，制定并实施适用的物理安全控制措施，以单体或整体方式保护信息资产（包括信息通信技术系统）；</w:t>
      </w:r>
    </w:p>
    <w:p w14:paraId="0311F058" w14:textId="14D0896C" w:rsidR="001B24AA" w:rsidRDefault="00000000">
      <w:pPr>
        <w:pStyle w:val="af2"/>
      </w:pPr>
      <w:r>
        <w:rPr>
          <w:rFonts w:hint="eastAsia"/>
        </w:rPr>
        <w:t>确定所需的保障等级，</w:t>
      </w:r>
      <w:r w:rsidR="0019243B">
        <w:rPr>
          <w:rFonts w:hint="eastAsia"/>
        </w:rPr>
        <w:t>如</w:t>
      </w:r>
      <w:r>
        <w:rPr>
          <w:rFonts w:hint="eastAsia"/>
        </w:rPr>
        <w:t>明确与</w:t>
      </w:r>
      <w:proofErr w:type="gramStart"/>
      <w:r>
        <w:rPr>
          <w:rFonts w:hint="eastAsia"/>
        </w:rPr>
        <w:t>已</w:t>
      </w:r>
      <w:r w:rsidR="00A61D23">
        <w:rPr>
          <w:rFonts w:hint="eastAsia"/>
        </w:rPr>
        <w:t>评价</w:t>
      </w:r>
      <w:proofErr w:type="gramEnd"/>
      <w:r>
        <w:rPr>
          <w:rFonts w:hint="eastAsia"/>
        </w:rPr>
        <w:t>安全风险等级相对应的物理处理</w:t>
      </w:r>
      <w:r w:rsidR="00A61D23">
        <w:rPr>
          <w:rFonts w:hint="eastAsia"/>
        </w:rPr>
        <w:t>等级</w:t>
      </w:r>
      <w:r>
        <w:rPr>
          <w:rFonts w:hint="eastAsia"/>
        </w:rPr>
        <w:t>；</w:t>
      </w:r>
    </w:p>
    <w:p w14:paraId="623E031C" w14:textId="6A7C44F6" w:rsidR="001B24AA" w:rsidRDefault="00000000">
      <w:pPr>
        <w:pStyle w:val="af2"/>
      </w:pPr>
      <w:r>
        <w:rPr>
          <w:rFonts w:hint="eastAsia"/>
        </w:rPr>
        <w:t>确保</w:t>
      </w:r>
      <w:r w:rsidR="0061265A" w:rsidRPr="0061265A">
        <w:t>在规划早期纳入</w:t>
      </w:r>
      <w:r>
        <w:rPr>
          <w:rFonts w:hint="eastAsia"/>
        </w:rPr>
        <w:t>安全设计原则，具体做法包括：</w:t>
      </w:r>
    </w:p>
    <w:p w14:paraId="000A2A49" w14:textId="3C6E880E" w:rsidR="001B24AA" w:rsidRDefault="00000000">
      <w:pPr>
        <w:pStyle w:val="2"/>
      </w:pPr>
      <w:r>
        <w:rPr>
          <w:rFonts w:hint="eastAsia"/>
        </w:rPr>
        <w:t>对设施、设备和服务</w:t>
      </w:r>
      <w:r w:rsidR="009C4375">
        <w:rPr>
          <w:rFonts w:hint="eastAsia"/>
        </w:rPr>
        <w:t>宜</w:t>
      </w:r>
      <w:r>
        <w:rPr>
          <w:rFonts w:hint="eastAsia"/>
        </w:rPr>
        <w:t>用纵深防御原则；</w:t>
      </w:r>
    </w:p>
    <w:p w14:paraId="2104E639" w14:textId="77665022" w:rsidR="001B24AA" w:rsidRDefault="00000000">
      <w:pPr>
        <w:pStyle w:val="2"/>
      </w:pPr>
      <w:r>
        <w:rPr>
          <w:rFonts w:hint="eastAsia"/>
        </w:rPr>
        <w:t>在整体场地</w:t>
      </w:r>
      <w:r w:rsidR="006A640A">
        <w:rPr>
          <w:rFonts w:hint="eastAsia"/>
        </w:rPr>
        <w:t>计划</w:t>
      </w:r>
      <w:r>
        <w:rPr>
          <w:rFonts w:hint="eastAsia"/>
        </w:rPr>
        <w:t>中纳入外部安全控制措施；</w:t>
      </w:r>
    </w:p>
    <w:p w14:paraId="5400D8EC" w14:textId="77777777" w:rsidR="001B24AA" w:rsidRDefault="00000000">
      <w:pPr>
        <w:pStyle w:val="2"/>
      </w:pPr>
      <w:r>
        <w:rPr>
          <w:rFonts w:hint="eastAsia"/>
        </w:rPr>
        <w:t>确定并划定组织内部用于存放不同价值信息和资产的区域；</w:t>
      </w:r>
    </w:p>
    <w:p w14:paraId="3F8EB066" w14:textId="77777777" w:rsidR="001B24AA" w:rsidRDefault="00000000">
      <w:pPr>
        <w:pStyle w:val="2"/>
      </w:pPr>
      <w:r>
        <w:rPr>
          <w:rFonts w:hint="eastAsia"/>
        </w:rPr>
        <w:t>履行相关的认可与认证要求；</w:t>
      </w:r>
    </w:p>
    <w:p w14:paraId="60120AA6" w14:textId="77777777" w:rsidR="001B24AA" w:rsidRDefault="00000000">
      <w:pPr>
        <w:pStyle w:val="af2"/>
      </w:pPr>
      <w:r>
        <w:rPr>
          <w:rFonts w:hint="eastAsia"/>
        </w:rPr>
        <w:t>将物理安全控制措施融入应急系统与程序（火灾、疏散等）；</w:t>
      </w:r>
    </w:p>
    <w:p w14:paraId="2F2F7B17" w14:textId="2B1D1A65" w:rsidR="001B24AA" w:rsidRDefault="00000000">
      <w:pPr>
        <w:pStyle w:val="af2"/>
      </w:pPr>
      <w:r>
        <w:rPr>
          <w:rFonts w:hint="eastAsia"/>
        </w:rPr>
        <w:t>考虑可扩展的物理安全措施，以便在威胁</w:t>
      </w:r>
      <w:r w:rsidR="0019243B" w:rsidRPr="0019243B">
        <w:t>升级</w:t>
      </w:r>
      <w:r>
        <w:rPr>
          <w:rFonts w:hint="eastAsia"/>
        </w:rPr>
        <w:t>时迅速启用；</w:t>
      </w:r>
    </w:p>
    <w:p w14:paraId="4B91F3B4" w14:textId="77AD93D4" w:rsidR="001B24AA" w:rsidRDefault="00000000">
      <w:pPr>
        <w:pStyle w:val="af2"/>
      </w:pPr>
      <w:r>
        <w:rPr>
          <w:rFonts w:hint="eastAsia"/>
        </w:rPr>
        <w:t>制定并实施在设施、设备和服务</w:t>
      </w:r>
      <w:r w:rsidR="00657C31">
        <w:rPr>
          <w:rFonts w:hint="eastAsia"/>
        </w:rPr>
        <w:t>停用</w:t>
      </w:r>
      <w:r>
        <w:rPr>
          <w:rFonts w:hint="eastAsia"/>
        </w:rPr>
        <w:t>过程中应用物理安全的</w:t>
      </w:r>
      <w:r w:rsidR="00C936DB">
        <w:rPr>
          <w:rFonts w:hint="eastAsia"/>
        </w:rPr>
        <w:t>方针</w:t>
      </w:r>
      <w:r>
        <w:rPr>
          <w:rFonts w:hint="eastAsia"/>
        </w:rPr>
        <w:t>与</w:t>
      </w:r>
      <w:r w:rsidR="00C936DB">
        <w:rPr>
          <w:rFonts w:hint="eastAsia"/>
        </w:rPr>
        <w:t>过程</w:t>
      </w:r>
      <w:r>
        <w:rPr>
          <w:rFonts w:hint="eastAsia"/>
        </w:rPr>
        <w:t>。</w:t>
      </w:r>
    </w:p>
    <w:p w14:paraId="393F0BC5" w14:textId="77777777" w:rsidR="001B24AA" w:rsidRDefault="00000000">
      <w:pPr>
        <w:pStyle w:val="affc"/>
        <w:spacing w:before="312" w:after="312"/>
      </w:pPr>
      <w:bookmarkStart w:id="175" w:name="_Toc205935062"/>
      <w:bookmarkStart w:id="176" w:name="_Toc234962138"/>
      <w:bookmarkStart w:id="177" w:name="_Toc235174055"/>
      <w:r>
        <w:rPr>
          <w:rFonts w:hint="eastAsia"/>
        </w:rPr>
        <w:t>提升组织安全成熟度</w:t>
      </w:r>
      <w:bookmarkEnd w:id="175"/>
      <w:bookmarkEnd w:id="176"/>
      <w:bookmarkEnd w:id="177"/>
    </w:p>
    <w:p w14:paraId="42B35411" w14:textId="771912C4" w:rsidR="001B24AA" w:rsidRDefault="00000000">
      <w:pPr>
        <w:pStyle w:val="afffff5"/>
        <w:ind w:firstLine="420"/>
      </w:pPr>
      <w:r>
        <w:rPr>
          <w:rFonts w:hint="eastAsia"/>
        </w:rPr>
        <w:t>在实施</w:t>
      </w:r>
      <w:r w:rsidR="003A2927" w:rsidRPr="003A2927">
        <w:t>企业防护安全体系</w:t>
      </w:r>
      <w:r w:rsidR="00A129BB">
        <w:rPr>
          <w:rFonts w:hint="eastAsia"/>
        </w:rPr>
        <w:t>架构</w:t>
      </w:r>
      <w:r>
        <w:rPr>
          <w:rFonts w:hint="eastAsia"/>
        </w:rPr>
        <w:t>与框架后，</w:t>
      </w:r>
      <w:r w:rsidR="00F14DF6" w:rsidRPr="00F14DF6">
        <w:rPr>
          <w:rFonts w:ascii="宋体" w:hAnsi="宋体" w:cs="宋体"/>
          <w:color w:val="000000"/>
          <w:szCs w:val="21"/>
        </w:rPr>
        <w:t>组织宜建立持续改进机制，</w:t>
      </w:r>
      <w:r w:rsidR="00F14DF6" w:rsidRPr="00F14DF6">
        <w:rPr>
          <w:rFonts w:ascii="宋体" w:hAnsi="宋体" w:cs="宋体" w:hint="eastAsia"/>
          <w:color w:val="000000"/>
          <w:szCs w:val="21"/>
        </w:rPr>
        <w:t>持续</w:t>
      </w:r>
      <w:r w:rsidR="00F14DF6" w:rsidRPr="00F14DF6">
        <w:rPr>
          <w:rFonts w:ascii="宋体" w:hAnsi="宋体" w:cs="宋体"/>
          <w:color w:val="000000"/>
          <w:szCs w:val="21"/>
        </w:rPr>
        <w:t>提升其防护安全安排的成熟度。</w:t>
      </w:r>
      <w:r w:rsidR="00F14DF6" w:rsidRPr="00F14DF6">
        <w:rPr>
          <w:rFonts w:ascii="宋体" w:hAnsi="宋体" w:cs="宋体" w:hint="eastAsia"/>
          <w:color w:val="000000"/>
          <w:szCs w:val="21"/>
        </w:rPr>
        <w:t>成熟度提升宜结合组织的环境、</w:t>
      </w:r>
      <w:r w:rsidR="00F14DF6" w:rsidRPr="00F14DF6">
        <w:rPr>
          <w:rFonts w:ascii="宋体" w:hAnsi="宋体" w:cs="宋体"/>
          <w:color w:val="000000"/>
          <w:szCs w:val="21"/>
        </w:rPr>
        <w:t>宗旨</w:t>
      </w:r>
      <w:r w:rsidR="00F14DF6" w:rsidRPr="00F14DF6">
        <w:rPr>
          <w:rFonts w:ascii="宋体" w:hAnsi="宋体" w:cs="宋体" w:hint="eastAsia"/>
          <w:color w:val="000000"/>
          <w:szCs w:val="21"/>
        </w:rPr>
        <w:t>和</w:t>
      </w:r>
      <w:r w:rsidR="00F14DF6" w:rsidRPr="00F14DF6">
        <w:rPr>
          <w:rFonts w:ascii="宋体" w:hAnsi="宋体" w:cs="宋体"/>
          <w:color w:val="000000"/>
          <w:szCs w:val="21"/>
        </w:rPr>
        <w:t>目标</w:t>
      </w:r>
      <w:r w:rsidR="00F14DF6" w:rsidRPr="00F14DF6">
        <w:rPr>
          <w:rFonts w:ascii="宋体" w:hAnsi="宋体" w:cs="宋体" w:hint="eastAsia"/>
          <w:color w:val="000000"/>
          <w:szCs w:val="21"/>
        </w:rPr>
        <w:t>开展。当组织尚未建立适用于自身环境的成熟度模型时，可参考以下属性构建成熟度模型。</w:t>
      </w:r>
    </w:p>
    <w:p w14:paraId="74ACDF4C" w14:textId="77777777" w:rsidR="001B24AA" w:rsidRDefault="00000000" w:rsidP="00364D1A">
      <w:pPr>
        <w:pStyle w:val="af2"/>
      </w:pPr>
      <w:r>
        <w:rPr>
          <w:rFonts w:hint="eastAsia"/>
        </w:rPr>
        <w:t>部分级</w:t>
      </w:r>
    </w:p>
    <w:p w14:paraId="2E0417BA" w14:textId="04469B44" w:rsidR="001B24AA" w:rsidRDefault="00F14DF6" w:rsidP="00F14DF6">
      <w:pPr>
        <w:pStyle w:val="afffff5"/>
        <w:ind w:firstLine="420"/>
      </w:pPr>
      <w:r w:rsidRPr="00F14DF6">
        <w:rPr>
          <w:rFonts w:ascii="宋体" w:hAnsi="宋体" w:cs="宋体"/>
          <w:color w:val="000000"/>
          <w:szCs w:val="21"/>
        </w:rPr>
        <w:t>企业防护安全架构的部分核心与配套管控措施已落地，但全组织对管控要求认知不足，部分领域无法达成预期安全成效。管控过程通常为临时、非正式且未形成文件。组织可执行部分基础实践，但缺乏统一规划与跟踪。大多数改进活动系事后应对事件，而非主动开展。个别管控成效优异仅依托在岗人员个人经验与投入，未归纳为组织标准化知识。部分防护安全工作虽可勉强达标，但执行质量波动较大，核心人员流失将直接造成管控能力大幅下滑。</w:t>
      </w:r>
    </w:p>
    <w:p w14:paraId="6E0F008D" w14:textId="77777777" w:rsidR="001B24AA" w:rsidRDefault="00000000" w:rsidP="00364D1A">
      <w:pPr>
        <w:pStyle w:val="af2"/>
      </w:pPr>
      <w:r>
        <w:rPr>
          <w:rFonts w:hint="eastAsia"/>
        </w:rPr>
        <w:t>充分级</w:t>
      </w:r>
    </w:p>
    <w:p w14:paraId="50951416" w14:textId="6D9DB447" w:rsidR="001B24AA" w:rsidRDefault="00A72BF7">
      <w:pPr>
        <w:pStyle w:val="afffff5"/>
        <w:ind w:firstLine="420"/>
      </w:pPr>
      <w:r w:rsidRPr="00A72BF7">
        <w:lastRenderedPageBreak/>
        <w:t>企业防护安全体系结构</w:t>
      </w:r>
      <w:r w:rsidR="006C613D" w:rsidRPr="006C613D">
        <w:rPr>
          <w:rFonts w:ascii="宋体" w:hAnsi="宋体" w:cs="宋体"/>
          <w:color w:val="000000"/>
          <w:szCs w:val="21"/>
        </w:rPr>
        <w:t>的大部分核心及配套安全控制措施已得到实施，管控工作在全组织范围内实现统筹管理、认知普及，组织总体实现安全目标</w:t>
      </w:r>
      <w:r w:rsidR="00000000">
        <w:rPr>
          <w:rFonts w:hint="eastAsia"/>
        </w:rPr>
        <w:t>。</w:t>
      </w:r>
    </w:p>
    <w:p w14:paraId="02307B5E" w14:textId="79554B30" w:rsidR="001B24AA" w:rsidRDefault="009730FC">
      <w:pPr>
        <w:pStyle w:val="afffff5"/>
        <w:ind w:firstLine="420"/>
      </w:pPr>
      <w:r w:rsidRPr="009730FC">
        <w:rPr>
          <w:rFonts w:ascii="宋体" w:hAnsi="宋体" w:cs="宋体"/>
          <w:color w:val="000000"/>
          <w:szCs w:val="21"/>
        </w:rPr>
        <w:t>组织已形成防护安全价值共识，关键防护职责明确定岗到人；基础安防举措均纳入计划管理并开展落地跟踪，管控动作可重复落地、执行结果趋于稳定。防护制度已编制成文，但配套作业流程与操作规程尚未完整梳理；组织会阶段性复盘安防风险与管控需求，发现重大问题后一般会及时落实整改措施。</w:t>
      </w:r>
    </w:p>
    <w:p w14:paraId="18F983CB" w14:textId="77777777" w:rsidR="001B24AA" w:rsidRDefault="00000000" w:rsidP="00364D1A">
      <w:pPr>
        <w:pStyle w:val="af2"/>
      </w:pPr>
      <w:r>
        <w:rPr>
          <w:rFonts w:hint="eastAsia"/>
        </w:rPr>
        <w:t>全面级</w:t>
      </w:r>
    </w:p>
    <w:p w14:paraId="3741B088" w14:textId="23A1E389" w:rsidR="001B24AA" w:rsidRDefault="00A72BF7">
      <w:pPr>
        <w:pStyle w:val="afffff5"/>
        <w:ind w:firstLine="420"/>
      </w:pPr>
      <w:r w:rsidRPr="00A72BF7">
        <w:t>企业防护安全体系</w:t>
      </w:r>
      <w:r w:rsidR="00A129BB">
        <w:rPr>
          <w:rFonts w:hint="eastAsia"/>
        </w:rPr>
        <w:t>架构</w:t>
      </w:r>
      <w:r w:rsidR="00000000">
        <w:rPr>
          <w:rFonts w:hint="eastAsia"/>
        </w:rPr>
        <w:t>的所有</w:t>
      </w:r>
      <w:r w:rsidR="002E6668" w:rsidRPr="002E6668">
        <w:t>核心及配套</w:t>
      </w:r>
      <w:r w:rsidR="00000000">
        <w:rPr>
          <w:rFonts w:hint="eastAsia"/>
        </w:rPr>
        <w:t>安全控制措施均已实施，并融入业务实践，在组织内得到有效推广，组织全面达成安全目标。</w:t>
      </w:r>
    </w:p>
    <w:p w14:paraId="6E1E1B35" w14:textId="2B4DBA8B" w:rsidR="001B24AA" w:rsidRDefault="002E6668">
      <w:pPr>
        <w:pStyle w:val="afffff5"/>
        <w:ind w:firstLine="420"/>
      </w:pPr>
      <w:r w:rsidRPr="002E6668">
        <w:rPr>
          <w:rFonts w:ascii="宋体" w:hAnsi="宋体" w:cs="宋体"/>
          <w:color w:val="000000"/>
          <w:szCs w:val="21"/>
        </w:rPr>
        <w:t>相关政策、过程与标准均已规范编制，全组织常态化落地执行；治理与管理</w:t>
      </w:r>
      <w:r w:rsidR="00FE1ADB">
        <w:rPr>
          <w:rFonts w:ascii="宋体" w:hAnsi="宋体" w:cs="宋体" w:hint="eastAsia"/>
          <w:color w:val="000000"/>
          <w:szCs w:val="21"/>
        </w:rPr>
        <w:t>结构</w:t>
      </w:r>
      <w:r w:rsidRPr="002E6668">
        <w:rPr>
          <w:rFonts w:ascii="宋体" w:hAnsi="宋体" w:cs="宋体"/>
          <w:color w:val="000000"/>
          <w:szCs w:val="21"/>
        </w:rPr>
        <w:t>配置齐全。风险评估与风险管理工作按计划定期开展；阶段性复盘历史运行数据，依托数据分析确定改进方向</w:t>
      </w:r>
      <w:r w:rsidR="00000000">
        <w:rPr>
          <w:rFonts w:hint="eastAsia"/>
        </w:rPr>
        <w:t>。</w:t>
      </w:r>
    </w:p>
    <w:p w14:paraId="1406BD3D" w14:textId="77777777" w:rsidR="001B24AA" w:rsidRDefault="00000000" w:rsidP="00364D1A">
      <w:pPr>
        <w:pStyle w:val="af2"/>
      </w:pPr>
      <w:r>
        <w:rPr>
          <w:rFonts w:hint="eastAsia"/>
        </w:rPr>
        <w:t>卓越级</w:t>
      </w:r>
    </w:p>
    <w:p w14:paraId="61967FBC" w14:textId="788BF84E" w:rsidR="001B24AA" w:rsidRDefault="00A72BF7">
      <w:pPr>
        <w:pStyle w:val="afffff5"/>
        <w:ind w:firstLine="420"/>
      </w:pPr>
      <w:r w:rsidRPr="00A72BF7">
        <w:t>企业防护安全体系</w:t>
      </w:r>
      <w:r w:rsidR="00A129BB">
        <w:rPr>
          <w:rFonts w:hint="eastAsia"/>
        </w:rPr>
        <w:t>架构</w:t>
      </w:r>
      <w:r w:rsidR="00000000">
        <w:rPr>
          <w:rFonts w:hint="eastAsia"/>
        </w:rPr>
        <w:t>的所有</w:t>
      </w:r>
      <w:r w:rsidR="002E6668" w:rsidRPr="002E6668">
        <w:t>核心及配套</w:t>
      </w:r>
      <w:r w:rsidR="00000000">
        <w:rPr>
          <w:rFonts w:hint="eastAsia"/>
        </w:rPr>
        <w:t>安全控制措施得到有效整合</w:t>
      </w:r>
      <w:r w:rsidR="002E6668" w:rsidRPr="002E6668">
        <w:rPr>
          <w:rFonts w:ascii="宋体" w:hAnsi="宋体" w:cs="宋体"/>
          <w:color w:val="000000"/>
          <w:szCs w:val="21"/>
        </w:rPr>
        <w:t>，安全管控成效优于既定目标，实现高水平绩效</w:t>
      </w:r>
      <w:r w:rsidR="00000000">
        <w:rPr>
          <w:rFonts w:hint="eastAsia"/>
        </w:rPr>
        <w:t>。</w:t>
      </w:r>
    </w:p>
    <w:p w14:paraId="65AF4070" w14:textId="547FCC01" w:rsidR="001B24AA" w:rsidRDefault="002E6668">
      <w:pPr>
        <w:pStyle w:val="afffff5"/>
        <w:ind w:firstLine="420"/>
      </w:pPr>
      <w:r w:rsidRPr="002E6668">
        <w:rPr>
          <w:rFonts w:ascii="宋体" w:hAnsi="宋体" w:cs="宋体"/>
          <w:color w:val="000000"/>
          <w:szCs w:val="21"/>
        </w:rPr>
        <w:t>组织能够针对环境变化进行动态调整；已定义、建立基线并应用量化绩效指标，确保安全绩效可被客观分析并提前准确预测。组织根据风险评估结果实施大量优选先进管控要求；安全管理已成为组织的战略议题。配套长期规划并与业务规划统筹衔接，提前研判、前置应对各类安全风险。依托实时量化绩效数据，常态化落地流程持续优化机制；同步建立创新激励、培育及验证机制</w:t>
      </w:r>
      <w:r>
        <w:rPr>
          <w:rFonts w:hint="eastAsia"/>
        </w:rPr>
        <w:t>。</w:t>
      </w:r>
    </w:p>
    <w:p w14:paraId="0F47ED2B" w14:textId="45C220C6" w:rsidR="001B24AA" w:rsidRDefault="00000000">
      <w:pPr>
        <w:pStyle w:val="afffff5"/>
        <w:ind w:firstLine="420"/>
      </w:pPr>
      <w:r>
        <w:rPr>
          <w:rFonts w:hint="eastAsia"/>
        </w:rPr>
        <w:t>如表</w:t>
      </w:r>
      <w:r>
        <w:rPr>
          <w:rFonts w:hint="eastAsia"/>
        </w:rPr>
        <w:t>2</w:t>
      </w:r>
      <w:r>
        <w:rPr>
          <w:rFonts w:hint="eastAsia"/>
        </w:rPr>
        <w:t>所示，</w:t>
      </w:r>
      <w:r w:rsidR="009C4375">
        <w:rPr>
          <w:rFonts w:hint="eastAsia"/>
        </w:rPr>
        <w:t>宜</w:t>
      </w:r>
      <w:r>
        <w:rPr>
          <w:rFonts w:hint="eastAsia"/>
        </w:rPr>
        <w:t>将下列属性应用于五个安全域中的每一项安全控制</w:t>
      </w:r>
      <w:r>
        <w:rPr>
          <w:rFonts w:hint="eastAsia"/>
        </w:rPr>
        <w:t>/</w:t>
      </w:r>
      <w:r>
        <w:rPr>
          <w:rFonts w:hint="eastAsia"/>
        </w:rPr>
        <w:t>风险处置：</w:t>
      </w:r>
    </w:p>
    <w:p w14:paraId="55625459" w14:textId="77777777" w:rsidR="001B24AA" w:rsidRDefault="00000000">
      <w:pPr>
        <w:pStyle w:val="afffff5"/>
        <w:ind w:firstLine="420"/>
      </w:pPr>
      <w:r>
        <w:rPr>
          <w:rFonts w:hint="eastAsia"/>
        </w:rPr>
        <w:t xml:space="preserve">i) </w:t>
      </w:r>
      <w:r>
        <w:rPr>
          <w:rFonts w:hint="eastAsia"/>
        </w:rPr>
        <w:t>安全治理（</w:t>
      </w:r>
      <w:r>
        <w:rPr>
          <w:rFonts w:hint="eastAsia"/>
        </w:rPr>
        <w:t>6.3</w:t>
      </w:r>
      <w:r>
        <w:rPr>
          <w:rFonts w:hint="eastAsia"/>
        </w:rPr>
        <w:t>）</w:t>
      </w:r>
    </w:p>
    <w:p w14:paraId="384AD058" w14:textId="77777777" w:rsidR="001B24AA" w:rsidRDefault="00000000">
      <w:pPr>
        <w:pStyle w:val="afffff5"/>
        <w:ind w:firstLine="420"/>
      </w:pPr>
      <w:r>
        <w:rPr>
          <w:rFonts w:hint="eastAsia"/>
        </w:rPr>
        <w:t xml:space="preserve">ii) </w:t>
      </w:r>
      <w:r>
        <w:rPr>
          <w:rFonts w:hint="eastAsia"/>
        </w:rPr>
        <w:t>人员安全（</w:t>
      </w:r>
      <w:r>
        <w:rPr>
          <w:rFonts w:hint="eastAsia"/>
        </w:rPr>
        <w:t>7.3</w:t>
      </w:r>
      <w:r>
        <w:rPr>
          <w:rFonts w:hint="eastAsia"/>
        </w:rPr>
        <w:t>）</w:t>
      </w:r>
    </w:p>
    <w:p w14:paraId="29279D08" w14:textId="77777777" w:rsidR="001B24AA" w:rsidRDefault="00000000">
      <w:pPr>
        <w:pStyle w:val="afffff5"/>
        <w:ind w:firstLine="420"/>
      </w:pPr>
      <w:r>
        <w:rPr>
          <w:rFonts w:hint="eastAsia"/>
        </w:rPr>
        <w:t xml:space="preserve">iii) </w:t>
      </w:r>
      <w:r>
        <w:rPr>
          <w:rFonts w:hint="eastAsia"/>
        </w:rPr>
        <w:t>信息安全（</w:t>
      </w:r>
      <w:r>
        <w:rPr>
          <w:rFonts w:hint="eastAsia"/>
        </w:rPr>
        <w:t>8.3</w:t>
      </w:r>
      <w:r>
        <w:rPr>
          <w:rFonts w:hint="eastAsia"/>
        </w:rPr>
        <w:t>）</w:t>
      </w:r>
    </w:p>
    <w:p w14:paraId="6FC0064F" w14:textId="77777777" w:rsidR="001B24AA" w:rsidRDefault="00000000">
      <w:pPr>
        <w:pStyle w:val="afffff5"/>
        <w:ind w:firstLine="420"/>
      </w:pPr>
      <w:r>
        <w:rPr>
          <w:rFonts w:hint="eastAsia"/>
        </w:rPr>
        <w:t xml:space="preserve">iv) </w:t>
      </w:r>
      <w:r>
        <w:rPr>
          <w:rFonts w:hint="eastAsia"/>
        </w:rPr>
        <w:t>网络安全（</w:t>
      </w:r>
      <w:r>
        <w:rPr>
          <w:rFonts w:hint="eastAsia"/>
        </w:rPr>
        <w:t>9.3</w:t>
      </w:r>
      <w:r>
        <w:rPr>
          <w:rFonts w:hint="eastAsia"/>
        </w:rPr>
        <w:t>）</w:t>
      </w:r>
    </w:p>
    <w:p w14:paraId="34BEECB3" w14:textId="77777777" w:rsidR="001B24AA" w:rsidRDefault="00000000">
      <w:pPr>
        <w:pStyle w:val="afffff5"/>
        <w:ind w:firstLine="420"/>
      </w:pPr>
      <w:r>
        <w:rPr>
          <w:rFonts w:hint="eastAsia"/>
        </w:rPr>
        <w:t xml:space="preserve">v) </w:t>
      </w:r>
      <w:r>
        <w:rPr>
          <w:rFonts w:hint="eastAsia"/>
        </w:rPr>
        <w:t>物理安全（</w:t>
      </w:r>
      <w:r>
        <w:rPr>
          <w:rFonts w:hint="eastAsia"/>
        </w:rPr>
        <w:t>10.3</w:t>
      </w:r>
      <w:r>
        <w:rPr>
          <w:rFonts w:hint="eastAsia"/>
        </w:rPr>
        <w:t>）</w:t>
      </w:r>
    </w:p>
    <w:p w14:paraId="1B8B6D5D" w14:textId="77777777" w:rsidR="001B24AA" w:rsidRDefault="00000000">
      <w:pPr>
        <w:pStyle w:val="aff2"/>
        <w:spacing w:before="156" w:after="156"/>
      </w:pPr>
      <w:r>
        <w:rPr>
          <w:rFonts w:hint="eastAsia"/>
        </w:rPr>
        <w:t>成熟度模型模板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869"/>
        <w:gridCol w:w="1870"/>
        <w:gridCol w:w="1870"/>
        <w:gridCol w:w="1870"/>
      </w:tblGrid>
      <w:tr w:rsidR="001B24AA" w14:paraId="2334E469" w14:textId="77777777">
        <w:tc>
          <w:tcPr>
            <w:tcW w:w="1969" w:type="dxa"/>
            <w:tcBorders>
              <w:top w:val="nil"/>
              <w:left w:val="nil"/>
              <w:bottom w:val="single" w:sz="4" w:space="0" w:color="auto"/>
              <w:right w:val="single" w:sz="4" w:space="0" w:color="auto"/>
            </w:tcBorders>
          </w:tcPr>
          <w:p w14:paraId="4EEF568F" w14:textId="77777777" w:rsidR="001B24AA" w:rsidRDefault="001B24AA">
            <w:pPr>
              <w:pStyle w:val="afffff5"/>
              <w:ind w:firstLine="420"/>
            </w:pPr>
          </w:p>
        </w:tc>
        <w:tc>
          <w:tcPr>
            <w:tcW w:w="1969" w:type="dxa"/>
            <w:tcBorders>
              <w:top w:val="single" w:sz="4" w:space="0" w:color="auto"/>
              <w:left w:val="single" w:sz="4" w:space="0" w:color="auto"/>
              <w:bottom w:val="single" w:sz="4" w:space="0" w:color="auto"/>
              <w:right w:val="single" w:sz="4" w:space="0" w:color="auto"/>
            </w:tcBorders>
          </w:tcPr>
          <w:p w14:paraId="4ED89A9E" w14:textId="77777777" w:rsidR="001B24AA" w:rsidRDefault="00000000">
            <w:pPr>
              <w:pStyle w:val="afffff5"/>
              <w:ind w:firstLine="420"/>
            </w:pPr>
            <w:r>
              <w:rPr>
                <w:rFonts w:hint="eastAsia"/>
              </w:rPr>
              <w:t>部分级</w:t>
            </w:r>
          </w:p>
          <w:p w14:paraId="66B0841A" w14:textId="3FA25108" w:rsidR="001B24AA" w:rsidRDefault="00A72BF7">
            <w:pPr>
              <w:pStyle w:val="afffff5"/>
              <w:ind w:firstLine="420"/>
            </w:pPr>
            <w:r w:rsidRPr="00A72BF7">
              <w:t>企业防护安全体系</w:t>
            </w:r>
            <w:r w:rsidR="00D33F35">
              <w:rPr>
                <w:rFonts w:hint="eastAsia"/>
              </w:rPr>
              <w:t>架构</w:t>
            </w:r>
            <w:r>
              <w:rPr>
                <w:rFonts w:hint="eastAsia"/>
              </w:rPr>
              <w:t>的部分</w:t>
            </w:r>
            <w:r w:rsidR="002E6668" w:rsidRPr="002E6668">
              <w:rPr>
                <w:rFonts w:ascii="宋体" w:hAnsi="宋体" w:cs="宋体"/>
                <w:color w:val="000000"/>
                <w:szCs w:val="21"/>
              </w:rPr>
              <w:t>核心与配套管控措施已落地，但全组织对管控要求认知不足，部分领域无法达成预期安全成效</w:t>
            </w:r>
            <w:r>
              <w:rPr>
                <w:rFonts w:hint="eastAsia"/>
              </w:rPr>
              <w:t>。</w:t>
            </w:r>
          </w:p>
        </w:tc>
        <w:tc>
          <w:tcPr>
            <w:tcW w:w="1970" w:type="dxa"/>
            <w:tcBorders>
              <w:top w:val="single" w:sz="4" w:space="0" w:color="auto"/>
              <w:left w:val="single" w:sz="4" w:space="0" w:color="auto"/>
              <w:bottom w:val="single" w:sz="4" w:space="0" w:color="auto"/>
              <w:right w:val="single" w:sz="4" w:space="0" w:color="auto"/>
            </w:tcBorders>
          </w:tcPr>
          <w:p w14:paraId="1CC8B815" w14:textId="77777777" w:rsidR="001B24AA" w:rsidRDefault="00000000">
            <w:pPr>
              <w:pStyle w:val="afffff5"/>
              <w:ind w:firstLine="420"/>
            </w:pPr>
            <w:r>
              <w:rPr>
                <w:rFonts w:hint="eastAsia"/>
              </w:rPr>
              <w:t>充分级</w:t>
            </w:r>
          </w:p>
          <w:p w14:paraId="5B4AC0EA" w14:textId="41F992A9" w:rsidR="001B24AA" w:rsidRDefault="00A72BF7">
            <w:pPr>
              <w:pStyle w:val="afffff5"/>
              <w:ind w:firstLine="420"/>
            </w:pPr>
            <w:r w:rsidRPr="00A72BF7">
              <w:t>企业防护安全体系</w:t>
            </w:r>
            <w:r w:rsidR="00D33F35">
              <w:rPr>
                <w:rFonts w:hint="eastAsia"/>
              </w:rPr>
              <w:t>架构</w:t>
            </w:r>
            <w:r>
              <w:rPr>
                <w:rFonts w:hint="eastAsia"/>
              </w:rPr>
              <w:t>的大部分</w:t>
            </w:r>
            <w:r w:rsidR="00253EB6" w:rsidRPr="00253EB6">
              <w:rPr>
                <w:rFonts w:ascii="宋体" w:hAnsi="宋体" w:cs="宋体"/>
                <w:color w:val="000000"/>
                <w:szCs w:val="21"/>
              </w:rPr>
              <w:t>核心及配套安全控制措施已得到实施，管控工作在全组织范围内实现统筹管理、认知普及，组织总体实现安全目标</w:t>
            </w:r>
            <w:r>
              <w:rPr>
                <w:rFonts w:hint="eastAsia"/>
              </w:rPr>
              <w:t>。</w:t>
            </w:r>
          </w:p>
        </w:tc>
        <w:tc>
          <w:tcPr>
            <w:tcW w:w="1970" w:type="dxa"/>
            <w:tcBorders>
              <w:top w:val="single" w:sz="4" w:space="0" w:color="auto"/>
              <w:left w:val="single" w:sz="4" w:space="0" w:color="auto"/>
              <w:bottom w:val="single" w:sz="4" w:space="0" w:color="auto"/>
              <w:right w:val="single" w:sz="4" w:space="0" w:color="auto"/>
            </w:tcBorders>
          </w:tcPr>
          <w:p w14:paraId="5DD7AF31" w14:textId="77777777" w:rsidR="001B24AA" w:rsidRDefault="00000000">
            <w:pPr>
              <w:pStyle w:val="afffff5"/>
              <w:ind w:firstLine="420"/>
            </w:pPr>
            <w:r>
              <w:rPr>
                <w:rFonts w:hint="eastAsia"/>
              </w:rPr>
              <w:t>全面级</w:t>
            </w:r>
          </w:p>
          <w:p w14:paraId="3668D101" w14:textId="1E7C3271" w:rsidR="001B24AA" w:rsidRDefault="00000000">
            <w:pPr>
              <w:pStyle w:val="afffff5"/>
              <w:ind w:firstLine="420"/>
            </w:pPr>
            <w:r>
              <w:rPr>
                <w:rFonts w:hint="eastAsia"/>
              </w:rPr>
              <w:t>企业防护安全架构的所有</w:t>
            </w:r>
            <w:r w:rsidR="00253EB6" w:rsidRPr="00253EB6">
              <w:t>核心及配套</w:t>
            </w:r>
            <w:r>
              <w:rPr>
                <w:rFonts w:hint="eastAsia"/>
              </w:rPr>
              <w:t>安全控制措施均已实施，融入业务实践，并在组织内得到有效推广，组织全面达成安全目标。</w:t>
            </w:r>
          </w:p>
        </w:tc>
        <w:tc>
          <w:tcPr>
            <w:tcW w:w="1970" w:type="dxa"/>
            <w:tcBorders>
              <w:top w:val="single" w:sz="4" w:space="0" w:color="auto"/>
              <w:left w:val="single" w:sz="4" w:space="0" w:color="auto"/>
              <w:bottom w:val="single" w:sz="4" w:space="0" w:color="auto"/>
              <w:right w:val="single" w:sz="4" w:space="0" w:color="auto"/>
            </w:tcBorders>
          </w:tcPr>
          <w:p w14:paraId="6E26E3E9" w14:textId="77777777" w:rsidR="001B24AA" w:rsidRDefault="00000000">
            <w:pPr>
              <w:pStyle w:val="afffff5"/>
              <w:ind w:firstLine="420"/>
            </w:pPr>
            <w:r>
              <w:rPr>
                <w:rFonts w:hint="eastAsia"/>
              </w:rPr>
              <w:t>卓越级</w:t>
            </w:r>
          </w:p>
          <w:p w14:paraId="65024599" w14:textId="7D2122CB" w:rsidR="001B24AA" w:rsidRDefault="00000000">
            <w:pPr>
              <w:pStyle w:val="afffff5"/>
              <w:ind w:firstLine="420"/>
            </w:pPr>
            <w:r>
              <w:rPr>
                <w:rFonts w:hint="eastAsia"/>
              </w:rPr>
              <w:t>企业防护安全架构的所有</w:t>
            </w:r>
            <w:r w:rsidR="00253EB6" w:rsidRPr="00253EB6">
              <w:t>核心及配套</w:t>
            </w:r>
            <w:r>
              <w:rPr>
                <w:rFonts w:hint="eastAsia"/>
              </w:rPr>
              <w:t>安全控制措施均得到有效整合，</w:t>
            </w:r>
            <w:r w:rsidR="00253EB6" w:rsidRPr="00253EB6">
              <w:rPr>
                <w:rFonts w:ascii="宋体" w:hAnsi="宋体" w:cs="宋体"/>
                <w:color w:val="000000"/>
                <w:szCs w:val="21"/>
              </w:rPr>
              <w:t>安全管控成效优于既定目标，</w:t>
            </w:r>
            <w:r>
              <w:rPr>
                <w:rFonts w:hint="eastAsia"/>
              </w:rPr>
              <w:t>实现高</w:t>
            </w:r>
            <w:r w:rsidR="00A61D23">
              <w:rPr>
                <w:rFonts w:hint="eastAsia"/>
              </w:rPr>
              <w:t>等级</w:t>
            </w:r>
            <w:r>
              <w:rPr>
                <w:rFonts w:hint="eastAsia"/>
              </w:rPr>
              <w:t>绩效。</w:t>
            </w:r>
          </w:p>
        </w:tc>
      </w:tr>
      <w:tr w:rsidR="001B24AA" w14:paraId="78E80381" w14:textId="77777777">
        <w:tc>
          <w:tcPr>
            <w:tcW w:w="1969" w:type="dxa"/>
            <w:tcBorders>
              <w:top w:val="single" w:sz="4" w:space="0" w:color="auto"/>
              <w:left w:val="single" w:sz="4" w:space="0" w:color="auto"/>
              <w:bottom w:val="single" w:sz="4" w:space="0" w:color="auto"/>
              <w:right w:val="single" w:sz="4" w:space="0" w:color="auto"/>
            </w:tcBorders>
          </w:tcPr>
          <w:p w14:paraId="3F2B6437" w14:textId="77777777" w:rsidR="001B24AA" w:rsidRDefault="00000000">
            <w:pPr>
              <w:pStyle w:val="afffff5"/>
              <w:ind w:firstLine="420"/>
            </w:pPr>
            <w:r>
              <w:rPr>
                <w:rFonts w:hint="eastAsia"/>
              </w:rPr>
              <w:t>安全治理</w:t>
            </w:r>
          </w:p>
        </w:tc>
        <w:tc>
          <w:tcPr>
            <w:tcW w:w="1969" w:type="dxa"/>
            <w:tcBorders>
              <w:top w:val="single" w:sz="4" w:space="0" w:color="auto"/>
              <w:left w:val="single" w:sz="4" w:space="0" w:color="auto"/>
              <w:bottom w:val="single" w:sz="4" w:space="0" w:color="auto"/>
              <w:right w:val="single" w:sz="4" w:space="0" w:color="auto"/>
            </w:tcBorders>
          </w:tcPr>
          <w:p w14:paraId="7EB0642C" w14:textId="77777777" w:rsidR="001B24AA" w:rsidRDefault="001B24AA">
            <w:pPr>
              <w:pStyle w:val="afffff5"/>
              <w:ind w:firstLine="420"/>
            </w:pPr>
          </w:p>
        </w:tc>
        <w:tc>
          <w:tcPr>
            <w:tcW w:w="1970" w:type="dxa"/>
            <w:tcBorders>
              <w:top w:val="single" w:sz="4" w:space="0" w:color="auto"/>
              <w:left w:val="single" w:sz="4" w:space="0" w:color="auto"/>
              <w:bottom w:val="single" w:sz="4" w:space="0" w:color="auto"/>
              <w:right w:val="single" w:sz="4" w:space="0" w:color="auto"/>
            </w:tcBorders>
          </w:tcPr>
          <w:p w14:paraId="4FFFF627" w14:textId="77777777" w:rsidR="001B24AA" w:rsidRDefault="001B24AA">
            <w:pPr>
              <w:pStyle w:val="afffff5"/>
              <w:ind w:firstLine="420"/>
            </w:pPr>
          </w:p>
        </w:tc>
        <w:tc>
          <w:tcPr>
            <w:tcW w:w="1970" w:type="dxa"/>
            <w:tcBorders>
              <w:top w:val="single" w:sz="4" w:space="0" w:color="auto"/>
              <w:left w:val="single" w:sz="4" w:space="0" w:color="auto"/>
              <w:bottom w:val="single" w:sz="4" w:space="0" w:color="auto"/>
              <w:right w:val="single" w:sz="4" w:space="0" w:color="auto"/>
            </w:tcBorders>
          </w:tcPr>
          <w:p w14:paraId="29930DE9" w14:textId="77777777" w:rsidR="001B24AA" w:rsidRDefault="001B24AA">
            <w:pPr>
              <w:pStyle w:val="afffff5"/>
              <w:ind w:firstLine="420"/>
            </w:pPr>
          </w:p>
        </w:tc>
        <w:tc>
          <w:tcPr>
            <w:tcW w:w="1970" w:type="dxa"/>
            <w:tcBorders>
              <w:top w:val="single" w:sz="4" w:space="0" w:color="auto"/>
              <w:left w:val="single" w:sz="4" w:space="0" w:color="auto"/>
              <w:bottom w:val="single" w:sz="4" w:space="0" w:color="auto"/>
              <w:right w:val="single" w:sz="4" w:space="0" w:color="auto"/>
            </w:tcBorders>
          </w:tcPr>
          <w:p w14:paraId="09897206" w14:textId="77777777" w:rsidR="001B24AA" w:rsidRDefault="001B24AA">
            <w:pPr>
              <w:pStyle w:val="afffff5"/>
              <w:ind w:firstLine="420"/>
            </w:pPr>
          </w:p>
        </w:tc>
      </w:tr>
      <w:tr w:rsidR="001B24AA" w14:paraId="50DEB38C" w14:textId="77777777">
        <w:tc>
          <w:tcPr>
            <w:tcW w:w="1969" w:type="dxa"/>
            <w:tcBorders>
              <w:top w:val="single" w:sz="4" w:space="0" w:color="auto"/>
              <w:left w:val="single" w:sz="4" w:space="0" w:color="auto"/>
              <w:bottom w:val="single" w:sz="4" w:space="0" w:color="auto"/>
              <w:right w:val="single" w:sz="4" w:space="0" w:color="auto"/>
            </w:tcBorders>
          </w:tcPr>
          <w:p w14:paraId="77DB55F5" w14:textId="77777777" w:rsidR="001B24AA" w:rsidRDefault="00000000">
            <w:pPr>
              <w:pStyle w:val="afffff5"/>
              <w:ind w:firstLine="420"/>
            </w:pPr>
            <w:r>
              <w:rPr>
                <w:rFonts w:hint="eastAsia"/>
              </w:rPr>
              <w:t>人员安全</w:t>
            </w:r>
          </w:p>
        </w:tc>
        <w:tc>
          <w:tcPr>
            <w:tcW w:w="1969" w:type="dxa"/>
            <w:tcBorders>
              <w:top w:val="single" w:sz="4" w:space="0" w:color="auto"/>
              <w:left w:val="single" w:sz="4" w:space="0" w:color="auto"/>
              <w:bottom w:val="single" w:sz="4" w:space="0" w:color="auto"/>
              <w:right w:val="single" w:sz="4" w:space="0" w:color="auto"/>
            </w:tcBorders>
          </w:tcPr>
          <w:p w14:paraId="347DA000" w14:textId="77777777" w:rsidR="001B24AA" w:rsidRDefault="001B24AA">
            <w:pPr>
              <w:pStyle w:val="afffff5"/>
              <w:ind w:firstLine="420"/>
            </w:pPr>
          </w:p>
        </w:tc>
        <w:tc>
          <w:tcPr>
            <w:tcW w:w="1970" w:type="dxa"/>
            <w:tcBorders>
              <w:top w:val="single" w:sz="4" w:space="0" w:color="auto"/>
              <w:left w:val="single" w:sz="4" w:space="0" w:color="auto"/>
              <w:bottom w:val="single" w:sz="4" w:space="0" w:color="auto"/>
              <w:right w:val="single" w:sz="4" w:space="0" w:color="auto"/>
            </w:tcBorders>
          </w:tcPr>
          <w:p w14:paraId="526FED8D" w14:textId="77777777" w:rsidR="001B24AA" w:rsidRDefault="001B24AA">
            <w:pPr>
              <w:pStyle w:val="afffff5"/>
              <w:ind w:firstLine="420"/>
            </w:pPr>
          </w:p>
        </w:tc>
        <w:tc>
          <w:tcPr>
            <w:tcW w:w="1970" w:type="dxa"/>
            <w:tcBorders>
              <w:top w:val="single" w:sz="4" w:space="0" w:color="auto"/>
              <w:left w:val="single" w:sz="4" w:space="0" w:color="auto"/>
              <w:bottom w:val="single" w:sz="4" w:space="0" w:color="auto"/>
              <w:right w:val="single" w:sz="4" w:space="0" w:color="auto"/>
            </w:tcBorders>
          </w:tcPr>
          <w:p w14:paraId="2AF913FD" w14:textId="77777777" w:rsidR="001B24AA" w:rsidRDefault="001B24AA">
            <w:pPr>
              <w:pStyle w:val="afffff5"/>
              <w:ind w:firstLine="420"/>
            </w:pPr>
          </w:p>
        </w:tc>
        <w:tc>
          <w:tcPr>
            <w:tcW w:w="1970" w:type="dxa"/>
            <w:tcBorders>
              <w:top w:val="single" w:sz="4" w:space="0" w:color="auto"/>
              <w:left w:val="single" w:sz="4" w:space="0" w:color="auto"/>
              <w:bottom w:val="single" w:sz="4" w:space="0" w:color="auto"/>
              <w:right w:val="single" w:sz="4" w:space="0" w:color="auto"/>
            </w:tcBorders>
          </w:tcPr>
          <w:p w14:paraId="30809B9D" w14:textId="77777777" w:rsidR="001B24AA" w:rsidRDefault="001B24AA">
            <w:pPr>
              <w:pStyle w:val="afffff5"/>
              <w:ind w:firstLine="420"/>
            </w:pPr>
          </w:p>
        </w:tc>
      </w:tr>
      <w:tr w:rsidR="001B24AA" w14:paraId="5D1A4686" w14:textId="77777777">
        <w:tc>
          <w:tcPr>
            <w:tcW w:w="1969" w:type="dxa"/>
            <w:tcBorders>
              <w:top w:val="single" w:sz="4" w:space="0" w:color="auto"/>
              <w:left w:val="single" w:sz="4" w:space="0" w:color="auto"/>
              <w:bottom w:val="single" w:sz="4" w:space="0" w:color="auto"/>
              <w:right w:val="single" w:sz="4" w:space="0" w:color="auto"/>
            </w:tcBorders>
          </w:tcPr>
          <w:p w14:paraId="0A9ACFB7" w14:textId="77777777" w:rsidR="001B24AA" w:rsidRDefault="00000000">
            <w:pPr>
              <w:pStyle w:val="afffff5"/>
              <w:ind w:firstLine="420"/>
            </w:pPr>
            <w:r>
              <w:rPr>
                <w:rFonts w:hint="eastAsia"/>
              </w:rPr>
              <w:t>信息安全</w:t>
            </w:r>
          </w:p>
        </w:tc>
        <w:tc>
          <w:tcPr>
            <w:tcW w:w="1969" w:type="dxa"/>
            <w:tcBorders>
              <w:top w:val="single" w:sz="4" w:space="0" w:color="auto"/>
              <w:left w:val="single" w:sz="4" w:space="0" w:color="auto"/>
              <w:bottom w:val="single" w:sz="4" w:space="0" w:color="auto"/>
              <w:right w:val="single" w:sz="4" w:space="0" w:color="auto"/>
            </w:tcBorders>
          </w:tcPr>
          <w:p w14:paraId="701F4864" w14:textId="77777777" w:rsidR="001B24AA" w:rsidRDefault="001B24AA">
            <w:pPr>
              <w:pStyle w:val="afffff5"/>
              <w:ind w:firstLine="420"/>
            </w:pPr>
          </w:p>
        </w:tc>
        <w:tc>
          <w:tcPr>
            <w:tcW w:w="1970" w:type="dxa"/>
            <w:tcBorders>
              <w:top w:val="single" w:sz="4" w:space="0" w:color="auto"/>
              <w:left w:val="single" w:sz="4" w:space="0" w:color="auto"/>
              <w:bottom w:val="single" w:sz="4" w:space="0" w:color="auto"/>
              <w:right w:val="single" w:sz="4" w:space="0" w:color="auto"/>
            </w:tcBorders>
          </w:tcPr>
          <w:p w14:paraId="7B2904E8" w14:textId="77777777" w:rsidR="001B24AA" w:rsidRDefault="001B24AA">
            <w:pPr>
              <w:pStyle w:val="afffff5"/>
              <w:ind w:firstLine="420"/>
            </w:pPr>
          </w:p>
        </w:tc>
        <w:tc>
          <w:tcPr>
            <w:tcW w:w="1970" w:type="dxa"/>
            <w:tcBorders>
              <w:top w:val="single" w:sz="4" w:space="0" w:color="auto"/>
              <w:left w:val="single" w:sz="4" w:space="0" w:color="auto"/>
              <w:bottom w:val="single" w:sz="4" w:space="0" w:color="auto"/>
              <w:right w:val="single" w:sz="4" w:space="0" w:color="auto"/>
            </w:tcBorders>
          </w:tcPr>
          <w:p w14:paraId="6FAE3DBA" w14:textId="77777777" w:rsidR="001B24AA" w:rsidRDefault="001B24AA">
            <w:pPr>
              <w:pStyle w:val="afffff5"/>
              <w:ind w:firstLine="420"/>
            </w:pPr>
          </w:p>
        </w:tc>
        <w:tc>
          <w:tcPr>
            <w:tcW w:w="1970" w:type="dxa"/>
            <w:tcBorders>
              <w:top w:val="single" w:sz="4" w:space="0" w:color="auto"/>
              <w:left w:val="single" w:sz="4" w:space="0" w:color="auto"/>
              <w:bottom w:val="single" w:sz="4" w:space="0" w:color="auto"/>
              <w:right w:val="single" w:sz="4" w:space="0" w:color="auto"/>
            </w:tcBorders>
          </w:tcPr>
          <w:p w14:paraId="0A82F5BF" w14:textId="77777777" w:rsidR="001B24AA" w:rsidRDefault="001B24AA">
            <w:pPr>
              <w:pStyle w:val="afffff5"/>
              <w:ind w:firstLine="420"/>
            </w:pPr>
          </w:p>
        </w:tc>
      </w:tr>
      <w:tr w:rsidR="001B24AA" w14:paraId="40EC2D56" w14:textId="77777777">
        <w:tc>
          <w:tcPr>
            <w:tcW w:w="1969" w:type="dxa"/>
            <w:tcBorders>
              <w:top w:val="single" w:sz="4" w:space="0" w:color="auto"/>
              <w:left w:val="single" w:sz="4" w:space="0" w:color="auto"/>
              <w:bottom w:val="single" w:sz="4" w:space="0" w:color="auto"/>
              <w:right w:val="single" w:sz="4" w:space="0" w:color="auto"/>
            </w:tcBorders>
          </w:tcPr>
          <w:p w14:paraId="54106DFA" w14:textId="77777777" w:rsidR="001B24AA" w:rsidRDefault="00000000">
            <w:pPr>
              <w:pStyle w:val="afffff5"/>
              <w:ind w:firstLine="420"/>
            </w:pPr>
            <w:r>
              <w:rPr>
                <w:rFonts w:hint="eastAsia"/>
              </w:rPr>
              <w:t>网络安全</w:t>
            </w:r>
          </w:p>
        </w:tc>
        <w:tc>
          <w:tcPr>
            <w:tcW w:w="1969" w:type="dxa"/>
            <w:tcBorders>
              <w:top w:val="single" w:sz="4" w:space="0" w:color="auto"/>
              <w:left w:val="single" w:sz="4" w:space="0" w:color="auto"/>
              <w:bottom w:val="single" w:sz="4" w:space="0" w:color="auto"/>
              <w:right w:val="single" w:sz="4" w:space="0" w:color="auto"/>
            </w:tcBorders>
          </w:tcPr>
          <w:p w14:paraId="1557EDDC" w14:textId="77777777" w:rsidR="001B24AA" w:rsidRDefault="001B24AA">
            <w:pPr>
              <w:pStyle w:val="afffff5"/>
              <w:ind w:firstLine="420"/>
            </w:pPr>
          </w:p>
        </w:tc>
        <w:tc>
          <w:tcPr>
            <w:tcW w:w="1970" w:type="dxa"/>
            <w:tcBorders>
              <w:top w:val="single" w:sz="4" w:space="0" w:color="auto"/>
              <w:left w:val="single" w:sz="4" w:space="0" w:color="auto"/>
              <w:bottom w:val="single" w:sz="4" w:space="0" w:color="auto"/>
              <w:right w:val="single" w:sz="4" w:space="0" w:color="auto"/>
            </w:tcBorders>
          </w:tcPr>
          <w:p w14:paraId="694CC2D2" w14:textId="77777777" w:rsidR="001B24AA" w:rsidRDefault="001B24AA">
            <w:pPr>
              <w:pStyle w:val="afffff5"/>
              <w:ind w:firstLine="420"/>
            </w:pPr>
          </w:p>
        </w:tc>
        <w:tc>
          <w:tcPr>
            <w:tcW w:w="1970" w:type="dxa"/>
            <w:tcBorders>
              <w:top w:val="single" w:sz="4" w:space="0" w:color="auto"/>
              <w:left w:val="single" w:sz="4" w:space="0" w:color="auto"/>
              <w:bottom w:val="single" w:sz="4" w:space="0" w:color="auto"/>
              <w:right w:val="single" w:sz="4" w:space="0" w:color="auto"/>
            </w:tcBorders>
          </w:tcPr>
          <w:p w14:paraId="40DAF171" w14:textId="77777777" w:rsidR="001B24AA" w:rsidRDefault="001B24AA">
            <w:pPr>
              <w:pStyle w:val="afffff5"/>
              <w:ind w:firstLine="420"/>
            </w:pPr>
          </w:p>
        </w:tc>
        <w:tc>
          <w:tcPr>
            <w:tcW w:w="1970" w:type="dxa"/>
            <w:tcBorders>
              <w:top w:val="single" w:sz="4" w:space="0" w:color="auto"/>
              <w:left w:val="single" w:sz="4" w:space="0" w:color="auto"/>
              <w:bottom w:val="single" w:sz="4" w:space="0" w:color="auto"/>
              <w:right w:val="single" w:sz="4" w:space="0" w:color="auto"/>
            </w:tcBorders>
          </w:tcPr>
          <w:p w14:paraId="2A6D5F42" w14:textId="77777777" w:rsidR="001B24AA" w:rsidRDefault="001B24AA">
            <w:pPr>
              <w:pStyle w:val="afffff5"/>
              <w:ind w:firstLine="420"/>
            </w:pPr>
          </w:p>
        </w:tc>
      </w:tr>
      <w:tr w:rsidR="001B24AA" w14:paraId="2F110480" w14:textId="77777777">
        <w:tc>
          <w:tcPr>
            <w:tcW w:w="1969" w:type="dxa"/>
            <w:tcBorders>
              <w:top w:val="single" w:sz="4" w:space="0" w:color="auto"/>
              <w:left w:val="single" w:sz="4" w:space="0" w:color="auto"/>
              <w:bottom w:val="single" w:sz="4" w:space="0" w:color="auto"/>
              <w:right w:val="single" w:sz="4" w:space="0" w:color="auto"/>
            </w:tcBorders>
          </w:tcPr>
          <w:p w14:paraId="3F940539" w14:textId="77777777" w:rsidR="001B24AA" w:rsidRDefault="00000000">
            <w:pPr>
              <w:pStyle w:val="afffff5"/>
              <w:ind w:firstLine="420"/>
            </w:pPr>
            <w:r>
              <w:rPr>
                <w:rFonts w:hint="eastAsia"/>
              </w:rPr>
              <w:t>物理安全</w:t>
            </w:r>
          </w:p>
        </w:tc>
        <w:tc>
          <w:tcPr>
            <w:tcW w:w="1969" w:type="dxa"/>
            <w:tcBorders>
              <w:top w:val="single" w:sz="4" w:space="0" w:color="auto"/>
              <w:left w:val="single" w:sz="4" w:space="0" w:color="auto"/>
              <w:bottom w:val="single" w:sz="4" w:space="0" w:color="auto"/>
              <w:right w:val="single" w:sz="4" w:space="0" w:color="auto"/>
            </w:tcBorders>
          </w:tcPr>
          <w:p w14:paraId="2C993267" w14:textId="77777777" w:rsidR="001B24AA" w:rsidRDefault="001B24AA">
            <w:pPr>
              <w:pStyle w:val="afffff5"/>
              <w:ind w:firstLine="420"/>
            </w:pPr>
          </w:p>
        </w:tc>
        <w:tc>
          <w:tcPr>
            <w:tcW w:w="1970" w:type="dxa"/>
            <w:tcBorders>
              <w:top w:val="single" w:sz="4" w:space="0" w:color="auto"/>
              <w:left w:val="single" w:sz="4" w:space="0" w:color="auto"/>
              <w:bottom w:val="single" w:sz="4" w:space="0" w:color="auto"/>
              <w:right w:val="single" w:sz="4" w:space="0" w:color="auto"/>
            </w:tcBorders>
          </w:tcPr>
          <w:p w14:paraId="0C2F52F7" w14:textId="77777777" w:rsidR="001B24AA" w:rsidRDefault="001B24AA">
            <w:pPr>
              <w:pStyle w:val="afffff5"/>
              <w:ind w:firstLine="420"/>
            </w:pPr>
          </w:p>
        </w:tc>
        <w:tc>
          <w:tcPr>
            <w:tcW w:w="1970" w:type="dxa"/>
            <w:tcBorders>
              <w:top w:val="single" w:sz="4" w:space="0" w:color="auto"/>
              <w:left w:val="single" w:sz="4" w:space="0" w:color="auto"/>
              <w:bottom w:val="single" w:sz="4" w:space="0" w:color="auto"/>
              <w:right w:val="single" w:sz="4" w:space="0" w:color="auto"/>
            </w:tcBorders>
          </w:tcPr>
          <w:p w14:paraId="0E8E9464" w14:textId="77777777" w:rsidR="001B24AA" w:rsidRDefault="001B24AA">
            <w:pPr>
              <w:pStyle w:val="afffff5"/>
              <w:ind w:firstLine="420"/>
            </w:pPr>
          </w:p>
        </w:tc>
        <w:tc>
          <w:tcPr>
            <w:tcW w:w="1970" w:type="dxa"/>
            <w:tcBorders>
              <w:top w:val="single" w:sz="4" w:space="0" w:color="auto"/>
              <w:left w:val="single" w:sz="4" w:space="0" w:color="auto"/>
              <w:bottom w:val="single" w:sz="4" w:space="0" w:color="auto"/>
              <w:right w:val="single" w:sz="4" w:space="0" w:color="auto"/>
            </w:tcBorders>
          </w:tcPr>
          <w:p w14:paraId="0EDF7ED2" w14:textId="77777777" w:rsidR="001B24AA" w:rsidRDefault="001B24AA">
            <w:pPr>
              <w:pStyle w:val="afffff5"/>
              <w:ind w:firstLine="420"/>
            </w:pPr>
          </w:p>
        </w:tc>
      </w:tr>
    </w:tbl>
    <w:p w14:paraId="27659162" w14:textId="77777777" w:rsidR="00B103EC" w:rsidRDefault="00B103EC">
      <w:pPr>
        <w:pStyle w:val="afffffc"/>
        <w:spacing w:after="156"/>
        <w:rPr>
          <w:spacing w:val="105"/>
        </w:rPr>
      </w:pPr>
      <w:bookmarkStart w:id="178" w:name="_Toc234962139"/>
      <w:bookmarkStart w:id="179" w:name="BookMark6"/>
      <w:bookmarkEnd w:id="21"/>
    </w:p>
    <w:p w14:paraId="3AE65D8B" w14:textId="1E39B871" w:rsidR="001B24AA" w:rsidRDefault="00000000">
      <w:pPr>
        <w:pStyle w:val="afffffc"/>
        <w:spacing w:after="156"/>
      </w:pPr>
      <w:bookmarkStart w:id="180" w:name="_Toc235174056"/>
      <w:r>
        <w:rPr>
          <w:rFonts w:hint="eastAsia"/>
          <w:spacing w:val="105"/>
        </w:rPr>
        <w:lastRenderedPageBreak/>
        <w:t>参考文</w:t>
      </w:r>
      <w:r>
        <w:rPr>
          <w:rFonts w:hint="eastAsia"/>
        </w:rPr>
        <w:t>献</w:t>
      </w:r>
      <w:bookmarkEnd w:id="178"/>
      <w:bookmarkEnd w:id="180"/>
    </w:p>
    <w:p w14:paraId="329F7C6E" w14:textId="77777777" w:rsidR="001B24AA" w:rsidRDefault="00000000">
      <w:pPr>
        <w:pStyle w:val="afffff5"/>
        <w:ind w:firstLine="420"/>
      </w:pPr>
      <w:r>
        <w:rPr>
          <w:rFonts w:hint="eastAsia"/>
        </w:rPr>
        <w:t>[1] ISO 22301</w:t>
      </w:r>
      <w:r>
        <w:rPr>
          <w:rFonts w:hint="eastAsia"/>
        </w:rPr>
        <w:t>《安全与韧性</w:t>
      </w:r>
      <w:r>
        <w:rPr>
          <w:rFonts w:hint="eastAsia"/>
        </w:rPr>
        <w:t xml:space="preserve"> </w:t>
      </w:r>
      <w:r>
        <w:rPr>
          <w:rFonts w:hint="eastAsia"/>
        </w:rPr>
        <w:t>—</w:t>
      </w:r>
      <w:r>
        <w:rPr>
          <w:rFonts w:hint="eastAsia"/>
        </w:rPr>
        <w:t xml:space="preserve"> </w:t>
      </w:r>
      <w:r>
        <w:rPr>
          <w:rFonts w:hint="eastAsia"/>
        </w:rPr>
        <w:t>业务连续性管理体系</w:t>
      </w:r>
      <w:r>
        <w:rPr>
          <w:rFonts w:hint="eastAsia"/>
        </w:rPr>
        <w:t xml:space="preserve"> </w:t>
      </w:r>
      <w:r>
        <w:rPr>
          <w:rFonts w:hint="eastAsia"/>
        </w:rPr>
        <w:t>—</w:t>
      </w:r>
      <w:r>
        <w:rPr>
          <w:rFonts w:hint="eastAsia"/>
        </w:rPr>
        <w:t xml:space="preserve"> </w:t>
      </w:r>
      <w:r>
        <w:rPr>
          <w:rFonts w:hint="eastAsia"/>
        </w:rPr>
        <w:t>要求》</w:t>
      </w:r>
    </w:p>
    <w:p w14:paraId="2B75671F" w14:textId="77777777" w:rsidR="001B24AA" w:rsidRDefault="00000000">
      <w:pPr>
        <w:pStyle w:val="afffff5"/>
        <w:ind w:firstLine="420"/>
      </w:pPr>
      <w:r>
        <w:rPr>
          <w:rFonts w:hint="eastAsia"/>
        </w:rPr>
        <w:t>[2] ISO/IEC/TR 23188:2020</w:t>
      </w:r>
      <w:r>
        <w:rPr>
          <w:rFonts w:hint="eastAsia"/>
        </w:rPr>
        <w:t>《信息技术</w:t>
      </w:r>
      <w:r>
        <w:rPr>
          <w:rFonts w:hint="eastAsia"/>
        </w:rPr>
        <w:t xml:space="preserve"> </w:t>
      </w:r>
      <w:r>
        <w:rPr>
          <w:rFonts w:hint="eastAsia"/>
        </w:rPr>
        <w:t>—</w:t>
      </w:r>
      <w:r>
        <w:rPr>
          <w:rFonts w:hint="eastAsia"/>
        </w:rPr>
        <w:t xml:space="preserve"> </w:t>
      </w:r>
      <w:r>
        <w:rPr>
          <w:rFonts w:hint="eastAsia"/>
        </w:rPr>
        <w:t>云计算</w:t>
      </w:r>
      <w:r>
        <w:rPr>
          <w:rFonts w:hint="eastAsia"/>
        </w:rPr>
        <w:t xml:space="preserve"> </w:t>
      </w:r>
      <w:r>
        <w:rPr>
          <w:rFonts w:hint="eastAsia"/>
        </w:rPr>
        <w:t>—</w:t>
      </w:r>
      <w:r>
        <w:rPr>
          <w:rFonts w:hint="eastAsia"/>
        </w:rPr>
        <w:t xml:space="preserve"> </w:t>
      </w:r>
      <w:r>
        <w:rPr>
          <w:rFonts w:hint="eastAsia"/>
        </w:rPr>
        <w:t>边缘计算全景》</w:t>
      </w:r>
    </w:p>
    <w:p w14:paraId="5201DDF6" w14:textId="77777777" w:rsidR="001B24AA" w:rsidRDefault="00000000">
      <w:pPr>
        <w:pStyle w:val="afffff5"/>
        <w:ind w:firstLine="420"/>
      </w:pPr>
      <w:r>
        <w:rPr>
          <w:rFonts w:hint="eastAsia"/>
        </w:rPr>
        <w:t>[3] ISO/IEC 27000:2018</w:t>
      </w:r>
      <w:r>
        <w:rPr>
          <w:rFonts w:hint="eastAsia"/>
        </w:rPr>
        <w:t>《信息技术</w:t>
      </w:r>
      <w:r>
        <w:rPr>
          <w:rFonts w:hint="eastAsia"/>
        </w:rPr>
        <w:t xml:space="preserve"> </w:t>
      </w:r>
      <w:r>
        <w:rPr>
          <w:rFonts w:hint="eastAsia"/>
        </w:rPr>
        <w:t>—</w:t>
      </w:r>
      <w:r>
        <w:rPr>
          <w:rFonts w:hint="eastAsia"/>
        </w:rPr>
        <w:t xml:space="preserve"> </w:t>
      </w:r>
      <w:r>
        <w:rPr>
          <w:rFonts w:hint="eastAsia"/>
        </w:rPr>
        <w:t>安全技术</w:t>
      </w:r>
      <w:r>
        <w:rPr>
          <w:rFonts w:hint="eastAsia"/>
        </w:rPr>
        <w:t xml:space="preserve"> </w:t>
      </w:r>
      <w:r>
        <w:rPr>
          <w:rFonts w:hint="eastAsia"/>
        </w:rPr>
        <w:t>—</w:t>
      </w:r>
      <w:r>
        <w:rPr>
          <w:rFonts w:hint="eastAsia"/>
        </w:rPr>
        <w:t xml:space="preserve"> </w:t>
      </w:r>
      <w:r>
        <w:rPr>
          <w:rFonts w:hint="eastAsia"/>
        </w:rPr>
        <w:t>信息安全管理体系</w:t>
      </w:r>
      <w:r>
        <w:rPr>
          <w:rFonts w:hint="eastAsia"/>
        </w:rPr>
        <w:t xml:space="preserve"> </w:t>
      </w:r>
      <w:r>
        <w:rPr>
          <w:rFonts w:hint="eastAsia"/>
        </w:rPr>
        <w:t>—</w:t>
      </w:r>
      <w:r>
        <w:rPr>
          <w:rFonts w:hint="eastAsia"/>
        </w:rPr>
        <w:t xml:space="preserve"> </w:t>
      </w:r>
      <w:r>
        <w:rPr>
          <w:rFonts w:hint="eastAsia"/>
        </w:rPr>
        <w:t>概述与词汇》</w:t>
      </w:r>
    </w:p>
    <w:p w14:paraId="2CAD0E12" w14:textId="77777777" w:rsidR="001B24AA" w:rsidRDefault="00000000">
      <w:pPr>
        <w:pStyle w:val="afffff5"/>
        <w:ind w:firstLine="420"/>
      </w:pPr>
      <w:r>
        <w:rPr>
          <w:rFonts w:hint="eastAsia"/>
        </w:rPr>
        <w:t>[4] ISO/IEC 27001</w:t>
      </w:r>
      <w:r>
        <w:rPr>
          <w:rFonts w:hint="eastAsia"/>
        </w:rPr>
        <w:t>《信息安全、网络安全与隐私保护</w:t>
      </w:r>
      <w:r>
        <w:rPr>
          <w:rFonts w:hint="eastAsia"/>
        </w:rPr>
        <w:t xml:space="preserve"> </w:t>
      </w:r>
      <w:r>
        <w:rPr>
          <w:rFonts w:hint="eastAsia"/>
        </w:rPr>
        <w:t>—</w:t>
      </w:r>
      <w:r>
        <w:rPr>
          <w:rFonts w:hint="eastAsia"/>
        </w:rPr>
        <w:t xml:space="preserve"> </w:t>
      </w:r>
      <w:r>
        <w:rPr>
          <w:rFonts w:hint="eastAsia"/>
        </w:rPr>
        <w:t>信息安全管理体系</w:t>
      </w:r>
      <w:r>
        <w:rPr>
          <w:rFonts w:hint="eastAsia"/>
        </w:rPr>
        <w:t xml:space="preserve"> </w:t>
      </w:r>
      <w:r>
        <w:rPr>
          <w:rFonts w:hint="eastAsia"/>
        </w:rPr>
        <w:t>—</w:t>
      </w:r>
      <w:r>
        <w:rPr>
          <w:rFonts w:hint="eastAsia"/>
        </w:rPr>
        <w:t xml:space="preserve"> </w:t>
      </w:r>
      <w:r>
        <w:rPr>
          <w:rFonts w:hint="eastAsia"/>
        </w:rPr>
        <w:t>要求》</w:t>
      </w:r>
    </w:p>
    <w:p w14:paraId="06018B01" w14:textId="77777777" w:rsidR="001B24AA" w:rsidRDefault="00000000">
      <w:pPr>
        <w:pStyle w:val="afffff5"/>
        <w:ind w:firstLine="420"/>
      </w:pPr>
      <w:r>
        <w:rPr>
          <w:rFonts w:hint="eastAsia"/>
        </w:rPr>
        <w:t>[5] ISO/IEC 27002</w:t>
      </w:r>
      <w:r>
        <w:rPr>
          <w:rFonts w:hint="eastAsia"/>
        </w:rPr>
        <w:t>《信息安全、网络安全与隐私保护</w:t>
      </w:r>
      <w:r>
        <w:rPr>
          <w:rFonts w:hint="eastAsia"/>
        </w:rPr>
        <w:t xml:space="preserve"> </w:t>
      </w:r>
      <w:r>
        <w:rPr>
          <w:rFonts w:hint="eastAsia"/>
        </w:rPr>
        <w:t>—</w:t>
      </w:r>
      <w:r>
        <w:rPr>
          <w:rFonts w:hint="eastAsia"/>
        </w:rPr>
        <w:t xml:space="preserve"> </w:t>
      </w:r>
      <w:r>
        <w:rPr>
          <w:rFonts w:hint="eastAsia"/>
        </w:rPr>
        <w:t>信息安全控制措施》</w:t>
      </w:r>
    </w:p>
    <w:p w14:paraId="043E5D44" w14:textId="03BC9815" w:rsidR="001B24AA" w:rsidRDefault="00000000">
      <w:pPr>
        <w:pStyle w:val="afffff5"/>
        <w:ind w:firstLine="420"/>
      </w:pPr>
      <w:r>
        <w:rPr>
          <w:rFonts w:hint="eastAsia"/>
        </w:rPr>
        <w:t xml:space="preserve">[6] </w:t>
      </w:r>
      <w:r w:rsidR="001719E6" w:rsidRPr="001719E6">
        <w:t>ISO/IEC 30071-1</w:t>
      </w:r>
      <w:r w:rsidR="001719E6" w:rsidRPr="001719E6">
        <w:t>：</w:t>
      </w:r>
      <w:r w:rsidR="001719E6" w:rsidRPr="001719E6">
        <w:t>2019, Information technology—Development of user interface accessibility—Part 1: Code of practice for creating accessible ICT products and services</w:t>
      </w:r>
    </w:p>
    <w:p w14:paraId="678C9A25" w14:textId="77777777" w:rsidR="001B24AA" w:rsidRDefault="00000000">
      <w:pPr>
        <w:pStyle w:val="afffff5"/>
        <w:ind w:firstLine="420"/>
      </w:pPr>
      <w:r>
        <w:rPr>
          <w:rFonts w:hint="eastAsia"/>
        </w:rPr>
        <w:t>[7] ISO 31000:2018</w:t>
      </w:r>
      <w:r>
        <w:rPr>
          <w:rFonts w:hint="eastAsia"/>
        </w:rPr>
        <w:t>《风险管理</w:t>
      </w:r>
      <w:r>
        <w:rPr>
          <w:rFonts w:hint="eastAsia"/>
        </w:rPr>
        <w:t xml:space="preserve"> </w:t>
      </w:r>
      <w:r>
        <w:rPr>
          <w:rFonts w:hint="eastAsia"/>
        </w:rPr>
        <w:t>—</w:t>
      </w:r>
      <w:r>
        <w:rPr>
          <w:rFonts w:hint="eastAsia"/>
        </w:rPr>
        <w:t xml:space="preserve"> </w:t>
      </w:r>
      <w:r>
        <w:rPr>
          <w:rFonts w:hint="eastAsia"/>
        </w:rPr>
        <w:t>指南》</w:t>
      </w:r>
    </w:p>
    <w:p w14:paraId="1802703C" w14:textId="75230830" w:rsidR="001B24AA" w:rsidRDefault="00000000">
      <w:pPr>
        <w:pStyle w:val="afffff5"/>
        <w:ind w:firstLine="420"/>
      </w:pPr>
      <w:r>
        <w:rPr>
          <w:rFonts w:hint="eastAsia"/>
        </w:rPr>
        <w:t>[8] IEC 31010</w:t>
      </w:r>
      <w:r>
        <w:rPr>
          <w:rFonts w:hint="eastAsia"/>
        </w:rPr>
        <w:t>《风险管理</w:t>
      </w:r>
      <w:r>
        <w:rPr>
          <w:rFonts w:hint="eastAsia"/>
        </w:rPr>
        <w:t xml:space="preserve"> </w:t>
      </w:r>
      <w:r>
        <w:rPr>
          <w:rFonts w:hint="eastAsia"/>
        </w:rPr>
        <w:t>—</w:t>
      </w:r>
      <w:r>
        <w:rPr>
          <w:rFonts w:hint="eastAsia"/>
        </w:rPr>
        <w:t xml:space="preserve"> </w:t>
      </w:r>
      <w:r>
        <w:rPr>
          <w:rFonts w:hint="eastAsia"/>
        </w:rPr>
        <w:t>风险</w:t>
      </w:r>
      <w:r w:rsidR="00A61D23">
        <w:rPr>
          <w:rFonts w:hint="eastAsia"/>
        </w:rPr>
        <w:t>评价</w:t>
      </w:r>
      <w:r>
        <w:rPr>
          <w:rFonts w:hint="eastAsia"/>
        </w:rPr>
        <w:t>技术》</w:t>
      </w:r>
    </w:p>
    <w:p w14:paraId="30986BC4" w14:textId="5BFE10DD" w:rsidR="001B24AA" w:rsidRDefault="00000000">
      <w:pPr>
        <w:pStyle w:val="afffff5"/>
        <w:ind w:firstLine="420"/>
      </w:pPr>
      <w:r>
        <w:rPr>
          <w:rFonts w:hint="eastAsia"/>
        </w:rPr>
        <w:t xml:space="preserve">[9] ISO/IEC </w:t>
      </w:r>
      <w:r>
        <w:rPr>
          <w:rFonts w:hint="eastAsia"/>
        </w:rPr>
        <w:t>指南</w:t>
      </w:r>
      <w:r>
        <w:rPr>
          <w:rFonts w:hint="eastAsia"/>
        </w:rPr>
        <w:t xml:space="preserve"> 51:2014</w:t>
      </w:r>
      <w:r>
        <w:rPr>
          <w:rFonts w:hint="eastAsia"/>
        </w:rPr>
        <w:t>《安全方面</w:t>
      </w:r>
      <w:r>
        <w:rPr>
          <w:rFonts w:hint="eastAsia"/>
        </w:rPr>
        <w:t xml:space="preserve"> </w:t>
      </w:r>
      <w:r>
        <w:rPr>
          <w:rFonts w:hint="eastAsia"/>
        </w:rPr>
        <w:t>—</w:t>
      </w:r>
      <w:r>
        <w:rPr>
          <w:rFonts w:hint="eastAsia"/>
        </w:rPr>
        <w:t xml:space="preserve"> </w:t>
      </w:r>
      <w:r>
        <w:rPr>
          <w:rFonts w:hint="eastAsia"/>
        </w:rPr>
        <w:t>将其纳入</w:t>
      </w:r>
      <w:r w:rsidR="00576629">
        <w:rPr>
          <w:rFonts w:hint="eastAsia"/>
        </w:rPr>
        <w:t>准则</w:t>
      </w:r>
      <w:r>
        <w:rPr>
          <w:rFonts w:hint="eastAsia"/>
        </w:rPr>
        <w:t>的指南》</w:t>
      </w:r>
    </w:p>
    <w:p w14:paraId="626AF9FE" w14:textId="3CD9CD85" w:rsidR="001B24AA" w:rsidRDefault="00000000">
      <w:pPr>
        <w:pStyle w:val="afffff5"/>
        <w:ind w:firstLine="420"/>
      </w:pPr>
      <w:r>
        <w:rPr>
          <w:rFonts w:hint="eastAsia"/>
        </w:rPr>
        <w:t xml:space="preserve">[10] ISO/IEC </w:t>
      </w:r>
      <w:r>
        <w:rPr>
          <w:rFonts w:hint="eastAsia"/>
        </w:rPr>
        <w:t>指南</w:t>
      </w:r>
      <w:r>
        <w:rPr>
          <w:rFonts w:hint="eastAsia"/>
        </w:rPr>
        <w:t xml:space="preserve"> 63:2019</w:t>
      </w:r>
      <w:r>
        <w:rPr>
          <w:rFonts w:hint="eastAsia"/>
        </w:rPr>
        <w:t>《医疗器械国际</w:t>
      </w:r>
      <w:r w:rsidR="00576629">
        <w:rPr>
          <w:rFonts w:hint="eastAsia"/>
        </w:rPr>
        <w:t>准则</w:t>
      </w:r>
      <w:r>
        <w:rPr>
          <w:rFonts w:hint="eastAsia"/>
        </w:rPr>
        <w:t>中安全要素的制定与纳入指南》</w:t>
      </w:r>
    </w:p>
    <w:p w14:paraId="3D058387" w14:textId="77777777" w:rsidR="001B24AA" w:rsidRDefault="00000000">
      <w:pPr>
        <w:pStyle w:val="afffff5"/>
        <w:ind w:firstLine="420"/>
      </w:pPr>
      <w:r>
        <w:rPr>
          <w:rFonts w:hint="eastAsia"/>
        </w:rPr>
        <w:t>[11] IEC 62443</w:t>
      </w:r>
      <w:r>
        <w:rPr>
          <w:rFonts w:hint="eastAsia"/>
        </w:rPr>
        <w:t>（所有部分）《工业通信网络</w:t>
      </w:r>
      <w:r>
        <w:rPr>
          <w:rFonts w:hint="eastAsia"/>
        </w:rPr>
        <w:t xml:space="preserve"> </w:t>
      </w:r>
      <w:r>
        <w:rPr>
          <w:rFonts w:hint="eastAsia"/>
        </w:rPr>
        <w:t>—</w:t>
      </w:r>
      <w:r>
        <w:rPr>
          <w:rFonts w:hint="eastAsia"/>
        </w:rPr>
        <w:t xml:space="preserve"> </w:t>
      </w:r>
      <w:r>
        <w:rPr>
          <w:rFonts w:hint="eastAsia"/>
        </w:rPr>
        <w:t>网络与系统安全》</w:t>
      </w:r>
    </w:p>
    <w:p w14:paraId="1793AE5B" w14:textId="77777777" w:rsidR="001B24AA" w:rsidRDefault="00000000">
      <w:pPr>
        <w:pStyle w:val="afffff5"/>
        <w:ind w:firstLineChars="0" w:firstLine="0"/>
        <w:jc w:val="center"/>
      </w:pPr>
      <w:bookmarkStart w:id="181" w:name="BookMark8"/>
      <w:bookmarkEnd w:id="179"/>
      <w:r>
        <w:rPr>
          <w:rFonts w:hint="eastAsia"/>
        </w:rPr>
        <w:drawing>
          <wp:inline distT="0" distB="0" distL="114300" distR="114300" wp14:anchorId="1D604B29" wp14:editId="1230259C">
            <wp:extent cx="1485900" cy="317500"/>
            <wp:effectExtent l="0" t="0" r="7620" b="2540"/>
            <wp:docPr id="14" name="图片 14" descr="1"/>
            <wp:cNvGraphicFramePr/>
            <a:graphic xmlns:a="http://schemas.openxmlformats.org/drawingml/2006/main">
              <a:graphicData uri="http://schemas.openxmlformats.org/drawingml/2006/picture">
                <pic:pic xmlns:pic="http://schemas.openxmlformats.org/drawingml/2006/picture">
                  <pic:nvPicPr>
                    <pic:cNvPr id="14" name="图片 14" descr="1"/>
                    <pic:cNvPicPr/>
                  </pic:nvPicPr>
                  <pic:blipFill>
                    <a:blip r:embed="rId28"/>
                    <a:stretch>
                      <a:fillRect/>
                    </a:stretch>
                  </pic:blipFill>
                  <pic:spPr>
                    <a:xfrm>
                      <a:off x="0" y="0"/>
                      <a:ext cx="1485900" cy="317500"/>
                    </a:xfrm>
                    <a:prstGeom prst="rect">
                      <a:avLst/>
                    </a:prstGeom>
                  </pic:spPr>
                </pic:pic>
              </a:graphicData>
            </a:graphic>
          </wp:inline>
        </w:drawing>
      </w:r>
      <w:bookmarkEnd w:id="181"/>
    </w:p>
    <w:sectPr w:rsidR="001B24AA">
      <w:pgSz w:w="11906" w:h="16838"/>
      <w:pgMar w:top="1928" w:right="1134" w:bottom="1134" w:left="1134" w:header="1418" w:footer="1134" w:gutter="284"/>
      <w:cols w:space="425"/>
      <w:formProt w:val="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7A19A" w14:textId="77777777" w:rsidR="00D60EFE" w:rsidRDefault="00D60EFE">
      <w:pPr>
        <w:spacing w:line="240" w:lineRule="auto"/>
      </w:pPr>
      <w:r>
        <w:separator/>
      </w:r>
    </w:p>
  </w:endnote>
  <w:endnote w:type="continuationSeparator" w:id="0">
    <w:p w14:paraId="1DFF07F6" w14:textId="77777777" w:rsidR="00D60EFE" w:rsidRDefault="00D60E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E9360" w14:textId="77777777" w:rsidR="001B24AA" w:rsidRDefault="00000000">
    <w:pPr>
      <w:pStyle w:val="afffe"/>
    </w:pPr>
    <w:r>
      <w:fldChar w:fldCharType="begin"/>
    </w:r>
    <w:r>
      <w:instrText>PAGE   \* MERGEFORMAT</w:instrText>
    </w:r>
    <w:r>
      <w:fldChar w:fldCharType="separate"/>
    </w:r>
    <w:r>
      <w:rPr>
        <w:lang w:val="zh-CN"/>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1794B" w14:textId="77777777" w:rsidR="001B24AA" w:rsidRDefault="001B24AA">
    <w:pPr>
      <w:pStyle w:val="afff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F8C6B" w14:textId="77777777" w:rsidR="001B24AA" w:rsidRDefault="001B24AA">
    <w:pPr>
      <w:pStyle w:val="afffe"/>
      <w:ind w:right="720"/>
      <w:jc w:val="both"/>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E5DD2" w14:textId="77777777" w:rsidR="001B24AA" w:rsidRDefault="00000000">
    <w:pPr>
      <w:pStyle w:val="afffff2"/>
    </w:pPr>
    <w:r>
      <w:fldChar w:fldCharType="begin"/>
    </w:r>
    <w:r>
      <w:instrText>PAGE   \* MERGEFORMAT</w:instrText>
    </w:r>
    <w:r>
      <w:fldChar w:fldCharType="separate"/>
    </w:r>
    <w:r>
      <w:rPr>
        <w:lang w:val="zh-CN"/>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AB1B6" w14:textId="77777777" w:rsidR="00D60EFE" w:rsidRDefault="00D60EFE">
      <w:pPr>
        <w:spacing w:line="240" w:lineRule="auto"/>
      </w:pPr>
      <w:r>
        <w:separator/>
      </w:r>
    </w:p>
  </w:footnote>
  <w:footnote w:type="continuationSeparator" w:id="0">
    <w:p w14:paraId="1781C7D7" w14:textId="77777777" w:rsidR="00D60EFE" w:rsidRDefault="00D60EF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65FE0" w14:textId="77777777" w:rsidR="001B24AA" w:rsidRDefault="001B24AA">
    <w:pPr>
      <w:pStyle w:val="afff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00A4F" w14:textId="77777777" w:rsidR="001B24AA" w:rsidRDefault="00000000">
    <w:pPr>
      <w:pStyle w:val="affff0"/>
      <w:wordWrap w:val="0"/>
      <w:jc w:val="right"/>
      <w:rPr>
        <w:rFonts w:ascii="黑体" w:eastAsia="黑体" w:hAnsi="黑体" w:hint="eastAsia"/>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A5FAF" w14:textId="77777777" w:rsidR="001B24AA" w:rsidRDefault="001B24AA">
    <w:pPr>
      <w:pStyle w:val="affff0"/>
      <w:jc w:val="both"/>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576E1" w14:textId="3C00748C" w:rsidR="001B24AA" w:rsidRDefault="00000000">
    <w:pPr>
      <w:pStyle w:val="afffffa"/>
      <w:spacing w:after="0"/>
      <w:rPr>
        <w:rFonts w:hint="eastAsia"/>
      </w:rPr>
    </w:pPr>
    <w:r>
      <w:fldChar w:fldCharType="begin"/>
    </w:r>
    <w:r>
      <w:instrText xml:space="preserve"> STYLEREF  标准文件_文件编号  \* MERGEFORMAT </w:instrText>
    </w:r>
    <w:r>
      <w:fldChar w:fldCharType="separate"/>
    </w:r>
    <w:r w:rsidR="00C92993">
      <w:rPr>
        <w:rFonts w:hint="eastAsia"/>
      </w:rPr>
      <w:t>GB/T XXXXX—ISO 22340：2024</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EF5524"/>
    <w:multiLevelType w:val="multilevel"/>
    <w:tmpl w:val="89EF5524"/>
    <w:lvl w:ilvl="0">
      <w:start w:val="1"/>
      <w:numFmt w:val="lowerLetter"/>
      <w:lvlText w:val="%1)"/>
      <w:lvlJc w:val="left"/>
      <w:pPr>
        <w:tabs>
          <w:tab w:val="left" w:pos="851"/>
        </w:tabs>
        <w:ind w:left="851" w:hanging="426"/>
      </w:pPr>
      <w:rPr>
        <w:rFonts w:ascii="宋体" w:eastAsia="宋体" w:hAnsi="Times New Roman" w:hint="eastAsia"/>
        <w:sz w:val="21"/>
      </w:rPr>
    </w:lvl>
    <w:lvl w:ilvl="1">
      <w:start w:val="1"/>
      <w:numFmt w:val="decimal"/>
      <w:lvlText w:val="%2)"/>
      <w:lvlJc w:val="left"/>
      <w:pPr>
        <w:tabs>
          <w:tab w:val="left" w:pos="1276"/>
        </w:tabs>
        <w:ind w:left="1276" w:hanging="425"/>
      </w:pPr>
      <w:rPr>
        <w:rFonts w:ascii="宋体" w:eastAsia="宋体" w:hAnsi="Times New Roman" w:hint="eastAsia"/>
        <w:sz w:val="21"/>
      </w:rPr>
    </w:lvl>
    <w:lvl w:ilvl="2">
      <w:start w:val="1"/>
      <w:numFmt w:val="decimal"/>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 w15:restartNumberingAfterBreak="0">
    <w:nsid w:val="BB8FC823"/>
    <w:multiLevelType w:val="multilevel"/>
    <w:tmpl w:val="BB8FC823"/>
    <w:lvl w:ilvl="0">
      <w:start w:val="1"/>
      <w:numFmt w:val="decimal"/>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2" w15:restartNumberingAfterBreak="0">
    <w:nsid w:val="BBD4A11B"/>
    <w:multiLevelType w:val="multilevel"/>
    <w:tmpl w:val="BBD4A11B"/>
    <w:lvl w:ilvl="0">
      <w:start w:val="1"/>
      <w:numFmt w:val="lowerLetter"/>
      <w:lvlText w:val="%1)"/>
      <w:lvlJc w:val="left"/>
      <w:pPr>
        <w:tabs>
          <w:tab w:val="left" w:pos="851"/>
        </w:tabs>
        <w:ind w:left="851" w:hanging="426"/>
      </w:pPr>
      <w:rPr>
        <w:rFonts w:ascii="宋体" w:eastAsia="宋体" w:hAnsi="Times New Roman" w:hint="eastAsia"/>
        <w:sz w:val="21"/>
      </w:rPr>
    </w:lvl>
    <w:lvl w:ilvl="1">
      <w:start w:val="1"/>
      <w:numFmt w:val="decimal"/>
      <w:lvlText w:val="%2)"/>
      <w:lvlJc w:val="left"/>
      <w:pPr>
        <w:tabs>
          <w:tab w:val="left" w:pos="1276"/>
        </w:tabs>
        <w:ind w:left="1276" w:hanging="425"/>
      </w:pPr>
      <w:rPr>
        <w:rFonts w:ascii="宋体" w:eastAsia="宋体" w:hAnsi="Times New Roman" w:hint="eastAsia"/>
        <w:sz w:val="21"/>
      </w:rPr>
    </w:lvl>
    <w:lvl w:ilvl="2">
      <w:start w:val="1"/>
      <w:numFmt w:val="decimal"/>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3" w15:restartNumberingAfterBreak="0">
    <w:nsid w:val="CFF3931E"/>
    <w:multiLevelType w:val="multilevel"/>
    <w:tmpl w:val="CFF3931E"/>
    <w:lvl w:ilvl="0">
      <w:start w:val="1"/>
      <w:numFmt w:val="decimal"/>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4" w15:restartNumberingAfterBreak="0">
    <w:nsid w:val="D3CAED22"/>
    <w:multiLevelType w:val="multilevel"/>
    <w:tmpl w:val="D3CAED22"/>
    <w:lvl w:ilvl="0">
      <w:start w:val="1"/>
      <w:numFmt w:val="lowerLetter"/>
      <w:lvlText w:val="%1)"/>
      <w:lvlJc w:val="left"/>
      <w:pPr>
        <w:tabs>
          <w:tab w:val="left" w:pos="851"/>
        </w:tabs>
        <w:ind w:left="851" w:hanging="426"/>
      </w:pPr>
      <w:rPr>
        <w:rFonts w:ascii="宋体" w:eastAsia="宋体" w:hAnsi="Times New Roman" w:hint="eastAsia"/>
        <w:sz w:val="21"/>
      </w:rPr>
    </w:lvl>
    <w:lvl w:ilvl="1">
      <w:start w:val="1"/>
      <w:numFmt w:val="decimal"/>
      <w:lvlText w:val="%2)"/>
      <w:lvlJc w:val="left"/>
      <w:pPr>
        <w:tabs>
          <w:tab w:val="left" w:pos="1276"/>
        </w:tabs>
        <w:ind w:left="1276" w:hanging="425"/>
      </w:pPr>
      <w:rPr>
        <w:rFonts w:ascii="宋体" w:eastAsia="宋体" w:hAnsi="Times New Roman" w:hint="eastAsia"/>
        <w:sz w:val="21"/>
      </w:rPr>
    </w:lvl>
    <w:lvl w:ilvl="2">
      <w:start w:val="1"/>
      <w:numFmt w:val="decimal"/>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5" w15:restartNumberingAfterBreak="0">
    <w:nsid w:val="E3DDF8AC"/>
    <w:multiLevelType w:val="multilevel"/>
    <w:tmpl w:val="E3DDF8AC"/>
    <w:lvl w:ilvl="0">
      <w:start w:val="1"/>
      <w:numFmt w:val="decimal"/>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6" w15:restartNumberingAfterBreak="0">
    <w:nsid w:val="FD1EBF19"/>
    <w:multiLevelType w:val="multilevel"/>
    <w:tmpl w:val="FD1EBF19"/>
    <w:lvl w:ilvl="0">
      <w:start w:val="1"/>
      <w:numFmt w:val="lowerLetter"/>
      <w:lvlText w:val="%1)"/>
      <w:lvlJc w:val="left"/>
      <w:pPr>
        <w:tabs>
          <w:tab w:val="left" w:pos="851"/>
        </w:tabs>
        <w:ind w:left="851" w:hanging="426"/>
      </w:pPr>
      <w:rPr>
        <w:rFonts w:ascii="宋体" w:eastAsia="宋体" w:hAnsi="Times New Roman" w:hint="eastAsia"/>
        <w:sz w:val="21"/>
      </w:rPr>
    </w:lvl>
    <w:lvl w:ilvl="1">
      <w:start w:val="1"/>
      <w:numFmt w:val="decimal"/>
      <w:lvlText w:val="%2)"/>
      <w:lvlJc w:val="left"/>
      <w:pPr>
        <w:tabs>
          <w:tab w:val="left" w:pos="1276"/>
        </w:tabs>
        <w:ind w:left="1276" w:hanging="425"/>
      </w:pPr>
      <w:rPr>
        <w:rFonts w:ascii="宋体" w:eastAsia="宋体" w:hAnsi="Times New Roman" w:hint="eastAsia"/>
        <w:sz w:val="21"/>
      </w:rPr>
    </w:lvl>
    <w:lvl w:ilvl="2">
      <w:start w:val="1"/>
      <w:numFmt w:val="decimal"/>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7" w15:restartNumberingAfterBreak="0">
    <w:nsid w:val="FE7988B2"/>
    <w:multiLevelType w:val="multilevel"/>
    <w:tmpl w:val="FE7988B2"/>
    <w:lvl w:ilvl="0">
      <w:start w:val="1"/>
      <w:numFmt w:val="lowerLetter"/>
      <w:lvlText w:val="%1)"/>
      <w:lvlJc w:val="left"/>
      <w:pPr>
        <w:tabs>
          <w:tab w:val="left" w:pos="851"/>
        </w:tabs>
        <w:ind w:left="851" w:hanging="426"/>
      </w:pPr>
      <w:rPr>
        <w:rFonts w:ascii="宋体" w:eastAsia="宋体" w:hAnsi="Times New Roman" w:hint="eastAsia"/>
        <w:sz w:val="21"/>
      </w:rPr>
    </w:lvl>
    <w:lvl w:ilvl="1">
      <w:start w:val="1"/>
      <w:numFmt w:val="decimal"/>
      <w:lvlText w:val="%2)"/>
      <w:lvlJc w:val="left"/>
      <w:pPr>
        <w:tabs>
          <w:tab w:val="left" w:pos="1276"/>
        </w:tabs>
        <w:ind w:left="1276" w:hanging="425"/>
      </w:pPr>
      <w:rPr>
        <w:rFonts w:ascii="宋体" w:eastAsia="宋体" w:hAnsi="Times New Roman" w:hint="eastAsia"/>
        <w:sz w:val="21"/>
      </w:rPr>
    </w:lvl>
    <w:lvl w:ilvl="2">
      <w:start w:val="1"/>
      <w:numFmt w:val="decimal"/>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8" w15:restartNumberingAfterBreak="0">
    <w:nsid w:val="02837933"/>
    <w:multiLevelType w:val="hybridMultilevel"/>
    <w:tmpl w:val="4DA2C4DE"/>
    <w:lvl w:ilvl="0" w:tplc="313642F2">
      <w:start w:val="1"/>
      <w:numFmt w:val="decimal"/>
      <w:pStyle w:val="a"/>
      <w:lvlText w:val="[%1]"/>
      <w:lvlJc w:val="left"/>
      <w:pPr>
        <w:tabs>
          <w:tab w:val="num" w:pos="1646"/>
        </w:tabs>
        <w:ind w:left="1646" w:hanging="648"/>
      </w:pPr>
    </w:lvl>
    <w:lvl w:ilvl="1" w:tplc="04090019" w:tentative="1">
      <w:start w:val="1"/>
      <w:numFmt w:val="lowerLetter"/>
      <w:lvlText w:val="%2)"/>
      <w:lvlJc w:val="left"/>
      <w:pPr>
        <w:tabs>
          <w:tab w:val="num" w:pos="1838"/>
        </w:tabs>
        <w:ind w:left="1838" w:hanging="420"/>
      </w:pPr>
    </w:lvl>
    <w:lvl w:ilvl="2" w:tplc="0409001B" w:tentative="1">
      <w:start w:val="1"/>
      <w:numFmt w:val="lowerRoman"/>
      <w:lvlText w:val="%3."/>
      <w:lvlJc w:val="right"/>
      <w:pPr>
        <w:tabs>
          <w:tab w:val="num" w:pos="2258"/>
        </w:tabs>
        <w:ind w:left="2258" w:hanging="420"/>
      </w:pPr>
    </w:lvl>
    <w:lvl w:ilvl="3" w:tplc="0409000F" w:tentative="1">
      <w:start w:val="1"/>
      <w:numFmt w:val="decimal"/>
      <w:lvlText w:val="%4."/>
      <w:lvlJc w:val="left"/>
      <w:pPr>
        <w:tabs>
          <w:tab w:val="num" w:pos="2678"/>
        </w:tabs>
        <w:ind w:left="2678" w:hanging="420"/>
      </w:pPr>
    </w:lvl>
    <w:lvl w:ilvl="4" w:tplc="04090019" w:tentative="1">
      <w:start w:val="1"/>
      <w:numFmt w:val="lowerLetter"/>
      <w:lvlText w:val="%5)"/>
      <w:lvlJc w:val="left"/>
      <w:pPr>
        <w:tabs>
          <w:tab w:val="num" w:pos="3098"/>
        </w:tabs>
        <w:ind w:left="3098" w:hanging="420"/>
      </w:pPr>
    </w:lvl>
    <w:lvl w:ilvl="5" w:tplc="0409001B" w:tentative="1">
      <w:start w:val="1"/>
      <w:numFmt w:val="lowerRoman"/>
      <w:lvlText w:val="%6."/>
      <w:lvlJc w:val="right"/>
      <w:pPr>
        <w:tabs>
          <w:tab w:val="num" w:pos="3518"/>
        </w:tabs>
        <w:ind w:left="3518" w:hanging="420"/>
      </w:pPr>
    </w:lvl>
    <w:lvl w:ilvl="6" w:tplc="0409000F" w:tentative="1">
      <w:start w:val="1"/>
      <w:numFmt w:val="decimal"/>
      <w:lvlText w:val="%7."/>
      <w:lvlJc w:val="left"/>
      <w:pPr>
        <w:tabs>
          <w:tab w:val="num" w:pos="3938"/>
        </w:tabs>
        <w:ind w:left="3938" w:hanging="420"/>
      </w:pPr>
    </w:lvl>
    <w:lvl w:ilvl="7" w:tplc="04090019" w:tentative="1">
      <w:start w:val="1"/>
      <w:numFmt w:val="lowerLetter"/>
      <w:lvlText w:val="%8)"/>
      <w:lvlJc w:val="left"/>
      <w:pPr>
        <w:tabs>
          <w:tab w:val="num" w:pos="4358"/>
        </w:tabs>
        <w:ind w:left="4358" w:hanging="420"/>
      </w:pPr>
    </w:lvl>
    <w:lvl w:ilvl="8" w:tplc="0409001B" w:tentative="1">
      <w:start w:val="1"/>
      <w:numFmt w:val="lowerRoman"/>
      <w:lvlText w:val="%9."/>
      <w:lvlJc w:val="right"/>
      <w:pPr>
        <w:tabs>
          <w:tab w:val="num" w:pos="4778"/>
        </w:tabs>
        <w:ind w:left="4778" w:hanging="420"/>
      </w:pPr>
    </w:lvl>
  </w:abstractNum>
  <w:abstractNum w:abstractNumId="9" w15:restartNumberingAfterBreak="0">
    <w:nsid w:val="040A15CD"/>
    <w:multiLevelType w:val="multilevel"/>
    <w:tmpl w:val="52A4F55C"/>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0" w15:restartNumberingAfterBreak="0">
    <w:nsid w:val="079102AD"/>
    <w:multiLevelType w:val="multilevel"/>
    <w:tmpl w:val="C4A2230C"/>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num" w:pos="0"/>
        </w:tabs>
        <w:ind w:left="992" w:hanging="629"/>
      </w:pPr>
      <w:rPr>
        <w:rFonts w:hint="eastAsia"/>
      </w:rPr>
    </w:lvl>
    <w:lvl w:ilvl="2">
      <w:start w:val="1"/>
      <w:numFmt w:val="lowerRoman"/>
      <w:lvlText w:val="%3."/>
      <w:lvlJc w:val="right"/>
      <w:pPr>
        <w:tabs>
          <w:tab w:val="num" w:pos="0"/>
        </w:tabs>
        <w:ind w:left="992" w:hanging="629"/>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11" w15:restartNumberingAfterBreak="0">
    <w:nsid w:val="07ED3FEA"/>
    <w:multiLevelType w:val="multilevel"/>
    <w:tmpl w:val="B484DA86"/>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 w15:restartNumberingAfterBreak="0">
    <w:nsid w:val="0AE367E9"/>
    <w:multiLevelType w:val="multilevel"/>
    <w:tmpl w:val="A740CB50"/>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13" w15:restartNumberingAfterBreak="0">
    <w:nsid w:val="0BDC1670"/>
    <w:multiLevelType w:val="hybridMultilevel"/>
    <w:tmpl w:val="2C44B5CA"/>
    <w:lvl w:ilvl="0" w:tplc="AFA24982">
      <w:start w:val="1"/>
      <w:numFmt w:val="decimal"/>
      <w:pStyle w:val="ad"/>
      <w:lvlText w:val="[%1]"/>
      <w:lvlJc w:val="left"/>
      <w:pPr>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15:restartNumberingAfterBreak="0">
    <w:nsid w:val="0D051F45"/>
    <w:multiLevelType w:val="multilevel"/>
    <w:tmpl w:val="A3EAFB5C"/>
    <w:lvl w:ilvl="0">
      <w:start w:val="1"/>
      <w:numFmt w:val="lowerRoman"/>
      <w:pStyle w:val="ae"/>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543"/>
        </w:tabs>
        <w:ind w:left="1543" w:hanging="420"/>
      </w:pPr>
      <w:rPr>
        <w:rFonts w:hint="eastAsia"/>
      </w:rPr>
    </w:lvl>
    <w:lvl w:ilvl="2">
      <w:start w:val="1"/>
      <w:numFmt w:val="lowerRoman"/>
      <w:lvlText w:val="%3."/>
      <w:lvlJc w:val="right"/>
      <w:pPr>
        <w:tabs>
          <w:tab w:val="num" w:pos="1963"/>
        </w:tabs>
        <w:ind w:left="1963" w:hanging="420"/>
      </w:pPr>
      <w:rPr>
        <w:rFonts w:hint="eastAsia"/>
      </w:rPr>
    </w:lvl>
    <w:lvl w:ilvl="3">
      <w:start w:val="1"/>
      <w:numFmt w:val="decimal"/>
      <w:lvlText w:val="%4."/>
      <w:lvlJc w:val="left"/>
      <w:pPr>
        <w:tabs>
          <w:tab w:val="num" w:pos="2383"/>
        </w:tabs>
        <w:ind w:left="2383" w:hanging="420"/>
      </w:pPr>
      <w:rPr>
        <w:rFonts w:hint="eastAsia"/>
      </w:rPr>
    </w:lvl>
    <w:lvl w:ilvl="4">
      <w:start w:val="1"/>
      <w:numFmt w:val="lowerLetter"/>
      <w:lvlText w:val="%5)"/>
      <w:lvlJc w:val="left"/>
      <w:pPr>
        <w:tabs>
          <w:tab w:val="num" w:pos="2803"/>
        </w:tabs>
        <w:ind w:left="2803" w:hanging="420"/>
      </w:pPr>
      <w:rPr>
        <w:rFonts w:hint="eastAsia"/>
      </w:rPr>
    </w:lvl>
    <w:lvl w:ilvl="5">
      <w:start w:val="1"/>
      <w:numFmt w:val="lowerRoman"/>
      <w:lvlText w:val="%6."/>
      <w:lvlJc w:val="right"/>
      <w:pPr>
        <w:tabs>
          <w:tab w:val="num" w:pos="3223"/>
        </w:tabs>
        <w:ind w:left="3223" w:hanging="420"/>
      </w:pPr>
      <w:rPr>
        <w:rFonts w:hint="eastAsia"/>
      </w:rPr>
    </w:lvl>
    <w:lvl w:ilvl="6">
      <w:start w:val="1"/>
      <w:numFmt w:val="decimal"/>
      <w:lvlText w:val="%7."/>
      <w:lvlJc w:val="left"/>
      <w:pPr>
        <w:tabs>
          <w:tab w:val="num" w:pos="3643"/>
        </w:tabs>
        <w:ind w:left="3643" w:hanging="420"/>
      </w:pPr>
      <w:rPr>
        <w:rFonts w:hint="eastAsia"/>
      </w:rPr>
    </w:lvl>
    <w:lvl w:ilvl="7">
      <w:start w:val="1"/>
      <w:numFmt w:val="lowerLetter"/>
      <w:lvlText w:val="%8)"/>
      <w:lvlJc w:val="left"/>
      <w:pPr>
        <w:tabs>
          <w:tab w:val="num" w:pos="4063"/>
        </w:tabs>
        <w:ind w:left="4063" w:hanging="420"/>
      </w:pPr>
      <w:rPr>
        <w:rFonts w:hint="eastAsia"/>
      </w:rPr>
    </w:lvl>
    <w:lvl w:ilvl="8">
      <w:start w:val="1"/>
      <w:numFmt w:val="lowerRoman"/>
      <w:lvlText w:val="%9."/>
      <w:lvlJc w:val="right"/>
      <w:pPr>
        <w:tabs>
          <w:tab w:val="num" w:pos="4483"/>
        </w:tabs>
        <w:ind w:left="4483" w:hanging="420"/>
      </w:pPr>
      <w:rPr>
        <w:rFonts w:hint="eastAsia"/>
      </w:rPr>
    </w:lvl>
  </w:abstractNum>
  <w:abstractNum w:abstractNumId="15" w15:restartNumberingAfterBreak="0">
    <w:nsid w:val="11FDC936"/>
    <w:multiLevelType w:val="multilevel"/>
    <w:tmpl w:val="11FDC936"/>
    <w:lvl w:ilvl="0">
      <w:start w:val="1"/>
      <w:numFmt w:val="lowerLetter"/>
      <w:lvlText w:val="%1)"/>
      <w:lvlJc w:val="left"/>
      <w:pPr>
        <w:tabs>
          <w:tab w:val="left" w:pos="851"/>
        </w:tabs>
        <w:ind w:left="851" w:hanging="426"/>
      </w:pPr>
      <w:rPr>
        <w:rFonts w:ascii="宋体" w:eastAsia="宋体" w:hAnsi="Times New Roman" w:hint="eastAsia"/>
        <w:sz w:val="21"/>
      </w:rPr>
    </w:lvl>
    <w:lvl w:ilvl="1">
      <w:start w:val="1"/>
      <w:numFmt w:val="decimal"/>
      <w:lvlText w:val="%2)"/>
      <w:lvlJc w:val="left"/>
      <w:pPr>
        <w:tabs>
          <w:tab w:val="left" w:pos="1276"/>
        </w:tabs>
        <w:ind w:left="1276" w:hanging="425"/>
      </w:pPr>
      <w:rPr>
        <w:rFonts w:ascii="宋体" w:eastAsia="宋体" w:hAnsi="Times New Roman" w:hint="eastAsia"/>
        <w:sz w:val="21"/>
      </w:rPr>
    </w:lvl>
    <w:lvl w:ilvl="2">
      <w:start w:val="1"/>
      <w:numFmt w:val="decimal"/>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6" w15:restartNumberingAfterBreak="0">
    <w:nsid w:val="18368DD8"/>
    <w:multiLevelType w:val="multilevel"/>
    <w:tmpl w:val="18368DD8"/>
    <w:lvl w:ilvl="0">
      <w:start w:val="1"/>
      <w:numFmt w:val="lowerLetter"/>
      <w:lvlText w:val="%1)"/>
      <w:lvlJc w:val="left"/>
      <w:pPr>
        <w:tabs>
          <w:tab w:val="left" w:pos="851"/>
        </w:tabs>
        <w:ind w:left="851" w:hanging="426"/>
      </w:pPr>
      <w:rPr>
        <w:rFonts w:ascii="宋体" w:eastAsia="宋体" w:hAnsi="Times New Roman" w:hint="eastAsia"/>
        <w:sz w:val="21"/>
      </w:rPr>
    </w:lvl>
    <w:lvl w:ilvl="1">
      <w:start w:val="1"/>
      <w:numFmt w:val="decimal"/>
      <w:lvlText w:val="%2)"/>
      <w:lvlJc w:val="left"/>
      <w:pPr>
        <w:tabs>
          <w:tab w:val="left" w:pos="1276"/>
        </w:tabs>
        <w:ind w:left="1276" w:hanging="425"/>
      </w:pPr>
      <w:rPr>
        <w:rFonts w:ascii="宋体" w:eastAsia="宋体" w:hAnsi="Times New Roman" w:hint="eastAsia"/>
        <w:sz w:val="21"/>
      </w:rPr>
    </w:lvl>
    <w:lvl w:ilvl="2">
      <w:start w:val="1"/>
      <w:numFmt w:val="decimal"/>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7" w15:restartNumberingAfterBreak="0">
    <w:nsid w:val="193BA2EC"/>
    <w:multiLevelType w:val="multilevel"/>
    <w:tmpl w:val="193BA2EC"/>
    <w:lvl w:ilvl="0">
      <w:start w:val="1"/>
      <w:numFmt w:val="decimal"/>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8" w15:restartNumberingAfterBreak="0">
    <w:nsid w:val="1AD20F90"/>
    <w:multiLevelType w:val="hybridMultilevel"/>
    <w:tmpl w:val="C79AE328"/>
    <w:lvl w:ilvl="0" w:tplc="2DF45D80">
      <w:start w:val="1"/>
      <w:numFmt w:val="none"/>
      <w:lvlRestart w:val="0"/>
      <w:pStyle w:val="af"/>
      <w:lvlText w:val="%1注："/>
      <w:lvlJc w:val="left"/>
      <w:pPr>
        <w:tabs>
          <w:tab w:val="num" w:pos="845"/>
        </w:tabs>
        <w:ind w:left="-102" w:firstLine="419"/>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 w15:restartNumberingAfterBreak="0">
    <w:nsid w:val="1AF15012"/>
    <w:multiLevelType w:val="multilevel"/>
    <w:tmpl w:val="34F28470"/>
    <w:lvl w:ilvl="0">
      <w:start w:val="1"/>
      <w:numFmt w:val="upperLetter"/>
      <w:lvlRestart w:val="0"/>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0" w15:restartNumberingAfterBreak="0">
    <w:nsid w:val="1D9B78B4"/>
    <w:multiLevelType w:val="multilevel"/>
    <w:tmpl w:val="1D9B78B4"/>
    <w:lvl w:ilvl="0">
      <w:start w:val="1"/>
      <w:numFmt w:val="lowerLetter"/>
      <w:lvlText w:val="%1)"/>
      <w:lvlJc w:val="left"/>
      <w:pPr>
        <w:tabs>
          <w:tab w:val="left" w:pos="851"/>
        </w:tabs>
        <w:ind w:left="851" w:hanging="426"/>
      </w:pPr>
      <w:rPr>
        <w:rFonts w:ascii="宋体" w:eastAsia="宋体" w:hAnsi="Times New Roman" w:hint="eastAsia"/>
        <w:sz w:val="21"/>
      </w:rPr>
    </w:lvl>
    <w:lvl w:ilvl="1">
      <w:start w:val="1"/>
      <w:numFmt w:val="decimal"/>
      <w:lvlText w:val="%2)"/>
      <w:lvlJc w:val="left"/>
      <w:pPr>
        <w:tabs>
          <w:tab w:val="left" w:pos="1276"/>
        </w:tabs>
        <w:ind w:left="1276" w:hanging="425"/>
      </w:pPr>
      <w:rPr>
        <w:rFonts w:ascii="宋体" w:eastAsia="宋体" w:hAnsi="Times New Roman" w:hint="eastAsia"/>
        <w:sz w:val="21"/>
      </w:rPr>
    </w:lvl>
    <w:lvl w:ilvl="2">
      <w:start w:val="1"/>
      <w:numFmt w:val="decimal"/>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21" w15:restartNumberingAfterBreak="0">
    <w:nsid w:val="1EAA1992"/>
    <w:multiLevelType w:val="multilevel"/>
    <w:tmpl w:val="98F0999E"/>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num" w:pos="4791"/>
        </w:tabs>
        <w:ind w:left="4791" w:hanging="1418"/>
      </w:pPr>
    </w:lvl>
    <w:lvl w:ilvl="8">
      <w:start w:val="1"/>
      <w:numFmt w:val="decimal"/>
      <w:lvlText w:val="%1.%2.%3.%4.%5.%6.%7.%8.%9"/>
      <w:lvlJc w:val="left"/>
      <w:pPr>
        <w:tabs>
          <w:tab w:val="num" w:pos="5499"/>
        </w:tabs>
        <w:ind w:left="5499" w:hanging="1700"/>
      </w:pPr>
    </w:lvl>
  </w:abstractNum>
  <w:abstractNum w:abstractNumId="22" w15:restartNumberingAfterBreak="0">
    <w:nsid w:val="20735E90"/>
    <w:multiLevelType w:val="multilevel"/>
    <w:tmpl w:val="20735E90"/>
    <w:lvl w:ilvl="0">
      <w:start w:val="1"/>
      <w:numFmt w:val="lowerLetter"/>
      <w:lvlText w:val="%1)"/>
      <w:lvlJc w:val="left"/>
      <w:pPr>
        <w:tabs>
          <w:tab w:val="left" w:pos="851"/>
        </w:tabs>
        <w:ind w:left="851" w:hanging="426"/>
      </w:pPr>
      <w:rPr>
        <w:rFonts w:ascii="宋体" w:eastAsia="宋体" w:hAnsi="Times New Roman" w:hint="eastAsia"/>
        <w:sz w:val="21"/>
      </w:rPr>
    </w:lvl>
    <w:lvl w:ilvl="1">
      <w:start w:val="1"/>
      <w:numFmt w:val="decimal"/>
      <w:lvlText w:val="%2)"/>
      <w:lvlJc w:val="left"/>
      <w:pPr>
        <w:tabs>
          <w:tab w:val="left" w:pos="1276"/>
        </w:tabs>
        <w:ind w:left="1276" w:hanging="425"/>
      </w:pPr>
      <w:rPr>
        <w:rFonts w:ascii="宋体" w:eastAsia="宋体" w:hAnsi="Times New Roman" w:hint="eastAsia"/>
        <w:sz w:val="21"/>
      </w:rPr>
    </w:lvl>
    <w:lvl w:ilvl="2">
      <w:start w:val="1"/>
      <w:numFmt w:val="decimal"/>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23" w15:restartNumberingAfterBreak="0">
    <w:nsid w:val="26D31C40"/>
    <w:multiLevelType w:val="multilevel"/>
    <w:tmpl w:val="26D31C40"/>
    <w:lvl w:ilvl="0">
      <w:start w:val="1"/>
      <w:numFmt w:val="lowerLetter"/>
      <w:lvlText w:val="%1)"/>
      <w:lvlJc w:val="left"/>
      <w:pPr>
        <w:tabs>
          <w:tab w:val="left" w:pos="851"/>
        </w:tabs>
        <w:ind w:left="851" w:hanging="426"/>
      </w:pPr>
      <w:rPr>
        <w:rFonts w:ascii="宋体" w:eastAsia="宋体" w:hAnsi="Times New Roman" w:hint="eastAsia"/>
        <w:sz w:val="21"/>
      </w:rPr>
    </w:lvl>
    <w:lvl w:ilvl="1">
      <w:start w:val="1"/>
      <w:numFmt w:val="decimal"/>
      <w:lvlText w:val="%2)"/>
      <w:lvlJc w:val="left"/>
      <w:pPr>
        <w:tabs>
          <w:tab w:val="left" w:pos="1276"/>
        </w:tabs>
        <w:ind w:left="1276" w:hanging="425"/>
      </w:pPr>
      <w:rPr>
        <w:rFonts w:ascii="宋体" w:eastAsia="宋体" w:hAnsi="Times New Roman" w:hint="eastAsia"/>
        <w:sz w:val="21"/>
      </w:rPr>
    </w:lvl>
    <w:lvl w:ilvl="2">
      <w:start w:val="1"/>
      <w:numFmt w:val="decimal"/>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24" w15:restartNumberingAfterBreak="0">
    <w:nsid w:val="272F0908"/>
    <w:multiLevelType w:val="multilevel"/>
    <w:tmpl w:val="272F0908"/>
    <w:lvl w:ilvl="0">
      <w:start w:val="1"/>
      <w:numFmt w:val="lowerLetter"/>
      <w:lvlText w:val="%1)"/>
      <w:lvlJc w:val="left"/>
      <w:pPr>
        <w:tabs>
          <w:tab w:val="left" w:pos="851"/>
        </w:tabs>
        <w:ind w:left="851" w:hanging="426"/>
      </w:pPr>
      <w:rPr>
        <w:rFonts w:ascii="宋体" w:eastAsia="宋体" w:hAnsi="Times New Roman" w:hint="eastAsia"/>
        <w:sz w:val="21"/>
      </w:rPr>
    </w:lvl>
    <w:lvl w:ilvl="1">
      <w:start w:val="1"/>
      <w:numFmt w:val="decimal"/>
      <w:lvlText w:val="%2)"/>
      <w:lvlJc w:val="left"/>
      <w:pPr>
        <w:tabs>
          <w:tab w:val="left" w:pos="1276"/>
        </w:tabs>
        <w:ind w:left="1276" w:hanging="425"/>
      </w:pPr>
      <w:rPr>
        <w:rFonts w:ascii="宋体" w:eastAsia="宋体" w:hAnsi="Times New Roman" w:hint="eastAsia"/>
        <w:sz w:val="21"/>
      </w:rPr>
    </w:lvl>
    <w:lvl w:ilvl="2">
      <w:start w:val="1"/>
      <w:numFmt w:val="decimal"/>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25" w15:restartNumberingAfterBreak="0">
    <w:nsid w:val="27FF31CC"/>
    <w:multiLevelType w:val="multilevel"/>
    <w:tmpl w:val="27FF31CC"/>
    <w:lvl w:ilvl="0">
      <w:start w:val="1"/>
      <w:numFmt w:val="lowerLetter"/>
      <w:lvlText w:val="%1)"/>
      <w:lvlJc w:val="left"/>
      <w:pPr>
        <w:tabs>
          <w:tab w:val="left" w:pos="851"/>
        </w:tabs>
        <w:ind w:left="851" w:hanging="426"/>
      </w:pPr>
      <w:rPr>
        <w:rFonts w:ascii="宋体" w:eastAsia="宋体" w:hAnsi="Times New Roman" w:hint="eastAsia"/>
        <w:sz w:val="21"/>
      </w:rPr>
    </w:lvl>
    <w:lvl w:ilvl="1">
      <w:start w:val="1"/>
      <w:numFmt w:val="decimal"/>
      <w:lvlText w:val="%2)"/>
      <w:lvlJc w:val="left"/>
      <w:pPr>
        <w:tabs>
          <w:tab w:val="left" w:pos="1276"/>
        </w:tabs>
        <w:ind w:left="1276" w:hanging="425"/>
      </w:pPr>
      <w:rPr>
        <w:rFonts w:ascii="宋体" w:eastAsia="宋体" w:hAnsi="Times New Roman" w:hint="eastAsia"/>
        <w:sz w:val="21"/>
      </w:rPr>
    </w:lvl>
    <w:lvl w:ilvl="2">
      <w:start w:val="1"/>
      <w:numFmt w:val="decimal"/>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26" w15:restartNumberingAfterBreak="0">
    <w:nsid w:val="284495E7"/>
    <w:multiLevelType w:val="multilevel"/>
    <w:tmpl w:val="284495E7"/>
    <w:lvl w:ilvl="0">
      <w:start w:val="1"/>
      <w:numFmt w:val="lowerLetter"/>
      <w:lvlText w:val="%1)"/>
      <w:lvlJc w:val="left"/>
      <w:pPr>
        <w:tabs>
          <w:tab w:val="left" w:pos="851"/>
        </w:tabs>
        <w:ind w:left="851" w:hanging="426"/>
      </w:pPr>
      <w:rPr>
        <w:rFonts w:ascii="宋体" w:eastAsia="宋体" w:hAnsi="Times New Roman" w:hint="eastAsia"/>
        <w:sz w:val="21"/>
      </w:rPr>
    </w:lvl>
    <w:lvl w:ilvl="1">
      <w:start w:val="1"/>
      <w:numFmt w:val="decimal"/>
      <w:lvlText w:val="%2)"/>
      <w:lvlJc w:val="left"/>
      <w:pPr>
        <w:tabs>
          <w:tab w:val="left" w:pos="1276"/>
        </w:tabs>
        <w:ind w:left="1276" w:hanging="425"/>
      </w:pPr>
      <w:rPr>
        <w:rFonts w:ascii="宋体" w:eastAsia="宋体" w:hAnsi="Times New Roman" w:hint="eastAsia"/>
        <w:sz w:val="21"/>
      </w:rPr>
    </w:lvl>
    <w:lvl w:ilvl="2">
      <w:start w:val="1"/>
      <w:numFmt w:val="decimal"/>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27" w15:restartNumberingAfterBreak="0">
    <w:nsid w:val="284A0942"/>
    <w:multiLevelType w:val="multilevel"/>
    <w:tmpl w:val="284A0942"/>
    <w:lvl w:ilvl="0">
      <w:start w:val="1"/>
      <w:numFmt w:val="decimal"/>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28" w15:restartNumberingAfterBreak="0">
    <w:nsid w:val="2A4B2F46"/>
    <w:multiLevelType w:val="multilevel"/>
    <w:tmpl w:val="1D9B78B4"/>
    <w:lvl w:ilvl="0">
      <w:start w:val="1"/>
      <w:numFmt w:val="lowerLetter"/>
      <w:lvlText w:val="%1)"/>
      <w:lvlJc w:val="left"/>
      <w:pPr>
        <w:tabs>
          <w:tab w:val="left" w:pos="851"/>
        </w:tabs>
        <w:ind w:left="851" w:hanging="426"/>
      </w:pPr>
      <w:rPr>
        <w:rFonts w:ascii="宋体" w:eastAsia="宋体" w:hAnsi="Times New Roman" w:hint="eastAsia"/>
        <w:sz w:val="21"/>
      </w:rPr>
    </w:lvl>
    <w:lvl w:ilvl="1">
      <w:start w:val="1"/>
      <w:numFmt w:val="decimal"/>
      <w:lvlText w:val="%2)"/>
      <w:lvlJc w:val="left"/>
      <w:pPr>
        <w:tabs>
          <w:tab w:val="left" w:pos="1276"/>
        </w:tabs>
        <w:ind w:left="1276" w:hanging="425"/>
      </w:pPr>
      <w:rPr>
        <w:rFonts w:ascii="宋体" w:eastAsia="宋体" w:hAnsi="Times New Roman" w:hint="eastAsia"/>
        <w:sz w:val="21"/>
      </w:rPr>
    </w:lvl>
    <w:lvl w:ilvl="2">
      <w:start w:val="1"/>
      <w:numFmt w:val="decimal"/>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29" w15:restartNumberingAfterBreak="0">
    <w:nsid w:val="2AE6C5E2"/>
    <w:multiLevelType w:val="multilevel"/>
    <w:tmpl w:val="2AE6C5E2"/>
    <w:lvl w:ilvl="0">
      <w:start w:val="1"/>
      <w:numFmt w:val="lowerLetter"/>
      <w:lvlText w:val="%1)"/>
      <w:lvlJc w:val="left"/>
      <w:pPr>
        <w:tabs>
          <w:tab w:val="left" w:pos="851"/>
        </w:tabs>
        <w:ind w:left="851" w:hanging="426"/>
      </w:pPr>
      <w:rPr>
        <w:rFonts w:ascii="宋体" w:eastAsia="宋体" w:hAnsi="Times New Roman" w:hint="eastAsia"/>
        <w:sz w:val="21"/>
      </w:rPr>
    </w:lvl>
    <w:lvl w:ilvl="1">
      <w:start w:val="1"/>
      <w:numFmt w:val="decimal"/>
      <w:lvlText w:val="%2)"/>
      <w:lvlJc w:val="left"/>
      <w:pPr>
        <w:tabs>
          <w:tab w:val="left" w:pos="1276"/>
        </w:tabs>
        <w:ind w:left="1276" w:hanging="425"/>
      </w:pPr>
      <w:rPr>
        <w:rFonts w:ascii="宋体" w:eastAsia="宋体" w:hAnsi="Times New Roman" w:hint="eastAsia"/>
        <w:sz w:val="21"/>
      </w:rPr>
    </w:lvl>
    <w:lvl w:ilvl="2">
      <w:start w:val="1"/>
      <w:numFmt w:val="decimal"/>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30" w15:restartNumberingAfterBreak="0">
    <w:nsid w:val="2C5917C3"/>
    <w:multiLevelType w:val="multilevel"/>
    <w:tmpl w:val="439C2298"/>
    <w:lvl w:ilvl="0">
      <w:start w:val="1"/>
      <w:numFmt w:val="none"/>
      <w:pStyle w:val="af2"/>
      <w:lvlText w:val="%1——"/>
      <w:lvlJc w:val="left"/>
      <w:pPr>
        <w:tabs>
          <w:tab w:val="num"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num" w:pos="2071"/>
        </w:tabs>
        <w:ind w:left="1884" w:hanging="528"/>
      </w:pPr>
      <w:rPr>
        <w:rFonts w:hint="eastAsia"/>
      </w:rPr>
    </w:lvl>
    <w:lvl w:ilvl="4">
      <w:start w:val="1"/>
      <w:numFmt w:val="lowerLetter"/>
      <w:lvlText w:val="%5)"/>
      <w:lvlJc w:val="left"/>
      <w:pPr>
        <w:tabs>
          <w:tab w:val="num" w:pos="2383"/>
        </w:tabs>
        <w:ind w:left="2196" w:hanging="528"/>
      </w:pPr>
      <w:rPr>
        <w:rFonts w:hint="eastAsia"/>
      </w:rPr>
    </w:lvl>
    <w:lvl w:ilvl="5">
      <w:start w:val="1"/>
      <w:numFmt w:val="lowerRoman"/>
      <w:lvlText w:val="%6."/>
      <w:lvlJc w:val="right"/>
      <w:pPr>
        <w:tabs>
          <w:tab w:val="num" w:pos="2695"/>
        </w:tabs>
        <w:ind w:left="2508" w:hanging="528"/>
      </w:pPr>
      <w:rPr>
        <w:rFonts w:hint="eastAsia"/>
      </w:rPr>
    </w:lvl>
    <w:lvl w:ilvl="6">
      <w:start w:val="1"/>
      <w:numFmt w:val="decimal"/>
      <w:lvlText w:val="%7."/>
      <w:lvlJc w:val="left"/>
      <w:pPr>
        <w:tabs>
          <w:tab w:val="num" w:pos="3007"/>
        </w:tabs>
        <w:ind w:left="2820" w:hanging="528"/>
      </w:pPr>
      <w:rPr>
        <w:rFonts w:hint="eastAsia"/>
      </w:rPr>
    </w:lvl>
    <w:lvl w:ilvl="7">
      <w:start w:val="1"/>
      <w:numFmt w:val="lowerLetter"/>
      <w:lvlText w:val="%8)"/>
      <w:lvlJc w:val="left"/>
      <w:pPr>
        <w:tabs>
          <w:tab w:val="num" w:pos="3319"/>
        </w:tabs>
        <w:ind w:left="3132" w:hanging="528"/>
      </w:pPr>
      <w:rPr>
        <w:rFonts w:hint="eastAsia"/>
      </w:rPr>
    </w:lvl>
    <w:lvl w:ilvl="8">
      <w:start w:val="1"/>
      <w:numFmt w:val="lowerRoman"/>
      <w:lvlText w:val="%9."/>
      <w:lvlJc w:val="right"/>
      <w:pPr>
        <w:tabs>
          <w:tab w:val="num" w:pos="3631"/>
        </w:tabs>
        <w:ind w:left="3444" w:hanging="528"/>
      </w:pPr>
      <w:rPr>
        <w:rFonts w:hint="eastAsia"/>
      </w:rPr>
    </w:lvl>
  </w:abstractNum>
  <w:abstractNum w:abstractNumId="31" w15:restartNumberingAfterBreak="0">
    <w:nsid w:val="313F2D46"/>
    <w:multiLevelType w:val="multilevel"/>
    <w:tmpl w:val="313F2D46"/>
    <w:lvl w:ilvl="0">
      <w:start w:val="1"/>
      <w:numFmt w:val="lowerLetter"/>
      <w:lvlText w:val="%1)"/>
      <w:lvlJc w:val="left"/>
      <w:pPr>
        <w:tabs>
          <w:tab w:val="left" w:pos="851"/>
        </w:tabs>
        <w:ind w:left="851" w:hanging="426"/>
      </w:pPr>
      <w:rPr>
        <w:rFonts w:ascii="宋体" w:eastAsia="宋体" w:hAnsi="Times New Roman" w:hint="eastAsia"/>
        <w:sz w:val="21"/>
      </w:rPr>
    </w:lvl>
    <w:lvl w:ilvl="1">
      <w:start w:val="1"/>
      <w:numFmt w:val="decimal"/>
      <w:lvlText w:val="%2)"/>
      <w:lvlJc w:val="left"/>
      <w:pPr>
        <w:tabs>
          <w:tab w:val="left" w:pos="1276"/>
        </w:tabs>
        <w:ind w:left="1276" w:hanging="425"/>
      </w:pPr>
      <w:rPr>
        <w:rFonts w:ascii="宋体" w:eastAsia="宋体" w:hAnsi="Times New Roman" w:hint="eastAsia"/>
        <w:sz w:val="21"/>
      </w:rPr>
    </w:lvl>
    <w:lvl w:ilvl="2">
      <w:start w:val="1"/>
      <w:numFmt w:val="decimal"/>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32" w15:restartNumberingAfterBreak="0">
    <w:nsid w:val="32F04FB2"/>
    <w:multiLevelType w:val="multilevel"/>
    <w:tmpl w:val="E0720D8A"/>
    <w:lvl w:ilvl="0">
      <w:start w:val="1"/>
      <w:numFmt w:val="lowerLetter"/>
      <w:pStyle w:val="af4"/>
      <w:lvlText w:val="%1"/>
      <w:lvlJc w:val="left"/>
      <w:pPr>
        <w:tabs>
          <w:tab w:val="num"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33" w15:restartNumberingAfterBreak="0">
    <w:nsid w:val="35C344E9"/>
    <w:multiLevelType w:val="multilevel"/>
    <w:tmpl w:val="35C344E9"/>
    <w:lvl w:ilvl="0">
      <w:start w:val="1"/>
      <w:numFmt w:val="lowerLetter"/>
      <w:lvlText w:val="%1)"/>
      <w:lvlJc w:val="left"/>
      <w:pPr>
        <w:tabs>
          <w:tab w:val="left" w:pos="851"/>
        </w:tabs>
        <w:ind w:left="851" w:hanging="426"/>
      </w:pPr>
      <w:rPr>
        <w:rFonts w:ascii="宋体" w:eastAsia="宋体" w:hAnsi="Times New Roman" w:hint="eastAsia"/>
        <w:sz w:val="21"/>
      </w:rPr>
    </w:lvl>
    <w:lvl w:ilvl="1">
      <w:start w:val="1"/>
      <w:numFmt w:val="decimal"/>
      <w:lvlText w:val="%2)"/>
      <w:lvlJc w:val="left"/>
      <w:pPr>
        <w:tabs>
          <w:tab w:val="left" w:pos="1276"/>
        </w:tabs>
        <w:ind w:left="1276" w:hanging="425"/>
      </w:pPr>
      <w:rPr>
        <w:rFonts w:ascii="宋体" w:eastAsia="宋体" w:hAnsi="Times New Roman" w:hint="eastAsia"/>
        <w:sz w:val="21"/>
      </w:rPr>
    </w:lvl>
    <w:lvl w:ilvl="2">
      <w:start w:val="1"/>
      <w:numFmt w:val="decimal"/>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34" w15:restartNumberingAfterBreak="0">
    <w:nsid w:val="387E74DB"/>
    <w:multiLevelType w:val="multilevel"/>
    <w:tmpl w:val="1116DD98"/>
    <w:lvl w:ilvl="0">
      <w:start w:val="1"/>
      <w:numFmt w:val="none"/>
      <w:lvlText w:val="%1注："/>
      <w:lvlJc w:val="left"/>
      <w:pPr>
        <w:ind w:left="839" w:hanging="419"/>
      </w:pPr>
      <w:rPr>
        <w:rFonts w:ascii="黑体" w:eastAsia="黑体"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35" w15:restartNumberingAfterBreak="0">
    <w:nsid w:val="3ACA0229"/>
    <w:multiLevelType w:val="multilevel"/>
    <w:tmpl w:val="3ACA0229"/>
    <w:lvl w:ilvl="0">
      <w:start w:val="1"/>
      <w:numFmt w:val="lowerLetter"/>
      <w:lvlText w:val="%1)"/>
      <w:lvlJc w:val="left"/>
      <w:pPr>
        <w:tabs>
          <w:tab w:val="left" w:pos="851"/>
        </w:tabs>
        <w:ind w:left="851" w:hanging="426"/>
      </w:pPr>
      <w:rPr>
        <w:rFonts w:ascii="宋体" w:eastAsia="宋体" w:hAnsi="Times New Roman" w:hint="eastAsia"/>
        <w:sz w:val="21"/>
      </w:rPr>
    </w:lvl>
    <w:lvl w:ilvl="1">
      <w:start w:val="1"/>
      <w:numFmt w:val="decimal"/>
      <w:lvlText w:val="%2)"/>
      <w:lvlJc w:val="left"/>
      <w:pPr>
        <w:tabs>
          <w:tab w:val="left" w:pos="1276"/>
        </w:tabs>
        <w:ind w:left="1276" w:hanging="425"/>
      </w:pPr>
      <w:rPr>
        <w:rFonts w:ascii="宋体" w:eastAsia="宋体" w:hAnsi="Times New Roman" w:hint="eastAsia"/>
        <w:sz w:val="21"/>
      </w:rPr>
    </w:lvl>
    <w:lvl w:ilvl="2">
      <w:start w:val="1"/>
      <w:numFmt w:val="decimal"/>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36" w15:restartNumberingAfterBreak="0">
    <w:nsid w:val="44C50F90"/>
    <w:multiLevelType w:val="multilevel"/>
    <w:tmpl w:val="49384440"/>
    <w:lvl w:ilvl="0">
      <w:start w:val="1"/>
      <w:numFmt w:val="lowerLetter"/>
      <w:pStyle w:val="af5"/>
      <w:lvlText w:val="%1)"/>
      <w:lvlJc w:val="left"/>
      <w:pPr>
        <w:tabs>
          <w:tab w:val="num" w:pos="851"/>
        </w:tabs>
        <w:ind w:left="851" w:hanging="426"/>
      </w:pPr>
      <w:rPr>
        <w:rFonts w:ascii="宋体" w:eastAsia="宋体" w:hAnsi="Times New Roman" w:hint="eastAsia"/>
        <w:sz w:val="21"/>
      </w:rPr>
    </w:lvl>
    <w:lvl w:ilvl="1">
      <w:start w:val="1"/>
      <w:numFmt w:val="decimal"/>
      <w:pStyle w:val="af6"/>
      <w:lvlText w:val="%2)"/>
      <w:lvlJc w:val="left"/>
      <w:pPr>
        <w:tabs>
          <w:tab w:val="num"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37" w15:restartNumberingAfterBreak="0">
    <w:nsid w:val="477F5EA5"/>
    <w:multiLevelType w:val="multilevel"/>
    <w:tmpl w:val="477F5EA5"/>
    <w:lvl w:ilvl="0">
      <w:start w:val="1"/>
      <w:numFmt w:val="decimal"/>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38" w15:restartNumberingAfterBreak="0">
    <w:nsid w:val="48802D1C"/>
    <w:multiLevelType w:val="multilevel"/>
    <w:tmpl w:val="44C80D36"/>
    <w:lvl w:ilvl="0">
      <w:start w:val="1"/>
      <w:numFmt w:val="upperLetter"/>
      <w:pStyle w:val="af8"/>
      <w:lvlText w:val="%1"/>
      <w:lvlJc w:val="left"/>
      <w:pPr>
        <w:ind w:left="420" w:hanging="420"/>
      </w:pPr>
      <w:rPr>
        <w:rFonts w:hint="eastAsia"/>
      </w:rPr>
    </w:lvl>
    <w:lvl w:ilvl="1">
      <w:start w:val="1"/>
      <w:numFmt w:val="decimal"/>
      <w:pStyle w:val="af9"/>
      <w:suff w:val="space"/>
      <w:lvlText w:val="图%1.%2 "/>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9" w15:restartNumberingAfterBreak="0">
    <w:nsid w:val="493D6C95"/>
    <w:multiLevelType w:val="multilevel"/>
    <w:tmpl w:val="1A9883E6"/>
    <w:lvl w:ilvl="0">
      <w:start w:val="1"/>
      <w:numFmt w:val="bullet"/>
      <w:lvlText w:val=""/>
      <w:lvlJc w:val="left"/>
      <w:pPr>
        <w:ind w:left="851" w:firstLine="0"/>
      </w:pPr>
      <w:rPr>
        <w:rFonts w:ascii="Wingdings" w:hAnsi="Wingdings" w:hint="default"/>
        <w:b w:val="0"/>
        <w:i w:val="0"/>
        <w:caps w:val="0"/>
        <w:strike w:val="0"/>
        <w:dstrike w:val="0"/>
        <w:vanish w:val="0"/>
        <w:sz w:val="13"/>
        <w:vertAlign w:val="baseline"/>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40" w15:restartNumberingAfterBreak="0">
    <w:nsid w:val="49FE68D8"/>
    <w:multiLevelType w:val="multilevel"/>
    <w:tmpl w:val="A9B041B8"/>
    <w:lvl w:ilvl="0">
      <w:start w:val="1"/>
      <w:numFmt w:val="lowerLetter"/>
      <w:lvlText w:val="%1)"/>
      <w:lvlJc w:val="left"/>
      <w:pPr>
        <w:tabs>
          <w:tab w:val="num" w:pos="851"/>
        </w:tabs>
        <w:ind w:left="851" w:hanging="426"/>
      </w:pPr>
      <w:rPr>
        <w:rFonts w:ascii="宋体" w:eastAsia="宋体" w:hAnsi="Times New Roman" w:hint="eastAsia"/>
        <w:sz w:val="21"/>
      </w:rPr>
    </w:lvl>
    <w:lvl w:ilvl="1">
      <w:start w:val="1"/>
      <w:numFmt w:val="decimal"/>
      <w:lvlText w:val="%2)"/>
      <w:lvlJc w:val="left"/>
      <w:pPr>
        <w:tabs>
          <w:tab w:val="num" w:pos="1276"/>
        </w:tabs>
        <w:ind w:left="1276" w:hanging="425"/>
      </w:pPr>
      <w:rPr>
        <w:rFonts w:ascii="宋体" w:eastAsia="宋体" w:hAnsi="Times New Roman" w:hint="eastAsia"/>
        <w:sz w:val="21"/>
      </w:rPr>
    </w:lvl>
    <w:lvl w:ilvl="2">
      <w:start w:val="1"/>
      <w:numFmt w:val="decimal"/>
      <w:lvlText w:val="(%3)"/>
      <w:lvlJc w:val="left"/>
      <w:pPr>
        <w:ind w:left="1701" w:hanging="425"/>
      </w:pPr>
      <w:rPr>
        <w:rFonts w:ascii="宋体" w:eastAsia="宋体" w:hAnsi="Times New Roman" w:hint="eastAsia"/>
        <w:sz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41" w15:restartNumberingAfterBreak="0">
    <w:nsid w:val="4B6C2890"/>
    <w:multiLevelType w:val="multilevel"/>
    <w:tmpl w:val="6BF4F0B8"/>
    <w:lvl w:ilvl="0">
      <w:start w:val="1"/>
      <w:numFmt w:val="none"/>
      <w:suff w:val="nothing"/>
      <w:lvlText w:val="%1示例："/>
      <w:lvlJc w:val="left"/>
      <w:pPr>
        <w:ind w:left="0" w:firstLine="420"/>
      </w:pPr>
      <w:rPr>
        <w:rFonts w:ascii="黑体" w:eastAsia="黑体" w:hint="eastAsia"/>
        <w:b w:val="0"/>
        <w:i w:val="0"/>
        <w:sz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42" w15:restartNumberingAfterBreak="0">
    <w:nsid w:val="4B733A5F"/>
    <w:multiLevelType w:val="multilevel"/>
    <w:tmpl w:val="D44879C8"/>
    <w:lvl w:ilvl="0">
      <w:start w:val="1"/>
      <w:numFmt w:val="decimal"/>
      <w:lvlRestart w:val="0"/>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43" w15:restartNumberingAfterBreak="0">
    <w:nsid w:val="4E5D0534"/>
    <w:multiLevelType w:val="multilevel"/>
    <w:tmpl w:val="44863046"/>
    <w:lvl w:ilvl="0">
      <w:start w:val="1"/>
      <w:numFmt w:val="decimal"/>
      <w:lvlRestart w:val="0"/>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44" w15:restartNumberingAfterBreak="0">
    <w:nsid w:val="50076EDF"/>
    <w:multiLevelType w:val="hybridMultilevel"/>
    <w:tmpl w:val="907C5644"/>
    <w:lvl w:ilvl="0" w:tplc="C2C0D242">
      <w:start w:val="1"/>
      <w:numFmt w:val="decimal"/>
      <w:lvlText w:val="表%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 w15:restartNumberingAfterBreak="0">
    <w:nsid w:val="54632751"/>
    <w:multiLevelType w:val="multilevel"/>
    <w:tmpl w:val="8E9217A8"/>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num" w:pos="5982"/>
        </w:tabs>
        <w:ind w:left="5982" w:hanging="1418"/>
      </w:pPr>
    </w:lvl>
    <w:lvl w:ilvl="8">
      <w:start w:val="1"/>
      <w:numFmt w:val="decimal"/>
      <w:lvlText w:val="%1.%2.%3.%4.%5.%6.%7.%8.%9"/>
      <w:lvlJc w:val="left"/>
      <w:pPr>
        <w:tabs>
          <w:tab w:val="num" w:pos="6690"/>
        </w:tabs>
        <w:ind w:left="6690" w:hanging="1700"/>
      </w:pPr>
    </w:lvl>
  </w:abstractNum>
  <w:abstractNum w:abstractNumId="46" w15:restartNumberingAfterBreak="0">
    <w:nsid w:val="557C2AF5"/>
    <w:multiLevelType w:val="multilevel"/>
    <w:tmpl w:val="A9F832E0"/>
    <w:lvl w:ilvl="0">
      <w:start w:val="1"/>
      <w:numFmt w:val="decimal"/>
      <w:lvlRestart w:val="0"/>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47" w15:restartNumberingAfterBreak="0">
    <w:nsid w:val="5603797C"/>
    <w:multiLevelType w:val="multilevel"/>
    <w:tmpl w:val="E04A3434"/>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8" w15:restartNumberingAfterBreak="0">
    <w:nsid w:val="564D2089"/>
    <w:multiLevelType w:val="hybridMultilevel"/>
    <w:tmpl w:val="048016DE"/>
    <w:lvl w:ilvl="0" w:tplc="9878D09C">
      <w:start w:val="1"/>
      <w:numFmt w:val="none"/>
      <w:lvlRestart w:val="0"/>
      <w:pStyle w:val="aff0"/>
      <w:lvlText w:val="%1注"/>
      <w:lvlJc w:val="left"/>
      <w:pPr>
        <w:tabs>
          <w:tab w:val="num" w:pos="760"/>
        </w:tabs>
        <w:ind w:left="760" w:hanging="284"/>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9" w15:restartNumberingAfterBreak="0">
    <w:nsid w:val="5E747CD5"/>
    <w:multiLevelType w:val="multilevel"/>
    <w:tmpl w:val="5E747CD5"/>
    <w:lvl w:ilvl="0">
      <w:start w:val="1"/>
      <w:numFmt w:val="lowerLetter"/>
      <w:lvlText w:val="%1)"/>
      <w:lvlJc w:val="left"/>
      <w:pPr>
        <w:tabs>
          <w:tab w:val="left" w:pos="851"/>
        </w:tabs>
        <w:ind w:left="851" w:hanging="426"/>
      </w:pPr>
      <w:rPr>
        <w:rFonts w:ascii="宋体" w:eastAsia="宋体" w:hAnsi="Times New Roman" w:hint="eastAsia"/>
        <w:sz w:val="21"/>
      </w:rPr>
    </w:lvl>
    <w:lvl w:ilvl="1">
      <w:start w:val="1"/>
      <w:numFmt w:val="decimal"/>
      <w:lvlText w:val="%2)"/>
      <w:lvlJc w:val="left"/>
      <w:pPr>
        <w:tabs>
          <w:tab w:val="left" w:pos="1276"/>
        </w:tabs>
        <w:ind w:left="1276" w:hanging="425"/>
      </w:pPr>
      <w:rPr>
        <w:rFonts w:ascii="宋体" w:eastAsia="宋体" w:hAnsi="Times New Roman" w:hint="eastAsia"/>
        <w:sz w:val="21"/>
      </w:rPr>
    </w:lvl>
    <w:lvl w:ilvl="2">
      <w:start w:val="1"/>
      <w:numFmt w:val="decimal"/>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50" w15:restartNumberingAfterBreak="0">
    <w:nsid w:val="644622F9"/>
    <w:multiLevelType w:val="multilevel"/>
    <w:tmpl w:val="F5E62372"/>
    <w:lvl w:ilvl="0">
      <w:start w:val="1"/>
      <w:numFmt w:val="upperRoman"/>
      <w:pStyle w:val="aff1"/>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310"/>
        </w:tabs>
        <w:ind w:left="1310" w:hanging="420"/>
      </w:pPr>
      <w:rPr>
        <w:rFonts w:hint="eastAsia"/>
      </w:rPr>
    </w:lvl>
    <w:lvl w:ilvl="2">
      <w:start w:val="1"/>
      <w:numFmt w:val="lowerRoman"/>
      <w:lvlText w:val="%3."/>
      <w:lvlJc w:val="right"/>
      <w:pPr>
        <w:tabs>
          <w:tab w:val="num" w:pos="1730"/>
        </w:tabs>
        <w:ind w:left="1730" w:hanging="420"/>
      </w:pPr>
      <w:rPr>
        <w:rFonts w:hint="eastAsia"/>
      </w:rPr>
    </w:lvl>
    <w:lvl w:ilvl="3">
      <w:start w:val="1"/>
      <w:numFmt w:val="decimal"/>
      <w:lvlText w:val="%4."/>
      <w:lvlJc w:val="left"/>
      <w:pPr>
        <w:tabs>
          <w:tab w:val="num" w:pos="2150"/>
        </w:tabs>
        <w:ind w:left="2150" w:hanging="420"/>
      </w:pPr>
      <w:rPr>
        <w:rFonts w:hint="eastAsia"/>
      </w:rPr>
    </w:lvl>
    <w:lvl w:ilvl="4">
      <w:start w:val="1"/>
      <w:numFmt w:val="lowerLetter"/>
      <w:lvlText w:val="%5)"/>
      <w:lvlJc w:val="left"/>
      <w:pPr>
        <w:tabs>
          <w:tab w:val="num" w:pos="2570"/>
        </w:tabs>
        <w:ind w:left="2570" w:hanging="420"/>
      </w:pPr>
      <w:rPr>
        <w:rFonts w:hint="eastAsia"/>
      </w:rPr>
    </w:lvl>
    <w:lvl w:ilvl="5">
      <w:start w:val="1"/>
      <w:numFmt w:val="lowerRoman"/>
      <w:lvlText w:val="%6."/>
      <w:lvlJc w:val="right"/>
      <w:pPr>
        <w:tabs>
          <w:tab w:val="num" w:pos="2990"/>
        </w:tabs>
        <w:ind w:left="2990" w:hanging="420"/>
      </w:pPr>
      <w:rPr>
        <w:rFonts w:hint="eastAsia"/>
      </w:rPr>
    </w:lvl>
    <w:lvl w:ilvl="6">
      <w:start w:val="1"/>
      <w:numFmt w:val="decimal"/>
      <w:lvlText w:val="%7."/>
      <w:lvlJc w:val="left"/>
      <w:pPr>
        <w:tabs>
          <w:tab w:val="num" w:pos="3410"/>
        </w:tabs>
        <w:ind w:left="3410" w:hanging="420"/>
      </w:pPr>
      <w:rPr>
        <w:rFonts w:hint="eastAsia"/>
      </w:rPr>
    </w:lvl>
    <w:lvl w:ilvl="7">
      <w:start w:val="1"/>
      <w:numFmt w:val="lowerLetter"/>
      <w:lvlText w:val="%8)"/>
      <w:lvlJc w:val="left"/>
      <w:pPr>
        <w:tabs>
          <w:tab w:val="num" w:pos="3830"/>
        </w:tabs>
        <w:ind w:left="3830" w:hanging="420"/>
      </w:pPr>
      <w:rPr>
        <w:rFonts w:hint="eastAsia"/>
      </w:rPr>
    </w:lvl>
    <w:lvl w:ilvl="8">
      <w:start w:val="1"/>
      <w:numFmt w:val="lowerRoman"/>
      <w:lvlText w:val="%9."/>
      <w:lvlJc w:val="right"/>
      <w:pPr>
        <w:tabs>
          <w:tab w:val="num" w:pos="4250"/>
        </w:tabs>
        <w:ind w:left="4250" w:hanging="420"/>
      </w:pPr>
      <w:rPr>
        <w:rFonts w:hint="eastAsia"/>
      </w:rPr>
    </w:lvl>
  </w:abstractNum>
  <w:abstractNum w:abstractNumId="51" w15:restartNumberingAfterBreak="0">
    <w:nsid w:val="646260FA"/>
    <w:multiLevelType w:val="multilevel"/>
    <w:tmpl w:val="31B2E04E"/>
    <w:lvl w:ilvl="0">
      <w:start w:val="1"/>
      <w:numFmt w:val="decimal"/>
      <w:lvlRestart w:val="0"/>
      <w:pStyle w:val="aff2"/>
      <w:suff w:val="nothing"/>
      <w:lvlText w:val="表%1　"/>
      <w:lvlJc w:val="left"/>
      <w:pPr>
        <w:ind w:left="0" w:firstLine="0"/>
      </w:pPr>
    </w:lvl>
    <w:lvl w:ilvl="1">
      <w:start w:val="1"/>
      <w:numFmt w:val="decimal"/>
      <w:lvlText w:val="%1.%2"/>
      <w:lvlJc w:val="left"/>
      <w:pPr>
        <w:tabs>
          <w:tab w:val="num" w:pos="992"/>
        </w:tabs>
        <w:ind w:left="992" w:hanging="567"/>
      </w:pPr>
    </w:lvl>
    <w:lvl w:ilvl="2">
      <w:start w:val="1"/>
      <w:numFmt w:val="decimal"/>
      <w:lvlText w:val="%1.%2.%3"/>
      <w:lvlJc w:val="left"/>
      <w:pPr>
        <w:tabs>
          <w:tab w:val="num" w:pos="1417"/>
        </w:tabs>
        <w:ind w:left="1417"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52" w15:restartNumberingAfterBreak="0">
    <w:nsid w:val="654A26C9"/>
    <w:multiLevelType w:val="multilevel"/>
    <w:tmpl w:val="2B721316"/>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53" w15:restartNumberingAfterBreak="0">
    <w:nsid w:val="657D3FBC"/>
    <w:multiLevelType w:val="multilevel"/>
    <w:tmpl w:val="D78CB1D2"/>
    <w:lvl w:ilvl="0">
      <w:start w:val="1"/>
      <w:numFmt w:val="upperLetter"/>
      <w:lvlRestart w:val="0"/>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54" w15:restartNumberingAfterBreak="0">
    <w:nsid w:val="6908DEC0"/>
    <w:multiLevelType w:val="multilevel"/>
    <w:tmpl w:val="6908DEC0"/>
    <w:lvl w:ilvl="0">
      <w:start w:val="1"/>
      <w:numFmt w:val="lowerLetter"/>
      <w:lvlText w:val="%1)"/>
      <w:lvlJc w:val="left"/>
      <w:pPr>
        <w:tabs>
          <w:tab w:val="left" w:pos="851"/>
        </w:tabs>
        <w:ind w:left="851" w:hanging="426"/>
      </w:pPr>
      <w:rPr>
        <w:rFonts w:ascii="宋体" w:eastAsia="宋体" w:hAnsi="Times New Roman" w:hint="eastAsia"/>
        <w:sz w:val="21"/>
      </w:rPr>
    </w:lvl>
    <w:lvl w:ilvl="1">
      <w:start w:val="1"/>
      <w:numFmt w:val="decimal"/>
      <w:lvlText w:val="%2)"/>
      <w:lvlJc w:val="left"/>
      <w:pPr>
        <w:tabs>
          <w:tab w:val="left" w:pos="1276"/>
        </w:tabs>
        <w:ind w:left="1276" w:hanging="425"/>
      </w:pPr>
      <w:rPr>
        <w:rFonts w:ascii="宋体" w:eastAsia="宋体" w:hAnsi="Times New Roman" w:hint="eastAsia"/>
        <w:sz w:val="21"/>
      </w:rPr>
    </w:lvl>
    <w:lvl w:ilvl="2">
      <w:start w:val="1"/>
      <w:numFmt w:val="decimal"/>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55" w15:restartNumberingAfterBreak="0">
    <w:nsid w:val="69506ABF"/>
    <w:multiLevelType w:val="multilevel"/>
    <w:tmpl w:val="69B80E64"/>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56" w15:restartNumberingAfterBreak="0">
    <w:nsid w:val="6CA41985"/>
    <w:multiLevelType w:val="hybridMultilevel"/>
    <w:tmpl w:val="2B6C5B98"/>
    <w:lvl w:ilvl="0" w:tplc="621C3562">
      <w:start w:val="1"/>
      <w:numFmt w:val="decimal"/>
      <w:pStyle w:val="aff9"/>
      <w:lvlText w:val="%1)"/>
      <w:lvlJc w:val="left"/>
      <w:pPr>
        <w:tabs>
          <w:tab w:val="num" w:pos="823"/>
        </w:tabs>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7" w15:restartNumberingAfterBreak="0">
    <w:nsid w:val="6CE42AC1"/>
    <w:multiLevelType w:val="hybridMultilevel"/>
    <w:tmpl w:val="77E86B10"/>
    <w:lvl w:ilvl="0" w:tplc="C0B8CA6E">
      <w:start w:val="1"/>
      <w:numFmt w:val="lowerLetter"/>
      <w:pStyle w:val="affa"/>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8" w15:restartNumberingAfterBreak="0">
    <w:nsid w:val="6CEA2025"/>
    <w:multiLevelType w:val="multilevel"/>
    <w:tmpl w:val="81169576"/>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ffe"/>
      <w:suff w:val="nothing"/>
      <w:lvlText w:val="%1%2.%3.%4　"/>
      <w:lvlJc w:val="left"/>
      <w:pPr>
        <w:ind w:left="0"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59" w15:restartNumberingAfterBreak="0">
    <w:nsid w:val="6DBF04F4"/>
    <w:multiLevelType w:val="multilevel"/>
    <w:tmpl w:val="F3A22F6C"/>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60" w15:restartNumberingAfterBreak="0">
    <w:nsid w:val="6DF35F19"/>
    <w:multiLevelType w:val="multilevel"/>
    <w:tmpl w:val="31ACFC82"/>
    <w:lvl w:ilvl="0">
      <w:start w:val="1"/>
      <w:numFmt w:val="decimal"/>
      <w:lvlRestart w:val="0"/>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61" w15:restartNumberingAfterBreak="0">
    <w:nsid w:val="76933334"/>
    <w:multiLevelType w:val="hybridMultilevel"/>
    <w:tmpl w:val="92A665E8"/>
    <w:lvl w:ilvl="0" w:tplc="11600844">
      <w:start w:val="1"/>
      <w:numFmt w:val="none"/>
      <w:lvlRestart w:val="0"/>
      <w:pStyle w:val="afff4"/>
      <w:lvlText w:val="%1——"/>
      <w:lvlJc w:val="left"/>
      <w:pPr>
        <w:tabs>
          <w:tab w:val="num" w:pos="330"/>
        </w:tabs>
        <w:ind w:left="948" w:hanging="420"/>
      </w:pPr>
    </w:lvl>
    <w:lvl w:ilvl="1" w:tplc="4F444476" w:tentative="1">
      <w:start w:val="1"/>
      <w:numFmt w:val="lowerLetter"/>
      <w:lvlText w:val="%2)"/>
      <w:lvlJc w:val="left"/>
      <w:pPr>
        <w:tabs>
          <w:tab w:val="num" w:pos="840"/>
        </w:tabs>
        <w:ind w:left="840" w:hanging="420"/>
      </w:pPr>
    </w:lvl>
    <w:lvl w:ilvl="2" w:tplc="D6C24CA6" w:tentative="1">
      <w:start w:val="1"/>
      <w:numFmt w:val="lowerRoman"/>
      <w:lvlText w:val="%3."/>
      <w:lvlJc w:val="right"/>
      <w:pPr>
        <w:tabs>
          <w:tab w:val="num" w:pos="1260"/>
        </w:tabs>
        <w:ind w:left="1260" w:hanging="420"/>
      </w:pPr>
    </w:lvl>
    <w:lvl w:ilvl="3" w:tplc="F6A6C12C" w:tentative="1">
      <w:start w:val="1"/>
      <w:numFmt w:val="decimal"/>
      <w:lvlText w:val="%4."/>
      <w:lvlJc w:val="left"/>
      <w:pPr>
        <w:tabs>
          <w:tab w:val="num" w:pos="1680"/>
        </w:tabs>
        <w:ind w:left="1680" w:hanging="420"/>
      </w:pPr>
    </w:lvl>
    <w:lvl w:ilvl="4" w:tplc="29C01676" w:tentative="1">
      <w:start w:val="1"/>
      <w:numFmt w:val="lowerLetter"/>
      <w:lvlText w:val="%5)"/>
      <w:lvlJc w:val="left"/>
      <w:pPr>
        <w:tabs>
          <w:tab w:val="num" w:pos="2100"/>
        </w:tabs>
        <w:ind w:left="2100" w:hanging="420"/>
      </w:pPr>
    </w:lvl>
    <w:lvl w:ilvl="5" w:tplc="F230A71E" w:tentative="1">
      <w:start w:val="1"/>
      <w:numFmt w:val="lowerRoman"/>
      <w:lvlText w:val="%6."/>
      <w:lvlJc w:val="right"/>
      <w:pPr>
        <w:tabs>
          <w:tab w:val="num" w:pos="2520"/>
        </w:tabs>
        <w:ind w:left="2520" w:hanging="420"/>
      </w:pPr>
    </w:lvl>
    <w:lvl w:ilvl="6" w:tplc="BBF66B4A" w:tentative="1">
      <w:start w:val="1"/>
      <w:numFmt w:val="decimal"/>
      <w:lvlText w:val="%7."/>
      <w:lvlJc w:val="left"/>
      <w:pPr>
        <w:tabs>
          <w:tab w:val="num" w:pos="2940"/>
        </w:tabs>
        <w:ind w:left="2940" w:hanging="420"/>
      </w:pPr>
    </w:lvl>
    <w:lvl w:ilvl="7" w:tplc="7D9A10D8" w:tentative="1">
      <w:start w:val="1"/>
      <w:numFmt w:val="lowerLetter"/>
      <w:lvlText w:val="%8)"/>
      <w:lvlJc w:val="left"/>
      <w:pPr>
        <w:tabs>
          <w:tab w:val="num" w:pos="3360"/>
        </w:tabs>
        <w:ind w:left="3360" w:hanging="420"/>
      </w:pPr>
    </w:lvl>
    <w:lvl w:ilvl="8" w:tplc="7A08F11C" w:tentative="1">
      <w:start w:val="1"/>
      <w:numFmt w:val="lowerRoman"/>
      <w:lvlText w:val="%9."/>
      <w:lvlJc w:val="right"/>
      <w:pPr>
        <w:tabs>
          <w:tab w:val="num" w:pos="3780"/>
        </w:tabs>
        <w:ind w:left="3780" w:hanging="420"/>
      </w:pPr>
    </w:lvl>
  </w:abstractNum>
  <w:num w:numId="1" w16cid:durableId="49548345">
    <w:abstractNumId w:val="8"/>
  </w:num>
  <w:num w:numId="2" w16cid:durableId="1958901920">
    <w:abstractNumId w:val="58"/>
  </w:num>
  <w:num w:numId="3" w16cid:durableId="404375337">
    <w:abstractNumId w:val="13"/>
  </w:num>
  <w:num w:numId="4" w16cid:durableId="680352239">
    <w:abstractNumId w:val="53"/>
  </w:num>
  <w:num w:numId="5" w16cid:durableId="129829929">
    <w:abstractNumId w:val="47"/>
  </w:num>
  <w:num w:numId="6" w16cid:durableId="1214854116">
    <w:abstractNumId w:val="38"/>
  </w:num>
  <w:num w:numId="7" w16cid:durableId="1983850558">
    <w:abstractNumId w:val="19"/>
  </w:num>
  <w:num w:numId="8" w16cid:durableId="398137995">
    <w:abstractNumId w:val="11"/>
  </w:num>
  <w:num w:numId="9" w16cid:durableId="1450585520">
    <w:abstractNumId w:val="21"/>
  </w:num>
  <w:num w:numId="10" w16cid:durableId="1828286025">
    <w:abstractNumId w:val="45"/>
  </w:num>
  <w:num w:numId="11" w16cid:durableId="875894344">
    <w:abstractNumId w:val="56"/>
  </w:num>
  <w:num w:numId="12" w16cid:durableId="275328739">
    <w:abstractNumId w:val="32"/>
  </w:num>
  <w:num w:numId="13" w16cid:durableId="356588674">
    <w:abstractNumId w:val="40"/>
  </w:num>
  <w:num w:numId="14" w16cid:durableId="1160999749">
    <w:abstractNumId w:val="18"/>
  </w:num>
  <w:num w:numId="15" w16cid:durableId="1917087636">
    <w:abstractNumId w:val="48"/>
  </w:num>
  <w:num w:numId="16" w16cid:durableId="1124037001">
    <w:abstractNumId w:val="51"/>
  </w:num>
  <w:num w:numId="17" w16cid:durableId="1783763585">
    <w:abstractNumId w:val="46"/>
  </w:num>
  <w:num w:numId="18" w16cid:durableId="949312717">
    <w:abstractNumId w:val="60"/>
  </w:num>
  <w:num w:numId="19" w16cid:durableId="1928532589">
    <w:abstractNumId w:val="43"/>
  </w:num>
  <w:num w:numId="20" w16cid:durableId="2119712286">
    <w:abstractNumId w:val="9"/>
  </w:num>
  <w:num w:numId="21" w16cid:durableId="1743525297">
    <w:abstractNumId w:val="30"/>
  </w:num>
  <w:num w:numId="22" w16cid:durableId="1418599843">
    <w:abstractNumId w:val="61"/>
  </w:num>
  <w:num w:numId="23" w16cid:durableId="1513448436">
    <w:abstractNumId w:val="50"/>
  </w:num>
  <w:num w:numId="24" w16cid:durableId="308361959">
    <w:abstractNumId w:val="14"/>
  </w:num>
  <w:num w:numId="25" w16cid:durableId="328943695">
    <w:abstractNumId w:val="57"/>
  </w:num>
  <w:num w:numId="26" w16cid:durableId="324211175">
    <w:abstractNumId w:val="59"/>
  </w:num>
  <w:num w:numId="27" w16cid:durableId="1394543145">
    <w:abstractNumId w:val="3"/>
  </w:num>
  <w:num w:numId="28" w16cid:durableId="904216759">
    <w:abstractNumId w:val="12"/>
  </w:num>
  <w:num w:numId="29" w16cid:durableId="1920675462">
    <w:abstractNumId w:val="42"/>
  </w:num>
  <w:num w:numId="30" w16cid:durableId="1068697241">
    <w:abstractNumId w:val="55"/>
  </w:num>
  <w:num w:numId="31" w16cid:durableId="1579361128">
    <w:abstractNumId w:val="52"/>
  </w:num>
  <w:num w:numId="32" w16cid:durableId="41374834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660139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791325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604857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066219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16597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51176241">
    <w:abstractNumId w:val="2"/>
  </w:num>
  <w:num w:numId="39" w16cid:durableId="60851545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126925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5164325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811934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83094999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1337710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238203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73088425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5802148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94091479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9980757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0371549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23944127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99557634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04294315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63387456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073125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66647377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7719733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38044649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015307832">
    <w:abstractNumId w:val="40"/>
  </w:num>
  <w:num w:numId="60" w16cid:durableId="1866212480">
    <w:abstractNumId w:val="4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078862253">
    <w:abstractNumId w:val="28"/>
  </w:num>
  <w:num w:numId="62" w16cid:durableId="11845088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2495871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628315536">
    <w:abstractNumId w:val="44"/>
  </w:num>
  <w:num w:numId="65" w16cid:durableId="843982360">
    <w:abstractNumId w:val="36"/>
  </w:num>
  <w:num w:numId="66" w16cid:durableId="1481381743">
    <w:abstractNumId w:val="10"/>
  </w:num>
  <w:num w:numId="67" w16cid:durableId="1307659274">
    <w:abstractNumId w:val="39"/>
  </w:num>
  <w:num w:numId="68" w16cid:durableId="195867876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30978937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042899384">
    <w:abstractNumId w:val="34"/>
  </w:num>
  <w:num w:numId="71" w16cid:durableId="141072903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604509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2064020887">
    <w:abstractNumId w:val="4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trackRevisions/>
  <w:documentProtection w:edit="forms" w:enforcement="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Tg2YWRmZGU0MDUxMGY0NWQyMTNhNjJiOTc3NzFiMjIifQ=="/>
  </w:docVars>
  <w:rsids>
    <w:rsidRoot w:val="518A3E65"/>
    <w:rsid w:val="0000040A"/>
    <w:rsid w:val="00000A94"/>
    <w:rsid w:val="00001972"/>
    <w:rsid w:val="00001D2C"/>
    <w:rsid w:val="00001D9A"/>
    <w:rsid w:val="00007B3A"/>
    <w:rsid w:val="000107E0"/>
    <w:rsid w:val="000111D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4249A"/>
    <w:rsid w:val="00042853"/>
    <w:rsid w:val="00043282"/>
    <w:rsid w:val="00043AFE"/>
    <w:rsid w:val="00044286"/>
    <w:rsid w:val="00047384"/>
    <w:rsid w:val="00047F28"/>
    <w:rsid w:val="000503AA"/>
    <w:rsid w:val="000506A1"/>
    <w:rsid w:val="000515DD"/>
    <w:rsid w:val="0005265A"/>
    <w:rsid w:val="000539DD"/>
    <w:rsid w:val="00053BD3"/>
    <w:rsid w:val="000556ED"/>
    <w:rsid w:val="00055FE2"/>
    <w:rsid w:val="0005616F"/>
    <w:rsid w:val="0005685D"/>
    <w:rsid w:val="00060C2E"/>
    <w:rsid w:val="00061033"/>
    <w:rsid w:val="000619E9"/>
    <w:rsid w:val="00061C75"/>
    <w:rsid w:val="000622D4"/>
    <w:rsid w:val="0006357D"/>
    <w:rsid w:val="00067F1E"/>
    <w:rsid w:val="00071CC0"/>
    <w:rsid w:val="00073C8C"/>
    <w:rsid w:val="00077B64"/>
    <w:rsid w:val="00080A1C"/>
    <w:rsid w:val="00082317"/>
    <w:rsid w:val="0008232A"/>
    <w:rsid w:val="00083D2C"/>
    <w:rsid w:val="00086AA1"/>
    <w:rsid w:val="00087A77"/>
    <w:rsid w:val="00090CA6"/>
    <w:rsid w:val="00092A3F"/>
    <w:rsid w:val="00092B8A"/>
    <w:rsid w:val="00092ECE"/>
    <w:rsid w:val="00092FB0"/>
    <w:rsid w:val="000934C5"/>
    <w:rsid w:val="00093D25"/>
    <w:rsid w:val="00094D73"/>
    <w:rsid w:val="00096D63"/>
    <w:rsid w:val="000A0B60"/>
    <w:rsid w:val="000A0EB8"/>
    <w:rsid w:val="000A19FC"/>
    <w:rsid w:val="000A296B"/>
    <w:rsid w:val="000A2F1C"/>
    <w:rsid w:val="000A7311"/>
    <w:rsid w:val="000B060F"/>
    <w:rsid w:val="000B1592"/>
    <w:rsid w:val="000B1FF2"/>
    <w:rsid w:val="000B34A1"/>
    <w:rsid w:val="000B3CDA"/>
    <w:rsid w:val="000B5AA7"/>
    <w:rsid w:val="000B6A0B"/>
    <w:rsid w:val="000C09AE"/>
    <w:rsid w:val="000C0F6C"/>
    <w:rsid w:val="000C11DB"/>
    <w:rsid w:val="000C2FBD"/>
    <w:rsid w:val="000C3E10"/>
    <w:rsid w:val="000C4B41"/>
    <w:rsid w:val="000C53C0"/>
    <w:rsid w:val="000C57D6"/>
    <w:rsid w:val="000C7666"/>
    <w:rsid w:val="000D0A9C"/>
    <w:rsid w:val="000D1795"/>
    <w:rsid w:val="000D329A"/>
    <w:rsid w:val="000D4B9C"/>
    <w:rsid w:val="000D4EB6"/>
    <w:rsid w:val="000D4EE1"/>
    <w:rsid w:val="000D5CC7"/>
    <w:rsid w:val="000D676F"/>
    <w:rsid w:val="000D753B"/>
    <w:rsid w:val="000E0F5E"/>
    <w:rsid w:val="000E4C9E"/>
    <w:rsid w:val="000E6FD7"/>
    <w:rsid w:val="000F06E1"/>
    <w:rsid w:val="000F0E3C"/>
    <w:rsid w:val="000F19D5"/>
    <w:rsid w:val="000F2E41"/>
    <w:rsid w:val="000F4AEA"/>
    <w:rsid w:val="000F6501"/>
    <w:rsid w:val="000F67E9"/>
    <w:rsid w:val="000F7127"/>
    <w:rsid w:val="001016A7"/>
    <w:rsid w:val="00104926"/>
    <w:rsid w:val="00113B1E"/>
    <w:rsid w:val="0011711C"/>
    <w:rsid w:val="00120645"/>
    <w:rsid w:val="001222B7"/>
    <w:rsid w:val="00124E4F"/>
    <w:rsid w:val="001260B7"/>
    <w:rsid w:val="001264D3"/>
    <w:rsid w:val="001265CB"/>
    <w:rsid w:val="001321C6"/>
    <w:rsid w:val="001325C4"/>
    <w:rsid w:val="00133010"/>
    <w:rsid w:val="001337A1"/>
    <w:rsid w:val="001338EE"/>
    <w:rsid w:val="00133AAE"/>
    <w:rsid w:val="00135323"/>
    <w:rsid w:val="001356C4"/>
    <w:rsid w:val="00141114"/>
    <w:rsid w:val="00142969"/>
    <w:rsid w:val="001457E7"/>
    <w:rsid w:val="00145D9D"/>
    <w:rsid w:val="00146388"/>
    <w:rsid w:val="001529E5"/>
    <w:rsid w:val="00153C7E"/>
    <w:rsid w:val="00156B25"/>
    <w:rsid w:val="00156E1A"/>
    <w:rsid w:val="00157B55"/>
    <w:rsid w:val="00161A9E"/>
    <w:rsid w:val="001642FA"/>
    <w:rsid w:val="001649EB"/>
    <w:rsid w:val="00164BAF"/>
    <w:rsid w:val="00164FA8"/>
    <w:rsid w:val="00165065"/>
    <w:rsid w:val="00165434"/>
    <w:rsid w:val="0016580B"/>
    <w:rsid w:val="00165F49"/>
    <w:rsid w:val="00166B88"/>
    <w:rsid w:val="0016770A"/>
    <w:rsid w:val="001705F1"/>
    <w:rsid w:val="00170804"/>
    <w:rsid w:val="001708E9"/>
    <w:rsid w:val="001719E6"/>
    <w:rsid w:val="0017340B"/>
    <w:rsid w:val="00173FB1"/>
    <w:rsid w:val="00174CAC"/>
    <w:rsid w:val="00176DFD"/>
    <w:rsid w:val="00181EEF"/>
    <w:rsid w:val="00184605"/>
    <w:rsid w:val="001852C9"/>
    <w:rsid w:val="00190087"/>
    <w:rsid w:val="001913C4"/>
    <w:rsid w:val="0019243B"/>
    <w:rsid w:val="0019330D"/>
    <w:rsid w:val="0019348F"/>
    <w:rsid w:val="00193A07"/>
    <w:rsid w:val="00194C95"/>
    <w:rsid w:val="00195A37"/>
    <w:rsid w:val="00195C34"/>
    <w:rsid w:val="0019697C"/>
    <w:rsid w:val="001A1A53"/>
    <w:rsid w:val="001A234A"/>
    <w:rsid w:val="001B06E8"/>
    <w:rsid w:val="001B24AA"/>
    <w:rsid w:val="001B36CE"/>
    <w:rsid w:val="001B71D0"/>
    <w:rsid w:val="001B71EE"/>
    <w:rsid w:val="001C04A8"/>
    <w:rsid w:val="001C2C03"/>
    <w:rsid w:val="001C38AD"/>
    <w:rsid w:val="001C42F7"/>
    <w:rsid w:val="001C49E5"/>
    <w:rsid w:val="001C680C"/>
    <w:rsid w:val="001C7FEA"/>
    <w:rsid w:val="001D0499"/>
    <w:rsid w:val="001D0BBE"/>
    <w:rsid w:val="001D0ED4"/>
    <w:rsid w:val="001D1C53"/>
    <w:rsid w:val="001D212F"/>
    <w:rsid w:val="001D29D7"/>
    <w:rsid w:val="001D2DE7"/>
    <w:rsid w:val="001D411C"/>
    <w:rsid w:val="001E1B6A"/>
    <w:rsid w:val="001E2484"/>
    <w:rsid w:val="001E2564"/>
    <w:rsid w:val="001E3CC4"/>
    <w:rsid w:val="001E4882"/>
    <w:rsid w:val="001E7036"/>
    <w:rsid w:val="001E73AB"/>
    <w:rsid w:val="001F092D"/>
    <w:rsid w:val="001F143A"/>
    <w:rsid w:val="001F1605"/>
    <w:rsid w:val="001F1BB5"/>
    <w:rsid w:val="001F2508"/>
    <w:rsid w:val="001F4816"/>
    <w:rsid w:val="001F69B4"/>
    <w:rsid w:val="001F77C7"/>
    <w:rsid w:val="00200183"/>
    <w:rsid w:val="0020107D"/>
    <w:rsid w:val="00202AA4"/>
    <w:rsid w:val="002031F7"/>
    <w:rsid w:val="002040E6"/>
    <w:rsid w:val="0020527B"/>
    <w:rsid w:val="00206A05"/>
    <w:rsid w:val="00210B15"/>
    <w:rsid w:val="00211D32"/>
    <w:rsid w:val="00212109"/>
    <w:rsid w:val="002142EA"/>
    <w:rsid w:val="002204BB"/>
    <w:rsid w:val="00221B79"/>
    <w:rsid w:val="00221C6B"/>
    <w:rsid w:val="0022425D"/>
    <w:rsid w:val="002253A1"/>
    <w:rsid w:val="00225CF8"/>
    <w:rsid w:val="0022794E"/>
    <w:rsid w:val="00233D64"/>
    <w:rsid w:val="0023482A"/>
    <w:rsid w:val="002359CB"/>
    <w:rsid w:val="002375D9"/>
    <w:rsid w:val="002376CC"/>
    <w:rsid w:val="00241BB6"/>
    <w:rsid w:val="00243540"/>
    <w:rsid w:val="0024497B"/>
    <w:rsid w:val="0024515B"/>
    <w:rsid w:val="00246021"/>
    <w:rsid w:val="0024666E"/>
    <w:rsid w:val="00247F52"/>
    <w:rsid w:val="00250B25"/>
    <w:rsid w:val="00250BBE"/>
    <w:rsid w:val="00250BD3"/>
    <w:rsid w:val="0025194F"/>
    <w:rsid w:val="00253EB6"/>
    <w:rsid w:val="0026148A"/>
    <w:rsid w:val="00262696"/>
    <w:rsid w:val="002643C3"/>
    <w:rsid w:val="00264A0C"/>
    <w:rsid w:val="00267EF4"/>
    <w:rsid w:val="00270CB8"/>
    <w:rsid w:val="00272B08"/>
    <w:rsid w:val="00281BB8"/>
    <w:rsid w:val="00281E9E"/>
    <w:rsid w:val="00285170"/>
    <w:rsid w:val="00285361"/>
    <w:rsid w:val="00292D60"/>
    <w:rsid w:val="00294D34"/>
    <w:rsid w:val="00294E3B"/>
    <w:rsid w:val="00296193"/>
    <w:rsid w:val="00296C66"/>
    <w:rsid w:val="00296E21"/>
    <w:rsid w:val="00296EBE"/>
    <w:rsid w:val="002974E3"/>
    <w:rsid w:val="002A084B"/>
    <w:rsid w:val="002A1260"/>
    <w:rsid w:val="002A1589"/>
    <w:rsid w:val="002A1608"/>
    <w:rsid w:val="002A25DC"/>
    <w:rsid w:val="002A3AAB"/>
    <w:rsid w:val="002A4CEA"/>
    <w:rsid w:val="002A5977"/>
    <w:rsid w:val="002A5A13"/>
    <w:rsid w:val="002A76D3"/>
    <w:rsid w:val="002A7F44"/>
    <w:rsid w:val="002B0C40"/>
    <w:rsid w:val="002B0F5C"/>
    <w:rsid w:val="002B1966"/>
    <w:rsid w:val="002B4508"/>
    <w:rsid w:val="002B5779"/>
    <w:rsid w:val="002B7332"/>
    <w:rsid w:val="002B7F51"/>
    <w:rsid w:val="002C09E7"/>
    <w:rsid w:val="002C1B28"/>
    <w:rsid w:val="002C3F07"/>
    <w:rsid w:val="002C5278"/>
    <w:rsid w:val="002C7EBB"/>
    <w:rsid w:val="002D06C1"/>
    <w:rsid w:val="002D42B5"/>
    <w:rsid w:val="002D4F1A"/>
    <w:rsid w:val="002D6EC6"/>
    <w:rsid w:val="002D79AC"/>
    <w:rsid w:val="002E039D"/>
    <w:rsid w:val="002E1CE9"/>
    <w:rsid w:val="002E28CA"/>
    <w:rsid w:val="002E4D5A"/>
    <w:rsid w:val="002E6326"/>
    <w:rsid w:val="002E6668"/>
    <w:rsid w:val="002F2F11"/>
    <w:rsid w:val="002F30E0"/>
    <w:rsid w:val="002F35E4"/>
    <w:rsid w:val="002F3730"/>
    <w:rsid w:val="002F38E1"/>
    <w:rsid w:val="002F7AF6"/>
    <w:rsid w:val="00300E63"/>
    <w:rsid w:val="00301836"/>
    <w:rsid w:val="00302F5F"/>
    <w:rsid w:val="0030441D"/>
    <w:rsid w:val="00304959"/>
    <w:rsid w:val="00306063"/>
    <w:rsid w:val="00313B85"/>
    <w:rsid w:val="00314BDF"/>
    <w:rsid w:val="00317988"/>
    <w:rsid w:val="00321F51"/>
    <w:rsid w:val="003221B4"/>
    <w:rsid w:val="00322E62"/>
    <w:rsid w:val="00324EDD"/>
    <w:rsid w:val="0032758E"/>
    <w:rsid w:val="00335270"/>
    <w:rsid w:val="00336C64"/>
    <w:rsid w:val="00337162"/>
    <w:rsid w:val="0034194F"/>
    <w:rsid w:val="00344605"/>
    <w:rsid w:val="003474AA"/>
    <w:rsid w:val="00350D1D"/>
    <w:rsid w:val="00352C83"/>
    <w:rsid w:val="0036099E"/>
    <w:rsid w:val="003615D2"/>
    <w:rsid w:val="0036429C"/>
    <w:rsid w:val="00364A53"/>
    <w:rsid w:val="00364CE0"/>
    <w:rsid w:val="00364D1A"/>
    <w:rsid w:val="003654CB"/>
    <w:rsid w:val="00365F86"/>
    <w:rsid w:val="00365F87"/>
    <w:rsid w:val="003705F4"/>
    <w:rsid w:val="00370D58"/>
    <w:rsid w:val="00371316"/>
    <w:rsid w:val="00372CA9"/>
    <w:rsid w:val="00376713"/>
    <w:rsid w:val="0038159A"/>
    <w:rsid w:val="00381815"/>
    <w:rsid w:val="003819AF"/>
    <w:rsid w:val="003820E9"/>
    <w:rsid w:val="00382DE7"/>
    <w:rsid w:val="00384FFC"/>
    <w:rsid w:val="003872FC"/>
    <w:rsid w:val="00387ADC"/>
    <w:rsid w:val="00390020"/>
    <w:rsid w:val="003903D6"/>
    <w:rsid w:val="003906E5"/>
    <w:rsid w:val="00390EE6"/>
    <w:rsid w:val="0039118F"/>
    <w:rsid w:val="00392AD7"/>
    <w:rsid w:val="00392C1E"/>
    <w:rsid w:val="003938D9"/>
    <w:rsid w:val="00394376"/>
    <w:rsid w:val="003943FF"/>
    <w:rsid w:val="003974EB"/>
    <w:rsid w:val="003978F3"/>
    <w:rsid w:val="00397CC5"/>
    <w:rsid w:val="003A1582"/>
    <w:rsid w:val="003A2927"/>
    <w:rsid w:val="003A4077"/>
    <w:rsid w:val="003A4CE6"/>
    <w:rsid w:val="003B09AD"/>
    <w:rsid w:val="003B1F18"/>
    <w:rsid w:val="003B546A"/>
    <w:rsid w:val="003B5BF0"/>
    <w:rsid w:val="003B60BF"/>
    <w:rsid w:val="003B62FB"/>
    <w:rsid w:val="003B6BE3"/>
    <w:rsid w:val="003C010C"/>
    <w:rsid w:val="003C0A6C"/>
    <w:rsid w:val="003C5A43"/>
    <w:rsid w:val="003D0519"/>
    <w:rsid w:val="003D0FF6"/>
    <w:rsid w:val="003D262C"/>
    <w:rsid w:val="003D586F"/>
    <w:rsid w:val="003D6D61"/>
    <w:rsid w:val="003D78EB"/>
    <w:rsid w:val="003E091D"/>
    <w:rsid w:val="003E1C53"/>
    <w:rsid w:val="003E2A69"/>
    <w:rsid w:val="003E2D49"/>
    <w:rsid w:val="003E2FD4"/>
    <w:rsid w:val="003E49F6"/>
    <w:rsid w:val="003E793D"/>
    <w:rsid w:val="003F0841"/>
    <w:rsid w:val="003F23D3"/>
    <w:rsid w:val="003F3F08"/>
    <w:rsid w:val="003F49F1"/>
    <w:rsid w:val="003F6272"/>
    <w:rsid w:val="00400E72"/>
    <w:rsid w:val="00401400"/>
    <w:rsid w:val="00404869"/>
    <w:rsid w:val="00405884"/>
    <w:rsid w:val="00405A8A"/>
    <w:rsid w:val="00407D39"/>
    <w:rsid w:val="0041477A"/>
    <w:rsid w:val="004167A3"/>
    <w:rsid w:val="004267A8"/>
    <w:rsid w:val="0043271F"/>
    <w:rsid w:val="00432DAA"/>
    <w:rsid w:val="00434305"/>
    <w:rsid w:val="004347D3"/>
    <w:rsid w:val="00435DF7"/>
    <w:rsid w:val="0044083F"/>
    <w:rsid w:val="00441AE7"/>
    <w:rsid w:val="00444DC9"/>
    <w:rsid w:val="00445574"/>
    <w:rsid w:val="004458C1"/>
    <w:rsid w:val="004467FB"/>
    <w:rsid w:val="0045191F"/>
    <w:rsid w:val="00452D6B"/>
    <w:rsid w:val="00454484"/>
    <w:rsid w:val="0045517B"/>
    <w:rsid w:val="00456513"/>
    <w:rsid w:val="00463B77"/>
    <w:rsid w:val="00463C7B"/>
    <w:rsid w:val="004644A6"/>
    <w:rsid w:val="004659BD"/>
    <w:rsid w:val="00470775"/>
    <w:rsid w:val="00472B4E"/>
    <w:rsid w:val="004746B1"/>
    <w:rsid w:val="0047583F"/>
    <w:rsid w:val="00484936"/>
    <w:rsid w:val="00484AAA"/>
    <w:rsid w:val="00485C89"/>
    <w:rsid w:val="00486BE3"/>
    <w:rsid w:val="004905E4"/>
    <w:rsid w:val="00490A89"/>
    <w:rsid w:val="00490AB4"/>
    <w:rsid w:val="00492F02"/>
    <w:rsid w:val="0049372E"/>
    <w:rsid w:val="004939AE"/>
    <w:rsid w:val="0049622A"/>
    <w:rsid w:val="004A12DF"/>
    <w:rsid w:val="004A1BA8"/>
    <w:rsid w:val="004A3470"/>
    <w:rsid w:val="004A4B57"/>
    <w:rsid w:val="004A5202"/>
    <w:rsid w:val="004A5A22"/>
    <w:rsid w:val="004A63FA"/>
    <w:rsid w:val="004A7770"/>
    <w:rsid w:val="004B2701"/>
    <w:rsid w:val="004B2E1B"/>
    <w:rsid w:val="004B3437"/>
    <w:rsid w:val="004B3E93"/>
    <w:rsid w:val="004B4C3C"/>
    <w:rsid w:val="004C1FBC"/>
    <w:rsid w:val="004C3F1D"/>
    <w:rsid w:val="004C458D"/>
    <w:rsid w:val="004C7556"/>
    <w:rsid w:val="004C7E9D"/>
    <w:rsid w:val="004C7F67"/>
    <w:rsid w:val="004D076D"/>
    <w:rsid w:val="004D0EF1"/>
    <w:rsid w:val="004D2253"/>
    <w:rsid w:val="004D4406"/>
    <w:rsid w:val="004D6C35"/>
    <w:rsid w:val="004D7150"/>
    <w:rsid w:val="004D7C42"/>
    <w:rsid w:val="004E0465"/>
    <w:rsid w:val="004E127B"/>
    <w:rsid w:val="004E1BF4"/>
    <w:rsid w:val="004E1C0A"/>
    <w:rsid w:val="004E2424"/>
    <w:rsid w:val="004E30C5"/>
    <w:rsid w:val="004E4AA5"/>
    <w:rsid w:val="004E4AEE"/>
    <w:rsid w:val="004E59E3"/>
    <w:rsid w:val="004E645D"/>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4DF9"/>
    <w:rsid w:val="00516088"/>
    <w:rsid w:val="00516B0B"/>
    <w:rsid w:val="005220EC"/>
    <w:rsid w:val="00523461"/>
    <w:rsid w:val="00523F95"/>
    <w:rsid w:val="00524D65"/>
    <w:rsid w:val="00525B16"/>
    <w:rsid w:val="00533D04"/>
    <w:rsid w:val="00534804"/>
    <w:rsid w:val="00534BDF"/>
    <w:rsid w:val="005354EA"/>
    <w:rsid w:val="00535EC4"/>
    <w:rsid w:val="00535ED9"/>
    <w:rsid w:val="0053692B"/>
    <w:rsid w:val="00541853"/>
    <w:rsid w:val="00543BDA"/>
    <w:rsid w:val="005441CC"/>
    <w:rsid w:val="005479DA"/>
    <w:rsid w:val="00547BCC"/>
    <w:rsid w:val="0055013B"/>
    <w:rsid w:val="00551F6F"/>
    <w:rsid w:val="00555044"/>
    <w:rsid w:val="00561475"/>
    <w:rsid w:val="005616ED"/>
    <w:rsid w:val="0056487B"/>
    <w:rsid w:val="00564FB9"/>
    <w:rsid w:val="00573D9E"/>
    <w:rsid w:val="00576629"/>
    <w:rsid w:val="005775CE"/>
    <w:rsid w:val="005801E3"/>
    <w:rsid w:val="00580D30"/>
    <w:rsid w:val="00581802"/>
    <w:rsid w:val="005836A8"/>
    <w:rsid w:val="00584262"/>
    <w:rsid w:val="00586630"/>
    <w:rsid w:val="00587ADD"/>
    <w:rsid w:val="00593CDC"/>
    <w:rsid w:val="00596160"/>
    <w:rsid w:val="005966E2"/>
    <w:rsid w:val="00597007"/>
    <w:rsid w:val="005A0966"/>
    <w:rsid w:val="005A11B7"/>
    <w:rsid w:val="005A260B"/>
    <w:rsid w:val="005A4A1B"/>
    <w:rsid w:val="005A7830"/>
    <w:rsid w:val="005A7FCE"/>
    <w:rsid w:val="005B0F3F"/>
    <w:rsid w:val="005B4903"/>
    <w:rsid w:val="005B51CE"/>
    <w:rsid w:val="005B5885"/>
    <w:rsid w:val="005B5CD7"/>
    <w:rsid w:val="005B6CF6"/>
    <w:rsid w:val="005B7422"/>
    <w:rsid w:val="005C1525"/>
    <w:rsid w:val="005C1F73"/>
    <w:rsid w:val="005C203C"/>
    <w:rsid w:val="005C29B8"/>
    <w:rsid w:val="005C5F21"/>
    <w:rsid w:val="005C7156"/>
    <w:rsid w:val="005D0C75"/>
    <w:rsid w:val="005D28C5"/>
    <w:rsid w:val="005D4171"/>
    <w:rsid w:val="005D6A95"/>
    <w:rsid w:val="005D6B2C"/>
    <w:rsid w:val="005D6D9C"/>
    <w:rsid w:val="005E2335"/>
    <w:rsid w:val="005E34CA"/>
    <w:rsid w:val="005E3C18"/>
    <w:rsid w:val="005E7881"/>
    <w:rsid w:val="005E78E0"/>
    <w:rsid w:val="005F0D9C"/>
    <w:rsid w:val="005F284E"/>
    <w:rsid w:val="006002B2"/>
    <w:rsid w:val="006015CE"/>
    <w:rsid w:val="006037BA"/>
    <w:rsid w:val="00604784"/>
    <w:rsid w:val="00606419"/>
    <w:rsid w:val="00606A00"/>
    <w:rsid w:val="00607D29"/>
    <w:rsid w:val="0061265A"/>
    <w:rsid w:val="00612952"/>
    <w:rsid w:val="00614CC1"/>
    <w:rsid w:val="00615A9D"/>
    <w:rsid w:val="006162BE"/>
    <w:rsid w:val="00616BBB"/>
    <w:rsid w:val="00617387"/>
    <w:rsid w:val="00620B40"/>
    <w:rsid w:val="0062462A"/>
    <w:rsid w:val="006252D8"/>
    <w:rsid w:val="006259BC"/>
    <w:rsid w:val="0062636B"/>
    <w:rsid w:val="00626922"/>
    <w:rsid w:val="00626969"/>
    <w:rsid w:val="00632182"/>
    <w:rsid w:val="00632AE0"/>
    <w:rsid w:val="00633C17"/>
    <w:rsid w:val="00636E3E"/>
    <w:rsid w:val="006370B3"/>
    <w:rsid w:val="006379F7"/>
    <w:rsid w:val="00637E4D"/>
    <w:rsid w:val="00640620"/>
    <w:rsid w:val="00641A1F"/>
    <w:rsid w:val="006420DE"/>
    <w:rsid w:val="00645904"/>
    <w:rsid w:val="00651ACB"/>
    <w:rsid w:val="00651C47"/>
    <w:rsid w:val="00652AB2"/>
    <w:rsid w:val="0065328A"/>
    <w:rsid w:val="00654EC0"/>
    <w:rsid w:val="0065525B"/>
    <w:rsid w:val="00655D4F"/>
    <w:rsid w:val="00657C31"/>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87594"/>
    <w:rsid w:val="00690799"/>
    <w:rsid w:val="006A01FB"/>
    <w:rsid w:val="006A07AA"/>
    <w:rsid w:val="006A25E5"/>
    <w:rsid w:val="006A2B46"/>
    <w:rsid w:val="006A336D"/>
    <w:rsid w:val="006A37B9"/>
    <w:rsid w:val="006A640A"/>
    <w:rsid w:val="006B2672"/>
    <w:rsid w:val="006B54BF"/>
    <w:rsid w:val="006B5F44"/>
    <w:rsid w:val="006B5F90"/>
    <w:rsid w:val="006B62E4"/>
    <w:rsid w:val="006B71DA"/>
    <w:rsid w:val="006C1BBA"/>
    <w:rsid w:val="006C2079"/>
    <w:rsid w:val="006C3480"/>
    <w:rsid w:val="006C5A62"/>
    <w:rsid w:val="006C5D68"/>
    <w:rsid w:val="006C613D"/>
    <w:rsid w:val="006C6976"/>
    <w:rsid w:val="006C6DD0"/>
    <w:rsid w:val="006D04EA"/>
    <w:rsid w:val="006D16C4"/>
    <w:rsid w:val="006D3E96"/>
    <w:rsid w:val="006D4515"/>
    <w:rsid w:val="006D4BB1"/>
    <w:rsid w:val="006D53F9"/>
    <w:rsid w:val="006D5EF7"/>
    <w:rsid w:val="006D6593"/>
    <w:rsid w:val="006E3D3F"/>
    <w:rsid w:val="006E5DEE"/>
    <w:rsid w:val="006E6886"/>
    <w:rsid w:val="006F03A8"/>
    <w:rsid w:val="006F0ED7"/>
    <w:rsid w:val="006F2ACA"/>
    <w:rsid w:val="006F2ADC"/>
    <w:rsid w:val="006F2BFE"/>
    <w:rsid w:val="006F31E9"/>
    <w:rsid w:val="006F6284"/>
    <w:rsid w:val="007002C5"/>
    <w:rsid w:val="00704387"/>
    <w:rsid w:val="00707669"/>
    <w:rsid w:val="00711CBA"/>
    <w:rsid w:val="00711FB5"/>
    <w:rsid w:val="00712A01"/>
    <w:rsid w:val="00713F41"/>
    <w:rsid w:val="00713F8F"/>
    <w:rsid w:val="00714F58"/>
    <w:rsid w:val="00722208"/>
    <w:rsid w:val="00722FBF"/>
    <w:rsid w:val="00722FC2"/>
    <w:rsid w:val="00725949"/>
    <w:rsid w:val="00726889"/>
    <w:rsid w:val="00727FA2"/>
    <w:rsid w:val="00731AC2"/>
    <w:rsid w:val="007322D9"/>
    <w:rsid w:val="00732BC0"/>
    <w:rsid w:val="00734CA6"/>
    <w:rsid w:val="007350CE"/>
    <w:rsid w:val="0073720F"/>
    <w:rsid w:val="00737796"/>
    <w:rsid w:val="00740D2E"/>
    <w:rsid w:val="0074165C"/>
    <w:rsid w:val="007432CA"/>
    <w:rsid w:val="007439EB"/>
    <w:rsid w:val="00743CB4"/>
    <w:rsid w:val="00743F0A"/>
    <w:rsid w:val="007444E8"/>
    <w:rsid w:val="0074548E"/>
    <w:rsid w:val="00745754"/>
    <w:rsid w:val="00745773"/>
    <w:rsid w:val="00746800"/>
    <w:rsid w:val="007501A8"/>
    <w:rsid w:val="00750E36"/>
    <w:rsid w:val="00750EE1"/>
    <w:rsid w:val="00752B4D"/>
    <w:rsid w:val="00753C66"/>
    <w:rsid w:val="00755402"/>
    <w:rsid w:val="00756B26"/>
    <w:rsid w:val="00756EDF"/>
    <w:rsid w:val="007609A2"/>
    <w:rsid w:val="0076213C"/>
    <w:rsid w:val="00765C43"/>
    <w:rsid w:val="00765EFB"/>
    <w:rsid w:val="007671CA"/>
    <w:rsid w:val="00767C61"/>
    <w:rsid w:val="0077008A"/>
    <w:rsid w:val="00770221"/>
    <w:rsid w:val="00773C1F"/>
    <w:rsid w:val="00774DA4"/>
    <w:rsid w:val="00776599"/>
    <w:rsid w:val="00777B6D"/>
    <w:rsid w:val="0078114B"/>
    <w:rsid w:val="00781DD2"/>
    <w:rsid w:val="00783ECF"/>
    <w:rsid w:val="0078413A"/>
    <w:rsid w:val="00790CA3"/>
    <w:rsid w:val="00790E01"/>
    <w:rsid w:val="007959E8"/>
    <w:rsid w:val="00795E9C"/>
    <w:rsid w:val="007A04DA"/>
    <w:rsid w:val="007A0521"/>
    <w:rsid w:val="007A061E"/>
    <w:rsid w:val="007A2E12"/>
    <w:rsid w:val="007A3475"/>
    <w:rsid w:val="007A41C8"/>
    <w:rsid w:val="007A54CE"/>
    <w:rsid w:val="007A6118"/>
    <w:rsid w:val="007A75D3"/>
    <w:rsid w:val="007A7FFA"/>
    <w:rsid w:val="007B04EB"/>
    <w:rsid w:val="007B0D4F"/>
    <w:rsid w:val="007B5A3D"/>
    <w:rsid w:val="007B5B95"/>
    <w:rsid w:val="007B68EA"/>
    <w:rsid w:val="007C19E8"/>
    <w:rsid w:val="007C2D89"/>
    <w:rsid w:val="007C4593"/>
    <w:rsid w:val="007C5309"/>
    <w:rsid w:val="007C6069"/>
    <w:rsid w:val="007D06C4"/>
    <w:rsid w:val="007D1352"/>
    <w:rsid w:val="007D2508"/>
    <w:rsid w:val="007D346A"/>
    <w:rsid w:val="007D35B3"/>
    <w:rsid w:val="007D6518"/>
    <w:rsid w:val="007D76BD"/>
    <w:rsid w:val="007E0BF1"/>
    <w:rsid w:val="007F0ED8"/>
    <w:rsid w:val="007F0F63"/>
    <w:rsid w:val="007F75CE"/>
    <w:rsid w:val="008013A4"/>
    <w:rsid w:val="0080200A"/>
    <w:rsid w:val="008027CE"/>
    <w:rsid w:val="00802F42"/>
    <w:rsid w:val="0080415B"/>
    <w:rsid w:val="00804383"/>
    <w:rsid w:val="00804BB7"/>
    <w:rsid w:val="00810257"/>
    <w:rsid w:val="008104F5"/>
    <w:rsid w:val="008108D9"/>
    <w:rsid w:val="00811072"/>
    <w:rsid w:val="00811369"/>
    <w:rsid w:val="00814E50"/>
    <w:rsid w:val="00815419"/>
    <w:rsid w:val="008163C8"/>
    <w:rsid w:val="00817325"/>
    <w:rsid w:val="0081764F"/>
    <w:rsid w:val="008209E6"/>
    <w:rsid w:val="00823303"/>
    <w:rsid w:val="008233B2"/>
    <w:rsid w:val="00823A9F"/>
    <w:rsid w:val="00823C85"/>
    <w:rsid w:val="00825138"/>
    <w:rsid w:val="008269DD"/>
    <w:rsid w:val="00830621"/>
    <w:rsid w:val="0083348C"/>
    <w:rsid w:val="008373D3"/>
    <w:rsid w:val="00840617"/>
    <w:rsid w:val="00842A47"/>
    <w:rsid w:val="00843C13"/>
    <w:rsid w:val="008454F8"/>
    <w:rsid w:val="00851342"/>
    <w:rsid w:val="0085173A"/>
    <w:rsid w:val="008603CE"/>
    <w:rsid w:val="008620FC"/>
    <w:rsid w:val="008627A5"/>
    <w:rsid w:val="00863E05"/>
    <w:rsid w:val="00863EEC"/>
    <w:rsid w:val="00865ACA"/>
    <w:rsid w:val="00865D28"/>
    <w:rsid w:val="00865F85"/>
    <w:rsid w:val="00867C10"/>
    <w:rsid w:val="00870439"/>
    <w:rsid w:val="00870588"/>
    <w:rsid w:val="00870DA1"/>
    <w:rsid w:val="00881091"/>
    <w:rsid w:val="008830A2"/>
    <w:rsid w:val="00883F93"/>
    <w:rsid w:val="00884DB3"/>
    <w:rsid w:val="00885A9D"/>
    <w:rsid w:val="008864F6"/>
    <w:rsid w:val="0089049D"/>
    <w:rsid w:val="008928C9"/>
    <w:rsid w:val="008938DC"/>
    <w:rsid w:val="00893FD1"/>
    <w:rsid w:val="00894528"/>
    <w:rsid w:val="00894836"/>
    <w:rsid w:val="00895172"/>
    <w:rsid w:val="00895680"/>
    <w:rsid w:val="00896DFF"/>
    <w:rsid w:val="0089762C"/>
    <w:rsid w:val="008A1893"/>
    <w:rsid w:val="008A5B1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6E41"/>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2722"/>
    <w:rsid w:val="009027BC"/>
    <w:rsid w:val="009062E6"/>
    <w:rsid w:val="00910A68"/>
    <w:rsid w:val="00911BE5"/>
    <w:rsid w:val="00913CA9"/>
    <w:rsid w:val="009145AE"/>
    <w:rsid w:val="009146CE"/>
    <w:rsid w:val="00914CA7"/>
    <w:rsid w:val="00915C3E"/>
    <w:rsid w:val="009161A8"/>
    <w:rsid w:val="0091673D"/>
    <w:rsid w:val="009245F5"/>
    <w:rsid w:val="009249EC"/>
    <w:rsid w:val="009273B3"/>
    <w:rsid w:val="009305B5"/>
    <w:rsid w:val="00934C12"/>
    <w:rsid w:val="009352EA"/>
    <w:rsid w:val="00941E26"/>
    <w:rsid w:val="009429D5"/>
    <w:rsid w:val="00942BF1"/>
    <w:rsid w:val="00945180"/>
    <w:rsid w:val="00945428"/>
    <w:rsid w:val="0094607B"/>
    <w:rsid w:val="009503E9"/>
    <w:rsid w:val="00952C52"/>
    <w:rsid w:val="00952DF5"/>
    <w:rsid w:val="00953604"/>
    <w:rsid w:val="009610DC"/>
    <w:rsid w:val="00961490"/>
    <w:rsid w:val="0096381A"/>
    <w:rsid w:val="00965E04"/>
    <w:rsid w:val="00965F5F"/>
    <w:rsid w:val="009674AD"/>
    <w:rsid w:val="0097094E"/>
    <w:rsid w:val="00970CDC"/>
    <w:rsid w:val="00971362"/>
    <w:rsid w:val="009730FC"/>
    <w:rsid w:val="00975D20"/>
    <w:rsid w:val="00977010"/>
    <w:rsid w:val="0097709B"/>
    <w:rsid w:val="00977D02"/>
    <w:rsid w:val="009809BB"/>
    <w:rsid w:val="00982D22"/>
    <w:rsid w:val="0098364B"/>
    <w:rsid w:val="00983BF9"/>
    <w:rsid w:val="009911AF"/>
    <w:rsid w:val="00991386"/>
    <w:rsid w:val="00991875"/>
    <w:rsid w:val="00991F92"/>
    <w:rsid w:val="00992185"/>
    <w:rsid w:val="00992985"/>
    <w:rsid w:val="00993889"/>
    <w:rsid w:val="0099551B"/>
    <w:rsid w:val="00997BF1"/>
    <w:rsid w:val="009A089C"/>
    <w:rsid w:val="009A118E"/>
    <w:rsid w:val="009A21CD"/>
    <w:rsid w:val="009A278C"/>
    <w:rsid w:val="009A2BC2"/>
    <w:rsid w:val="009A3EEC"/>
    <w:rsid w:val="009A42C1"/>
    <w:rsid w:val="009A5429"/>
    <w:rsid w:val="009A72AD"/>
    <w:rsid w:val="009A7895"/>
    <w:rsid w:val="009B09E0"/>
    <w:rsid w:val="009B0BC5"/>
    <w:rsid w:val="009B0CCD"/>
    <w:rsid w:val="009B1247"/>
    <w:rsid w:val="009B6029"/>
    <w:rsid w:val="009B6971"/>
    <w:rsid w:val="009C1C54"/>
    <w:rsid w:val="009C27F1"/>
    <w:rsid w:val="009C3152"/>
    <w:rsid w:val="009C3E6D"/>
    <w:rsid w:val="009C4375"/>
    <w:rsid w:val="009C4C7B"/>
    <w:rsid w:val="009C4CFA"/>
    <w:rsid w:val="009C5070"/>
    <w:rsid w:val="009D112C"/>
    <w:rsid w:val="009D47FA"/>
    <w:rsid w:val="009D50D2"/>
    <w:rsid w:val="009D6115"/>
    <w:rsid w:val="009D6BCA"/>
    <w:rsid w:val="009E0F62"/>
    <w:rsid w:val="009E4A58"/>
    <w:rsid w:val="009E5A2D"/>
    <w:rsid w:val="009E5AB2"/>
    <w:rsid w:val="009E6219"/>
    <w:rsid w:val="009F03B3"/>
    <w:rsid w:val="009F7024"/>
    <w:rsid w:val="00A01757"/>
    <w:rsid w:val="00A028C0"/>
    <w:rsid w:val="00A02BAE"/>
    <w:rsid w:val="00A06A6B"/>
    <w:rsid w:val="00A07E47"/>
    <w:rsid w:val="00A129BB"/>
    <w:rsid w:val="00A129D0"/>
    <w:rsid w:val="00A12C33"/>
    <w:rsid w:val="00A1387A"/>
    <w:rsid w:val="00A138BA"/>
    <w:rsid w:val="00A1413A"/>
    <w:rsid w:val="00A14C8E"/>
    <w:rsid w:val="00A153D9"/>
    <w:rsid w:val="00A15F09"/>
    <w:rsid w:val="00A169B6"/>
    <w:rsid w:val="00A20865"/>
    <w:rsid w:val="00A2271D"/>
    <w:rsid w:val="00A236E5"/>
    <w:rsid w:val="00A237D5"/>
    <w:rsid w:val="00A24F7B"/>
    <w:rsid w:val="00A27E75"/>
    <w:rsid w:val="00A30EFC"/>
    <w:rsid w:val="00A31984"/>
    <w:rsid w:val="00A32D73"/>
    <w:rsid w:val="00A32ECE"/>
    <w:rsid w:val="00A3367B"/>
    <w:rsid w:val="00A3597D"/>
    <w:rsid w:val="00A40091"/>
    <w:rsid w:val="00A4030F"/>
    <w:rsid w:val="00A41C79"/>
    <w:rsid w:val="00A41CB5"/>
    <w:rsid w:val="00A42CDF"/>
    <w:rsid w:val="00A4452E"/>
    <w:rsid w:val="00A4472C"/>
    <w:rsid w:val="00A44E69"/>
    <w:rsid w:val="00A4661E"/>
    <w:rsid w:val="00A55BD6"/>
    <w:rsid w:val="00A55D50"/>
    <w:rsid w:val="00A57142"/>
    <w:rsid w:val="00A61D23"/>
    <w:rsid w:val="00A648CD"/>
    <w:rsid w:val="00A6537A"/>
    <w:rsid w:val="00A66B09"/>
    <w:rsid w:val="00A67866"/>
    <w:rsid w:val="00A70B07"/>
    <w:rsid w:val="00A7113F"/>
    <w:rsid w:val="00A723F8"/>
    <w:rsid w:val="00A72BF7"/>
    <w:rsid w:val="00A7769F"/>
    <w:rsid w:val="00A77CCB"/>
    <w:rsid w:val="00A83D8D"/>
    <w:rsid w:val="00A8446B"/>
    <w:rsid w:val="00A8473F"/>
    <w:rsid w:val="00A862D6"/>
    <w:rsid w:val="00A8715E"/>
    <w:rsid w:val="00A9295B"/>
    <w:rsid w:val="00A93B09"/>
    <w:rsid w:val="00A952D7"/>
    <w:rsid w:val="00A954AB"/>
    <w:rsid w:val="00A95595"/>
    <w:rsid w:val="00A963F7"/>
    <w:rsid w:val="00A96AD8"/>
    <w:rsid w:val="00AA052C"/>
    <w:rsid w:val="00AA1E45"/>
    <w:rsid w:val="00AA2A24"/>
    <w:rsid w:val="00AA2F03"/>
    <w:rsid w:val="00AA4286"/>
    <w:rsid w:val="00AA456B"/>
    <w:rsid w:val="00AA57F5"/>
    <w:rsid w:val="00AA672E"/>
    <w:rsid w:val="00AA6EC9"/>
    <w:rsid w:val="00AB6309"/>
    <w:rsid w:val="00AB6C5F"/>
    <w:rsid w:val="00AB7129"/>
    <w:rsid w:val="00AC27A6"/>
    <w:rsid w:val="00AC30F7"/>
    <w:rsid w:val="00AC3A5A"/>
    <w:rsid w:val="00AC4D95"/>
    <w:rsid w:val="00AC53FF"/>
    <w:rsid w:val="00AC5DF4"/>
    <w:rsid w:val="00AC785A"/>
    <w:rsid w:val="00AD0AEF"/>
    <w:rsid w:val="00AD11B7"/>
    <w:rsid w:val="00AD1A94"/>
    <w:rsid w:val="00AD1C05"/>
    <w:rsid w:val="00AD2278"/>
    <w:rsid w:val="00AD2C9C"/>
    <w:rsid w:val="00AD3367"/>
    <w:rsid w:val="00AD4126"/>
    <w:rsid w:val="00AD421C"/>
    <w:rsid w:val="00AD44FA"/>
    <w:rsid w:val="00AE070A"/>
    <w:rsid w:val="00AE101C"/>
    <w:rsid w:val="00AE29AF"/>
    <w:rsid w:val="00AE37FB"/>
    <w:rsid w:val="00AF0C18"/>
    <w:rsid w:val="00AF47C5"/>
    <w:rsid w:val="00AF5398"/>
    <w:rsid w:val="00B038D9"/>
    <w:rsid w:val="00B049AF"/>
    <w:rsid w:val="00B05DBC"/>
    <w:rsid w:val="00B07242"/>
    <w:rsid w:val="00B103EC"/>
    <w:rsid w:val="00B10534"/>
    <w:rsid w:val="00B113DB"/>
    <w:rsid w:val="00B11D8A"/>
    <w:rsid w:val="00B12981"/>
    <w:rsid w:val="00B147DD"/>
    <w:rsid w:val="00B156FD"/>
    <w:rsid w:val="00B16135"/>
    <w:rsid w:val="00B21F61"/>
    <w:rsid w:val="00B2211A"/>
    <w:rsid w:val="00B23045"/>
    <w:rsid w:val="00B261F1"/>
    <w:rsid w:val="00B265BC"/>
    <w:rsid w:val="00B30F61"/>
    <w:rsid w:val="00B31FB1"/>
    <w:rsid w:val="00B33952"/>
    <w:rsid w:val="00B33C5E"/>
    <w:rsid w:val="00B342F4"/>
    <w:rsid w:val="00B34369"/>
    <w:rsid w:val="00B34DC2"/>
    <w:rsid w:val="00B378E5"/>
    <w:rsid w:val="00B431F2"/>
    <w:rsid w:val="00B4346D"/>
    <w:rsid w:val="00B440F4"/>
    <w:rsid w:val="00B447A5"/>
    <w:rsid w:val="00B4654C"/>
    <w:rsid w:val="00B47293"/>
    <w:rsid w:val="00B52120"/>
    <w:rsid w:val="00B54ABC"/>
    <w:rsid w:val="00B56DEE"/>
    <w:rsid w:val="00B56FBE"/>
    <w:rsid w:val="00B61816"/>
    <w:rsid w:val="00B62B58"/>
    <w:rsid w:val="00B65149"/>
    <w:rsid w:val="00B66567"/>
    <w:rsid w:val="00B66F52"/>
    <w:rsid w:val="00B66FE5"/>
    <w:rsid w:val="00B675B7"/>
    <w:rsid w:val="00B72880"/>
    <w:rsid w:val="00B758BF"/>
    <w:rsid w:val="00B76DCA"/>
    <w:rsid w:val="00B80A70"/>
    <w:rsid w:val="00B818F3"/>
    <w:rsid w:val="00B827A6"/>
    <w:rsid w:val="00B831CE"/>
    <w:rsid w:val="00B86677"/>
    <w:rsid w:val="00B87131"/>
    <w:rsid w:val="00B9127B"/>
    <w:rsid w:val="00B91566"/>
    <w:rsid w:val="00B9320C"/>
    <w:rsid w:val="00B939B1"/>
    <w:rsid w:val="00B96D40"/>
    <w:rsid w:val="00B97386"/>
    <w:rsid w:val="00B97FD8"/>
    <w:rsid w:val="00BA263B"/>
    <w:rsid w:val="00BA42B2"/>
    <w:rsid w:val="00BA58D4"/>
    <w:rsid w:val="00BA5B9E"/>
    <w:rsid w:val="00BA6485"/>
    <w:rsid w:val="00BA7C9A"/>
    <w:rsid w:val="00BB5F8F"/>
    <w:rsid w:val="00BB657A"/>
    <w:rsid w:val="00BC1A4E"/>
    <w:rsid w:val="00BC5DC7"/>
    <w:rsid w:val="00BC6B8B"/>
    <w:rsid w:val="00BC73D8"/>
    <w:rsid w:val="00BD2942"/>
    <w:rsid w:val="00BD52D7"/>
    <w:rsid w:val="00BD5AD2"/>
    <w:rsid w:val="00BD6082"/>
    <w:rsid w:val="00BE22F3"/>
    <w:rsid w:val="00BE49EE"/>
    <w:rsid w:val="00BE5B52"/>
    <w:rsid w:val="00BE7B8D"/>
    <w:rsid w:val="00BF0993"/>
    <w:rsid w:val="00BF10A9"/>
    <w:rsid w:val="00BF1703"/>
    <w:rsid w:val="00BF231C"/>
    <w:rsid w:val="00BF51E5"/>
    <w:rsid w:val="00BF74A6"/>
    <w:rsid w:val="00C00318"/>
    <w:rsid w:val="00C013AD"/>
    <w:rsid w:val="00C04904"/>
    <w:rsid w:val="00C056B3"/>
    <w:rsid w:val="00C103E5"/>
    <w:rsid w:val="00C13319"/>
    <w:rsid w:val="00C13EE9"/>
    <w:rsid w:val="00C14D87"/>
    <w:rsid w:val="00C21540"/>
    <w:rsid w:val="00C21906"/>
    <w:rsid w:val="00C21BFA"/>
    <w:rsid w:val="00C24C8D"/>
    <w:rsid w:val="00C25FE2"/>
    <w:rsid w:val="00C26B53"/>
    <w:rsid w:val="00C279B2"/>
    <w:rsid w:val="00C33050"/>
    <w:rsid w:val="00C33E50"/>
    <w:rsid w:val="00C34C20"/>
    <w:rsid w:val="00C35A3E"/>
    <w:rsid w:val="00C407A6"/>
    <w:rsid w:val="00C42130"/>
    <w:rsid w:val="00C423A4"/>
    <w:rsid w:val="00C44BF5"/>
    <w:rsid w:val="00C55232"/>
    <w:rsid w:val="00C553A4"/>
    <w:rsid w:val="00C55A06"/>
    <w:rsid w:val="00C55D03"/>
    <w:rsid w:val="00C601BC"/>
    <w:rsid w:val="00C6329F"/>
    <w:rsid w:val="00C63340"/>
    <w:rsid w:val="00C63511"/>
    <w:rsid w:val="00C643F9"/>
    <w:rsid w:val="00C64420"/>
    <w:rsid w:val="00C64E95"/>
    <w:rsid w:val="00C655FD"/>
    <w:rsid w:val="00C66422"/>
    <w:rsid w:val="00C7047F"/>
    <w:rsid w:val="00C71372"/>
    <w:rsid w:val="00C72410"/>
    <w:rsid w:val="00C7287F"/>
    <w:rsid w:val="00C72D46"/>
    <w:rsid w:val="00C72F0E"/>
    <w:rsid w:val="00C80CB8"/>
    <w:rsid w:val="00C819F8"/>
    <w:rsid w:val="00C8248C"/>
    <w:rsid w:val="00C84E33"/>
    <w:rsid w:val="00C86D6F"/>
    <w:rsid w:val="00C905FC"/>
    <w:rsid w:val="00C9224E"/>
    <w:rsid w:val="00C92993"/>
    <w:rsid w:val="00C92D03"/>
    <w:rsid w:val="00C9319C"/>
    <w:rsid w:val="00C93469"/>
    <w:rsid w:val="00C936DB"/>
    <w:rsid w:val="00C9435D"/>
    <w:rsid w:val="00C9517F"/>
    <w:rsid w:val="00C96741"/>
    <w:rsid w:val="00CA2D1B"/>
    <w:rsid w:val="00CA482B"/>
    <w:rsid w:val="00CA662A"/>
    <w:rsid w:val="00CA7AFD"/>
    <w:rsid w:val="00CA7C3C"/>
    <w:rsid w:val="00CB0189"/>
    <w:rsid w:val="00CB0BA2"/>
    <w:rsid w:val="00CB1A42"/>
    <w:rsid w:val="00CB1B0C"/>
    <w:rsid w:val="00CB2A96"/>
    <w:rsid w:val="00CB2C0B"/>
    <w:rsid w:val="00CB517D"/>
    <w:rsid w:val="00CC038D"/>
    <w:rsid w:val="00CC39FF"/>
    <w:rsid w:val="00CC3C2F"/>
    <w:rsid w:val="00CC4AC8"/>
    <w:rsid w:val="00CC5233"/>
    <w:rsid w:val="00CC5DE6"/>
    <w:rsid w:val="00CC6E4E"/>
    <w:rsid w:val="00CC6FE8"/>
    <w:rsid w:val="00CC7202"/>
    <w:rsid w:val="00CD2808"/>
    <w:rsid w:val="00CD28BF"/>
    <w:rsid w:val="00CD28F5"/>
    <w:rsid w:val="00CD4092"/>
    <w:rsid w:val="00CD4A20"/>
    <w:rsid w:val="00CD50A1"/>
    <w:rsid w:val="00CD519E"/>
    <w:rsid w:val="00CD6204"/>
    <w:rsid w:val="00CE0C4F"/>
    <w:rsid w:val="00CE30EA"/>
    <w:rsid w:val="00CF048A"/>
    <w:rsid w:val="00CF155A"/>
    <w:rsid w:val="00CF2947"/>
    <w:rsid w:val="00CF44B1"/>
    <w:rsid w:val="00CF4F5A"/>
    <w:rsid w:val="00CF686F"/>
    <w:rsid w:val="00CF6E60"/>
    <w:rsid w:val="00CF7BCA"/>
    <w:rsid w:val="00D008FD"/>
    <w:rsid w:val="00D00F81"/>
    <w:rsid w:val="00D0321C"/>
    <w:rsid w:val="00D035EC"/>
    <w:rsid w:val="00D05975"/>
    <w:rsid w:val="00D06AB1"/>
    <w:rsid w:val="00D072ED"/>
    <w:rsid w:val="00D07A16"/>
    <w:rsid w:val="00D1067E"/>
    <w:rsid w:val="00D10F50"/>
    <w:rsid w:val="00D11272"/>
    <w:rsid w:val="00D126F5"/>
    <w:rsid w:val="00D12D93"/>
    <w:rsid w:val="00D1489E"/>
    <w:rsid w:val="00D20737"/>
    <w:rsid w:val="00D21E81"/>
    <w:rsid w:val="00D223DE"/>
    <w:rsid w:val="00D25E37"/>
    <w:rsid w:val="00D2661A"/>
    <w:rsid w:val="00D27582"/>
    <w:rsid w:val="00D3227D"/>
    <w:rsid w:val="00D323D6"/>
    <w:rsid w:val="00D32719"/>
    <w:rsid w:val="00D33333"/>
    <w:rsid w:val="00D33F35"/>
    <w:rsid w:val="00D352A2"/>
    <w:rsid w:val="00D3604C"/>
    <w:rsid w:val="00D40A83"/>
    <w:rsid w:val="00D4162B"/>
    <w:rsid w:val="00D4514F"/>
    <w:rsid w:val="00D451E2"/>
    <w:rsid w:val="00D4545E"/>
    <w:rsid w:val="00D45DF9"/>
    <w:rsid w:val="00D45E89"/>
    <w:rsid w:val="00D45E8D"/>
    <w:rsid w:val="00D466AE"/>
    <w:rsid w:val="00D4734F"/>
    <w:rsid w:val="00D51BF3"/>
    <w:rsid w:val="00D60EFE"/>
    <w:rsid w:val="00D63276"/>
    <w:rsid w:val="00D642D1"/>
    <w:rsid w:val="00D65FBF"/>
    <w:rsid w:val="00D66846"/>
    <w:rsid w:val="00D675FB"/>
    <w:rsid w:val="00D71F25"/>
    <w:rsid w:val="00D77031"/>
    <w:rsid w:val="00D820D5"/>
    <w:rsid w:val="00D84941"/>
    <w:rsid w:val="00D84D68"/>
    <w:rsid w:val="00D84FA1"/>
    <w:rsid w:val="00D851F0"/>
    <w:rsid w:val="00D86DB7"/>
    <w:rsid w:val="00D926D0"/>
    <w:rsid w:val="00D93030"/>
    <w:rsid w:val="00D950E1"/>
    <w:rsid w:val="00D952A6"/>
    <w:rsid w:val="00D979F1"/>
    <w:rsid w:val="00D97F99"/>
    <w:rsid w:val="00DA19E7"/>
    <w:rsid w:val="00DA1E08"/>
    <w:rsid w:val="00DA24F8"/>
    <w:rsid w:val="00DA28E8"/>
    <w:rsid w:val="00DA38D3"/>
    <w:rsid w:val="00DA3932"/>
    <w:rsid w:val="00DA64F8"/>
    <w:rsid w:val="00DA6C15"/>
    <w:rsid w:val="00DA7370"/>
    <w:rsid w:val="00DB38EE"/>
    <w:rsid w:val="00DB498B"/>
    <w:rsid w:val="00DB66CA"/>
    <w:rsid w:val="00DB6BCA"/>
    <w:rsid w:val="00DC0321"/>
    <w:rsid w:val="00DC0823"/>
    <w:rsid w:val="00DC3067"/>
    <w:rsid w:val="00DC370B"/>
    <w:rsid w:val="00DC5B90"/>
    <w:rsid w:val="00DC6830"/>
    <w:rsid w:val="00DD00F2"/>
    <w:rsid w:val="00DD00FF"/>
    <w:rsid w:val="00DD0619"/>
    <w:rsid w:val="00DD07FB"/>
    <w:rsid w:val="00DD25C6"/>
    <w:rsid w:val="00DD36DE"/>
    <w:rsid w:val="00DD54B0"/>
    <w:rsid w:val="00DD57EE"/>
    <w:rsid w:val="00DD6BCC"/>
    <w:rsid w:val="00DE0A4B"/>
    <w:rsid w:val="00DE2410"/>
    <w:rsid w:val="00DE2939"/>
    <w:rsid w:val="00DE51F0"/>
    <w:rsid w:val="00DE6E81"/>
    <w:rsid w:val="00DE703F"/>
    <w:rsid w:val="00DE7595"/>
    <w:rsid w:val="00DF0490"/>
    <w:rsid w:val="00DF15BE"/>
    <w:rsid w:val="00DF1961"/>
    <w:rsid w:val="00DF212A"/>
    <w:rsid w:val="00DF44DE"/>
    <w:rsid w:val="00E01138"/>
    <w:rsid w:val="00E02DFB"/>
    <w:rsid w:val="00E030F9"/>
    <w:rsid w:val="00E0311A"/>
    <w:rsid w:val="00E03138"/>
    <w:rsid w:val="00E06404"/>
    <w:rsid w:val="00E0679C"/>
    <w:rsid w:val="00E11A85"/>
    <w:rsid w:val="00E12495"/>
    <w:rsid w:val="00E15CCD"/>
    <w:rsid w:val="00E202EF"/>
    <w:rsid w:val="00E20878"/>
    <w:rsid w:val="00E210B5"/>
    <w:rsid w:val="00E21B69"/>
    <w:rsid w:val="00E2409C"/>
    <w:rsid w:val="00E2552F"/>
    <w:rsid w:val="00E25D59"/>
    <w:rsid w:val="00E3137A"/>
    <w:rsid w:val="00E32CCF"/>
    <w:rsid w:val="00E34A98"/>
    <w:rsid w:val="00E35D1E"/>
    <w:rsid w:val="00E364F9"/>
    <w:rsid w:val="00E365FA"/>
    <w:rsid w:val="00E40C94"/>
    <w:rsid w:val="00E43C00"/>
    <w:rsid w:val="00E44A83"/>
    <w:rsid w:val="00E502C1"/>
    <w:rsid w:val="00E502DD"/>
    <w:rsid w:val="00E50D3A"/>
    <w:rsid w:val="00E51387"/>
    <w:rsid w:val="00E51E68"/>
    <w:rsid w:val="00E52EFD"/>
    <w:rsid w:val="00E5408A"/>
    <w:rsid w:val="00E56800"/>
    <w:rsid w:val="00E60CD7"/>
    <w:rsid w:val="00E60DF5"/>
    <w:rsid w:val="00E62FF9"/>
    <w:rsid w:val="00E635D6"/>
    <w:rsid w:val="00E639BC"/>
    <w:rsid w:val="00E664CC"/>
    <w:rsid w:val="00E70388"/>
    <w:rsid w:val="00E70F92"/>
    <w:rsid w:val="00E7140E"/>
    <w:rsid w:val="00E74C54"/>
    <w:rsid w:val="00E77A03"/>
    <w:rsid w:val="00E80FA3"/>
    <w:rsid w:val="00E810FB"/>
    <w:rsid w:val="00E822E8"/>
    <w:rsid w:val="00E82554"/>
    <w:rsid w:val="00E82606"/>
    <w:rsid w:val="00E846C8"/>
    <w:rsid w:val="00E84957"/>
    <w:rsid w:val="00E84A55"/>
    <w:rsid w:val="00E85BFF"/>
    <w:rsid w:val="00E90391"/>
    <w:rsid w:val="00E906C2"/>
    <w:rsid w:val="00E9112B"/>
    <w:rsid w:val="00E9311F"/>
    <w:rsid w:val="00E934D1"/>
    <w:rsid w:val="00E94AF0"/>
    <w:rsid w:val="00E95909"/>
    <w:rsid w:val="00E95D13"/>
    <w:rsid w:val="00E95DD3"/>
    <w:rsid w:val="00E969D5"/>
    <w:rsid w:val="00EA1679"/>
    <w:rsid w:val="00EA58D1"/>
    <w:rsid w:val="00EA61BC"/>
    <w:rsid w:val="00EA681A"/>
    <w:rsid w:val="00EA735B"/>
    <w:rsid w:val="00EB05AA"/>
    <w:rsid w:val="00EB1E69"/>
    <w:rsid w:val="00EB2086"/>
    <w:rsid w:val="00EB5EDF"/>
    <w:rsid w:val="00EB60FE"/>
    <w:rsid w:val="00EB74DB"/>
    <w:rsid w:val="00EC5359"/>
    <w:rsid w:val="00EC562A"/>
    <w:rsid w:val="00ED0342"/>
    <w:rsid w:val="00ED067A"/>
    <w:rsid w:val="00ED2B50"/>
    <w:rsid w:val="00EE0350"/>
    <w:rsid w:val="00EE0719"/>
    <w:rsid w:val="00EE0E80"/>
    <w:rsid w:val="00EE613F"/>
    <w:rsid w:val="00EE7295"/>
    <w:rsid w:val="00EE7869"/>
    <w:rsid w:val="00EF054A"/>
    <w:rsid w:val="00EF3235"/>
    <w:rsid w:val="00EF4D83"/>
    <w:rsid w:val="00EF6468"/>
    <w:rsid w:val="00EF79AA"/>
    <w:rsid w:val="00EF7E72"/>
    <w:rsid w:val="00F0071D"/>
    <w:rsid w:val="00F06D37"/>
    <w:rsid w:val="00F07B9D"/>
    <w:rsid w:val="00F11586"/>
    <w:rsid w:val="00F1183B"/>
    <w:rsid w:val="00F11C9F"/>
    <w:rsid w:val="00F12263"/>
    <w:rsid w:val="00F1409D"/>
    <w:rsid w:val="00F14214"/>
    <w:rsid w:val="00F146BD"/>
    <w:rsid w:val="00F14DF6"/>
    <w:rsid w:val="00F157A9"/>
    <w:rsid w:val="00F25BB6"/>
    <w:rsid w:val="00F26B7E"/>
    <w:rsid w:val="00F27A3B"/>
    <w:rsid w:val="00F33817"/>
    <w:rsid w:val="00F36710"/>
    <w:rsid w:val="00F36EA7"/>
    <w:rsid w:val="00F420D5"/>
    <w:rsid w:val="00F451EA"/>
    <w:rsid w:val="00F45447"/>
    <w:rsid w:val="00F456C6"/>
    <w:rsid w:val="00F4577B"/>
    <w:rsid w:val="00F46496"/>
    <w:rsid w:val="00F474D0"/>
    <w:rsid w:val="00F50179"/>
    <w:rsid w:val="00F50A37"/>
    <w:rsid w:val="00F56511"/>
    <w:rsid w:val="00F6194E"/>
    <w:rsid w:val="00F623AC"/>
    <w:rsid w:val="00F6412A"/>
    <w:rsid w:val="00F65893"/>
    <w:rsid w:val="00F66A4A"/>
    <w:rsid w:val="00F71E22"/>
    <w:rsid w:val="00F72142"/>
    <w:rsid w:val="00F72AE7"/>
    <w:rsid w:val="00F76DE0"/>
    <w:rsid w:val="00F843C8"/>
    <w:rsid w:val="00F84934"/>
    <w:rsid w:val="00F84FD0"/>
    <w:rsid w:val="00F859A8"/>
    <w:rsid w:val="00F877BD"/>
    <w:rsid w:val="00F9108B"/>
    <w:rsid w:val="00F91349"/>
    <w:rsid w:val="00F93A8A"/>
    <w:rsid w:val="00F95248"/>
    <w:rsid w:val="00F956A9"/>
    <w:rsid w:val="00F963ED"/>
    <w:rsid w:val="00F966CF"/>
    <w:rsid w:val="00F96CAE"/>
    <w:rsid w:val="00F97C99"/>
    <w:rsid w:val="00FA662D"/>
    <w:rsid w:val="00FA73B1"/>
    <w:rsid w:val="00FB0CB9"/>
    <w:rsid w:val="00FB45F1"/>
    <w:rsid w:val="00FB4A72"/>
    <w:rsid w:val="00FB54E8"/>
    <w:rsid w:val="00FB7054"/>
    <w:rsid w:val="00FC17B7"/>
    <w:rsid w:val="00FC1E7C"/>
    <w:rsid w:val="00FC2CB7"/>
    <w:rsid w:val="00FC4090"/>
    <w:rsid w:val="00FC55B4"/>
    <w:rsid w:val="00FC76A6"/>
    <w:rsid w:val="00FD00E6"/>
    <w:rsid w:val="00FD09A1"/>
    <w:rsid w:val="00FD2A7C"/>
    <w:rsid w:val="00FD59EB"/>
    <w:rsid w:val="00FD6778"/>
    <w:rsid w:val="00FD7299"/>
    <w:rsid w:val="00FE1ADB"/>
    <w:rsid w:val="00FE1FBE"/>
    <w:rsid w:val="00FE2C7E"/>
    <w:rsid w:val="00FE3901"/>
    <w:rsid w:val="00FE4BCE"/>
    <w:rsid w:val="00FE54AE"/>
    <w:rsid w:val="00FE576A"/>
    <w:rsid w:val="00FE61CF"/>
    <w:rsid w:val="00FE7E79"/>
    <w:rsid w:val="00FF3E7D"/>
    <w:rsid w:val="00FF5B99"/>
    <w:rsid w:val="00FF730C"/>
    <w:rsid w:val="00FF73F4"/>
    <w:rsid w:val="00FF7CE4"/>
    <w:rsid w:val="00FF7E39"/>
    <w:rsid w:val="02581525"/>
    <w:rsid w:val="06656AB5"/>
    <w:rsid w:val="09B61F45"/>
    <w:rsid w:val="0A1D2583"/>
    <w:rsid w:val="0EA90264"/>
    <w:rsid w:val="0F7717A9"/>
    <w:rsid w:val="15E90D3D"/>
    <w:rsid w:val="17A72CF0"/>
    <w:rsid w:val="242C2D40"/>
    <w:rsid w:val="29F55728"/>
    <w:rsid w:val="2ABD4C70"/>
    <w:rsid w:val="2C31056C"/>
    <w:rsid w:val="2C5C3F06"/>
    <w:rsid w:val="31D81ADA"/>
    <w:rsid w:val="35755C4C"/>
    <w:rsid w:val="35D029CC"/>
    <w:rsid w:val="41B161BF"/>
    <w:rsid w:val="4C777FC6"/>
    <w:rsid w:val="4CC676E2"/>
    <w:rsid w:val="4DD06FFB"/>
    <w:rsid w:val="518A3E65"/>
    <w:rsid w:val="5702467B"/>
    <w:rsid w:val="57936094"/>
    <w:rsid w:val="5F967A47"/>
    <w:rsid w:val="613B0E5A"/>
    <w:rsid w:val="61EE71CE"/>
    <w:rsid w:val="661642E5"/>
    <w:rsid w:val="6C4C40C1"/>
    <w:rsid w:val="6EB128F0"/>
    <w:rsid w:val="70E231B1"/>
    <w:rsid w:val="72AC0C90"/>
    <w:rsid w:val="748629CD"/>
    <w:rsid w:val="786E6255"/>
    <w:rsid w:val="788F00C3"/>
    <w:rsid w:val="7B8E4662"/>
    <w:rsid w:val="7EAF32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551AF141"/>
  <w15:docId w15:val="{E8A9ED4F-A0D8-4C85-B5D9-C8CBCCB28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semiHidden="1" w:uiPriority="0" w:unhideWhenUsed="1"/>
    <w:lsdException w:name="toc 9" w:semiHidden="1" w:uiPriority="0" w:unhideWhenUsed="1"/>
    <w:lsdException w:name="Normal Indent" w:uiPriority="0" w:qFormat="1"/>
    <w:lsdException w:name="footnote text" w:semiHidden="1" w:uiPriority="0" w:qFormat="1"/>
    <w:lsdException w:name="annotation text" w:semiHidden="1" w:unhideWhenUsed="1"/>
    <w:lsdException w:name="header" w:qFormat="1"/>
    <w:lsdException w:name="footer" w:qFormat="1"/>
    <w:lsdException w:name="index heading" w:semiHidden="1" w:unhideWhenUsed="1"/>
    <w:lsdException w:name="caption" w:semiHidden="1" w:uiPriority="35" w:unhideWhenUsed="1" w:qFormat="1"/>
    <w:lsdException w:name="table of figures" w:semiHidden="1" w:uiPriority="0" w:qFormat="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uiPriority="29" w:qFormat="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f5">
    <w:name w:val="Normal"/>
    <w:qFormat/>
    <w:rsid w:val="00E25D59"/>
    <w:pPr>
      <w:widowControl w:val="0"/>
      <w:adjustRightInd w:val="0"/>
      <w:spacing w:line="400" w:lineRule="exact"/>
      <w:jc w:val="both"/>
    </w:pPr>
    <w:rPr>
      <w:rFonts w:ascii="Calibri" w:hAnsi="Calibri"/>
      <w:kern w:val="2"/>
      <w:sz w:val="21"/>
      <w:szCs w:val="21"/>
    </w:rPr>
  </w:style>
  <w:style w:type="paragraph" w:styleId="1">
    <w:name w:val="heading 1"/>
    <w:basedOn w:val="afff5"/>
    <w:next w:val="afff5"/>
    <w:link w:val="10"/>
    <w:qFormat/>
    <w:rsid w:val="00E25D59"/>
    <w:pPr>
      <w:keepNext/>
      <w:keepLines/>
      <w:spacing w:before="340" w:after="330" w:line="578" w:lineRule="auto"/>
      <w:outlineLvl w:val="0"/>
    </w:pPr>
    <w:rPr>
      <w:b/>
      <w:bCs/>
      <w:kern w:val="44"/>
      <w:sz w:val="44"/>
      <w:szCs w:val="44"/>
    </w:rPr>
  </w:style>
  <w:style w:type="paragraph" w:styleId="22">
    <w:name w:val="heading 2"/>
    <w:basedOn w:val="afff5"/>
    <w:next w:val="afff5"/>
    <w:link w:val="23"/>
    <w:qFormat/>
    <w:rsid w:val="00E25D59"/>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0"/>
    <w:qFormat/>
    <w:rsid w:val="00E25D59"/>
    <w:pPr>
      <w:keepNext/>
      <w:keepLines/>
      <w:spacing w:before="260" w:after="260" w:line="416" w:lineRule="auto"/>
      <w:outlineLvl w:val="2"/>
    </w:pPr>
    <w:rPr>
      <w:b/>
      <w:bCs/>
      <w:sz w:val="32"/>
      <w:szCs w:val="32"/>
    </w:rPr>
  </w:style>
  <w:style w:type="paragraph" w:styleId="4">
    <w:name w:val="heading 4"/>
    <w:basedOn w:val="afff5"/>
    <w:next w:val="afff5"/>
    <w:link w:val="40"/>
    <w:qFormat/>
    <w:rsid w:val="00E25D59"/>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0"/>
    <w:qFormat/>
    <w:rsid w:val="00E25D59"/>
    <w:pPr>
      <w:keepNext/>
      <w:keepLines/>
      <w:adjustRightInd/>
      <w:spacing w:before="280" w:after="290" w:line="376" w:lineRule="auto"/>
      <w:outlineLvl w:val="4"/>
    </w:pPr>
    <w:rPr>
      <w:b/>
      <w:bCs/>
      <w:sz w:val="28"/>
      <w:szCs w:val="28"/>
    </w:rPr>
  </w:style>
  <w:style w:type="paragraph" w:styleId="6">
    <w:name w:val="heading 6"/>
    <w:basedOn w:val="afff5"/>
    <w:next w:val="afff5"/>
    <w:link w:val="60"/>
    <w:qFormat/>
    <w:rsid w:val="00E25D59"/>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0"/>
    <w:qFormat/>
    <w:rsid w:val="00E25D59"/>
    <w:pPr>
      <w:keepNext/>
      <w:keepLines/>
      <w:adjustRightInd/>
      <w:spacing w:before="240" w:after="64" w:line="320" w:lineRule="auto"/>
      <w:outlineLvl w:val="6"/>
    </w:pPr>
    <w:rPr>
      <w:b/>
      <w:bCs/>
      <w:sz w:val="24"/>
      <w:szCs w:val="24"/>
    </w:rPr>
  </w:style>
  <w:style w:type="paragraph" w:styleId="8">
    <w:name w:val="heading 8"/>
    <w:basedOn w:val="afff5"/>
    <w:next w:val="afff5"/>
    <w:link w:val="80"/>
    <w:qFormat/>
    <w:rsid w:val="00E25D59"/>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0"/>
    <w:qFormat/>
    <w:rsid w:val="00E25D59"/>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TOC7">
    <w:name w:val="toc 7"/>
    <w:basedOn w:val="afff5"/>
    <w:next w:val="afff5"/>
    <w:autoRedefine/>
    <w:uiPriority w:val="39"/>
    <w:unhideWhenUsed/>
    <w:rsid w:val="00E25D59"/>
    <w:pPr>
      <w:tabs>
        <w:tab w:val="right" w:leader="dot" w:pos="9344"/>
      </w:tabs>
      <w:spacing w:line="300" w:lineRule="exact"/>
      <w:ind w:left="1259"/>
    </w:pPr>
    <w:rPr>
      <w:rFonts w:ascii="宋体"/>
    </w:rPr>
  </w:style>
  <w:style w:type="paragraph" w:styleId="afff9">
    <w:name w:val="Normal Indent"/>
    <w:basedOn w:val="afff5"/>
    <w:rsid w:val="00E25D59"/>
    <w:pPr>
      <w:ind w:firstLine="420"/>
    </w:pPr>
  </w:style>
  <w:style w:type="paragraph" w:styleId="afffa">
    <w:name w:val="Body Text"/>
    <w:basedOn w:val="afff5"/>
    <w:link w:val="afffb"/>
    <w:rsid w:val="00E25D59"/>
    <w:pPr>
      <w:spacing w:after="120"/>
    </w:pPr>
  </w:style>
  <w:style w:type="paragraph" w:styleId="TOC5">
    <w:name w:val="toc 5"/>
    <w:basedOn w:val="afff5"/>
    <w:next w:val="afff5"/>
    <w:autoRedefine/>
    <w:uiPriority w:val="39"/>
    <w:unhideWhenUsed/>
    <w:rsid w:val="00E25D59"/>
    <w:pPr>
      <w:ind w:left="839"/>
    </w:pPr>
    <w:rPr>
      <w:rFonts w:ascii="宋体"/>
    </w:rPr>
  </w:style>
  <w:style w:type="paragraph" w:styleId="TOC3">
    <w:name w:val="toc 3"/>
    <w:basedOn w:val="afff5"/>
    <w:next w:val="afff5"/>
    <w:autoRedefine/>
    <w:uiPriority w:val="39"/>
    <w:unhideWhenUsed/>
    <w:rsid w:val="00E25D59"/>
    <w:pPr>
      <w:spacing w:line="300" w:lineRule="exact"/>
      <w:ind w:left="420"/>
    </w:pPr>
    <w:rPr>
      <w:rFonts w:ascii="宋体"/>
    </w:rPr>
  </w:style>
  <w:style w:type="paragraph" w:styleId="afffc">
    <w:name w:val="Balloon Text"/>
    <w:basedOn w:val="afff5"/>
    <w:link w:val="afffd"/>
    <w:uiPriority w:val="99"/>
    <w:semiHidden/>
    <w:unhideWhenUsed/>
    <w:rsid w:val="00E25D59"/>
    <w:rPr>
      <w:sz w:val="18"/>
      <w:szCs w:val="18"/>
    </w:rPr>
  </w:style>
  <w:style w:type="paragraph" w:styleId="afffe">
    <w:name w:val="footer"/>
    <w:basedOn w:val="afff5"/>
    <w:link w:val="affff"/>
    <w:uiPriority w:val="99"/>
    <w:rsid w:val="00E25D59"/>
    <w:pPr>
      <w:tabs>
        <w:tab w:val="center" w:pos="4153"/>
        <w:tab w:val="right" w:pos="8306"/>
      </w:tabs>
      <w:adjustRightInd/>
      <w:snapToGrid w:val="0"/>
      <w:spacing w:line="240" w:lineRule="auto"/>
      <w:jc w:val="right"/>
    </w:pPr>
    <w:rPr>
      <w:rFonts w:ascii="宋体"/>
      <w:sz w:val="18"/>
      <w:szCs w:val="18"/>
    </w:rPr>
  </w:style>
  <w:style w:type="paragraph" w:styleId="affff0">
    <w:name w:val="header"/>
    <w:basedOn w:val="afff5"/>
    <w:link w:val="affff1"/>
    <w:uiPriority w:val="99"/>
    <w:rsid w:val="00E25D59"/>
    <w:pPr>
      <w:tabs>
        <w:tab w:val="center" w:pos="4153"/>
        <w:tab w:val="right" w:pos="8306"/>
      </w:tabs>
      <w:adjustRightInd/>
      <w:snapToGrid w:val="0"/>
      <w:jc w:val="center"/>
    </w:pPr>
    <w:rPr>
      <w:sz w:val="18"/>
      <w:szCs w:val="18"/>
    </w:rPr>
  </w:style>
  <w:style w:type="paragraph" w:styleId="TOC1">
    <w:name w:val="toc 1"/>
    <w:basedOn w:val="afff5"/>
    <w:next w:val="afff5"/>
    <w:autoRedefine/>
    <w:uiPriority w:val="39"/>
    <w:unhideWhenUsed/>
    <w:rsid w:val="00E25D59"/>
    <w:rPr>
      <w:rFonts w:ascii="宋体"/>
    </w:rPr>
  </w:style>
  <w:style w:type="paragraph" w:styleId="TOC4">
    <w:name w:val="toc 4"/>
    <w:basedOn w:val="afff5"/>
    <w:next w:val="afff5"/>
    <w:autoRedefine/>
    <w:uiPriority w:val="39"/>
    <w:unhideWhenUsed/>
    <w:rsid w:val="00E25D59"/>
    <w:pPr>
      <w:tabs>
        <w:tab w:val="right" w:leader="dot" w:pos="9344"/>
      </w:tabs>
      <w:spacing w:line="300" w:lineRule="exact"/>
      <w:ind w:left="629"/>
    </w:pPr>
    <w:rPr>
      <w:rFonts w:ascii="宋体"/>
    </w:rPr>
  </w:style>
  <w:style w:type="paragraph" w:styleId="affff2">
    <w:name w:val="footnote text"/>
    <w:basedOn w:val="afff5"/>
    <w:next w:val="afff5"/>
    <w:link w:val="affff3"/>
    <w:semiHidden/>
    <w:rsid w:val="00E25D59"/>
    <w:pPr>
      <w:adjustRightInd/>
      <w:snapToGrid w:val="0"/>
      <w:spacing w:line="300" w:lineRule="exact"/>
      <w:ind w:leftChars="200" w:left="400" w:hangingChars="200" w:hanging="200"/>
      <w:jc w:val="left"/>
    </w:pPr>
    <w:rPr>
      <w:rFonts w:ascii="宋体"/>
      <w:sz w:val="18"/>
      <w:szCs w:val="18"/>
    </w:rPr>
  </w:style>
  <w:style w:type="paragraph" w:styleId="TOC6">
    <w:name w:val="toc 6"/>
    <w:basedOn w:val="afff5"/>
    <w:next w:val="afff5"/>
    <w:autoRedefine/>
    <w:uiPriority w:val="39"/>
    <w:unhideWhenUsed/>
    <w:rsid w:val="00E25D59"/>
    <w:pPr>
      <w:spacing w:line="300" w:lineRule="exact"/>
      <w:ind w:left="1049"/>
    </w:pPr>
    <w:rPr>
      <w:rFonts w:ascii="宋体"/>
    </w:rPr>
  </w:style>
  <w:style w:type="paragraph" w:styleId="affff4">
    <w:name w:val="table of figures"/>
    <w:basedOn w:val="afff5"/>
    <w:next w:val="afff5"/>
    <w:semiHidden/>
    <w:rsid w:val="00E25D59"/>
    <w:pPr>
      <w:adjustRightInd/>
      <w:spacing w:line="240" w:lineRule="auto"/>
      <w:jc w:val="left"/>
    </w:pPr>
    <w:rPr>
      <w:szCs w:val="24"/>
    </w:rPr>
  </w:style>
  <w:style w:type="paragraph" w:styleId="TOC2">
    <w:name w:val="toc 2"/>
    <w:basedOn w:val="afff5"/>
    <w:next w:val="afff5"/>
    <w:autoRedefine/>
    <w:uiPriority w:val="39"/>
    <w:unhideWhenUsed/>
    <w:rsid w:val="00E25D59"/>
    <w:pPr>
      <w:tabs>
        <w:tab w:val="right" w:leader="dot" w:pos="9344"/>
      </w:tabs>
      <w:spacing w:line="300" w:lineRule="exact"/>
      <w:ind w:left="210"/>
    </w:pPr>
    <w:rPr>
      <w:rFonts w:ascii="宋体"/>
    </w:rPr>
  </w:style>
  <w:style w:type="paragraph" w:styleId="affff5">
    <w:name w:val="Title"/>
    <w:basedOn w:val="afff5"/>
    <w:link w:val="affff6"/>
    <w:qFormat/>
    <w:rsid w:val="00E25D59"/>
    <w:pPr>
      <w:spacing w:before="240" w:after="60"/>
      <w:jc w:val="center"/>
      <w:outlineLvl w:val="0"/>
    </w:pPr>
    <w:rPr>
      <w:rFonts w:ascii="Arial" w:hAnsi="Arial" w:cs="Arial"/>
      <w:b/>
      <w:bCs/>
      <w:sz w:val="32"/>
      <w:szCs w:val="32"/>
    </w:rPr>
  </w:style>
  <w:style w:type="table" w:styleId="affff7">
    <w:name w:val="Table Grid"/>
    <w:basedOn w:val="afff7"/>
    <w:uiPriority w:val="39"/>
    <w:rsid w:val="00E25D5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8">
    <w:name w:val="Strong"/>
    <w:uiPriority w:val="22"/>
    <w:qFormat/>
    <w:rsid w:val="00E25D59"/>
    <w:rPr>
      <w:b/>
      <w:bCs/>
    </w:rPr>
  </w:style>
  <w:style w:type="character" w:styleId="affff9">
    <w:name w:val="page number"/>
    <w:rsid w:val="00E25D59"/>
    <w:rPr>
      <w:rFonts w:ascii="宋体" w:eastAsia="宋体" w:hAnsi="Times New Roman"/>
      <w:sz w:val="18"/>
    </w:rPr>
  </w:style>
  <w:style w:type="character" w:styleId="affffa">
    <w:name w:val="Emphasis"/>
    <w:uiPriority w:val="20"/>
    <w:qFormat/>
    <w:rsid w:val="00E25D59"/>
    <w:rPr>
      <w:i/>
      <w:iCs/>
    </w:rPr>
  </w:style>
  <w:style w:type="character" w:styleId="affffb">
    <w:name w:val="Hyperlink"/>
    <w:uiPriority w:val="99"/>
    <w:rsid w:val="00E25D59"/>
    <w:rPr>
      <w:rFonts w:ascii="宋体" w:eastAsia="宋体" w:hAnsi="Times New Roman"/>
      <w:dstrike w:val="0"/>
      <w:color w:val="auto"/>
      <w:spacing w:val="0"/>
      <w:w w:val="100"/>
      <w:position w:val="0"/>
      <w:sz w:val="21"/>
      <w:u w:val="none"/>
      <w:vertAlign w:val="baseline"/>
    </w:rPr>
  </w:style>
  <w:style w:type="character" w:styleId="affffc">
    <w:name w:val="footnote reference"/>
    <w:aliases w:val="标准文件_脚注引用"/>
    <w:semiHidden/>
    <w:rsid w:val="00E25D59"/>
    <w:rPr>
      <w:rFonts w:ascii="宋体" w:eastAsia="宋体" w:hAnsi="宋体" w:cs="Times New Roman"/>
      <w:spacing w:val="0"/>
      <w:sz w:val="18"/>
      <w:vertAlign w:val="superscript"/>
    </w:rPr>
  </w:style>
  <w:style w:type="character" w:customStyle="1" w:styleId="10">
    <w:name w:val="标题 1 字符"/>
    <w:link w:val="1"/>
    <w:rsid w:val="00E25D59"/>
    <w:rPr>
      <w:rFonts w:ascii="Calibri" w:hAnsi="Calibri"/>
      <w:b/>
      <w:bCs/>
      <w:kern w:val="44"/>
      <w:sz w:val="44"/>
      <w:szCs w:val="44"/>
    </w:rPr>
  </w:style>
  <w:style w:type="character" w:customStyle="1" w:styleId="23">
    <w:name w:val="标题 2 字符"/>
    <w:link w:val="22"/>
    <w:rsid w:val="00E25D59"/>
    <w:rPr>
      <w:rFonts w:ascii="Arial" w:eastAsia="黑体" w:hAnsi="Arial"/>
      <w:b/>
      <w:bCs/>
      <w:kern w:val="2"/>
      <w:sz w:val="32"/>
      <w:szCs w:val="32"/>
    </w:rPr>
  </w:style>
  <w:style w:type="character" w:customStyle="1" w:styleId="30">
    <w:name w:val="标题 3 字符"/>
    <w:link w:val="3"/>
    <w:rsid w:val="00E25D59"/>
    <w:rPr>
      <w:rFonts w:ascii="Calibri" w:hAnsi="Calibri"/>
      <w:b/>
      <w:bCs/>
      <w:kern w:val="2"/>
      <w:sz w:val="32"/>
      <w:szCs w:val="32"/>
    </w:rPr>
  </w:style>
  <w:style w:type="character" w:customStyle="1" w:styleId="40">
    <w:name w:val="标题 4 字符"/>
    <w:link w:val="4"/>
    <w:rsid w:val="00E25D59"/>
    <w:rPr>
      <w:rFonts w:ascii="Arial" w:eastAsia="黑体" w:hAnsi="Arial"/>
      <w:b/>
      <w:bCs/>
      <w:kern w:val="2"/>
      <w:sz w:val="28"/>
      <w:szCs w:val="28"/>
    </w:rPr>
  </w:style>
  <w:style w:type="character" w:customStyle="1" w:styleId="50">
    <w:name w:val="标题 5 字符"/>
    <w:link w:val="5"/>
    <w:rsid w:val="00E25D59"/>
    <w:rPr>
      <w:rFonts w:ascii="Calibri" w:hAnsi="Calibri"/>
      <w:b/>
      <w:bCs/>
      <w:kern w:val="2"/>
      <w:sz w:val="28"/>
      <w:szCs w:val="28"/>
    </w:rPr>
  </w:style>
  <w:style w:type="character" w:customStyle="1" w:styleId="60">
    <w:name w:val="标题 6 字符"/>
    <w:link w:val="6"/>
    <w:rsid w:val="00E25D59"/>
    <w:rPr>
      <w:rFonts w:ascii="Arial" w:eastAsia="黑体" w:hAnsi="Arial"/>
      <w:b/>
      <w:bCs/>
      <w:kern w:val="2"/>
      <w:sz w:val="24"/>
      <w:szCs w:val="24"/>
    </w:rPr>
  </w:style>
  <w:style w:type="character" w:customStyle="1" w:styleId="70">
    <w:name w:val="标题 7 字符"/>
    <w:link w:val="7"/>
    <w:rsid w:val="00E25D59"/>
    <w:rPr>
      <w:rFonts w:ascii="Calibri" w:hAnsi="Calibri"/>
      <w:b/>
      <w:bCs/>
      <w:kern w:val="2"/>
      <w:sz w:val="24"/>
      <w:szCs w:val="24"/>
    </w:rPr>
  </w:style>
  <w:style w:type="character" w:customStyle="1" w:styleId="80">
    <w:name w:val="标题 8 字符"/>
    <w:link w:val="8"/>
    <w:rsid w:val="00E25D59"/>
    <w:rPr>
      <w:rFonts w:ascii="Arial" w:eastAsia="黑体" w:hAnsi="Arial"/>
      <w:kern w:val="2"/>
      <w:sz w:val="24"/>
      <w:szCs w:val="24"/>
    </w:rPr>
  </w:style>
  <w:style w:type="character" w:customStyle="1" w:styleId="90">
    <w:name w:val="标题 9 字符"/>
    <w:link w:val="9"/>
    <w:rsid w:val="00E25D59"/>
    <w:rPr>
      <w:rFonts w:ascii="Arial" w:eastAsia="黑体" w:hAnsi="Arial"/>
      <w:kern w:val="2"/>
      <w:sz w:val="21"/>
      <w:szCs w:val="21"/>
    </w:rPr>
  </w:style>
  <w:style w:type="character" w:customStyle="1" w:styleId="affff1">
    <w:name w:val="页眉 字符"/>
    <w:link w:val="affff0"/>
    <w:uiPriority w:val="99"/>
    <w:rsid w:val="00E25D59"/>
    <w:rPr>
      <w:rFonts w:ascii="Calibri" w:hAnsi="Calibri"/>
      <w:kern w:val="2"/>
      <w:sz w:val="18"/>
      <w:szCs w:val="18"/>
    </w:rPr>
  </w:style>
  <w:style w:type="character" w:customStyle="1" w:styleId="affff">
    <w:name w:val="页脚 字符"/>
    <w:link w:val="afffe"/>
    <w:uiPriority w:val="99"/>
    <w:rsid w:val="00E25D59"/>
    <w:rPr>
      <w:rFonts w:ascii="宋体" w:hAnsi="Calibri"/>
      <w:kern w:val="2"/>
      <w:sz w:val="18"/>
      <w:szCs w:val="18"/>
    </w:rPr>
  </w:style>
  <w:style w:type="character" w:customStyle="1" w:styleId="afffd">
    <w:name w:val="批注框文本 字符"/>
    <w:link w:val="afffc"/>
    <w:uiPriority w:val="99"/>
    <w:semiHidden/>
    <w:rsid w:val="00E25D59"/>
    <w:rPr>
      <w:rFonts w:ascii="Calibri" w:hAnsi="Calibri"/>
      <w:kern w:val="2"/>
      <w:sz w:val="18"/>
      <w:szCs w:val="18"/>
    </w:rPr>
  </w:style>
  <w:style w:type="paragraph" w:styleId="affffd">
    <w:name w:val="Quote"/>
    <w:basedOn w:val="afff5"/>
    <w:next w:val="afff5"/>
    <w:link w:val="affffe"/>
    <w:uiPriority w:val="29"/>
    <w:qFormat/>
    <w:rsid w:val="00E25D59"/>
    <w:rPr>
      <w:i/>
      <w:iCs/>
      <w:color w:val="000000"/>
    </w:rPr>
  </w:style>
  <w:style w:type="character" w:customStyle="1" w:styleId="affffe">
    <w:name w:val="引用 字符"/>
    <w:link w:val="affffd"/>
    <w:uiPriority w:val="29"/>
    <w:rsid w:val="00E25D59"/>
    <w:rPr>
      <w:rFonts w:ascii="Calibri" w:hAnsi="Calibri"/>
      <w:i/>
      <w:iCs/>
      <w:color w:val="000000"/>
      <w:kern w:val="2"/>
      <w:sz w:val="21"/>
      <w:szCs w:val="21"/>
    </w:rPr>
  </w:style>
  <w:style w:type="character" w:customStyle="1" w:styleId="affff6">
    <w:name w:val="标题 字符"/>
    <w:link w:val="affff5"/>
    <w:rsid w:val="00E25D59"/>
    <w:rPr>
      <w:rFonts w:ascii="Arial" w:hAnsi="Arial" w:cs="Arial"/>
      <w:b/>
      <w:bCs/>
      <w:kern w:val="2"/>
      <w:sz w:val="32"/>
      <w:szCs w:val="32"/>
    </w:rPr>
  </w:style>
  <w:style w:type="paragraph" w:customStyle="1" w:styleId="afffff">
    <w:name w:val="标准标志"/>
    <w:next w:val="afff5"/>
    <w:rsid w:val="00E25D59"/>
    <w:pPr>
      <w:framePr w:w="2268" w:h="1392" w:hRule="exact" w:wrap="around" w:hAnchor="margin" w:x="6748" w:y="171" w:anchorLock="1"/>
      <w:shd w:val="solid" w:color="FFFFFF" w:fill="FFFFFF"/>
      <w:spacing w:line="0" w:lineRule="atLeast"/>
      <w:jc w:val="right"/>
    </w:pPr>
    <w:rPr>
      <w:b/>
      <w:w w:val="130"/>
      <w:sz w:val="96"/>
    </w:rPr>
  </w:style>
  <w:style w:type="paragraph" w:customStyle="1" w:styleId="afffff0">
    <w:name w:val="标准称谓"/>
    <w:next w:val="afff5"/>
    <w:rsid w:val="00E25D59"/>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w w:val="148"/>
      <w:sz w:val="52"/>
    </w:rPr>
  </w:style>
  <w:style w:type="paragraph" w:customStyle="1" w:styleId="afffff1">
    <w:name w:val="标准文件_页脚偶数页"/>
    <w:rsid w:val="00E25D59"/>
    <w:pPr>
      <w:ind w:left="198"/>
    </w:pPr>
    <w:rPr>
      <w:rFonts w:ascii="宋体"/>
      <w:sz w:val="18"/>
    </w:rPr>
  </w:style>
  <w:style w:type="paragraph" w:customStyle="1" w:styleId="afffff2">
    <w:name w:val="标准文件_页脚奇数页"/>
    <w:rsid w:val="00E25D59"/>
    <w:pPr>
      <w:ind w:right="227"/>
      <w:jc w:val="right"/>
    </w:pPr>
    <w:rPr>
      <w:rFonts w:ascii="宋体"/>
      <w:sz w:val="18"/>
    </w:rPr>
  </w:style>
  <w:style w:type="paragraph" w:customStyle="1" w:styleId="afffff3">
    <w:name w:val="标准书眉一"/>
    <w:rsid w:val="00E25D59"/>
    <w:pPr>
      <w:jc w:val="both"/>
    </w:pPr>
  </w:style>
  <w:style w:type="paragraph" w:customStyle="1" w:styleId="ICS">
    <w:name w:val="标准文件_ICS"/>
    <w:basedOn w:val="afff5"/>
    <w:rsid w:val="00E25D59"/>
    <w:pPr>
      <w:spacing w:line="0" w:lineRule="atLeast"/>
    </w:pPr>
    <w:rPr>
      <w:rFonts w:ascii="黑体" w:eastAsia="黑体" w:hAnsi="宋体"/>
    </w:rPr>
  </w:style>
  <w:style w:type="paragraph" w:customStyle="1" w:styleId="afffff4">
    <w:name w:val="标准文件_标准正文"/>
    <w:basedOn w:val="afff5"/>
    <w:next w:val="afffff5"/>
    <w:rsid w:val="00E25D59"/>
    <w:pPr>
      <w:snapToGrid w:val="0"/>
      <w:ind w:firstLineChars="200" w:firstLine="200"/>
    </w:pPr>
    <w:rPr>
      <w:rFonts w:ascii="Times New Roman" w:hAnsi="Times New Roman"/>
      <w:kern w:val="0"/>
    </w:rPr>
  </w:style>
  <w:style w:type="paragraph" w:customStyle="1" w:styleId="afffff5">
    <w:name w:val="标准文件_段"/>
    <w:link w:val="Char"/>
    <w:qFormat/>
    <w:rsid w:val="00E25D59"/>
    <w:pPr>
      <w:autoSpaceDE w:val="0"/>
      <w:autoSpaceDN w:val="0"/>
      <w:ind w:firstLineChars="200" w:firstLine="200"/>
      <w:jc w:val="both"/>
    </w:pPr>
    <w:rPr>
      <w:noProof/>
      <w:sz w:val="21"/>
    </w:rPr>
  </w:style>
  <w:style w:type="paragraph" w:customStyle="1" w:styleId="afffff6">
    <w:name w:val="标准文件_版本"/>
    <w:basedOn w:val="afffff4"/>
    <w:rsid w:val="00E25D59"/>
    <w:pPr>
      <w:adjustRightInd/>
      <w:snapToGrid/>
      <w:ind w:firstLineChars="0" w:firstLine="0"/>
    </w:pPr>
    <w:rPr>
      <w:rFonts w:ascii="宋体" w:hAnsi="宋体"/>
      <w:kern w:val="2"/>
    </w:rPr>
  </w:style>
  <w:style w:type="paragraph" w:customStyle="1" w:styleId="afffff7">
    <w:name w:val="标准文件_标准部门"/>
    <w:basedOn w:val="afff5"/>
    <w:rsid w:val="00E25D59"/>
    <w:pPr>
      <w:jc w:val="center"/>
    </w:pPr>
    <w:rPr>
      <w:rFonts w:ascii="黑体" w:eastAsia="黑体"/>
      <w:kern w:val="0"/>
      <w:sz w:val="44"/>
    </w:rPr>
  </w:style>
  <w:style w:type="paragraph" w:customStyle="1" w:styleId="afffff8">
    <w:name w:val="标准文件_标准代替"/>
    <w:basedOn w:val="afff5"/>
    <w:next w:val="afff5"/>
    <w:rsid w:val="00E25D59"/>
    <w:pPr>
      <w:spacing w:line="310" w:lineRule="exact"/>
      <w:jc w:val="right"/>
    </w:pPr>
    <w:rPr>
      <w:rFonts w:ascii="宋体" w:hAnsi="宋体"/>
      <w:kern w:val="0"/>
    </w:rPr>
  </w:style>
  <w:style w:type="paragraph" w:customStyle="1" w:styleId="afffff9">
    <w:name w:val="标准文件_标准名称标题"/>
    <w:basedOn w:val="afff5"/>
    <w:next w:val="afff5"/>
    <w:rsid w:val="00E25D59"/>
    <w:pPr>
      <w:widowControl/>
      <w:shd w:val="clear" w:color="FFFFFF" w:fill="FFFFFF"/>
      <w:adjustRightInd/>
      <w:spacing w:before="640" w:after="100"/>
      <w:jc w:val="center"/>
    </w:pPr>
    <w:rPr>
      <w:rFonts w:ascii="黑体" w:eastAsia="黑体"/>
      <w:kern w:val="0"/>
      <w:sz w:val="32"/>
    </w:rPr>
  </w:style>
  <w:style w:type="paragraph" w:customStyle="1" w:styleId="afffffa">
    <w:name w:val="标准文件_页眉奇数页"/>
    <w:next w:val="afff5"/>
    <w:rsid w:val="00E25D59"/>
    <w:pPr>
      <w:tabs>
        <w:tab w:val="center" w:pos="4154"/>
        <w:tab w:val="right" w:pos="8306"/>
      </w:tabs>
      <w:spacing w:after="120"/>
      <w:jc w:val="right"/>
    </w:pPr>
    <w:rPr>
      <w:rFonts w:ascii="黑体" w:eastAsia="黑体" w:hAnsi="宋体"/>
      <w:noProof/>
      <w:sz w:val="21"/>
    </w:rPr>
  </w:style>
  <w:style w:type="paragraph" w:customStyle="1" w:styleId="afffffb">
    <w:name w:val="标准文件_页眉偶数页"/>
    <w:basedOn w:val="afffffa"/>
    <w:next w:val="afff5"/>
    <w:rsid w:val="00E25D59"/>
    <w:pPr>
      <w:jc w:val="left"/>
    </w:pPr>
  </w:style>
  <w:style w:type="paragraph" w:customStyle="1" w:styleId="afffffc">
    <w:name w:val="标准文件_参考文献标题"/>
    <w:basedOn w:val="afff5"/>
    <w:next w:val="afff5"/>
    <w:rsid w:val="00E25D59"/>
    <w:pPr>
      <w:widowControl/>
      <w:shd w:val="clear" w:color="FFFFFF" w:fill="FFFFFF"/>
      <w:adjustRightInd/>
      <w:spacing w:before="580" w:afterLines="50" w:after="50" w:line="240" w:lineRule="auto"/>
      <w:jc w:val="center"/>
      <w:outlineLvl w:val="0"/>
    </w:pPr>
    <w:rPr>
      <w:rFonts w:ascii="黑体" w:eastAsia="黑体"/>
      <w:kern w:val="0"/>
    </w:rPr>
  </w:style>
  <w:style w:type="paragraph" w:customStyle="1" w:styleId="a">
    <w:name w:val="标准文件_参考文献条目"/>
    <w:rsid w:val="00E25D59"/>
    <w:pPr>
      <w:numPr>
        <w:numId w:val="1"/>
      </w:numPr>
    </w:pPr>
    <w:rPr>
      <w:rFonts w:ascii="宋体"/>
    </w:rPr>
  </w:style>
  <w:style w:type="paragraph" w:customStyle="1" w:styleId="affe">
    <w:name w:val="标准文件_二级条标题"/>
    <w:next w:val="afffff5"/>
    <w:rsid w:val="00E25D59"/>
    <w:pPr>
      <w:widowControl w:val="0"/>
      <w:numPr>
        <w:ilvl w:val="3"/>
        <w:numId w:val="2"/>
      </w:numPr>
      <w:spacing w:beforeLines="50" w:before="50" w:afterLines="50" w:after="50"/>
      <w:jc w:val="both"/>
      <w:outlineLvl w:val="2"/>
    </w:pPr>
    <w:rPr>
      <w:rFonts w:ascii="黑体" w:eastAsia="黑体"/>
      <w:sz w:val="21"/>
    </w:rPr>
  </w:style>
  <w:style w:type="character" w:customStyle="1" w:styleId="afffffd">
    <w:name w:val="标准文件_发布"/>
    <w:rsid w:val="00E25D59"/>
    <w:rPr>
      <w:rFonts w:ascii="黑体" w:eastAsia="黑体"/>
      <w:spacing w:val="0"/>
      <w:w w:val="100"/>
      <w:position w:val="3"/>
      <w:sz w:val="28"/>
    </w:rPr>
  </w:style>
  <w:style w:type="paragraph" w:customStyle="1" w:styleId="ad">
    <w:name w:val="标准文件_方框数字列项"/>
    <w:basedOn w:val="afffff5"/>
    <w:rsid w:val="00E25D59"/>
    <w:pPr>
      <w:numPr>
        <w:numId w:val="3"/>
      </w:numPr>
      <w:ind w:firstLineChars="0" w:firstLine="0"/>
    </w:pPr>
  </w:style>
  <w:style w:type="paragraph" w:customStyle="1" w:styleId="afffffe">
    <w:name w:val="标准文件_封面标准编号"/>
    <w:basedOn w:val="afff5"/>
    <w:next w:val="afffff8"/>
    <w:rsid w:val="00E25D59"/>
    <w:pPr>
      <w:spacing w:line="310" w:lineRule="exact"/>
      <w:jc w:val="right"/>
    </w:pPr>
    <w:rPr>
      <w:rFonts w:ascii="黑体" w:eastAsia="黑体"/>
      <w:kern w:val="0"/>
      <w:sz w:val="28"/>
    </w:rPr>
  </w:style>
  <w:style w:type="paragraph" w:customStyle="1" w:styleId="affffff">
    <w:name w:val="标准文件_封面标准分类号"/>
    <w:basedOn w:val="afff5"/>
    <w:rsid w:val="00E25D59"/>
    <w:rPr>
      <w:rFonts w:ascii="黑体" w:eastAsia="黑体"/>
      <w:b/>
      <w:kern w:val="0"/>
      <w:sz w:val="28"/>
    </w:rPr>
  </w:style>
  <w:style w:type="paragraph" w:customStyle="1" w:styleId="affffff0">
    <w:name w:val="标准文件_封面标准名称"/>
    <w:basedOn w:val="afff5"/>
    <w:rsid w:val="00E25D59"/>
    <w:pPr>
      <w:spacing w:line="240" w:lineRule="auto"/>
      <w:jc w:val="center"/>
    </w:pPr>
    <w:rPr>
      <w:rFonts w:ascii="黑体" w:eastAsia="黑体"/>
      <w:kern w:val="0"/>
      <w:sz w:val="52"/>
    </w:rPr>
  </w:style>
  <w:style w:type="paragraph" w:customStyle="1" w:styleId="affffff1">
    <w:name w:val="标准文件_封面标准英文名称"/>
    <w:basedOn w:val="afff5"/>
    <w:rsid w:val="00E25D59"/>
    <w:pPr>
      <w:spacing w:line="240" w:lineRule="auto"/>
      <w:jc w:val="center"/>
    </w:pPr>
    <w:rPr>
      <w:rFonts w:ascii="黑体" w:eastAsia="黑体"/>
      <w:b/>
      <w:sz w:val="28"/>
    </w:rPr>
  </w:style>
  <w:style w:type="paragraph" w:customStyle="1" w:styleId="affffff2">
    <w:name w:val="标准文件_封面发布日期"/>
    <w:basedOn w:val="afff5"/>
    <w:rsid w:val="00E25D59"/>
    <w:pPr>
      <w:spacing w:line="310" w:lineRule="exact"/>
    </w:pPr>
    <w:rPr>
      <w:rFonts w:ascii="黑体" w:eastAsia="黑体"/>
      <w:kern w:val="0"/>
      <w:sz w:val="28"/>
    </w:rPr>
  </w:style>
  <w:style w:type="paragraph" w:customStyle="1" w:styleId="affffff3">
    <w:name w:val="标准文件_封面密级"/>
    <w:basedOn w:val="afff5"/>
    <w:rsid w:val="00E25D59"/>
    <w:rPr>
      <w:rFonts w:eastAsia="黑体"/>
      <w:sz w:val="32"/>
    </w:rPr>
  </w:style>
  <w:style w:type="paragraph" w:customStyle="1" w:styleId="affffff4">
    <w:name w:val="标准文件_封面实施日期"/>
    <w:basedOn w:val="afff5"/>
    <w:rsid w:val="00E25D59"/>
    <w:pPr>
      <w:spacing w:line="310" w:lineRule="exact"/>
      <w:jc w:val="right"/>
    </w:pPr>
    <w:rPr>
      <w:rFonts w:ascii="黑体" w:eastAsia="黑体"/>
      <w:sz w:val="28"/>
    </w:rPr>
  </w:style>
  <w:style w:type="paragraph" w:customStyle="1" w:styleId="affffff5">
    <w:name w:val="标准文件_封面抬头"/>
    <w:basedOn w:val="afffff5"/>
    <w:rsid w:val="00E25D59"/>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f5"/>
    <w:rsid w:val="00E25D59"/>
    <w:pPr>
      <w:numPr>
        <w:numId w:val="4"/>
      </w:numPr>
      <w:shd w:val="clear" w:color="FFFFFF" w:fill="FFFFFF"/>
      <w:tabs>
        <w:tab w:val="left" w:pos="6406"/>
      </w:tabs>
      <w:spacing w:before="560" w:afterLines="50" w:after="50"/>
      <w:jc w:val="center"/>
      <w:outlineLvl w:val="0"/>
    </w:pPr>
    <w:rPr>
      <w:rFonts w:ascii="黑体" w:eastAsia="黑体"/>
      <w:noProof/>
      <w:sz w:val="21"/>
    </w:rPr>
  </w:style>
  <w:style w:type="paragraph" w:customStyle="1" w:styleId="aff">
    <w:name w:val="标准文件_附录表标题"/>
    <w:next w:val="afffff5"/>
    <w:rsid w:val="00E25D59"/>
    <w:pPr>
      <w:numPr>
        <w:ilvl w:val="1"/>
        <w:numId w:val="69"/>
      </w:numPr>
      <w:adjustRightInd w:val="0"/>
      <w:snapToGrid w:val="0"/>
      <w:spacing w:beforeLines="50" w:before="50" w:afterLines="50" w:after="50"/>
      <w:jc w:val="center"/>
      <w:textAlignment w:val="baseline"/>
    </w:pPr>
    <w:rPr>
      <w:rFonts w:ascii="黑体" w:eastAsia="黑体"/>
      <w:kern w:val="21"/>
      <w:sz w:val="21"/>
    </w:rPr>
  </w:style>
  <w:style w:type="paragraph" w:customStyle="1" w:styleId="aff4">
    <w:name w:val="标准文件_附录一级条标题"/>
    <w:next w:val="afffff5"/>
    <w:rsid w:val="00E25D59"/>
    <w:pPr>
      <w:widowControl w:val="0"/>
      <w:numPr>
        <w:ilvl w:val="1"/>
        <w:numId w:val="4"/>
      </w:numPr>
      <w:spacing w:beforeLines="50" w:before="50" w:afterLines="50" w:after="50"/>
      <w:jc w:val="both"/>
      <w:outlineLvl w:val="2"/>
    </w:pPr>
    <w:rPr>
      <w:rFonts w:ascii="黑体" w:eastAsia="黑体"/>
      <w:kern w:val="21"/>
      <w:sz w:val="21"/>
    </w:rPr>
  </w:style>
  <w:style w:type="paragraph" w:customStyle="1" w:styleId="aff5">
    <w:name w:val="标准文件_附录二级条标题"/>
    <w:basedOn w:val="aff4"/>
    <w:next w:val="afffff5"/>
    <w:rsid w:val="00E25D59"/>
    <w:pPr>
      <w:widowControl/>
      <w:numPr>
        <w:ilvl w:val="2"/>
      </w:numPr>
      <w:wordWrap w:val="0"/>
      <w:overflowPunct w:val="0"/>
      <w:autoSpaceDE w:val="0"/>
      <w:autoSpaceDN w:val="0"/>
      <w:textAlignment w:val="baseline"/>
      <w:outlineLvl w:val="3"/>
    </w:pPr>
  </w:style>
  <w:style w:type="paragraph" w:customStyle="1" w:styleId="affffff6">
    <w:name w:val="标准文件_附录公式"/>
    <w:basedOn w:val="afffff4"/>
    <w:next w:val="afffff4"/>
    <w:rsid w:val="00E25D59"/>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f5"/>
    <w:rsid w:val="00E25D59"/>
    <w:pPr>
      <w:widowControl w:val="0"/>
      <w:numPr>
        <w:ilvl w:val="3"/>
        <w:numId w:val="4"/>
      </w:numPr>
      <w:spacing w:beforeLines="50" w:before="50" w:afterLines="50" w:after="50"/>
      <w:jc w:val="both"/>
      <w:outlineLvl w:val="4"/>
    </w:pPr>
    <w:rPr>
      <w:rFonts w:ascii="黑体" w:eastAsia="黑体"/>
      <w:kern w:val="21"/>
      <w:sz w:val="21"/>
    </w:rPr>
  </w:style>
  <w:style w:type="paragraph" w:customStyle="1" w:styleId="aff7">
    <w:name w:val="标准文件_附录四级条标题"/>
    <w:next w:val="afffff5"/>
    <w:rsid w:val="00E25D59"/>
    <w:pPr>
      <w:widowControl w:val="0"/>
      <w:numPr>
        <w:ilvl w:val="4"/>
        <w:numId w:val="4"/>
      </w:numPr>
      <w:spacing w:beforeLines="50" w:before="50" w:afterLines="50" w:after="50"/>
      <w:jc w:val="both"/>
      <w:outlineLvl w:val="5"/>
    </w:pPr>
    <w:rPr>
      <w:rFonts w:ascii="黑体" w:eastAsia="黑体"/>
      <w:kern w:val="21"/>
      <w:sz w:val="21"/>
    </w:rPr>
  </w:style>
  <w:style w:type="paragraph" w:customStyle="1" w:styleId="af9">
    <w:name w:val="标准文件_附录图标题"/>
    <w:next w:val="afffff5"/>
    <w:rsid w:val="00E25D59"/>
    <w:pPr>
      <w:numPr>
        <w:ilvl w:val="1"/>
        <w:numId w:val="6"/>
      </w:numPr>
      <w:adjustRightInd w:val="0"/>
      <w:snapToGrid w:val="0"/>
      <w:spacing w:beforeLines="50" w:before="50" w:afterLines="50" w:after="50"/>
      <w:jc w:val="center"/>
    </w:pPr>
    <w:rPr>
      <w:rFonts w:ascii="黑体" w:eastAsia="黑体"/>
      <w:sz w:val="21"/>
    </w:rPr>
  </w:style>
  <w:style w:type="paragraph" w:customStyle="1" w:styleId="aff8">
    <w:name w:val="标准文件_附录五级条标题"/>
    <w:next w:val="afffff5"/>
    <w:rsid w:val="00E25D59"/>
    <w:pPr>
      <w:widowControl w:val="0"/>
      <w:numPr>
        <w:ilvl w:val="5"/>
        <w:numId w:val="4"/>
      </w:numPr>
      <w:spacing w:beforeLines="50" w:before="50" w:afterLines="50" w:after="50"/>
      <w:jc w:val="both"/>
      <w:outlineLvl w:val="6"/>
    </w:pPr>
    <w:rPr>
      <w:rFonts w:ascii="黑体" w:eastAsia="黑体"/>
      <w:kern w:val="21"/>
      <w:sz w:val="21"/>
    </w:rPr>
  </w:style>
  <w:style w:type="paragraph" w:customStyle="1" w:styleId="af0">
    <w:name w:val="标准文件_附录英文标识"/>
    <w:next w:val="afffa"/>
    <w:rsid w:val="00E25D59"/>
    <w:pPr>
      <w:numPr>
        <w:numId w:val="7"/>
      </w:numPr>
      <w:tabs>
        <w:tab w:val="left" w:pos="6406"/>
      </w:tabs>
      <w:spacing w:before="220" w:after="320"/>
      <w:jc w:val="center"/>
      <w:outlineLvl w:val="0"/>
    </w:pPr>
    <w:rPr>
      <w:rFonts w:ascii="黑体" w:eastAsia="黑体"/>
      <w:sz w:val="21"/>
    </w:rPr>
  </w:style>
  <w:style w:type="character" w:customStyle="1" w:styleId="afffb">
    <w:name w:val="正文文本 字符"/>
    <w:link w:val="afffa"/>
    <w:rsid w:val="00E25D59"/>
    <w:rPr>
      <w:rFonts w:ascii="Calibri" w:hAnsi="Calibri"/>
      <w:kern w:val="2"/>
      <w:sz w:val="21"/>
      <w:szCs w:val="21"/>
    </w:rPr>
  </w:style>
  <w:style w:type="paragraph" w:customStyle="1" w:styleId="affffff7">
    <w:name w:val="标准文件_附录章标题"/>
    <w:next w:val="afffff5"/>
    <w:rsid w:val="00E25D59"/>
    <w:p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ffffff8">
    <w:name w:val="标准文件_公式后的破折号"/>
    <w:basedOn w:val="afffff5"/>
    <w:next w:val="afffff5"/>
    <w:rsid w:val="00E25D59"/>
    <w:pPr>
      <w:ind w:leftChars="200" w:left="488" w:hangingChars="290" w:hanging="289"/>
    </w:pPr>
  </w:style>
  <w:style w:type="paragraph" w:customStyle="1" w:styleId="a6">
    <w:name w:val="标准文件_前言、引言标题"/>
    <w:next w:val="afff5"/>
    <w:rsid w:val="00E25D59"/>
    <w:pPr>
      <w:numPr>
        <w:numId w:val="8"/>
      </w:numPr>
      <w:shd w:val="clear" w:color="FFFFFF" w:fill="FFFFFF"/>
      <w:spacing w:before="560" w:afterLines="150" w:after="150"/>
      <w:ind w:left="0" w:firstLine="0"/>
      <w:jc w:val="center"/>
      <w:outlineLvl w:val="0"/>
    </w:pPr>
    <w:rPr>
      <w:rFonts w:ascii="黑体" w:eastAsia="黑体"/>
      <w:sz w:val="32"/>
    </w:rPr>
  </w:style>
  <w:style w:type="paragraph" w:customStyle="1" w:styleId="affffff9">
    <w:name w:val="标准文件_目次、标准名称标题"/>
    <w:basedOn w:val="a6"/>
    <w:next w:val="afffff5"/>
    <w:rsid w:val="00E25D59"/>
    <w:pPr>
      <w:spacing w:line="460" w:lineRule="exact"/>
    </w:pPr>
  </w:style>
  <w:style w:type="paragraph" w:customStyle="1" w:styleId="affffffa">
    <w:name w:val="标准文件_目录标题"/>
    <w:basedOn w:val="afff5"/>
    <w:rsid w:val="00E25D59"/>
    <w:pPr>
      <w:spacing w:before="480" w:afterLines="150" w:after="150" w:line="240" w:lineRule="auto"/>
      <w:jc w:val="center"/>
    </w:pPr>
    <w:rPr>
      <w:rFonts w:ascii="黑体" w:eastAsia="黑体"/>
      <w:sz w:val="32"/>
    </w:rPr>
  </w:style>
  <w:style w:type="paragraph" w:customStyle="1" w:styleId="af1">
    <w:name w:val="标准文件_破折号列项"/>
    <w:rsid w:val="00E25D59"/>
    <w:pPr>
      <w:numPr>
        <w:numId w:val="9"/>
      </w:numPr>
      <w:adjustRightInd w:val="0"/>
      <w:snapToGrid w:val="0"/>
      <w:ind w:left="0" w:firstLineChars="200" w:firstLine="200"/>
    </w:pPr>
    <w:rPr>
      <w:sz w:val="21"/>
    </w:rPr>
  </w:style>
  <w:style w:type="paragraph" w:customStyle="1" w:styleId="afc">
    <w:name w:val="标准文件_破折号列项（二级）"/>
    <w:basedOn w:val="af1"/>
    <w:rsid w:val="00E25D59"/>
    <w:pPr>
      <w:numPr>
        <w:numId w:val="10"/>
      </w:numPr>
      <w:ind w:left="0" w:firstLine="200"/>
    </w:pPr>
  </w:style>
  <w:style w:type="paragraph" w:customStyle="1" w:styleId="afff">
    <w:name w:val="标准文件_三级条标题"/>
    <w:basedOn w:val="affe"/>
    <w:next w:val="afffff5"/>
    <w:rsid w:val="00E25D59"/>
    <w:pPr>
      <w:widowControl/>
      <w:numPr>
        <w:ilvl w:val="4"/>
      </w:numPr>
      <w:outlineLvl w:val="3"/>
    </w:pPr>
  </w:style>
  <w:style w:type="character" w:customStyle="1" w:styleId="11">
    <w:name w:val="不明显参考1"/>
    <w:uiPriority w:val="31"/>
    <w:qFormat/>
    <w:rPr>
      <w:smallCaps/>
      <w:color w:val="C0504D"/>
      <w:u w:val="single"/>
    </w:rPr>
  </w:style>
  <w:style w:type="paragraph" w:customStyle="1" w:styleId="affffffb">
    <w:name w:val="标准文件_示例后续"/>
    <w:basedOn w:val="afff5"/>
    <w:rsid w:val="00E25D59"/>
    <w:pPr>
      <w:adjustRightInd/>
      <w:spacing w:line="240" w:lineRule="auto"/>
      <w:ind w:firstLineChars="200" w:firstLine="200"/>
    </w:pPr>
    <w:rPr>
      <w:sz w:val="18"/>
      <w:szCs w:val="24"/>
    </w:rPr>
  </w:style>
  <w:style w:type="paragraph" w:customStyle="1" w:styleId="aff9">
    <w:name w:val="标准文件_数字编号列项"/>
    <w:rsid w:val="00E25D59"/>
    <w:pPr>
      <w:numPr>
        <w:numId w:val="11"/>
      </w:numPr>
      <w:jc w:val="both"/>
    </w:pPr>
    <w:rPr>
      <w:rFonts w:ascii="宋体" w:hAnsi="宋体"/>
      <w:sz w:val="21"/>
    </w:rPr>
  </w:style>
  <w:style w:type="paragraph" w:customStyle="1" w:styleId="afff0">
    <w:name w:val="标准文件_四级条标题"/>
    <w:next w:val="afffff5"/>
    <w:rsid w:val="00E25D59"/>
    <w:pPr>
      <w:widowControl w:val="0"/>
      <w:numPr>
        <w:ilvl w:val="5"/>
        <w:numId w:val="2"/>
      </w:numPr>
      <w:spacing w:beforeLines="50" w:before="50" w:afterLines="50" w:after="50"/>
      <w:jc w:val="both"/>
      <w:outlineLvl w:val="4"/>
    </w:pPr>
    <w:rPr>
      <w:rFonts w:ascii="黑体" w:eastAsia="黑体"/>
      <w:sz w:val="21"/>
    </w:rPr>
  </w:style>
  <w:style w:type="character" w:customStyle="1" w:styleId="affff3">
    <w:name w:val="脚注文本 字符"/>
    <w:link w:val="affff2"/>
    <w:semiHidden/>
    <w:rsid w:val="00E25D59"/>
    <w:rPr>
      <w:rFonts w:ascii="宋体" w:hAnsi="Calibri"/>
      <w:kern w:val="2"/>
      <w:sz w:val="18"/>
      <w:szCs w:val="18"/>
    </w:rPr>
  </w:style>
  <w:style w:type="paragraph" w:customStyle="1" w:styleId="affffffc">
    <w:name w:val="标准文件_条文脚注"/>
    <w:basedOn w:val="affff2"/>
    <w:rsid w:val="00E25D59"/>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f5"/>
    <w:rsid w:val="00E25D59"/>
    <w:pPr>
      <w:numPr>
        <w:numId w:val="12"/>
      </w:numPr>
      <w:spacing w:line="240" w:lineRule="auto"/>
      <w:jc w:val="left"/>
    </w:pPr>
    <w:rPr>
      <w:rFonts w:ascii="宋体" w:hAnsi="宋体"/>
      <w:sz w:val="18"/>
    </w:rPr>
  </w:style>
  <w:style w:type="character" w:customStyle="1" w:styleId="affffffd">
    <w:name w:val="标准文件_图表脚注内容"/>
    <w:rsid w:val="00E25D59"/>
    <w:rPr>
      <w:rFonts w:ascii="宋体" w:eastAsia="宋体" w:hAnsi="宋体" w:cs="Times New Roman"/>
      <w:spacing w:val="0"/>
      <w:sz w:val="18"/>
      <w:vertAlign w:val="superscript"/>
    </w:rPr>
  </w:style>
  <w:style w:type="paragraph" w:customStyle="1" w:styleId="afff1">
    <w:name w:val="标准文件_五级条标题"/>
    <w:next w:val="afffff5"/>
    <w:rsid w:val="00E25D59"/>
    <w:pPr>
      <w:widowControl w:val="0"/>
      <w:numPr>
        <w:ilvl w:val="6"/>
        <w:numId w:val="2"/>
      </w:numPr>
      <w:spacing w:beforeLines="50" w:before="50" w:afterLines="50" w:after="50"/>
      <w:jc w:val="both"/>
      <w:outlineLvl w:val="5"/>
    </w:pPr>
    <w:rPr>
      <w:rFonts w:ascii="黑体" w:eastAsia="黑体"/>
      <w:sz w:val="21"/>
    </w:rPr>
  </w:style>
  <w:style w:type="paragraph" w:customStyle="1" w:styleId="affc">
    <w:name w:val="标准文件_章标题"/>
    <w:next w:val="afffff5"/>
    <w:rsid w:val="00E25D59"/>
    <w:pPr>
      <w:numPr>
        <w:ilvl w:val="1"/>
        <w:numId w:val="2"/>
      </w:numPr>
      <w:spacing w:beforeLines="100" w:before="100" w:afterLines="100" w:after="100"/>
      <w:jc w:val="both"/>
      <w:outlineLvl w:val="0"/>
    </w:pPr>
    <w:rPr>
      <w:rFonts w:ascii="黑体" w:eastAsia="黑体"/>
      <w:sz w:val="21"/>
    </w:rPr>
  </w:style>
  <w:style w:type="paragraph" w:customStyle="1" w:styleId="affd">
    <w:name w:val="标准文件_一级条标题"/>
    <w:basedOn w:val="affc"/>
    <w:next w:val="afffff5"/>
    <w:rsid w:val="00E25D59"/>
    <w:pPr>
      <w:numPr>
        <w:ilvl w:val="2"/>
      </w:numPr>
      <w:spacing w:beforeLines="50" w:before="50" w:afterLines="50" w:after="50"/>
      <w:outlineLvl w:val="1"/>
    </w:pPr>
  </w:style>
  <w:style w:type="paragraph" w:customStyle="1" w:styleId="affffffe">
    <w:name w:val="标准文件_一致程度"/>
    <w:basedOn w:val="afff5"/>
    <w:rsid w:val="00E25D59"/>
    <w:pPr>
      <w:spacing w:line="440" w:lineRule="exact"/>
      <w:jc w:val="center"/>
    </w:pPr>
    <w:rPr>
      <w:sz w:val="28"/>
    </w:rPr>
  </w:style>
  <w:style w:type="paragraph" w:customStyle="1" w:styleId="afffffff">
    <w:name w:val="标准文件_引言标题"/>
    <w:next w:val="afff5"/>
    <w:rsid w:val="00E25D59"/>
    <w:pPr>
      <w:shd w:val="clear" w:color="FFFFFF" w:fill="FFFFFF"/>
      <w:spacing w:before="540" w:after="600"/>
      <w:jc w:val="center"/>
      <w:outlineLvl w:val="0"/>
    </w:pPr>
    <w:rPr>
      <w:rFonts w:ascii="黑体" w:eastAsia="黑体"/>
      <w:sz w:val="32"/>
    </w:rPr>
  </w:style>
  <w:style w:type="paragraph" w:customStyle="1" w:styleId="afffffff0">
    <w:name w:val="标准文件_英文图表脚注"/>
    <w:basedOn w:val="afffff4"/>
    <w:rsid w:val="00E25D59"/>
    <w:pPr>
      <w:widowControl/>
      <w:adjustRightInd/>
      <w:snapToGrid/>
      <w:spacing w:line="240" w:lineRule="auto"/>
      <w:ind w:left="79" w:hangingChars="80" w:hanging="79"/>
    </w:pPr>
    <w:rPr>
      <w:rFonts w:ascii="宋体" w:hAnsi="宋体"/>
    </w:rPr>
  </w:style>
  <w:style w:type="paragraph" w:customStyle="1" w:styleId="af6">
    <w:name w:val="标准文件_数字编号列项（二级）"/>
    <w:rsid w:val="00E25D59"/>
    <w:pPr>
      <w:numPr>
        <w:ilvl w:val="1"/>
        <w:numId w:val="65"/>
      </w:numPr>
      <w:jc w:val="both"/>
    </w:pPr>
    <w:rPr>
      <w:rFonts w:ascii="宋体"/>
      <w:sz w:val="21"/>
    </w:rPr>
  </w:style>
  <w:style w:type="paragraph" w:customStyle="1" w:styleId="af">
    <w:name w:val="标准文件_英文注："/>
    <w:basedOn w:val="afff5"/>
    <w:next w:val="afffff5"/>
    <w:rsid w:val="00E25D59"/>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rsid w:val="00E25D59"/>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f5"/>
    <w:rsid w:val="00E25D59"/>
    <w:pPr>
      <w:numPr>
        <w:numId w:val="16"/>
      </w:numPr>
      <w:tabs>
        <w:tab w:val="left" w:pos="0"/>
      </w:tabs>
      <w:spacing w:beforeLines="50" w:before="50" w:afterLines="50" w:after="50"/>
      <w:jc w:val="center"/>
    </w:pPr>
    <w:rPr>
      <w:rFonts w:ascii="黑体" w:eastAsia="黑体"/>
      <w:sz w:val="21"/>
    </w:rPr>
  </w:style>
  <w:style w:type="paragraph" w:customStyle="1" w:styleId="afffffff1">
    <w:name w:val="标准文件_正文公式"/>
    <w:basedOn w:val="afff5"/>
    <w:next w:val="afffff4"/>
    <w:rsid w:val="00E25D59"/>
    <w:pPr>
      <w:tabs>
        <w:tab w:val="center" w:pos="4678"/>
        <w:tab w:val="right" w:leader="middleDot" w:pos="9356"/>
      </w:tabs>
      <w:spacing w:line="240" w:lineRule="auto"/>
    </w:pPr>
    <w:rPr>
      <w:rFonts w:ascii="宋体" w:hAnsi="宋体"/>
    </w:rPr>
  </w:style>
  <w:style w:type="paragraph" w:customStyle="1" w:styleId="afd">
    <w:name w:val="标准文件_正文图标题"/>
    <w:next w:val="afffff5"/>
    <w:rsid w:val="00E25D59"/>
    <w:pPr>
      <w:numPr>
        <w:numId w:val="17"/>
      </w:numPr>
      <w:spacing w:beforeLines="50" w:before="50" w:afterLines="50" w:after="50"/>
      <w:jc w:val="center"/>
    </w:pPr>
    <w:rPr>
      <w:rFonts w:ascii="黑体" w:eastAsia="黑体"/>
      <w:sz w:val="21"/>
    </w:rPr>
  </w:style>
  <w:style w:type="paragraph" w:customStyle="1" w:styleId="afff3">
    <w:name w:val="标准文件_正文英文表标题"/>
    <w:next w:val="afffff5"/>
    <w:rsid w:val="00E25D59"/>
    <w:pPr>
      <w:numPr>
        <w:numId w:val="18"/>
      </w:numPr>
      <w:jc w:val="center"/>
    </w:pPr>
    <w:rPr>
      <w:rFonts w:ascii="黑体" w:eastAsia="黑体"/>
      <w:sz w:val="21"/>
    </w:rPr>
  </w:style>
  <w:style w:type="paragraph" w:customStyle="1" w:styleId="afb">
    <w:name w:val="标准文件_正文英文图标题"/>
    <w:next w:val="afffff5"/>
    <w:rsid w:val="00E25D59"/>
    <w:pPr>
      <w:numPr>
        <w:numId w:val="19"/>
      </w:numPr>
      <w:jc w:val="center"/>
    </w:pPr>
    <w:rPr>
      <w:rFonts w:ascii="黑体" w:eastAsia="黑体"/>
      <w:sz w:val="21"/>
    </w:rPr>
  </w:style>
  <w:style w:type="paragraph" w:customStyle="1" w:styleId="af7">
    <w:name w:val="标准文件_编号列项（三级）"/>
    <w:rsid w:val="00E25D59"/>
    <w:pPr>
      <w:numPr>
        <w:ilvl w:val="2"/>
        <w:numId w:val="65"/>
      </w:numPr>
    </w:pPr>
    <w:rPr>
      <w:rFonts w:ascii="宋体"/>
      <w:sz w:val="21"/>
    </w:rPr>
  </w:style>
  <w:style w:type="paragraph" w:customStyle="1" w:styleId="a1">
    <w:name w:val="二级无标题条"/>
    <w:basedOn w:val="afff5"/>
    <w:rsid w:val="00E25D59"/>
    <w:pPr>
      <w:numPr>
        <w:ilvl w:val="3"/>
        <w:numId w:val="20"/>
      </w:numPr>
      <w:adjustRightInd/>
      <w:spacing w:line="240" w:lineRule="auto"/>
    </w:pPr>
    <w:rPr>
      <w:rFonts w:ascii="宋体" w:hAnsi="宋体"/>
      <w:szCs w:val="24"/>
    </w:rPr>
  </w:style>
  <w:style w:type="paragraph" w:customStyle="1" w:styleId="afffffff2">
    <w:name w:val="发布部门"/>
    <w:next w:val="afffff5"/>
    <w:rsid w:val="00E25D59"/>
    <w:pPr>
      <w:framePr w:w="7433" w:h="585" w:hRule="exact" w:hSpace="180" w:vSpace="180" w:wrap="around" w:hAnchor="margin" w:xAlign="center" w:y="14401" w:anchorLock="1"/>
      <w:jc w:val="center"/>
    </w:pPr>
    <w:rPr>
      <w:rFonts w:ascii="宋体"/>
      <w:b/>
      <w:w w:val="135"/>
      <w:sz w:val="36"/>
    </w:rPr>
  </w:style>
  <w:style w:type="paragraph" w:customStyle="1" w:styleId="afffffff3">
    <w:name w:val="发布日期"/>
    <w:rsid w:val="00E25D59"/>
    <w:pPr>
      <w:framePr w:w="4000" w:h="473" w:hRule="exact" w:hSpace="180" w:vSpace="180" w:wrap="around" w:hAnchor="margin" w:y="13511" w:anchorLock="1"/>
    </w:pPr>
    <w:rPr>
      <w:rFonts w:eastAsia="黑体"/>
      <w:sz w:val="28"/>
    </w:rPr>
  </w:style>
  <w:style w:type="paragraph" w:customStyle="1" w:styleId="afffffff4">
    <w:name w:val="封面标准代替信息"/>
    <w:basedOn w:val="afff5"/>
    <w:rsid w:val="00E25D59"/>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5">
    <w:name w:val="封面标准名称"/>
    <w:rsid w:val="00E25D59"/>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afffffff6">
    <w:name w:val="封面标准文稿编辑信息"/>
    <w:rsid w:val="00E25D59"/>
    <w:pPr>
      <w:spacing w:before="180" w:line="180" w:lineRule="exact"/>
      <w:jc w:val="center"/>
    </w:pPr>
    <w:rPr>
      <w:rFonts w:ascii="宋体"/>
      <w:sz w:val="21"/>
    </w:rPr>
  </w:style>
  <w:style w:type="paragraph" w:customStyle="1" w:styleId="afffffff7">
    <w:name w:val="封面标准文稿类别"/>
    <w:rsid w:val="00E25D59"/>
    <w:pPr>
      <w:spacing w:before="440" w:line="400" w:lineRule="exact"/>
      <w:jc w:val="center"/>
    </w:pPr>
    <w:rPr>
      <w:rFonts w:ascii="宋体"/>
      <w:sz w:val="24"/>
    </w:rPr>
  </w:style>
  <w:style w:type="paragraph" w:customStyle="1" w:styleId="afffffff8">
    <w:name w:val="封面标准英文名称"/>
    <w:rsid w:val="00E25D59"/>
    <w:pPr>
      <w:widowControl w:val="0"/>
      <w:spacing w:line="360" w:lineRule="exact"/>
      <w:jc w:val="center"/>
    </w:pPr>
    <w:rPr>
      <w:sz w:val="28"/>
    </w:rPr>
  </w:style>
  <w:style w:type="paragraph" w:customStyle="1" w:styleId="afffffff9">
    <w:name w:val="封面一致性程度标识"/>
    <w:rsid w:val="00E25D59"/>
    <w:pPr>
      <w:spacing w:before="440" w:line="440" w:lineRule="exact"/>
      <w:jc w:val="center"/>
    </w:pPr>
    <w:rPr>
      <w:sz w:val="28"/>
    </w:rPr>
  </w:style>
  <w:style w:type="paragraph" w:customStyle="1" w:styleId="afffffffa">
    <w:name w:val="封面正文"/>
    <w:rsid w:val="00E25D59"/>
    <w:pPr>
      <w:jc w:val="both"/>
    </w:pPr>
  </w:style>
  <w:style w:type="paragraph" w:customStyle="1" w:styleId="afffffffb">
    <w:name w:val="附录二级无标题条"/>
    <w:basedOn w:val="afff5"/>
    <w:next w:val="afffff5"/>
    <w:rsid w:val="00E25D59"/>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c">
    <w:name w:val="附录三级无标题条"/>
    <w:basedOn w:val="afffffffb"/>
    <w:next w:val="afffff5"/>
    <w:rsid w:val="00E25D59"/>
    <w:pPr>
      <w:outlineLvl w:val="4"/>
    </w:pPr>
  </w:style>
  <w:style w:type="paragraph" w:customStyle="1" w:styleId="afffffffd">
    <w:name w:val="附录四级无标题条"/>
    <w:basedOn w:val="afffffffc"/>
    <w:next w:val="afffff5"/>
    <w:rsid w:val="00E25D59"/>
    <w:pPr>
      <w:outlineLvl w:val="5"/>
    </w:pPr>
  </w:style>
  <w:style w:type="paragraph" w:customStyle="1" w:styleId="afffffffe">
    <w:name w:val="附录图"/>
    <w:next w:val="afffff5"/>
    <w:rsid w:val="00E25D59"/>
    <w:pPr>
      <w:wordWrap w:val="0"/>
      <w:overflowPunct w:val="0"/>
      <w:autoSpaceDE w:val="0"/>
      <w:spacing w:beforeLines="50" w:before="50" w:afterLines="50" w:after="50"/>
      <w:jc w:val="center"/>
      <w:textAlignment w:val="baseline"/>
      <w:outlineLvl w:val="1"/>
    </w:pPr>
    <w:rPr>
      <w:rFonts w:ascii="黑体" w:eastAsia="黑体"/>
      <w:kern w:val="21"/>
      <w:sz w:val="21"/>
    </w:rPr>
  </w:style>
  <w:style w:type="paragraph" w:customStyle="1" w:styleId="af2">
    <w:name w:val="标准文件_一级项"/>
    <w:rsid w:val="00E25D59"/>
    <w:pPr>
      <w:numPr>
        <w:numId w:val="21"/>
      </w:numPr>
    </w:pPr>
    <w:rPr>
      <w:rFonts w:ascii="宋体"/>
      <w:sz w:val="21"/>
    </w:rPr>
  </w:style>
  <w:style w:type="paragraph" w:customStyle="1" w:styleId="affffffff">
    <w:name w:val="附录五级无标题条"/>
    <w:basedOn w:val="afffffffd"/>
    <w:next w:val="afffff5"/>
    <w:rsid w:val="00E25D59"/>
    <w:pPr>
      <w:outlineLvl w:val="6"/>
    </w:pPr>
  </w:style>
  <w:style w:type="paragraph" w:customStyle="1" w:styleId="affffffff0">
    <w:name w:val="附录性质"/>
    <w:basedOn w:val="afff5"/>
    <w:rsid w:val="00E25D59"/>
    <w:pPr>
      <w:widowControl/>
      <w:adjustRightInd/>
      <w:jc w:val="center"/>
    </w:pPr>
    <w:rPr>
      <w:rFonts w:ascii="黑体" w:eastAsia="黑体"/>
    </w:rPr>
  </w:style>
  <w:style w:type="paragraph" w:customStyle="1" w:styleId="affffffff1">
    <w:name w:val="附录一级无标题条"/>
    <w:basedOn w:val="affffff7"/>
    <w:next w:val="afffff5"/>
    <w:rsid w:val="00E25D59"/>
    <w:pPr>
      <w:autoSpaceDN w:val="0"/>
      <w:outlineLvl w:val="2"/>
    </w:pPr>
    <w:rPr>
      <w:rFonts w:ascii="宋体" w:eastAsia="宋体" w:hAnsi="宋体"/>
    </w:rPr>
  </w:style>
  <w:style w:type="character" w:customStyle="1" w:styleId="affffffff2">
    <w:name w:val="个人答复风格"/>
    <w:rsid w:val="00E25D59"/>
    <w:rPr>
      <w:rFonts w:ascii="Arial" w:eastAsia="宋体" w:hAnsi="Arial" w:cs="Arial"/>
      <w:color w:val="auto"/>
      <w:spacing w:val="0"/>
      <w:sz w:val="20"/>
    </w:rPr>
  </w:style>
  <w:style w:type="character" w:customStyle="1" w:styleId="affffffff3">
    <w:name w:val="个人撰写风格"/>
    <w:rsid w:val="00E25D59"/>
    <w:rPr>
      <w:rFonts w:ascii="Arial" w:eastAsia="宋体" w:hAnsi="Arial" w:cs="Arial"/>
      <w:color w:val="auto"/>
      <w:spacing w:val="0"/>
      <w:sz w:val="20"/>
    </w:rPr>
  </w:style>
  <w:style w:type="paragraph" w:customStyle="1" w:styleId="affffffff4">
    <w:name w:val="脚注后续"/>
    <w:rsid w:val="00E25D59"/>
    <w:pPr>
      <w:ind w:leftChars="350" w:left="350"/>
      <w:jc w:val="both"/>
    </w:pPr>
    <w:rPr>
      <w:rFonts w:ascii="宋体"/>
      <w:sz w:val="18"/>
    </w:rPr>
  </w:style>
  <w:style w:type="paragraph" w:customStyle="1" w:styleId="afff4">
    <w:name w:val="列项——"/>
    <w:rsid w:val="00E25D59"/>
    <w:pPr>
      <w:widowControl w:val="0"/>
      <w:numPr>
        <w:numId w:val="22"/>
      </w:numPr>
      <w:jc w:val="both"/>
    </w:pPr>
    <w:rPr>
      <w:rFonts w:ascii="宋体" w:hAnsi="宋体"/>
      <w:sz w:val="21"/>
    </w:rPr>
  </w:style>
  <w:style w:type="paragraph" w:customStyle="1" w:styleId="affffffff5">
    <w:name w:val="列项·"/>
    <w:basedOn w:val="afffff5"/>
    <w:rsid w:val="00E25D59"/>
    <w:pPr>
      <w:tabs>
        <w:tab w:val="left" w:pos="840"/>
      </w:tabs>
    </w:pPr>
  </w:style>
  <w:style w:type="paragraph" w:customStyle="1" w:styleId="affffffff6">
    <w:name w:val="目次、索引正文"/>
    <w:rsid w:val="00E25D59"/>
    <w:pPr>
      <w:spacing w:line="320" w:lineRule="exact"/>
      <w:jc w:val="both"/>
    </w:pPr>
    <w:rPr>
      <w:rFonts w:ascii="宋体"/>
      <w:sz w:val="21"/>
    </w:rPr>
  </w:style>
  <w:style w:type="paragraph" w:customStyle="1" w:styleId="210">
    <w:name w:val="目录 21"/>
    <w:basedOn w:val="afff5"/>
    <w:next w:val="afff5"/>
    <w:autoRedefine/>
    <w:semiHidden/>
    <w:rsid w:val="00E25D59"/>
    <w:pPr>
      <w:adjustRightInd/>
      <w:spacing w:line="240" w:lineRule="auto"/>
      <w:jc w:val="left"/>
    </w:pPr>
    <w:rPr>
      <w:bCs/>
      <w:iCs/>
    </w:rPr>
  </w:style>
  <w:style w:type="paragraph" w:customStyle="1" w:styleId="31">
    <w:name w:val="目录 31"/>
    <w:basedOn w:val="afff5"/>
    <w:next w:val="afff5"/>
    <w:autoRedefine/>
    <w:semiHidden/>
    <w:rsid w:val="00E25D59"/>
    <w:pPr>
      <w:spacing w:line="240" w:lineRule="auto"/>
    </w:pPr>
    <w:rPr>
      <w:rFonts w:ascii="宋体" w:hAnsi="宋体"/>
      <w:iCs/>
    </w:rPr>
  </w:style>
  <w:style w:type="paragraph" w:customStyle="1" w:styleId="41">
    <w:name w:val="目录 41"/>
    <w:basedOn w:val="afff5"/>
    <w:next w:val="afff5"/>
    <w:autoRedefine/>
    <w:semiHidden/>
    <w:rsid w:val="00E25D59"/>
    <w:pPr>
      <w:adjustRightInd/>
      <w:spacing w:line="240" w:lineRule="auto"/>
      <w:jc w:val="left"/>
    </w:pPr>
  </w:style>
  <w:style w:type="paragraph" w:customStyle="1" w:styleId="51">
    <w:name w:val="目录 51"/>
    <w:basedOn w:val="afff5"/>
    <w:next w:val="afff5"/>
    <w:autoRedefine/>
    <w:semiHidden/>
    <w:rsid w:val="00E25D59"/>
    <w:pPr>
      <w:spacing w:line="240" w:lineRule="auto"/>
    </w:pPr>
    <w:rPr>
      <w:rFonts w:ascii="宋体" w:hAnsi="宋体"/>
    </w:rPr>
  </w:style>
  <w:style w:type="paragraph" w:customStyle="1" w:styleId="61">
    <w:name w:val="目录 61"/>
    <w:basedOn w:val="afff5"/>
    <w:next w:val="afff5"/>
    <w:autoRedefine/>
    <w:semiHidden/>
    <w:rsid w:val="00E25D59"/>
    <w:pPr>
      <w:adjustRightInd/>
      <w:spacing w:line="240" w:lineRule="auto"/>
      <w:jc w:val="left"/>
    </w:pPr>
  </w:style>
  <w:style w:type="paragraph" w:customStyle="1" w:styleId="71">
    <w:name w:val="目录 71"/>
    <w:basedOn w:val="61"/>
    <w:autoRedefine/>
    <w:semiHidden/>
    <w:rsid w:val="00E25D59"/>
    <w:pPr>
      <w:ind w:left="1260"/>
    </w:pPr>
  </w:style>
  <w:style w:type="paragraph" w:customStyle="1" w:styleId="81">
    <w:name w:val="目录 81"/>
    <w:basedOn w:val="71"/>
    <w:autoRedefine/>
    <w:semiHidden/>
    <w:rsid w:val="00E25D59"/>
    <w:pPr>
      <w:ind w:left="1470"/>
    </w:pPr>
  </w:style>
  <w:style w:type="paragraph" w:customStyle="1" w:styleId="91">
    <w:name w:val="目录 91"/>
    <w:basedOn w:val="81"/>
    <w:autoRedefine/>
    <w:semiHidden/>
    <w:rsid w:val="00E25D59"/>
    <w:pPr>
      <w:ind w:left="1680"/>
    </w:pPr>
  </w:style>
  <w:style w:type="paragraph" w:customStyle="1" w:styleId="affffffff7">
    <w:name w:val="其他标准称谓"/>
    <w:rsid w:val="00E25D59"/>
    <w:pPr>
      <w:spacing w:line="0" w:lineRule="atLeast"/>
      <w:jc w:val="distribute"/>
    </w:pPr>
    <w:rPr>
      <w:rFonts w:ascii="黑体" w:eastAsia="黑体" w:hAnsi="宋体"/>
      <w:sz w:val="52"/>
    </w:rPr>
  </w:style>
  <w:style w:type="paragraph" w:customStyle="1" w:styleId="affffffff8">
    <w:name w:val="其他发布部门"/>
    <w:basedOn w:val="afffffff2"/>
    <w:rsid w:val="00E25D59"/>
    <w:pPr>
      <w:framePr w:wrap="around"/>
      <w:spacing w:line="0" w:lineRule="atLeast"/>
    </w:pPr>
    <w:rPr>
      <w:rFonts w:ascii="黑体" w:eastAsia="黑体"/>
      <w:b w:val="0"/>
    </w:rPr>
  </w:style>
  <w:style w:type="paragraph" w:customStyle="1" w:styleId="affb">
    <w:name w:val="前言标题"/>
    <w:next w:val="afff5"/>
    <w:rsid w:val="00E25D59"/>
    <w:pPr>
      <w:numPr>
        <w:numId w:val="2"/>
      </w:numPr>
      <w:shd w:val="clear" w:color="FFFFFF" w:fill="FFFFFF"/>
      <w:spacing w:before="540" w:after="600"/>
      <w:jc w:val="center"/>
      <w:outlineLvl w:val="0"/>
    </w:pPr>
    <w:rPr>
      <w:rFonts w:ascii="黑体" w:eastAsia="黑体"/>
      <w:sz w:val="32"/>
    </w:rPr>
  </w:style>
  <w:style w:type="paragraph" w:customStyle="1" w:styleId="a2">
    <w:name w:val="三级无标题条"/>
    <w:basedOn w:val="afff5"/>
    <w:rsid w:val="00E25D59"/>
    <w:pPr>
      <w:numPr>
        <w:ilvl w:val="4"/>
        <w:numId w:val="20"/>
      </w:numPr>
      <w:adjustRightInd/>
      <w:spacing w:line="240" w:lineRule="auto"/>
    </w:pPr>
    <w:rPr>
      <w:rFonts w:ascii="宋体" w:hAnsi="宋体"/>
      <w:szCs w:val="24"/>
    </w:rPr>
  </w:style>
  <w:style w:type="paragraph" w:customStyle="1" w:styleId="affffffff9">
    <w:name w:val="实施日期"/>
    <w:basedOn w:val="afffffff3"/>
    <w:rsid w:val="00E25D59"/>
    <w:pPr>
      <w:framePr w:hSpace="0" w:wrap="around" w:xAlign="right"/>
      <w:jc w:val="right"/>
    </w:pPr>
  </w:style>
  <w:style w:type="paragraph" w:customStyle="1" w:styleId="a3">
    <w:name w:val="四级无标题条"/>
    <w:basedOn w:val="afff5"/>
    <w:rsid w:val="00E25D59"/>
    <w:pPr>
      <w:numPr>
        <w:ilvl w:val="5"/>
        <w:numId w:val="20"/>
      </w:numPr>
      <w:adjustRightInd/>
      <w:spacing w:line="240" w:lineRule="auto"/>
    </w:pPr>
    <w:rPr>
      <w:rFonts w:ascii="宋体" w:hAnsi="宋体"/>
      <w:szCs w:val="24"/>
    </w:rPr>
  </w:style>
  <w:style w:type="paragraph" w:customStyle="1" w:styleId="affffffffa">
    <w:name w:val="文献分类号"/>
    <w:rsid w:val="00E25D59"/>
    <w:pPr>
      <w:framePr w:hSpace="180" w:vSpace="180" w:wrap="around" w:hAnchor="margin" w:y="1" w:anchorLock="1"/>
      <w:widowControl w:val="0"/>
      <w:textAlignment w:val="center"/>
    </w:pPr>
    <w:rPr>
      <w:rFonts w:eastAsia="黑体"/>
      <w:sz w:val="21"/>
    </w:rPr>
  </w:style>
  <w:style w:type="paragraph" w:customStyle="1" w:styleId="affffffffb">
    <w:name w:val="无标题条"/>
    <w:next w:val="afffff5"/>
    <w:rsid w:val="00E25D59"/>
    <w:pPr>
      <w:jc w:val="both"/>
    </w:pPr>
    <w:rPr>
      <w:rFonts w:ascii="宋体" w:hAnsi="宋体"/>
      <w:sz w:val="21"/>
    </w:rPr>
  </w:style>
  <w:style w:type="paragraph" w:customStyle="1" w:styleId="a4">
    <w:name w:val="五级无标题条"/>
    <w:basedOn w:val="afff5"/>
    <w:rsid w:val="00E25D59"/>
    <w:pPr>
      <w:numPr>
        <w:ilvl w:val="6"/>
        <w:numId w:val="20"/>
      </w:numPr>
      <w:adjustRightInd/>
    </w:pPr>
    <w:rPr>
      <w:szCs w:val="24"/>
    </w:rPr>
  </w:style>
  <w:style w:type="paragraph" w:customStyle="1" w:styleId="a0">
    <w:name w:val="一级无标题条"/>
    <w:basedOn w:val="afff5"/>
    <w:rsid w:val="00E25D59"/>
    <w:pPr>
      <w:numPr>
        <w:ilvl w:val="2"/>
        <w:numId w:val="20"/>
      </w:numPr>
      <w:adjustRightInd/>
      <w:spacing w:before="10" w:after="10" w:line="240" w:lineRule="auto"/>
    </w:pPr>
    <w:rPr>
      <w:rFonts w:ascii="宋体" w:hAnsi="宋体"/>
      <w:szCs w:val="24"/>
    </w:rPr>
  </w:style>
  <w:style w:type="paragraph" w:customStyle="1" w:styleId="affffffffc">
    <w:name w:val="注:后续"/>
    <w:rsid w:val="00E25D59"/>
    <w:pPr>
      <w:spacing w:line="300" w:lineRule="exact"/>
      <w:ind w:leftChars="400" w:left="600" w:hangingChars="200" w:hanging="200"/>
      <w:jc w:val="both"/>
    </w:pPr>
    <w:rPr>
      <w:rFonts w:ascii="宋体"/>
      <w:sz w:val="18"/>
    </w:rPr>
  </w:style>
  <w:style w:type="paragraph" w:customStyle="1" w:styleId="affffffffd">
    <w:name w:val="注×:后续"/>
    <w:basedOn w:val="affffffffc"/>
    <w:rsid w:val="00E25D59"/>
    <w:pPr>
      <w:ind w:leftChars="0" w:left="1406" w:firstLineChars="0" w:hanging="499"/>
    </w:pPr>
  </w:style>
  <w:style w:type="paragraph" w:customStyle="1" w:styleId="affffffffe">
    <w:name w:val="标准文件_一级无标题"/>
    <w:basedOn w:val="affd"/>
    <w:qFormat/>
    <w:rsid w:val="00E25D59"/>
    <w:pPr>
      <w:spacing w:beforeLines="0" w:before="0" w:afterLines="0" w:after="0"/>
      <w:outlineLvl w:val="9"/>
    </w:pPr>
    <w:rPr>
      <w:rFonts w:ascii="宋体" w:eastAsia="宋体"/>
    </w:rPr>
  </w:style>
  <w:style w:type="paragraph" w:customStyle="1" w:styleId="afffffffff">
    <w:name w:val="标准文件_五级无标题"/>
    <w:basedOn w:val="afff1"/>
    <w:qFormat/>
    <w:rsid w:val="00E25D59"/>
    <w:pPr>
      <w:spacing w:beforeLines="0" w:before="0" w:afterLines="0" w:after="0"/>
      <w:outlineLvl w:val="9"/>
    </w:pPr>
    <w:rPr>
      <w:rFonts w:ascii="宋体" w:eastAsia="宋体"/>
    </w:rPr>
  </w:style>
  <w:style w:type="paragraph" w:customStyle="1" w:styleId="afffffffff0">
    <w:name w:val="标准文件_三级无标题"/>
    <w:basedOn w:val="afff"/>
    <w:qFormat/>
    <w:rsid w:val="00E25D59"/>
    <w:pPr>
      <w:spacing w:beforeLines="0" w:before="0" w:afterLines="0" w:after="0"/>
      <w:outlineLvl w:val="9"/>
    </w:pPr>
    <w:rPr>
      <w:rFonts w:ascii="宋体" w:eastAsia="宋体"/>
    </w:rPr>
  </w:style>
  <w:style w:type="paragraph" w:customStyle="1" w:styleId="afffffffff1">
    <w:name w:val="标准文件_二级无标题"/>
    <w:basedOn w:val="affe"/>
    <w:qFormat/>
    <w:rsid w:val="00E25D59"/>
    <w:pPr>
      <w:spacing w:beforeLines="0" w:before="0" w:afterLines="0" w:after="0"/>
      <w:outlineLvl w:val="9"/>
    </w:pPr>
    <w:rPr>
      <w:rFonts w:ascii="宋体" w:eastAsia="宋体"/>
    </w:rPr>
  </w:style>
  <w:style w:type="paragraph" w:customStyle="1" w:styleId="afffffffff2">
    <w:name w:val="标准_四级无标题"/>
    <w:basedOn w:val="afff0"/>
    <w:next w:val="afffff5"/>
    <w:qFormat/>
    <w:rsid w:val="00E25D59"/>
    <w:rPr>
      <w:rFonts w:eastAsia="宋体"/>
    </w:rPr>
  </w:style>
  <w:style w:type="paragraph" w:customStyle="1" w:styleId="afffffffff3">
    <w:name w:val="标准文件_四级无标题"/>
    <w:basedOn w:val="afff0"/>
    <w:qFormat/>
    <w:rsid w:val="00E25D59"/>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f5"/>
    <w:rsid w:val="00E25D59"/>
    <w:pPr>
      <w:numPr>
        <w:numId w:val="23"/>
      </w:numPr>
      <w:ind w:firstLineChars="0" w:firstLine="0"/>
    </w:pPr>
    <w:rPr>
      <w:rFonts w:cs="Arial"/>
      <w:szCs w:val="28"/>
    </w:rPr>
  </w:style>
  <w:style w:type="paragraph" w:customStyle="1" w:styleId="ae">
    <w:name w:val="标准文件_小写罗马数字编号列项"/>
    <w:basedOn w:val="afffff5"/>
    <w:rsid w:val="00E25D59"/>
    <w:pPr>
      <w:numPr>
        <w:numId w:val="24"/>
      </w:numPr>
      <w:ind w:firstLineChars="0" w:firstLine="0"/>
    </w:pPr>
    <w:rPr>
      <w:rFonts w:cs="Arial"/>
      <w:szCs w:val="28"/>
    </w:rPr>
  </w:style>
  <w:style w:type="paragraph" w:customStyle="1" w:styleId="afffffffff4">
    <w:name w:val="标准文件_附录标题"/>
    <w:basedOn w:val="aff3"/>
    <w:qFormat/>
    <w:rsid w:val="00E25D59"/>
    <w:pPr>
      <w:numPr>
        <w:numId w:val="0"/>
      </w:numPr>
      <w:spacing w:after="280"/>
      <w:outlineLvl w:val="9"/>
    </w:pPr>
  </w:style>
  <w:style w:type="paragraph" w:customStyle="1" w:styleId="afffffffff5">
    <w:name w:val="标准文件_二级项"/>
    <w:rsid w:val="00E25D59"/>
    <w:rPr>
      <w:rFonts w:ascii="宋体"/>
      <w:sz w:val="21"/>
    </w:rPr>
  </w:style>
  <w:style w:type="paragraph" w:customStyle="1" w:styleId="af3">
    <w:name w:val="标准文件_三级项"/>
    <w:basedOn w:val="afff5"/>
    <w:rsid w:val="00E25D59"/>
    <w:pPr>
      <w:numPr>
        <w:ilvl w:val="2"/>
        <w:numId w:val="21"/>
      </w:numPr>
      <w:spacing w:line="-300" w:lineRule="auto"/>
    </w:pPr>
    <w:rPr>
      <w:rFonts w:ascii="Times New Roman" w:hAnsi="Times New Roman"/>
    </w:rPr>
  </w:style>
  <w:style w:type="paragraph" w:customStyle="1" w:styleId="affa">
    <w:name w:val="图表脚注说明"/>
    <w:basedOn w:val="afff5"/>
    <w:next w:val="afffff5"/>
    <w:rsid w:val="00E25D59"/>
    <w:pPr>
      <w:numPr>
        <w:numId w:val="25"/>
      </w:numPr>
      <w:adjustRightInd/>
      <w:spacing w:line="240" w:lineRule="auto"/>
      <w:ind w:left="783"/>
    </w:pPr>
    <w:rPr>
      <w:rFonts w:ascii="宋体" w:hAnsi="Times New Roman"/>
      <w:sz w:val="18"/>
      <w:szCs w:val="18"/>
    </w:rPr>
  </w:style>
  <w:style w:type="paragraph" w:customStyle="1" w:styleId="af5">
    <w:name w:val="标准文件_字母编号列项（一级）"/>
    <w:rsid w:val="00E25D59"/>
    <w:pPr>
      <w:numPr>
        <w:numId w:val="65"/>
      </w:numPr>
      <w:jc w:val="both"/>
    </w:pPr>
    <w:rPr>
      <w:rFonts w:ascii="宋体"/>
      <w:sz w:val="21"/>
    </w:rPr>
  </w:style>
  <w:style w:type="paragraph" w:customStyle="1" w:styleId="afffffffff6">
    <w:name w:val="标准文件_索引字母"/>
    <w:next w:val="afffff5"/>
    <w:qFormat/>
    <w:rsid w:val="00E25D59"/>
    <w:pPr>
      <w:jc w:val="center"/>
    </w:pPr>
    <w:rPr>
      <w:rFonts w:ascii="宋体" w:eastAsia="Times New Roman" w:hAnsi="宋体"/>
      <w:b/>
      <w:kern w:val="2"/>
      <w:sz w:val="21"/>
    </w:rPr>
  </w:style>
  <w:style w:type="paragraph" w:customStyle="1" w:styleId="afffffffff7">
    <w:name w:val="标准文件_附录前"/>
    <w:next w:val="afffff5"/>
    <w:qFormat/>
    <w:rsid w:val="00E25D59"/>
    <w:pPr>
      <w:spacing w:line="20" w:lineRule="atLeast"/>
      <w:ind w:firstLine="200"/>
    </w:pPr>
    <w:rPr>
      <w:rFonts w:ascii="宋体" w:hAnsi="宋体"/>
      <w:kern w:val="2"/>
      <w:sz w:val="10"/>
    </w:rPr>
  </w:style>
  <w:style w:type="paragraph" w:customStyle="1" w:styleId="afffffffff8">
    <w:name w:val="标准文件_正文标准名称"/>
    <w:qFormat/>
    <w:rsid w:val="00E25D59"/>
    <w:pPr>
      <w:spacing w:before="560" w:after="640" w:line="400" w:lineRule="exact"/>
      <w:jc w:val="center"/>
    </w:pPr>
    <w:rPr>
      <w:rFonts w:ascii="黑体" w:eastAsia="黑体" w:hAnsi="黑体"/>
      <w:kern w:val="2"/>
      <w:sz w:val="32"/>
      <w:szCs w:val="32"/>
    </w:rPr>
  </w:style>
  <w:style w:type="paragraph" w:customStyle="1" w:styleId="afffffffff9">
    <w:name w:val="标准文件_表格"/>
    <w:basedOn w:val="afffff5"/>
    <w:qFormat/>
    <w:rsid w:val="00E25D59"/>
    <w:pPr>
      <w:ind w:firstLineChars="0" w:firstLine="0"/>
      <w:jc w:val="center"/>
    </w:pPr>
    <w:rPr>
      <w:sz w:val="18"/>
    </w:rPr>
  </w:style>
  <w:style w:type="paragraph" w:customStyle="1" w:styleId="afff2">
    <w:name w:val="标准文件_注："/>
    <w:next w:val="afffff5"/>
    <w:rsid w:val="00E25D59"/>
    <w:pPr>
      <w:widowControl w:val="0"/>
      <w:numPr>
        <w:numId w:val="26"/>
      </w:numPr>
      <w:autoSpaceDE w:val="0"/>
      <w:autoSpaceDN w:val="0"/>
      <w:jc w:val="both"/>
    </w:pPr>
    <w:rPr>
      <w:rFonts w:ascii="宋体"/>
      <w:sz w:val="18"/>
      <w:szCs w:val="18"/>
    </w:rPr>
  </w:style>
  <w:style w:type="paragraph" w:customStyle="1" w:styleId="a5">
    <w:name w:val="标准文件_注×："/>
    <w:rsid w:val="00E25D59"/>
    <w:pPr>
      <w:widowControl w:val="0"/>
      <w:numPr>
        <w:numId w:val="66"/>
      </w:numPr>
      <w:autoSpaceDE w:val="0"/>
      <w:autoSpaceDN w:val="0"/>
      <w:jc w:val="both"/>
    </w:pPr>
    <w:rPr>
      <w:rFonts w:ascii="宋体"/>
      <w:sz w:val="18"/>
      <w:szCs w:val="18"/>
    </w:rPr>
  </w:style>
  <w:style w:type="paragraph" w:customStyle="1" w:styleId="ac">
    <w:name w:val="标准文件_示例："/>
    <w:next w:val="afffffffffa"/>
    <w:rsid w:val="00E25D59"/>
    <w:pPr>
      <w:widowControl w:val="0"/>
      <w:numPr>
        <w:numId w:val="28"/>
      </w:numPr>
      <w:jc w:val="both"/>
    </w:pPr>
    <w:rPr>
      <w:rFonts w:ascii="宋体"/>
      <w:sz w:val="18"/>
      <w:szCs w:val="18"/>
    </w:rPr>
  </w:style>
  <w:style w:type="paragraph" w:customStyle="1" w:styleId="afffffffffa">
    <w:name w:val="标准文件_示例内容"/>
    <w:basedOn w:val="afffff5"/>
    <w:qFormat/>
    <w:rsid w:val="00E25D59"/>
    <w:pPr>
      <w:ind w:firstLine="420"/>
    </w:pPr>
    <w:rPr>
      <w:sz w:val="18"/>
    </w:rPr>
  </w:style>
  <w:style w:type="paragraph" w:customStyle="1" w:styleId="afa">
    <w:name w:val="标准文件_示例×："/>
    <w:basedOn w:val="afff5"/>
    <w:next w:val="afffffffffa"/>
    <w:qFormat/>
    <w:rsid w:val="00E25D59"/>
    <w:pPr>
      <w:widowControl/>
      <w:numPr>
        <w:numId w:val="29"/>
      </w:numPr>
      <w:adjustRightInd/>
      <w:spacing w:line="240" w:lineRule="auto"/>
    </w:pPr>
    <w:rPr>
      <w:rFonts w:ascii="宋体" w:hAnsi="Times New Roman"/>
      <w:kern w:val="0"/>
      <w:sz w:val="18"/>
      <w:szCs w:val="18"/>
    </w:rPr>
  </w:style>
  <w:style w:type="character" w:customStyle="1" w:styleId="Char">
    <w:name w:val="标准文件_段 Char"/>
    <w:link w:val="afffff5"/>
    <w:qFormat/>
    <w:rsid w:val="00E25D59"/>
    <w:rPr>
      <w:noProof/>
      <w:sz w:val="21"/>
    </w:rPr>
  </w:style>
  <w:style w:type="paragraph" w:customStyle="1" w:styleId="afffffffffb">
    <w:name w:val="标准文件_表格续"/>
    <w:basedOn w:val="afffff5"/>
    <w:next w:val="afffff5"/>
    <w:qFormat/>
    <w:rsid w:val="00E25D59"/>
    <w:pPr>
      <w:jc w:val="center"/>
    </w:pPr>
    <w:rPr>
      <w:rFonts w:ascii="黑体" w:eastAsia="黑体" w:hAnsi="黑体"/>
    </w:rPr>
  </w:style>
  <w:style w:type="character" w:styleId="afffffffffc">
    <w:name w:val="Placeholder Text"/>
    <w:basedOn w:val="afff6"/>
    <w:uiPriority w:val="99"/>
    <w:semiHidden/>
    <w:rsid w:val="00E25D59"/>
    <w:rPr>
      <w:color w:val="808080"/>
    </w:rPr>
  </w:style>
  <w:style w:type="paragraph" w:customStyle="1" w:styleId="2">
    <w:name w:val="标准文件_二级项2"/>
    <w:basedOn w:val="afffff5"/>
    <w:qFormat/>
    <w:rsid w:val="00E25D59"/>
    <w:pPr>
      <w:numPr>
        <w:ilvl w:val="1"/>
        <w:numId w:val="21"/>
      </w:numPr>
      <w:ind w:left="1271" w:firstLineChars="0" w:hanging="420"/>
    </w:pPr>
  </w:style>
  <w:style w:type="paragraph" w:customStyle="1" w:styleId="21">
    <w:name w:val="标准文件_三级项2"/>
    <w:basedOn w:val="afffff5"/>
    <w:qFormat/>
    <w:rsid w:val="00E25D59"/>
    <w:pPr>
      <w:numPr>
        <w:numId w:val="30"/>
      </w:numPr>
      <w:spacing w:line="300" w:lineRule="exact"/>
      <w:ind w:left="1276" w:firstLineChars="0" w:hanging="425"/>
    </w:pPr>
  </w:style>
  <w:style w:type="paragraph" w:customStyle="1" w:styleId="20">
    <w:name w:val="标准文件_一级项2"/>
    <w:basedOn w:val="afffff5"/>
    <w:qFormat/>
    <w:rsid w:val="00E25D59"/>
    <w:pPr>
      <w:numPr>
        <w:numId w:val="31"/>
      </w:numPr>
      <w:spacing w:line="300" w:lineRule="exact"/>
      <w:ind w:left="1271" w:firstLineChars="0" w:hanging="420"/>
    </w:pPr>
  </w:style>
  <w:style w:type="paragraph" w:customStyle="1" w:styleId="afffffffffd">
    <w:name w:val="标准文件_提示"/>
    <w:basedOn w:val="afffff5"/>
    <w:next w:val="afffff5"/>
    <w:qFormat/>
    <w:rsid w:val="00E25D59"/>
    <w:pPr>
      <w:ind w:firstLine="420"/>
    </w:pPr>
    <w:rPr>
      <w:rFonts w:ascii="黑体" w:eastAsia="黑体"/>
    </w:rPr>
  </w:style>
  <w:style w:type="character" w:customStyle="1" w:styleId="afffffffffe">
    <w:name w:val="标准文件_来源"/>
    <w:basedOn w:val="afff6"/>
    <w:uiPriority w:val="1"/>
    <w:qFormat/>
    <w:rsid w:val="00E25D59"/>
    <w:rPr>
      <w:rFonts w:eastAsia="宋体"/>
      <w:sz w:val="21"/>
    </w:rPr>
  </w:style>
  <w:style w:type="paragraph" w:customStyle="1" w:styleId="affffffffff">
    <w:name w:val="标准文件_图表说明"/>
    <w:qFormat/>
    <w:rsid w:val="00E25D59"/>
    <w:pPr>
      <w:spacing w:line="276" w:lineRule="auto"/>
      <w:ind w:firstLine="420"/>
    </w:pPr>
    <w:rPr>
      <w:rFonts w:ascii="宋体" w:hAnsi="宋体"/>
      <w:kern w:val="2"/>
      <w:sz w:val="18"/>
    </w:rPr>
  </w:style>
  <w:style w:type="paragraph" w:customStyle="1" w:styleId="affffffffff0">
    <w:name w:val="其他发布日期"/>
    <w:basedOn w:val="afffffff3"/>
    <w:rsid w:val="00E25D59"/>
    <w:pPr>
      <w:framePr w:w="3997" w:h="471" w:hRule="exact" w:hSpace="0" w:vSpace="181" w:wrap="around" w:vAnchor="page" w:hAnchor="page" w:x="1419" w:y="14097"/>
    </w:pPr>
  </w:style>
  <w:style w:type="paragraph" w:customStyle="1" w:styleId="affffffffff1">
    <w:name w:val="其他实施日期"/>
    <w:basedOn w:val="affffffff9"/>
    <w:rsid w:val="00E25D59"/>
    <w:pPr>
      <w:framePr w:w="3997" w:h="471" w:hRule="exact" w:vSpace="181" w:wrap="around" w:vAnchor="page" w:hAnchor="page" w:x="7089" w:y="14097"/>
    </w:pPr>
  </w:style>
  <w:style w:type="paragraph" w:customStyle="1" w:styleId="affffffffff2">
    <w:name w:val="标准文件_文件编号"/>
    <w:basedOn w:val="afffff5"/>
    <w:qFormat/>
    <w:rsid w:val="00E25D59"/>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3">
    <w:name w:val="标准文件_替换文件编号"/>
    <w:basedOn w:val="affffffffff2"/>
    <w:qFormat/>
    <w:rsid w:val="00E25D59"/>
    <w:pPr>
      <w:framePr w:wrap="auto"/>
      <w:spacing w:before="57"/>
    </w:pPr>
    <w:rPr>
      <w:sz w:val="21"/>
    </w:rPr>
  </w:style>
  <w:style w:type="paragraph" w:customStyle="1" w:styleId="affffffffff4">
    <w:name w:val="标准文件_文件名称"/>
    <w:basedOn w:val="afffff5"/>
    <w:next w:val="afffff5"/>
    <w:qFormat/>
    <w:rsid w:val="00E25D59"/>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f5"/>
    <w:next w:val="afffff5"/>
    <w:qFormat/>
    <w:rsid w:val="00E25D59"/>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f5"/>
    <w:next w:val="afffff5"/>
    <w:qFormat/>
    <w:rsid w:val="00E25D59"/>
    <w:pPr>
      <w:numPr>
        <w:numId w:val="69"/>
      </w:numPr>
      <w:spacing w:line="14" w:lineRule="exact"/>
      <w:ind w:firstLineChars="0" w:firstLine="0"/>
      <w:jc w:val="center"/>
    </w:pPr>
    <w:rPr>
      <w:rFonts w:eastAsia="黑体"/>
      <w:vanish/>
      <w:sz w:val="2"/>
    </w:rPr>
  </w:style>
  <w:style w:type="paragraph" w:customStyle="1" w:styleId="a7">
    <w:name w:val="标准文件_引言一级条标题"/>
    <w:basedOn w:val="afffff5"/>
    <w:next w:val="afffff5"/>
    <w:qFormat/>
    <w:rsid w:val="00E25D59"/>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f5"/>
    <w:next w:val="afffff5"/>
    <w:qFormat/>
    <w:rsid w:val="00E25D59"/>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f5"/>
    <w:next w:val="afffff5"/>
    <w:qFormat/>
    <w:rsid w:val="00E25D59"/>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f5"/>
    <w:next w:val="afffff5"/>
    <w:qFormat/>
    <w:rsid w:val="00E25D59"/>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f5"/>
    <w:next w:val="afffff5"/>
    <w:qFormat/>
    <w:rsid w:val="00E25D59"/>
    <w:pPr>
      <w:numPr>
        <w:ilvl w:val="5"/>
        <w:numId w:val="8"/>
      </w:numPr>
      <w:spacing w:beforeLines="50" w:before="50" w:afterLines="50" w:after="50"/>
      <w:ind w:firstLineChars="0"/>
    </w:pPr>
    <w:rPr>
      <w:rFonts w:ascii="黑体" w:eastAsia="黑体"/>
    </w:rPr>
  </w:style>
  <w:style w:type="paragraph" w:customStyle="1" w:styleId="affffffffff5">
    <w:name w:val="标准文件_注后"/>
    <w:basedOn w:val="afffff5"/>
    <w:qFormat/>
    <w:rsid w:val="00E25D59"/>
    <w:pPr>
      <w:ind w:left="811" w:firstLineChars="0" w:firstLine="0"/>
    </w:pPr>
    <w:rPr>
      <w:sz w:val="18"/>
    </w:rPr>
  </w:style>
  <w:style w:type="paragraph" w:customStyle="1" w:styleId="X">
    <w:name w:val="标准文件_注X后"/>
    <w:basedOn w:val="afffff5"/>
    <w:qFormat/>
    <w:rsid w:val="00E25D59"/>
    <w:pPr>
      <w:ind w:left="811" w:firstLineChars="0" w:firstLine="0"/>
    </w:pPr>
    <w:rPr>
      <w:sz w:val="18"/>
    </w:rPr>
  </w:style>
  <w:style w:type="paragraph" w:customStyle="1" w:styleId="affffffffff6">
    <w:name w:val="标准文件_示例后"/>
    <w:basedOn w:val="afffff5"/>
    <w:qFormat/>
    <w:rsid w:val="00E25D59"/>
    <w:pPr>
      <w:ind w:left="964" w:firstLineChars="0" w:firstLine="0"/>
    </w:pPr>
    <w:rPr>
      <w:sz w:val="18"/>
    </w:rPr>
  </w:style>
  <w:style w:type="paragraph" w:customStyle="1" w:styleId="X0">
    <w:name w:val="标准文件_示例X后"/>
    <w:basedOn w:val="afffff5"/>
    <w:link w:val="X1"/>
    <w:qFormat/>
    <w:rsid w:val="00E25D59"/>
    <w:pPr>
      <w:ind w:left="1049" w:firstLineChars="0" w:firstLine="0"/>
    </w:pPr>
    <w:rPr>
      <w:sz w:val="18"/>
    </w:rPr>
  </w:style>
  <w:style w:type="character" w:customStyle="1" w:styleId="X1">
    <w:name w:val="标准文件_示例X后 字符"/>
    <w:basedOn w:val="Char"/>
    <w:link w:val="X0"/>
    <w:rsid w:val="00E25D59"/>
    <w:rPr>
      <w:noProof/>
      <w:sz w:val="18"/>
    </w:rPr>
  </w:style>
  <w:style w:type="paragraph" w:customStyle="1" w:styleId="affffffffff7">
    <w:name w:val="标准文件_索引项"/>
    <w:basedOn w:val="afffff5"/>
    <w:next w:val="afffff5"/>
    <w:qFormat/>
    <w:rsid w:val="00E25D59"/>
    <w:pPr>
      <w:tabs>
        <w:tab w:val="right" w:leader="dot" w:pos="9356"/>
      </w:tabs>
      <w:ind w:left="210" w:firstLineChars="0" w:hanging="210"/>
      <w:jc w:val="left"/>
    </w:pPr>
  </w:style>
  <w:style w:type="paragraph" w:customStyle="1" w:styleId="affffffffff8">
    <w:name w:val="标准文件_附录一级无标题"/>
    <w:basedOn w:val="aff4"/>
    <w:qFormat/>
    <w:rsid w:val="00E25D59"/>
    <w:pPr>
      <w:spacing w:beforeLines="0" w:before="0" w:afterLines="0" w:after="0" w:line="276" w:lineRule="auto"/>
      <w:outlineLvl w:val="9"/>
    </w:pPr>
    <w:rPr>
      <w:rFonts w:ascii="宋体" w:eastAsia="宋体"/>
    </w:rPr>
  </w:style>
  <w:style w:type="paragraph" w:customStyle="1" w:styleId="affffffffff9">
    <w:name w:val="标准文件_附录二级无标题"/>
    <w:basedOn w:val="aff5"/>
    <w:rsid w:val="00E25D59"/>
    <w:pPr>
      <w:spacing w:beforeLines="0" w:before="0" w:afterLines="0" w:after="0" w:line="276" w:lineRule="auto"/>
      <w:outlineLvl w:val="9"/>
    </w:pPr>
    <w:rPr>
      <w:rFonts w:ascii="宋体" w:eastAsia="宋体"/>
    </w:rPr>
  </w:style>
  <w:style w:type="paragraph" w:customStyle="1" w:styleId="affffffffffa">
    <w:name w:val="标准文件_附录三级无标题"/>
    <w:basedOn w:val="aff6"/>
    <w:qFormat/>
    <w:rsid w:val="00E25D59"/>
    <w:pPr>
      <w:spacing w:beforeLines="0" w:before="0" w:afterLines="0" w:after="0" w:line="276" w:lineRule="auto"/>
      <w:outlineLvl w:val="9"/>
    </w:pPr>
    <w:rPr>
      <w:rFonts w:ascii="宋体" w:eastAsia="宋体"/>
    </w:rPr>
  </w:style>
  <w:style w:type="paragraph" w:customStyle="1" w:styleId="affffffffffb">
    <w:name w:val="标准文件_附录四级无标题"/>
    <w:basedOn w:val="aff7"/>
    <w:qFormat/>
    <w:rsid w:val="00E25D59"/>
    <w:pPr>
      <w:spacing w:beforeLines="0" w:before="0" w:afterLines="0" w:after="0" w:line="276" w:lineRule="auto"/>
      <w:outlineLvl w:val="9"/>
    </w:pPr>
    <w:rPr>
      <w:rFonts w:ascii="宋体" w:eastAsia="宋体"/>
    </w:rPr>
  </w:style>
  <w:style w:type="paragraph" w:customStyle="1" w:styleId="affffffffffc">
    <w:name w:val="标准文件_附录五级无标题"/>
    <w:basedOn w:val="aff8"/>
    <w:qFormat/>
    <w:rsid w:val="00E25D59"/>
    <w:pPr>
      <w:spacing w:beforeLines="0" w:before="0" w:afterLines="0" w:after="0" w:line="276" w:lineRule="auto"/>
      <w:outlineLvl w:val="9"/>
    </w:pPr>
    <w:rPr>
      <w:rFonts w:ascii="宋体" w:eastAsia="宋体"/>
    </w:rPr>
  </w:style>
  <w:style w:type="paragraph" w:customStyle="1" w:styleId="affffffffffd">
    <w:name w:val="标准文件_引言一级无标题"/>
    <w:basedOn w:val="a7"/>
    <w:next w:val="afffff5"/>
    <w:qFormat/>
    <w:rsid w:val="00E25D59"/>
    <w:pPr>
      <w:spacing w:beforeLines="0" w:before="0" w:afterLines="0" w:after="0" w:line="276" w:lineRule="auto"/>
    </w:pPr>
    <w:rPr>
      <w:rFonts w:ascii="宋体" w:eastAsia="宋体"/>
    </w:rPr>
  </w:style>
  <w:style w:type="paragraph" w:customStyle="1" w:styleId="affffffffffe">
    <w:name w:val="标准文件_引言二级无标题"/>
    <w:basedOn w:val="a8"/>
    <w:next w:val="afffff5"/>
    <w:qFormat/>
    <w:rsid w:val="00E25D59"/>
    <w:pPr>
      <w:spacing w:beforeLines="0" w:before="0" w:afterLines="0" w:after="0" w:line="276" w:lineRule="auto"/>
    </w:pPr>
    <w:rPr>
      <w:rFonts w:ascii="宋体" w:eastAsia="宋体"/>
    </w:rPr>
  </w:style>
  <w:style w:type="paragraph" w:customStyle="1" w:styleId="afffffffffff">
    <w:name w:val="标准文件_引言三级无标题"/>
    <w:basedOn w:val="a9"/>
    <w:qFormat/>
    <w:rsid w:val="00E25D59"/>
    <w:pPr>
      <w:spacing w:beforeLines="0" w:before="0" w:afterLines="0" w:after="0" w:line="276" w:lineRule="auto"/>
    </w:pPr>
    <w:rPr>
      <w:rFonts w:ascii="宋体" w:eastAsia="宋体"/>
    </w:rPr>
  </w:style>
  <w:style w:type="paragraph" w:customStyle="1" w:styleId="afffffffffff0">
    <w:name w:val="标准文件_引言四级无标题"/>
    <w:basedOn w:val="aa"/>
    <w:next w:val="afffff5"/>
    <w:qFormat/>
    <w:rsid w:val="00E25D59"/>
    <w:pPr>
      <w:spacing w:beforeLines="0" w:before="0" w:afterLines="0" w:after="0" w:line="276" w:lineRule="auto"/>
    </w:pPr>
    <w:rPr>
      <w:rFonts w:ascii="宋体" w:eastAsia="宋体"/>
    </w:rPr>
  </w:style>
  <w:style w:type="paragraph" w:customStyle="1" w:styleId="afffffffffff1">
    <w:name w:val="标准文件_引言五级无标题"/>
    <w:basedOn w:val="ab"/>
    <w:next w:val="afffff5"/>
    <w:qFormat/>
    <w:rsid w:val="00E25D59"/>
    <w:pPr>
      <w:spacing w:beforeLines="0" w:before="0" w:afterLines="0" w:after="0" w:line="276" w:lineRule="auto"/>
    </w:pPr>
    <w:rPr>
      <w:rFonts w:ascii="宋体" w:eastAsia="宋体"/>
    </w:rPr>
  </w:style>
  <w:style w:type="paragraph" w:customStyle="1" w:styleId="afffffffffff2">
    <w:name w:val="标准文件_索引标题"/>
    <w:basedOn w:val="afffffc"/>
    <w:next w:val="afffff5"/>
    <w:qFormat/>
    <w:rsid w:val="00E25D59"/>
    <w:rPr>
      <w:rFonts w:hAnsi="黑体"/>
    </w:rPr>
  </w:style>
  <w:style w:type="paragraph" w:customStyle="1" w:styleId="afffffffffff3">
    <w:name w:val="标准文件_脚注内容"/>
    <w:basedOn w:val="afffff5"/>
    <w:qFormat/>
    <w:rsid w:val="00E25D59"/>
    <w:pPr>
      <w:ind w:leftChars="200" w:left="400" w:hangingChars="200" w:hanging="200"/>
    </w:pPr>
    <w:rPr>
      <w:sz w:val="15"/>
    </w:rPr>
  </w:style>
  <w:style w:type="paragraph" w:customStyle="1" w:styleId="afffffffffff4">
    <w:name w:val="标准文件_术语条一"/>
    <w:basedOn w:val="affffffffe"/>
    <w:next w:val="afffff5"/>
    <w:qFormat/>
    <w:rsid w:val="00E25D59"/>
  </w:style>
  <w:style w:type="paragraph" w:customStyle="1" w:styleId="afffffffffff5">
    <w:name w:val="标准文件_术语条二"/>
    <w:basedOn w:val="afffffffff1"/>
    <w:next w:val="afffff5"/>
    <w:qFormat/>
    <w:rsid w:val="00E25D59"/>
  </w:style>
  <w:style w:type="paragraph" w:customStyle="1" w:styleId="afffffffffff6">
    <w:name w:val="标准文件_术语条三"/>
    <w:basedOn w:val="afffffffff0"/>
    <w:next w:val="afffff5"/>
    <w:qFormat/>
    <w:rsid w:val="00E25D59"/>
  </w:style>
  <w:style w:type="paragraph" w:customStyle="1" w:styleId="afffffffffff7">
    <w:name w:val="标准文件_术语条四"/>
    <w:basedOn w:val="afffffffff3"/>
    <w:next w:val="afffff5"/>
    <w:qFormat/>
    <w:rsid w:val="00E25D59"/>
  </w:style>
  <w:style w:type="paragraph" w:customStyle="1" w:styleId="afffffffffff8">
    <w:name w:val="标准文件_术语条五"/>
    <w:basedOn w:val="afffffffff"/>
    <w:next w:val="afffff5"/>
    <w:qFormat/>
    <w:rsid w:val="00E25D59"/>
  </w:style>
  <w:style w:type="paragraph" w:customStyle="1" w:styleId="Default">
    <w:name w:val="Default"/>
    <w:rsid w:val="00E25D59"/>
    <w:pPr>
      <w:widowControl w:val="0"/>
      <w:autoSpaceDE w:val="0"/>
      <w:autoSpaceDN w:val="0"/>
      <w:adjustRightInd w:val="0"/>
    </w:pPr>
    <w:rPr>
      <w:rFonts w:ascii="宋体" w:hAnsi="Calibri" w:cs="宋体"/>
      <w:color w:val="000000"/>
      <w:sz w:val="24"/>
      <w:szCs w:val="24"/>
    </w:rPr>
  </w:style>
  <w:style w:type="paragraph" w:styleId="afffffffffff9">
    <w:name w:val="Revision"/>
    <w:hidden/>
    <w:uiPriority w:val="99"/>
    <w:unhideWhenUsed/>
    <w:rsid w:val="001222B7"/>
    <w:rPr>
      <w:rFonts w:ascii="Calibri" w:hAnsi="Calibri"/>
      <w:kern w:val="2"/>
      <w:sz w:val="21"/>
      <w:szCs w:val="21"/>
    </w:rPr>
  </w:style>
  <w:style w:type="character" w:styleId="afffffffffffa">
    <w:name w:val="Subtle Reference"/>
    <w:uiPriority w:val="31"/>
    <w:qFormat/>
    <w:rsid w:val="00E25D59"/>
    <w:rPr>
      <w:smallCaps/>
      <w:color w:val="C0504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2.tiff"/><Relationship Id="rId20" Type="http://schemas.openxmlformats.org/officeDocument/2006/relationships/image" Target="media/image4.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8.png"/><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7.png"/><Relationship Id="rId28" Type="http://schemas.openxmlformats.org/officeDocument/2006/relationships/image" Target="media/image12.jpeg"/><Relationship Id="rId10" Type="http://schemas.openxmlformats.org/officeDocument/2006/relationships/header" Target="header1.xml"/><Relationship Id="rId19" Type="http://schemas.openxmlformats.org/officeDocument/2006/relationships/image" Target="media/image3.pn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69;&#23478;&#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8937BAA5E174B9A9D2A7331BC4A922C"/>
        <w:category>
          <w:name w:val="常规"/>
          <w:gallery w:val="placeholder"/>
        </w:category>
        <w:types>
          <w:type w:val="bbPlcHdr"/>
        </w:types>
        <w:behaviors>
          <w:behavior w:val="content"/>
        </w:behaviors>
        <w:guid w:val="{DC6331ED-7E24-4928-9919-C9CAE5AA3B43}"/>
      </w:docPartPr>
      <w:docPartBody>
        <w:p w:rsidR="00906A97" w:rsidRDefault="00000000">
          <w:pPr>
            <w:pStyle w:val="98937BAA5E174B9A9D2A7331BC4A922C"/>
            <w:rPr>
              <w:rFonts w:hint="eastAsia"/>
            </w:rPr>
          </w:pPr>
          <w:r>
            <w:rPr>
              <w:rStyle w:val="a3"/>
              <w:rFonts w:hint="eastAsia"/>
            </w:rPr>
            <w:t>单击或点击此处输入文字。</w:t>
          </w:r>
        </w:p>
      </w:docPartBody>
    </w:docPart>
    <w:docPart>
      <w:docPartPr>
        <w:name w:val="7148D4BB2DCB49F7BC295A378F7552FB"/>
        <w:category>
          <w:name w:val="常规"/>
          <w:gallery w:val="placeholder"/>
        </w:category>
        <w:types>
          <w:type w:val="bbPlcHdr"/>
        </w:types>
        <w:behaviors>
          <w:behavior w:val="content"/>
        </w:behaviors>
        <w:guid w:val="{A6C8C2B0-7D69-40CB-B3A0-215858B63829}"/>
      </w:docPartPr>
      <w:docPartBody>
        <w:p w:rsidR="00906A97" w:rsidRDefault="00000000">
          <w:pPr>
            <w:pStyle w:val="7148D4BB2DCB49F7BC295A378F7552FB"/>
            <w:rPr>
              <w:rFonts w:hint="eastAsia"/>
            </w:rPr>
          </w:pPr>
          <w:r>
            <w:rPr>
              <w:rStyle w:val="a3"/>
              <w:rFonts w:hint="eastAsia"/>
            </w:rPr>
            <w:t>选择一项。</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6CA5" w:rsidRDefault="00CC6CA5">
      <w:pPr>
        <w:spacing w:line="240" w:lineRule="auto"/>
        <w:rPr>
          <w:rFonts w:hint="eastAsia"/>
        </w:rPr>
      </w:pPr>
      <w:r>
        <w:separator/>
      </w:r>
    </w:p>
  </w:endnote>
  <w:endnote w:type="continuationSeparator" w:id="0">
    <w:p w:rsidR="00CC6CA5" w:rsidRDefault="00CC6CA5">
      <w:pPr>
        <w:spacing w:line="240" w:lineRule="auto"/>
        <w:rPr>
          <w:rFonts w:hint="eastAsia"/>
        </w:rPr>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6CA5" w:rsidRDefault="00CC6CA5">
      <w:pPr>
        <w:spacing w:after="0"/>
        <w:rPr>
          <w:rFonts w:hint="eastAsia"/>
        </w:rPr>
      </w:pPr>
      <w:r>
        <w:separator/>
      </w:r>
    </w:p>
  </w:footnote>
  <w:footnote w:type="continuationSeparator" w:id="0">
    <w:p w:rsidR="00CC6CA5" w:rsidRDefault="00CC6CA5">
      <w:pPr>
        <w:spacing w:after="0"/>
        <w:rPr>
          <w:rFonts w:hint="eastAsia"/>
        </w:rPr>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058"/>
    <w:rsid w:val="00043AFE"/>
    <w:rsid w:val="000C53C0"/>
    <w:rsid w:val="001A3CBB"/>
    <w:rsid w:val="002F4058"/>
    <w:rsid w:val="0049622A"/>
    <w:rsid w:val="004D6C35"/>
    <w:rsid w:val="004E2424"/>
    <w:rsid w:val="0065328A"/>
    <w:rsid w:val="00680DE7"/>
    <w:rsid w:val="00906A97"/>
    <w:rsid w:val="009F4613"/>
    <w:rsid w:val="00C838FA"/>
    <w:rsid w:val="00CC6CA5"/>
    <w:rsid w:val="00D820D5"/>
    <w:rsid w:val="00E2543A"/>
    <w:rsid w:val="00E503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78" w:lineRule="auto"/>
    </w:pPr>
    <w:rPr>
      <w:kern w:val="2"/>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autoRedefine/>
    <w:uiPriority w:val="99"/>
    <w:semiHidden/>
    <w:qFormat/>
    <w:rPr>
      <w:color w:val="808080"/>
    </w:rPr>
  </w:style>
  <w:style w:type="paragraph" w:customStyle="1" w:styleId="98937BAA5E174B9A9D2A7331BC4A922C">
    <w:name w:val="98937BAA5E174B9A9D2A7331BC4A922C"/>
    <w:qFormat/>
    <w:pPr>
      <w:widowControl w:val="0"/>
      <w:spacing w:after="160" w:line="278" w:lineRule="auto"/>
    </w:pPr>
    <w:rPr>
      <w:kern w:val="2"/>
      <w:sz w:val="22"/>
      <w:szCs w:val="24"/>
      <w14:ligatures w14:val="standardContextual"/>
    </w:rPr>
  </w:style>
  <w:style w:type="paragraph" w:customStyle="1" w:styleId="7148D4BB2DCB49F7BC295A378F7552FB">
    <w:name w:val="7148D4BB2DCB49F7BC295A378F7552FB"/>
    <w:qFormat/>
    <w:pPr>
      <w:widowControl w:val="0"/>
      <w:spacing w:after="160" w:line="278" w:lineRule="auto"/>
    </w:pPr>
    <w:rPr>
      <w:kern w:val="2"/>
      <w:sz w:val="22"/>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A8230EFA-3F40-4753-8853-532FE0C59DF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国家标准.dotx</Template>
  <TotalTime>719</TotalTime>
  <Pages>27</Pages>
  <Words>3354</Words>
  <Characters>19122</Characters>
  <Application>Microsoft Office Word</Application>
  <DocSecurity>0</DocSecurity>
  <Lines>159</Lines>
  <Paragraphs>44</Paragraphs>
  <ScaleCrop>false</ScaleCrop>
  <Company/>
  <LinksUpToDate>false</LinksUpToDate>
  <CharactersWithSpaces>22432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赵兴昊</dc:creator>
  <cp:lastModifiedBy>神笔马良</cp:lastModifiedBy>
  <cp:revision>165</cp:revision>
  <dcterms:created xsi:type="dcterms:W3CDTF">2025-08-15T03:13:00Z</dcterms:created>
  <dcterms:modified xsi:type="dcterms:W3CDTF">2026-07-17T01:47:00Z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国家标准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ICV">
    <vt:lpwstr>6AEF6C506CEC47C0A434CC8DBF4DD099_11</vt:lpwstr>
  </property>
  <property fmtid="{D5CDD505-2E9C-101B-9397-08002B2CF9AE}" pid="15" name="KSOProductBuildVer">
    <vt:lpwstr>2052-12.1.0.16120</vt:lpwstr>
  </property>
</Properties>
</file>