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4" w:rsidRPr="004E5134" w:rsidRDefault="004E5134" w:rsidP="004E5134">
      <w:pPr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附件1</w:t>
      </w:r>
    </w:p>
    <w:p w:rsidR="004E5134" w:rsidRPr="004E5134" w:rsidRDefault="004E5134" w:rsidP="004E5134">
      <w:pPr>
        <w:jc w:val="center"/>
        <w:rPr>
          <w:rFonts w:ascii="华文中宋" w:eastAsia="华文中宋" w:hAnsi="华文中宋"/>
          <w:sz w:val="36"/>
          <w:szCs w:val="36"/>
        </w:rPr>
      </w:pPr>
      <w:r w:rsidRPr="004E5134">
        <w:rPr>
          <w:rFonts w:ascii="华文中宋" w:eastAsia="华文中宋" w:hAnsi="华文中宋" w:hint="eastAsia"/>
          <w:sz w:val="36"/>
          <w:szCs w:val="36"/>
        </w:rPr>
        <w:t>安防监控系统维保项目内容及要求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1.维保范围：昌平区永安路36号办公楼内外，以及配套附属建筑物和公共场所现有的全部安防设施（约1.5万平方米）。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2.中央控制室机房监控设备（大华主机设备），确保主机每天24小时正常工作状态。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3.确保楼内外摄像头和线路正常使用，监控图像清晰可见，监控录像无漏缺完整可查。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4.安防设备一旦出现技术故障，乙方（维保单位）在接到甲方（中标院昌平实验基地）人员的报修电话后，原则上在3小时内派人到场予以维修（由甲方人员配合）。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5.定期对备用电池进行日常的维护保养，确保正常使用。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6.维保所需设备、工具和器材有维保方自备，除需更换的已坏部件外，甲方不承担维保费用以外的任何费用。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7.从签订合同之日起，每月至少对所有设备的运行状态进行一次巡检，每年进行四次的设备清理、除尘维护工作，设备除尘时需打开机箱采用专业设备对设备内部进行清理。（由甲方人员配合）。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8.每年对所有前端监控摄像头设备进行至少两次的设备除尘、清理、扫净监控设备显露的尘土，对摄像机、防护罩等部件要卸下彻底吹风除尘，之后用无水酒精棉将各个镜</w:t>
      </w:r>
      <w:r w:rsidRPr="004E5134">
        <w:rPr>
          <w:rFonts w:ascii="仿宋" w:eastAsia="仿宋" w:hAnsi="仿宋" w:hint="eastAsia"/>
          <w:sz w:val="32"/>
          <w:szCs w:val="32"/>
        </w:rPr>
        <w:lastRenderedPageBreak/>
        <w:t>头擦干净，调整清晰度，防止由于机器运转、静电等因素将尘土吸入监控设备机体内，确保监控设备机正常运行，同时检查监控机房通风、散热、净尘、供电等设施，如遇有大风、暴雨等恶劣天气时，事后维保单位应组织人员即对上述设备运行状态检查。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526E1" w:rsidRDefault="008526E1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526E1" w:rsidRDefault="008526E1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Default="007A6D9C" w:rsidP="004E5134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A6D9C" w:rsidRPr="007A6D9C" w:rsidRDefault="007A6D9C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E5134" w:rsidRPr="004E5134" w:rsidRDefault="004E5134" w:rsidP="004E5134">
      <w:pPr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4E5134" w:rsidRP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1. 主机设备品牌（IBMX3650M4），2015年安装投入使用</w:t>
      </w:r>
    </w:p>
    <w:p w:rsidR="004E5134" w:rsidRP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2. 监控录像程序</w:t>
      </w:r>
    </w:p>
    <w:p w:rsidR="004E5134" w:rsidRP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3. 楼内数字高清摄像头</w:t>
      </w:r>
    </w:p>
    <w:p w:rsidR="004E5134" w:rsidRP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4. 楼外模拟摄像头</w:t>
      </w:r>
    </w:p>
    <w:p w:rsidR="004E5134" w:rsidRP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5. 备用电池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134">
        <w:rPr>
          <w:rFonts w:ascii="仿宋" w:eastAsia="仿宋" w:hAnsi="仿宋" w:hint="eastAsia"/>
          <w:sz w:val="32"/>
          <w:szCs w:val="32"/>
        </w:rPr>
        <w:t>6. 电视墙显示器品牌</w:t>
      </w:r>
    </w:p>
    <w:p w:rsidR="004E5134" w:rsidRDefault="004E5134" w:rsidP="004E513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E5134" w:rsidRDefault="004E5134" w:rsidP="004E5134">
      <w:pPr>
        <w:jc w:val="left"/>
        <w:rPr>
          <w:rFonts w:ascii="仿宋" w:eastAsia="仿宋" w:hAnsi="仿宋"/>
          <w:sz w:val="32"/>
          <w:szCs w:val="32"/>
        </w:rPr>
      </w:pPr>
    </w:p>
    <w:p w:rsidR="004E5134" w:rsidRDefault="004E5134" w:rsidP="004E5134">
      <w:pPr>
        <w:jc w:val="left"/>
        <w:rPr>
          <w:rFonts w:ascii="仿宋" w:eastAsia="仿宋" w:hAnsi="仿宋"/>
          <w:sz w:val="32"/>
          <w:szCs w:val="32"/>
        </w:rPr>
      </w:pPr>
    </w:p>
    <w:p w:rsidR="004E5134" w:rsidRDefault="004E5134" w:rsidP="004E5134">
      <w:pPr>
        <w:jc w:val="left"/>
        <w:rPr>
          <w:rFonts w:ascii="仿宋" w:eastAsia="仿宋" w:hAnsi="仿宋"/>
          <w:sz w:val="32"/>
          <w:szCs w:val="32"/>
        </w:rPr>
      </w:pPr>
    </w:p>
    <w:p w:rsidR="004E5134" w:rsidRDefault="004E5134" w:rsidP="004E5134">
      <w:pPr>
        <w:jc w:val="left"/>
        <w:rPr>
          <w:rFonts w:ascii="仿宋" w:eastAsia="仿宋" w:hAnsi="仿宋"/>
          <w:sz w:val="32"/>
          <w:szCs w:val="32"/>
        </w:rPr>
      </w:pPr>
    </w:p>
    <w:p w:rsidR="004E5134" w:rsidRPr="00332DF1" w:rsidRDefault="004E5134" w:rsidP="004E5134">
      <w:pPr>
        <w:jc w:val="left"/>
        <w:rPr>
          <w:rFonts w:ascii="仿宋" w:eastAsia="仿宋" w:hAnsi="仿宋"/>
          <w:sz w:val="32"/>
          <w:szCs w:val="32"/>
        </w:rPr>
      </w:pPr>
    </w:p>
    <w:sectPr w:rsidR="004E5134" w:rsidRPr="00332DF1" w:rsidSect="00295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FA" w:rsidRDefault="004461FA" w:rsidP="00E56061">
      <w:r>
        <w:separator/>
      </w:r>
    </w:p>
  </w:endnote>
  <w:endnote w:type="continuationSeparator" w:id="1">
    <w:p w:rsidR="004461FA" w:rsidRDefault="004461FA" w:rsidP="00E5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FA" w:rsidRDefault="004461FA" w:rsidP="00E56061">
      <w:r>
        <w:separator/>
      </w:r>
    </w:p>
  </w:footnote>
  <w:footnote w:type="continuationSeparator" w:id="1">
    <w:p w:rsidR="004461FA" w:rsidRDefault="004461FA" w:rsidP="00E56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DF1"/>
    <w:rsid w:val="00162502"/>
    <w:rsid w:val="001A5A90"/>
    <w:rsid w:val="002078ED"/>
    <w:rsid w:val="00295615"/>
    <w:rsid w:val="00332DF1"/>
    <w:rsid w:val="004461FA"/>
    <w:rsid w:val="004E5134"/>
    <w:rsid w:val="005871EC"/>
    <w:rsid w:val="006E776E"/>
    <w:rsid w:val="007A6D9C"/>
    <w:rsid w:val="008526E1"/>
    <w:rsid w:val="00BD7C59"/>
    <w:rsid w:val="00CA065A"/>
    <w:rsid w:val="00CC391C"/>
    <w:rsid w:val="00D00A30"/>
    <w:rsid w:val="00E5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62502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E513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E5134"/>
  </w:style>
  <w:style w:type="paragraph" w:styleId="a6">
    <w:name w:val="header"/>
    <w:basedOn w:val="a"/>
    <w:link w:val="Char0"/>
    <w:uiPriority w:val="99"/>
    <w:semiHidden/>
    <w:unhideWhenUsed/>
    <w:rsid w:val="00E5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5606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5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56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李祥生</dc:creator>
  <cp:lastModifiedBy>李祥生</cp:lastModifiedBy>
  <cp:revision>8</cp:revision>
  <dcterms:created xsi:type="dcterms:W3CDTF">2020-10-21T07:05:00Z</dcterms:created>
  <dcterms:modified xsi:type="dcterms:W3CDTF">2020-10-22T02:39:00Z</dcterms:modified>
</cp:coreProperties>
</file>