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45"/>
      </w:tblGrid>
      <w:tr w:rsidR="00D06AB1" w:rsidRPr="00672BFD" w:rsidTr="00867C10">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76B0"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65.020.01"/>
                  </w:textInput>
                </w:ffData>
              </w:fldChar>
            </w:r>
            <w:bookmarkStart w:id="0" w:name="ICS"/>
            <w:r w:rsidR="00D971CA">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971CA">
              <w:rPr>
                <w:rFonts w:ascii="黑体" w:eastAsia="黑体" w:hAnsi="黑体"/>
                <w:noProof/>
                <w:sz w:val="21"/>
                <w:szCs w:val="21"/>
              </w:rPr>
              <w:t>65.020.01</w:t>
            </w:r>
            <w:r>
              <w:rPr>
                <w:rFonts w:ascii="黑体" w:eastAsia="黑体" w:hAnsi="黑体"/>
                <w:sz w:val="21"/>
                <w:szCs w:val="21"/>
              </w:rPr>
              <w:fldChar w:fldCharType="end"/>
            </w:r>
            <w:bookmarkEnd w:id="0"/>
          </w:p>
        </w:tc>
      </w:tr>
      <w:tr w:rsidR="00D06AB1" w:rsidRPr="00672BFD" w:rsidTr="00867C10">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76B0"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B 01"/>
                  </w:textInput>
                </w:ffData>
              </w:fldChar>
            </w:r>
            <w:bookmarkStart w:id="1" w:name="CSDN"/>
            <w:r w:rsidR="00D971CA">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971CA">
              <w:rPr>
                <w:rFonts w:ascii="黑体" w:eastAsia="黑体" w:hAnsi="黑体"/>
                <w:noProof/>
                <w:sz w:val="21"/>
                <w:szCs w:val="21"/>
              </w:rPr>
              <w:t>B 01</w:t>
            </w:r>
            <w:r>
              <w:rPr>
                <w:rFonts w:ascii="黑体" w:eastAsia="黑体" w:hAnsi="黑体"/>
                <w:sz w:val="21"/>
                <w:szCs w:val="21"/>
              </w:rPr>
              <w:fldChar w:fldCharType="end"/>
            </w:r>
            <w:bookmarkEnd w:id="1"/>
          </w:p>
        </w:tc>
      </w:tr>
    </w:tbl>
    <w:p w:rsidR="0000040A" w:rsidRDefault="0000040A" w:rsidP="000107E0">
      <w:pPr>
        <w:pStyle w:val="affff1"/>
        <w:framePr w:w="9639" w:h="624" w:hRule="exact" w:hSpace="181" w:vSpace="181" w:wrap="around" w:hAnchor="page" w:x="1305" w:y="2269"/>
      </w:pPr>
      <w:bookmarkStart w:id="2" w:name="_Hlk26473981"/>
      <w:r>
        <w:rPr>
          <w:rFonts w:hint="eastAsia"/>
        </w:rPr>
        <w:t>中华人民共和国国家标准</w:t>
      </w:r>
    </w:p>
    <w:bookmarkEnd w:id="2"/>
    <w:p w:rsidR="00AA456B" w:rsidRPr="00DA7370" w:rsidRDefault="006776B0" w:rsidP="00A952D7">
      <w:pPr>
        <w:pStyle w:val="afffffffffc"/>
        <w:framePr w:wrap="auto"/>
        <w:rPr>
          <w:lang w:val="fr-FR"/>
        </w:rPr>
      </w:pPr>
      <w:r>
        <w:fldChar w:fldCharType="begin">
          <w:ffData>
            <w:name w:val="文字1"/>
            <w:enabled/>
            <w:calcOnExit w:val="0"/>
            <w:textInput>
              <w:default w:val="GB/T"/>
            </w:textInput>
          </w:ffData>
        </w:fldChar>
      </w:r>
      <w:bookmarkStart w:id="3" w:name="文字1"/>
      <w:r w:rsidR="00C9517F" w:rsidRPr="00DA7370">
        <w:rPr>
          <w:lang w:val="fr-FR"/>
        </w:rPr>
        <w:instrText xml:space="preserve"> FORMTEXT </w:instrText>
      </w:r>
      <w:r>
        <w:fldChar w:fldCharType="separate"/>
      </w:r>
      <w:r w:rsidR="00C9517F" w:rsidRPr="00DA7370">
        <w:rPr>
          <w:lang w:val="fr-FR"/>
        </w:rPr>
        <w:t>GB/T</w:t>
      </w:r>
      <w:r>
        <w:fldChar w:fldCharType="end"/>
      </w:r>
      <w:bookmarkEnd w:id="3"/>
      <w:r w:rsidR="00C9517F" w:rsidRPr="00DA7370">
        <w:rPr>
          <w:lang w:val="fr-FR"/>
        </w:rPr>
        <w:t xml:space="preserve"> </w:t>
      </w:r>
      <w:r>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fldChar w:fldCharType="separate"/>
      </w:r>
      <w:r w:rsidR="00087A77" w:rsidRPr="00DA7370">
        <w:rPr>
          <w:lang w:val="fr-FR"/>
        </w:rPr>
        <w:t>XXXXX</w:t>
      </w:r>
      <w:r>
        <w:fldChar w:fldCharType="end"/>
      </w:r>
      <w:bookmarkEnd w:id="4"/>
      <w:r w:rsidR="004644A6" w:rsidRPr="00DA7370">
        <w:rPr>
          <w:rFonts w:hAnsi="黑体"/>
          <w:lang w:val="fr-FR"/>
        </w:rPr>
        <w:t>—</w:t>
      </w:r>
      <w:r>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fldChar w:fldCharType="separate"/>
      </w:r>
      <w:r w:rsidR="00087A77" w:rsidRPr="00DA7370">
        <w:rPr>
          <w:lang w:val="fr-FR"/>
        </w:rPr>
        <w:t>XXXX</w:t>
      </w:r>
      <w:r>
        <w:fldChar w:fldCharType="end"/>
      </w:r>
      <w:bookmarkEnd w:id="5"/>
    </w:p>
    <w:p w:rsidR="00E846C8" w:rsidRPr="001E4882" w:rsidRDefault="006776B0"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B4346D" w:rsidRDefault="006776B0" w:rsidP="00324EDD">
      <w:pPr>
        <w:spacing w:line="240" w:lineRule="auto"/>
        <w:ind w:left="8080"/>
        <w:rPr>
          <w:rFonts w:ascii="黑体" w:eastAsia="黑体" w:hAnsi="黑体"/>
          <w:kern w:val="0"/>
          <w:sz w:val="52"/>
          <w:szCs w:val="20"/>
        </w:rPr>
      </w:pPr>
      <w:r>
        <w:rPr>
          <w:rFonts w:ascii="黑体" w:eastAsia="黑体" w:hAnsi="黑体"/>
          <w:noProof/>
          <w:kern w:val="0"/>
          <w:sz w:val="52"/>
          <w:szCs w:val="20"/>
        </w:rPr>
        <w:pict>
          <v:line id="直接连接符 73" o:spid="_x0000_s1026" style="position:absolute;left:0;text-align:left;z-index:251660288;visibility:visible;mso-wrap-distance-top:-3e-5mm;mso-wrap-distance-bottom:-3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200" cy="732960"/>
                    </a:xfrm>
                    <a:prstGeom prst="rect">
                      <a:avLst/>
                    </a:prstGeom>
                    <a:noFill/>
                    <a:ln>
                      <a:noFill/>
                    </a:ln>
                  </pic:spPr>
                </pic:pic>
              </a:graphicData>
            </a:graphic>
          </wp:anchor>
        </w:drawing>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6776B0" w:rsidP="00463B77">
      <w:pPr>
        <w:pStyle w:val="afffffffffe"/>
        <w:framePr w:h="6974" w:hRule="exact" w:wrap="around" w:x="1419" w:anchorLock="1"/>
      </w:pPr>
      <w:r>
        <w:fldChar w:fldCharType="begin">
          <w:ffData>
            <w:name w:val="CSTD_NAME"/>
            <w:enabled/>
            <w:calcOnExit w:val="0"/>
            <w:textInput>
              <w:default w:val="农产品市场信息发布规范"/>
            </w:textInput>
          </w:ffData>
        </w:fldChar>
      </w:r>
      <w:bookmarkStart w:id="7" w:name="CSTD_NAME"/>
      <w:r w:rsidR="00D971CA">
        <w:instrText xml:space="preserve"> FORMTEXT </w:instrText>
      </w:r>
      <w:r>
        <w:fldChar w:fldCharType="separate"/>
      </w:r>
      <w:r w:rsidR="00D971CA">
        <w:t>农产品市场信息发布规范</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6776B0"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Specifications for agricultural market information release"/>
            </w:textInput>
          </w:ffData>
        </w:fldChar>
      </w:r>
      <w:bookmarkStart w:id="8" w:name="ESTD_NAME"/>
      <w:r w:rsidR="00D971CA">
        <w:rPr>
          <w:rFonts w:eastAsia="黑体"/>
          <w:noProof/>
          <w:szCs w:val="28"/>
        </w:rPr>
        <w:instrText xml:space="preserve"> FORMTEXT </w:instrText>
      </w:r>
      <w:r>
        <w:rPr>
          <w:rFonts w:eastAsia="黑体"/>
          <w:noProof/>
          <w:szCs w:val="28"/>
        </w:rPr>
      </w:r>
      <w:r>
        <w:rPr>
          <w:rFonts w:eastAsia="黑体"/>
          <w:noProof/>
          <w:szCs w:val="28"/>
        </w:rPr>
        <w:fldChar w:fldCharType="separate"/>
      </w:r>
      <w:r w:rsidR="00D971CA">
        <w:rPr>
          <w:rFonts w:eastAsia="黑体"/>
          <w:noProof/>
          <w:szCs w:val="28"/>
        </w:rPr>
        <w:t>Specifications for agricultural market information release</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36429C" w:rsidRDefault="00D971CA" w:rsidP="00463B77">
      <w:pPr>
        <w:pStyle w:val="affffffe"/>
        <w:framePr w:w="9639" w:h="6974" w:hRule="exact" w:wrap="around" w:vAnchor="page" w:hAnchor="page" w:x="1419" w:y="6408" w:anchorLock="1"/>
        <w:spacing w:before="180" w:line="240" w:lineRule="atLeast"/>
        <w:textAlignment w:val="bottom"/>
        <w:rPr>
          <w:noProof/>
          <w:sz w:val="21"/>
          <w:szCs w:val="28"/>
        </w:rPr>
      </w:pPr>
      <w:r>
        <w:rPr>
          <w:rFonts w:hint="eastAsia"/>
          <w:noProof/>
          <w:sz w:val="24"/>
          <w:szCs w:val="28"/>
        </w:rPr>
        <w:t>（征求意见稿）</w:t>
      </w:r>
    </w:p>
    <w:p w:rsidR="00CD50A1" w:rsidRDefault="006776B0"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9"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9"/>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0"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1"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1"/>
      <w:r w:rsidR="00CD50A1">
        <w:rPr>
          <w:rFonts w:hint="eastAsia"/>
        </w:rPr>
        <w:t>发布</w:t>
      </w:r>
    </w:p>
    <w:p w:rsidR="00CD50A1" w:rsidRDefault="006776B0"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2"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3"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4"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Pr>
          <w:rFonts w:hint="eastAsia"/>
        </w:rPr>
        <w:t>实施</w:t>
      </w:r>
    </w:p>
    <w:p w:rsidR="00A02BAE" w:rsidRPr="00CD50A1" w:rsidRDefault="00FC17B7"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68840" cy="545400"/>
                    </a:xfrm>
                    <a:prstGeom prst="rect">
                      <a:avLst/>
                    </a:prstGeom>
                  </pic:spPr>
                </pic:pic>
              </a:graphicData>
            </a:graphic>
          </wp:anchor>
        </w:drawing>
      </w:r>
      <w:r w:rsidR="006776B0">
        <w:rPr>
          <w:rFonts w:ascii="宋体" w:hAnsi="宋体"/>
          <w:noProof/>
          <w:sz w:val="28"/>
          <w:szCs w:val="28"/>
        </w:rPr>
        <w:pict>
          <v:line id="直接连接符 5" o:spid="_x0000_s1028" style="position:absolute;left:0;text-align:left;z-index:251663360;visibility:visible;mso-wrap-distance-top:-3e-5mm;mso-wrap-distance-bottom:-3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A5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EUaKNNCih4/ffnz4/PP7J1gfvn5Bo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CO64DktAgAAMwQAAA4AAAAAAAAAAAAAAAAALgIAAGRy&#10;cy9lMm9Eb2MueG1sUEsBAi0AFAAGAAgAAAAhAImtd2zeAAAADgEAAA8AAAAAAAAAAAAAAAAAhwQA&#10;AGRycy9kb3ducmV2LnhtbFBLBQYAAAAABAAEAPMAAACSBQAAAAA=&#10;">
            <w10:wrap anchorx="page" anchory="page"/>
            <w10:anchorlock/>
          </v:line>
        </w:pict>
      </w:r>
      <w:r>
        <w:rPr>
          <w:rFonts w:ascii="宋体" w:hAnsi="宋体" w:hint="eastAsia"/>
          <w:sz w:val="28"/>
          <w:szCs w:val="28"/>
        </w:rPr>
        <w:t>`</w:t>
      </w:r>
    </w:p>
    <w:p w:rsidR="003E1ABD" w:rsidRDefault="003E1ABD" w:rsidP="003E1ABD">
      <w:pPr>
        <w:pStyle w:val="a6"/>
        <w:spacing w:after="468"/>
      </w:pPr>
      <w:bookmarkStart w:id="15" w:name="BookMark2"/>
      <w:r w:rsidRPr="003E1ABD">
        <w:rPr>
          <w:spacing w:val="320"/>
        </w:rPr>
        <w:lastRenderedPageBreak/>
        <w:t>前</w:t>
      </w:r>
      <w:r>
        <w:t>言</w:t>
      </w:r>
    </w:p>
    <w:p w:rsidR="003E1ABD" w:rsidRDefault="003E1ABD" w:rsidP="00907564">
      <w:pPr>
        <w:pStyle w:val="affff6"/>
        <w:ind w:firstLine="420"/>
      </w:pPr>
      <w:r>
        <w:rPr>
          <w:rFonts w:hint="eastAsia"/>
        </w:rPr>
        <w:t>本文件按照GB/T 1.1—2020《标准化工作导则  第1部分：标准化文件的结构和起草规则》的规定起草。</w:t>
      </w:r>
    </w:p>
    <w:p w:rsidR="008D508D" w:rsidRPr="001A63C1" w:rsidRDefault="008D508D" w:rsidP="00907564">
      <w:pPr>
        <w:pStyle w:val="afffffffffff3"/>
        <w:ind w:firstLine="420"/>
        <w:rPr>
          <w:szCs w:val="21"/>
        </w:rPr>
      </w:pPr>
      <w:r>
        <w:rPr>
          <w:rFonts w:hint="eastAsia"/>
          <w:szCs w:val="21"/>
        </w:rPr>
        <w:t>请注意本文件的某些内容可能涉及专利。本文件的发布机构不承担识别专利的责任。</w:t>
      </w:r>
    </w:p>
    <w:p w:rsidR="003E1ABD" w:rsidRDefault="003E1ABD" w:rsidP="00907564">
      <w:pPr>
        <w:pStyle w:val="affff6"/>
        <w:ind w:firstLine="420"/>
      </w:pPr>
      <w:r>
        <w:rPr>
          <w:rFonts w:hint="eastAsia"/>
        </w:rPr>
        <w:t>本文件由</w:t>
      </w:r>
      <w:r w:rsidR="008D508D" w:rsidRPr="001A63C1">
        <w:rPr>
          <w:szCs w:val="21"/>
        </w:rPr>
        <w:t>中国标准化研究院</w:t>
      </w:r>
      <w:r w:rsidR="008D508D">
        <w:rPr>
          <w:rFonts w:hint="eastAsia"/>
          <w:szCs w:val="21"/>
        </w:rPr>
        <w:t>（SAC</w:t>
      </w:r>
      <w:r w:rsidR="008D508D">
        <w:rPr>
          <w:szCs w:val="21"/>
        </w:rPr>
        <w:t>/</w:t>
      </w:r>
      <w:r w:rsidR="008D508D">
        <w:rPr>
          <w:rFonts w:hint="eastAsia"/>
          <w:szCs w:val="21"/>
        </w:rPr>
        <w:t>TC</w:t>
      </w:r>
      <w:r w:rsidR="008D508D">
        <w:rPr>
          <w:szCs w:val="21"/>
        </w:rPr>
        <w:t xml:space="preserve"> 424</w:t>
      </w:r>
      <w:r w:rsidR="008D508D">
        <w:rPr>
          <w:rFonts w:hint="eastAsia"/>
          <w:szCs w:val="21"/>
        </w:rPr>
        <w:t>）</w:t>
      </w:r>
      <w:r>
        <w:rPr>
          <w:rFonts w:hint="eastAsia"/>
        </w:rPr>
        <w:t>提出</w:t>
      </w:r>
      <w:r w:rsidR="008D508D">
        <w:rPr>
          <w:rFonts w:hint="eastAsia"/>
        </w:rPr>
        <w:t>并归口</w:t>
      </w:r>
      <w:r>
        <w:rPr>
          <w:rFonts w:hint="eastAsia"/>
        </w:rPr>
        <w:t>。</w:t>
      </w:r>
    </w:p>
    <w:p w:rsidR="008D508D" w:rsidRPr="00EA5D8F" w:rsidRDefault="003E1ABD" w:rsidP="00907564">
      <w:pPr>
        <w:pStyle w:val="afffffffffff3"/>
        <w:ind w:firstLine="420"/>
        <w:rPr>
          <w:szCs w:val="21"/>
        </w:rPr>
      </w:pPr>
      <w:r>
        <w:rPr>
          <w:rFonts w:hint="eastAsia"/>
        </w:rPr>
        <w:t>本文件起草单位：</w:t>
      </w:r>
      <w:r w:rsidR="008D508D" w:rsidRPr="00EA5D8F">
        <w:rPr>
          <w:rFonts w:hint="eastAsia"/>
          <w:szCs w:val="21"/>
        </w:rPr>
        <w:t>中国农业科学院农业信息研究所、中国标准化研究院、农业农村部信息中心等。</w:t>
      </w:r>
    </w:p>
    <w:p w:rsidR="003E1ABD" w:rsidRDefault="003E1ABD" w:rsidP="00907564">
      <w:pPr>
        <w:pStyle w:val="affff6"/>
        <w:ind w:firstLine="420"/>
      </w:pPr>
      <w:r>
        <w:rPr>
          <w:rFonts w:hint="eastAsia"/>
        </w:rPr>
        <w:t>本文件主要起草人：</w:t>
      </w:r>
    </w:p>
    <w:p w:rsidR="003E1ABD" w:rsidRPr="003E1ABD" w:rsidRDefault="003E1ABD" w:rsidP="00C0022D">
      <w:pPr>
        <w:pStyle w:val="affff6"/>
        <w:ind w:firstLineChars="0" w:firstLine="0"/>
        <w:sectPr w:rsidR="003E1ABD" w:rsidRPr="003E1ABD" w:rsidSect="003E1ABD">
          <w:headerReference w:type="even" r:id="rId16"/>
          <w:headerReference w:type="default" r:id="rId17"/>
          <w:footerReference w:type="default" r:id="rId18"/>
          <w:pgSz w:w="11906" w:h="16838" w:code="9"/>
          <w:pgMar w:top="2410" w:right="1134" w:bottom="1134" w:left="1134" w:header="1418" w:footer="1134" w:gutter="284"/>
          <w:pgNumType w:fmt="upperRoman"/>
          <w:cols w:space="425"/>
          <w:formProt w:val="0"/>
          <w:docGrid w:type="lines" w:linePitch="312"/>
        </w:sectPr>
      </w:pPr>
      <w:bookmarkStart w:id="16" w:name="BookMark3"/>
      <w:bookmarkEnd w:id="15"/>
    </w:p>
    <w:p w:rsidR="00894836" w:rsidRPr="00934C12" w:rsidRDefault="00894836" w:rsidP="00093D25">
      <w:pPr>
        <w:spacing w:line="20" w:lineRule="exact"/>
        <w:jc w:val="center"/>
        <w:rPr>
          <w:rFonts w:ascii="黑体" w:eastAsia="黑体" w:hAnsi="黑体"/>
          <w:sz w:val="32"/>
          <w:szCs w:val="32"/>
        </w:rPr>
      </w:pPr>
      <w:bookmarkStart w:id="17" w:name="BookMark4"/>
      <w:bookmarkEnd w:id="1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46926AEF7A84AABAFF22E637FFDFC0A"/>
        </w:placeholder>
      </w:sdtPr>
      <w:sdtContent>
        <w:bookmarkStart w:id="18" w:name="NEW_STAND_NAME" w:displacedByCustomXml="prev"/>
        <w:p w:rsidR="00F26B7E" w:rsidRPr="00F26B7E" w:rsidRDefault="00A37F38" w:rsidP="00E36BC7">
          <w:pPr>
            <w:pStyle w:val="afffffffff1"/>
            <w:spacing w:afterLines="220"/>
          </w:pPr>
          <w:r w:rsidRPr="00EA5D8F">
            <w:rPr>
              <w:rFonts w:hint="eastAsia"/>
            </w:rPr>
            <w:t>农产品市场信息发布规范</w:t>
          </w:r>
        </w:p>
      </w:sdtContent>
    </w:sdt>
    <w:bookmarkEnd w:id="18" w:displacedByCustomXml="prev"/>
    <w:p w:rsidR="00E2552F" w:rsidRDefault="00E2552F" w:rsidP="00A77CCB">
      <w:pPr>
        <w:pStyle w:val="affc"/>
        <w:spacing w:before="312" w:after="312"/>
      </w:pPr>
      <w:bookmarkStart w:id="19" w:name="_Toc17233325"/>
      <w:bookmarkStart w:id="20" w:name="_Toc17233333"/>
      <w:bookmarkStart w:id="21" w:name="_Toc24884211"/>
      <w:bookmarkStart w:id="22" w:name="_Toc24884218"/>
      <w:bookmarkStart w:id="23" w:name="_Toc26648465"/>
      <w:bookmarkStart w:id="24" w:name="_Toc26718930"/>
      <w:bookmarkStart w:id="25" w:name="_Toc26986530"/>
      <w:bookmarkStart w:id="26" w:name="_Toc26986771"/>
      <w:bookmarkStart w:id="27" w:name="_Toc81989134"/>
      <w:r>
        <w:rPr>
          <w:rFonts w:hint="eastAsia"/>
        </w:rPr>
        <w:t>范围</w:t>
      </w:r>
      <w:bookmarkEnd w:id="19"/>
      <w:bookmarkEnd w:id="20"/>
      <w:bookmarkEnd w:id="21"/>
      <w:bookmarkEnd w:id="22"/>
      <w:bookmarkEnd w:id="23"/>
      <w:bookmarkEnd w:id="24"/>
      <w:bookmarkEnd w:id="25"/>
      <w:bookmarkEnd w:id="26"/>
      <w:bookmarkEnd w:id="27"/>
    </w:p>
    <w:p w:rsidR="008B0C9C" w:rsidRDefault="003E1ABD" w:rsidP="008B0C9C">
      <w:pPr>
        <w:pStyle w:val="affff6"/>
        <w:ind w:firstLine="420"/>
      </w:pPr>
      <w:bookmarkStart w:id="28" w:name="_Toc17233326"/>
      <w:bookmarkStart w:id="29" w:name="_Toc17233334"/>
      <w:bookmarkStart w:id="30" w:name="_Toc24884212"/>
      <w:bookmarkStart w:id="31" w:name="_Toc24884219"/>
      <w:bookmarkStart w:id="32" w:name="_Toc26648466"/>
      <w:r>
        <w:rPr>
          <w:rFonts w:hint="eastAsia"/>
        </w:rPr>
        <w:t>本文件规定</w:t>
      </w:r>
      <w:r w:rsidR="00A37F38" w:rsidRPr="00A37F38">
        <w:rPr>
          <w:rFonts w:hint="eastAsia"/>
        </w:rPr>
        <w:t>农产品市场信息发布的基本原则、内容要求、信息发布与维护等。</w:t>
      </w:r>
    </w:p>
    <w:p w:rsidR="003E1ABD" w:rsidRPr="00A37F38" w:rsidRDefault="003E1ABD" w:rsidP="00A37F38">
      <w:pPr>
        <w:pStyle w:val="afffffffffff3"/>
        <w:spacing w:line="360" w:lineRule="auto"/>
        <w:ind w:firstLine="420"/>
      </w:pPr>
      <w:r>
        <w:rPr>
          <w:rFonts w:hint="eastAsia"/>
        </w:rPr>
        <w:t>本文件适用</w:t>
      </w:r>
      <w:r w:rsidR="00A37F38" w:rsidRPr="00A37F38">
        <w:rPr>
          <w:rFonts w:hint="eastAsia"/>
        </w:rPr>
        <w:t>农产品市场信息及分析预测结果和报告的信息发布。</w:t>
      </w:r>
    </w:p>
    <w:p w:rsidR="00E2552F" w:rsidRDefault="00E2552F" w:rsidP="00A77CCB">
      <w:pPr>
        <w:pStyle w:val="affc"/>
        <w:spacing w:before="312" w:after="312"/>
      </w:pPr>
      <w:bookmarkStart w:id="33" w:name="_Toc26718931"/>
      <w:bookmarkStart w:id="34" w:name="_Toc26986531"/>
      <w:bookmarkStart w:id="35" w:name="_Toc26986772"/>
      <w:bookmarkStart w:id="36" w:name="_Toc81989135"/>
      <w:r>
        <w:rPr>
          <w:rFonts w:hint="eastAsia"/>
        </w:rPr>
        <w:t>规范性引用文件</w:t>
      </w:r>
      <w:bookmarkEnd w:id="28"/>
      <w:bookmarkEnd w:id="29"/>
      <w:bookmarkEnd w:id="30"/>
      <w:bookmarkEnd w:id="31"/>
      <w:bookmarkEnd w:id="32"/>
      <w:bookmarkEnd w:id="33"/>
      <w:bookmarkEnd w:id="34"/>
      <w:bookmarkEnd w:id="35"/>
      <w:bookmarkEnd w:id="36"/>
    </w:p>
    <w:sdt>
      <w:sdtPr>
        <w:rPr>
          <w:rFonts w:hint="eastAsia"/>
        </w:rPr>
        <w:id w:val="715848253"/>
        <w:placeholder>
          <w:docPart w:val="B32B60CE45B741A19D77395693DAA3F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C3E10" w:rsidRPr="000C3E10" w:rsidRDefault="009E3BC6" w:rsidP="00F65893">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37F38" w:rsidRPr="00A37F38" w:rsidRDefault="00A37F38" w:rsidP="00A37F38">
      <w:pPr>
        <w:pStyle w:val="affff6"/>
        <w:ind w:firstLine="420"/>
      </w:pPr>
      <w:r w:rsidRPr="00A37F38">
        <w:t>GB 3100</w:t>
      </w:r>
      <w:r>
        <w:rPr>
          <w:rFonts w:hint="eastAsia"/>
        </w:rPr>
        <w:t xml:space="preserve">  </w:t>
      </w:r>
      <w:r w:rsidRPr="00A37F38">
        <w:rPr>
          <w:rFonts w:hint="eastAsia"/>
        </w:rPr>
        <w:t>国际单位制及其应用</w:t>
      </w:r>
    </w:p>
    <w:p w:rsidR="00A37F38" w:rsidRPr="00A37F38" w:rsidRDefault="00A37F38" w:rsidP="00A37F38">
      <w:pPr>
        <w:pStyle w:val="affff6"/>
        <w:ind w:firstLine="420"/>
      </w:pPr>
      <w:r w:rsidRPr="00A37F38">
        <w:rPr>
          <w:rFonts w:hint="eastAsia"/>
        </w:rPr>
        <w:t>GB/T 2260   中华人民共和国行政区划代码</w:t>
      </w:r>
    </w:p>
    <w:p w:rsidR="00A37F38" w:rsidRPr="00A37F38" w:rsidRDefault="00A37F38" w:rsidP="00A37F38">
      <w:pPr>
        <w:pStyle w:val="affff6"/>
        <w:ind w:firstLine="420"/>
      </w:pPr>
      <w:r w:rsidRPr="00A37F38">
        <w:rPr>
          <w:rFonts w:hint="eastAsia"/>
        </w:rPr>
        <w:t>GB/T 4889</w:t>
      </w:r>
      <w:r w:rsidRPr="00A37F38">
        <w:rPr>
          <w:rFonts w:hint="eastAsia"/>
        </w:rPr>
        <w:tab/>
        <w:t>数据的统计处理和解释</w:t>
      </w:r>
      <w:r>
        <w:rPr>
          <w:rFonts w:hint="eastAsia"/>
        </w:rPr>
        <w:t xml:space="preserve">  </w:t>
      </w:r>
      <w:r w:rsidRPr="00A37F38">
        <w:rPr>
          <w:rFonts w:hint="eastAsia"/>
        </w:rPr>
        <w:t>正态分布均值和方差的估计与检验</w:t>
      </w:r>
    </w:p>
    <w:p w:rsidR="00A37F38" w:rsidRPr="00A37F38" w:rsidRDefault="00A37F38" w:rsidP="00A37F38">
      <w:pPr>
        <w:pStyle w:val="affff6"/>
        <w:ind w:firstLine="420"/>
      </w:pPr>
      <w:r w:rsidRPr="00A37F38">
        <w:rPr>
          <w:rFonts w:hint="eastAsia"/>
        </w:rPr>
        <w:t>GB/T 7714</w:t>
      </w:r>
      <w:r w:rsidRPr="00A37F38">
        <w:rPr>
          <w:rFonts w:hint="eastAsia"/>
        </w:rPr>
        <w:tab/>
        <w:t>信息与文献 参考文献著录规则</w:t>
      </w:r>
    </w:p>
    <w:p w:rsidR="00A37F38" w:rsidRPr="00A37F38" w:rsidRDefault="00A37F38" w:rsidP="00A37F38">
      <w:pPr>
        <w:pStyle w:val="affff6"/>
        <w:ind w:firstLine="420"/>
      </w:pPr>
      <w:r w:rsidRPr="00A37F38">
        <w:rPr>
          <w:rFonts w:hint="eastAsia"/>
        </w:rPr>
        <w:t>GB/T 10092</w:t>
      </w:r>
      <w:r w:rsidRPr="00A37F38">
        <w:rPr>
          <w:rFonts w:hint="eastAsia"/>
        </w:rPr>
        <w:tab/>
        <w:t>数据的统计处理和解释 测试结果的多重比较</w:t>
      </w:r>
      <w:r w:rsidRPr="00A37F38">
        <w:rPr>
          <w:rFonts w:hint="eastAsia"/>
        </w:rPr>
        <w:tab/>
      </w:r>
    </w:p>
    <w:p w:rsidR="00A37F38" w:rsidRPr="00A37F38" w:rsidRDefault="00A37F38" w:rsidP="00A37F38">
      <w:pPr>
        <w:pStyle w:val="affff6"/>
        <w:ind w:firstLine="420"/>
      </w:pPr>
      <w:r w:rsidRPr="00A37F38">
        <w:rPr>
          <w:rFonts w:hint="eastAsia"/>
        </w:rPr>
        <w:t>GB</w:t>
      </w:r>
      <w:r w:rsidRPr="00A37F38">
        <w:t>/</w:t>
      </w:r>
      <w:r w:rsidRPr="00A37F38">
        <w:rPr>
          <w:rFonts w:hint="eastAsia"/>
        </w:rPr>
        <w:t>T</w:t>
      </w:r>
      <w:r w:rsidRPr="00A37F38">
        <w:t xml:space="preserve"> 35873   </w:t>
      </w:r>
      <w:r w:rsidRPr="00A37F38">
        <w:rPr>
          <w:rFonts w:hint="eastAsia"/>
        </w:rPr>
        <w:t>农产品市场信息采集与质量控制规范</w:t>
      </w:r>
    </w:p>
    <w:p w:rsidR="00A37F38" w:rsidRPr="00A37F38" w:rsidRDefault="00A37F38" w:rsidP="00A37F38">
      <w:pPr>
        <w:pStyle w:val="affff6"/>
        <w:ind w:firstLine="420"/>
      </w:pPr>
      <w:r w:rsidRPr="00A37F38">
        <w:t xml:space="preserve">GB/T 37802   </w:t>
      </w:r>
      <w:r w:rsidRPr="00A37F38">
        <w:rPr>
          <w:rFonts w:hint="eastAsia"/>
        </w:rPr>
        <w:t>农田信息监测点选址要求和监测规范</w:t>
      </w:r>
    </w:p>
    <w:p w:rsidR="00A37F38" w:rsidRPr="00A37F38" w:rsidRDefault="00A37F38" w:rsidP="00A37F38">
      <w:pPr>
        <w:pStyle w:val="affff6"/>
        <w:ind w:firstLine="420"/>
      </w:pPr>
      <w:r w:rsidRPr="00A37F38">
        <w:rPr>
          <w:rFonts w:hint="eastAsia"/>
        </w:rPr>
        <w:t>NY/T 2137   农产品市场信息分类与计算机编码</w:t>
      </w:r>
    </w:p>
    <w:p w:rsidR="00AA6EC9" w:rsidRPr="00A37F38" w:rsidRDefault="00AA6EC9" w:rsidP="00F65893">
      <w:pPr>
        <w:pStyle w:val="affff6"/>
        <w:ind w:firstLine="420"/>
      </w:pPr>
    </w:p>
    <w:p w:rsidR="00B265BC" w:rsidRPr="00E030F9" w:rsidRDefault="00FD59EB" w:rsidP="00FD59EB">
      <w:pPr>
        <w:pStyle w:val="affc"/>
        <w:spacing w:before="312" w:after="312"/>
      </w:pPr>
      <w:bookmarkStart w:id="37" w:name="_Toc81989136"/>
      <w:r>
        <w:rPr>
          <w:rFonts w:hint="eastAsia"/>
          <w:szCs w:val="21"/>
        </w:rPr>
        <w:t>术语和定义</w:t>
      </w:r>
      <w:bookmarkEnd w:id="37"/>
    </w:p>
    <w:bookmarkStart w:id="38" w:name="_Toc26986532" w:displacedByCustomXml="next"/>
    <w:bookmarkEnd w:id="38" w:displacedByCustomXml="next"/>
    <w:sdt>
      <w:sdtPr>
        <w:id w:val="-1909835108"/>
        <w:placeholder>
          <w:docPart w:val="B32B60CE45B741A19D77395693DAA3F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A37F38" w:rsidP="00BA263B">
          <w:pPr>
            <w:pStyle w:val="affff6"/>
            <w:ind w:firstLine="420"/>
          </w:pPr>
          <w:r>
            <w:t>下列术语和定义适用于本文件。</w:t>
          </w:r>
        </w:p>
      </w:sdtContent>
    </w:sdt>
    <w:p w:rsidR="003E1ABD" w:rsidRDefault="003E1ABD" w:rsidP="003E1ABD">
      <w:pPr>
        <w:pStyle w:val="affd"/>
        <w:spacing w:before="156" w:after="156"/>
      </w:pPr>
    </w:p>
    <w:p w:rsidR="003E1ABD" w:rsidRDefault="00907564" w:rsidP="003E1ABD">
      <w:pPr>
        <w:pStyle w:val="affd"/>
        <w:numPr>
          <w:ilvl w:val="0"/>
          <w:numId w:val="0"/>
        </w:numPr>
        <w:spacing w:before="156" w:after="156"/>
        <w:ind w:firstLineChars="202" w:firstLine="424"/>
      </w:pPr>
      <w:r>
        <w:rPr>
          <w:rFonts w:hAnsi="黑体" w:hint="eastAsia"/>
          <w:bCs/>
          <w:szCs w:val="21"/>
        </w:rPr>
        <w:t>农产品</w:t>
      </w:r>
      <w:r w:rsidRPr="00EA5D8F">
        <w:rPr>
          <w:rFonts w:hAnsi="黑体" w:hint="eastAsia"/>
          <w:bCs/>
          <w:szCs w:val="21"/>
        </w:rPr>
        <w:t>市场信息</w:t>
      </w:r>
      <w:r w:rsidR="003E1ABD">
        <w:t xml:space="preserve">  </w:t>
      </w:r>
      <w:r w:rsidRPr="00907564">
        <w:rPr>
          <w:rFonts w:ascii="Times New Roman"/>
          <w:szCs w:val="21"/>
        </w:rPr>
        <w:t>agricultural m</w:t>
      </w:r>
      <w:r w:rsidRPr="00907564">
        <w:rPr>
          <w:rFonts w:ascii="Times New Roman" w:hint="eastAsia"/>
          <w:szCs w:val="21"/>
        </w:rPr>
        <w:t>arket</w:t>
      </w:r>
      <w:r w:rsidRPr="00907564">
        <w:rPr>
          <w:rFonts w:ascii="Times New Roman"/>
          <w:szCs w:val="21"/>
        </w:rPr>
        <w:t xml:space="preserve"> </w:t>
      </w:r>
      <w:r w:rsidRPr="00907564">
        <w:rPr>
          <w:rFonts w:ascii="Times New Roman" w:hint="eastAsia"/>
          <w:szCs w:val="21"/>
        </w:rPr>
        <w:t>inform</w:t>
      </w:r>
      <w:r w:rsidRPr="00907564">
        <w:rPr>
          <w:rFonts w:ascii="Times New Roman"/>
          <w:szCs w:val="21"/>
        </w:rPr>
        <w:t>ation</w:t>
      </w:r>
    </w:p>
    <w:p w:rsidR="00907564" w:rsidRPr="00907564" w:rsidRDefault="00907564" w:rsidP="00907564">
      <w:pPr>
        <w:pStyle w:val="affff6"/>
        <w:ind w:firstLine="420"/>
      </w:pPr>
      <w:r w:rsidRPr="00907564">
        <w:rPr>
          <w:rFonts w:hint="eastAsia"/>
        </w:rPr>
        <w:t>有关农产品的生产、消费、供给、需求、销售、价格、质量、库存、贸易等反映农产品市场经营活动及其发展变化特征的信息，</w:t>
      </w:r>
      <w:bookmarkStart w:id="39" w:name="_Hlk62226362"/>
      <w:r w:rsidRPr="00907564">
        <w:rPr>
          <w:rFonts w:hint="eastAsia"/>
        </w:rPr>
        <w:t>以及这些信息的变化规律的统计、分析、预测和评论</w:t>
      </w:r>
      <w:bookmarkEnd w:id="39"/>
      <w:r w:rsidRPr="00907564">
        <w:rPr>
          <w:rFonts w:hint="eastAsia"/>
        </w:rPr>
        <w:t>。</w:t>
      </w:r>
    </w:p>
    <w:p w:rsidR="003E1ABD" w:rsidRPr="00907564" w:rsidRDefault="003E1ABD" w:rsidP="003E1ABD">
      <w:pPr>
        <w:pStyle w:val="affff6"/>
        <w:ind w:firstLine="420"/>
      </w:pPr>
    </w:p>
    <w:p w:rsidR="003E1ABD" w:rsidRDefault="003E1ABD" w:rsidP="003E1ABD">
      <w:pPr>
        <w:pStyle w:val="affd"/>
        <w:spacing w:before="156" w:after="156"/>
      </w:pPr>
    </w:p>
    <w:p w:rsidR="003E1ABD" w:rsidRDefault="00907564" w:rsidP="003E1ABD">
      <w:pPr>
        <w:pStyle w:val="affd"/>
        <w:numPr>
          <w:ilvl w:val="0"/>
          <w:numId w:val="0"/>
        </w:numPr>
        <w:spacing w:before="156" w:after="156"/>
        <w:ind w:firstLineChars="202" w:firstLine="424"/>
      </w:pPr>
      <w:r w:rsidRPr="006F6827">
        <w:rPr>
          <w:rFonts w:hAnsi="黑体" w:hint="eastAsia"/>
          <w:bCs/>
          <w:szCs w:val="21"/>
        </w:rPr>
        <w:t>信息发布</w:t>
      </w:r>
      <w:r w:rsidR="003E1ABD">
        <w:t xml:space="preserve">  </w:t>
      </w:r>
      <w:bookmarkStart w:id="40" w:name="_Hlk62224452"/>
      <w:r w:rsidRPr="002E01B8">
        <w:rPr>
          <w:rFonts w:hAnsi="宋体"/>
          <w:szCs w:val="21"/>
        </w:rPr>
        <w:t xml:space="preserve">information </w:t>
      </w:r>
      <w:bookmarkEnd w:id="40"/>
      <w:r w:rsidRPr="002E01B8">
        <w:rPr>
          <w:rFonts w:hAnsi="宋体" w:hint="eastAsia"/>
          <w:szCs w:val="21"/>
        </w:rPr>
        <w:t>release</w:t>
      </w:r>
    </w:p>
    <w:p w:rsidR="00907564" w:rsidRDefault="00907564" w:rsidP="00907564">
      <w:pPr>
        <w:pStyle w:val="afffffffffff3"/>
        <w:ind w:firstLine="420"/>
      </w:pPr>
      <w:r w:rsidRPr="00907564">
        <w:rPr>
          <w:rFonts w:hint="eastAsia"/>
        </w:rPr>
        <w:t>通过报刊、广播、电视、电话、网络、新媒体等各种新闻媒体和通信工具，向社会公众发布、传输有关方面信息的服务活动。</w:t>
      </w:r>
    </w:p>
    <w:p w:rsidR="00907564" w:rsidRDefault="00907564" w:rsidP="00907564">
      <w:pPr>
        <w:pStyle w:val="affd"/>
        <w:spacing w:before="156" w:after="156"/>
      </w:pPr>
    </w:p>
    <w:p w:rsidR="00907564" w:rsidRPr="00907564" w:rsidRDefault="00907564" w:rsidP="00907564">
      <w:pPr>
        <w:pStyle w:val="affd"/>
        <w:numPr>
          <w:ilvl w:val="0"/>
          <w:numId w:val="0"/>
        </w:numPr>
        <w:spacing w:before="156" w:after="156"/>
        <w:ind w:firstLineChars="202" w:firstLine="424"/>
      </w:pPr>
      <w:bookmarkStart w:id="41" w:name="_Toc500361111"/>
      <w:r w:rsidRPr="00907564">
        <w:rPr>
          <w:rFonts w:hint="eastAsia"/>
        </w:rPr>
        <w:lastRenderedPageBreak/>
        <w:t>信息质量控制</w:t>
      </w:r>
      <w:bookmarkEnd w:id="41"/>
      <w:r>
        <w:rPr>
          <w:rFonts w:hint="eastAsia"/>
        </w:rPr>
        <w:t xml:space="preserve">  </w:t>
      </w:r>
      <w:r w:rsidRPr="00907564">
        <w:t>information quality</w:t>
      </w:r>
      <w:r w:rsidRPr="00907564">
        <w:rPr>
          <w:rFonts w:hint="eastAsia"/>
        </w:rPr>
        <w:t xml:space="preserve"> </w:t>
      </w:r>
      <w:r w:rsidRPr="00907564">
        <w:t>control</w:t>
      </w:r>
    </w:p>
    <w:p w:rsidR="00907564" w:rsidRPr="00907564" w:rsidRDefault="00907564" w:rsidP="00907564">
      <w:pPr>
        <w:pStyle w:val="afffffffffff3"/>
        <w:ind w:firstLine="420"/>
      </w:pPr>
      <w:r w:rsidRPr="00907564">
        <w:rPr>
          <w:rFonts w:hint="eastAsia"/>
        </w:rPr>
        <w:t>使发布信息的质量达到规定要求所采取的操作技术和活动。</w:t>
      </w:r>
    </w:p>
    <w:p w:rsidR="00907564" w:rsidRDefault="00907564" w:rsidP="00907564">
      <w:pPr>
        <w:pStyle w:val="affd"/>
        <w:spacing w:before="156" w:after="156"/>
      </w:pPr>
    </w:p>
    <w:p w:rsidR="00907564" w:rsidRPr="00907564" w:rsidRDefault="00907564" w:rsidP="00907564">
      <w:pPr>
        <w:pStyle w:val="affd"/>
        <w:numPr>
          <w:ilvl w:val="0"/>
          <w:numId w:val="0"/>
        </w:numPr>
        <w:spacing w:before="156" w:after="156"/>
        <w:ind w:firstLineChars="202" w:firstLine="424"/>
      </w:pPr>
      <w:r w:rsidRPr="00907564">
        <w:rPr>
          <w:rFonts w:hint="eastAsia"/>
        </w:rPr>
        <w:t>信息发布主体</w:t>
      </w:r>
      <w:r>
        <w:rPr>
          <w:rFonts w:hint="eastAsia"/>
        </w:rPr>
        <w:t xml:space="preserve">  </w:t>
      </w:r>
      <w:r w:rsidRPr="00907564">
        <w:rPr>
          <w:rFonts w:hint="eastAsia"/>
        </w:rPr>
        <w:t>information release unit</w:t>
      </w:r>
    </w:p>
    <w:p w:rsidR="00907564" w:rsidRPr="00907564" w:rsidRDefault="006A2318" w:rsidP="00907564">
      <w:pPr>
        <w:pStyle w:val="afffffffffff3"/>
        <w:ind w:firstLine="420"/>
      </w:pPr>
      <w:r>
        <w:rPr>
          <w:rFonts w:hint="eastAsia"/>
        </w:rPr>
        <w:t>具备信息监测、分析、发布条件或资质，实施</w:t>
      </w:r>
      <w:r w:rsidR="00907564" w:rsidRPr="00907564">
        <w:rPr>
          <w:rFonts w:hint="eastAsia"/>
        </w:rPr>
        <w:t>信息</w:t>
      </w:r>
      <w:r w:rsidRPr="00907564">
        <w:rPr>
          <w:rFonts w:hint="eastAsia"/>
        </w:rPr>
        <w:t>发布</w:t>
      </w:r>
      <w:r>
        <w:rPr>
          <w:rFonts w:hint="eastAsia"/>
        </w:rPr>
        <w:t>活动</w:t>
      </w:r>
      <w:r w:rsidR="00907564" w:rsidRPr="00907564">
        <w:rPr>
          <w:rFonts w:hint="eastAsia"/>
        </w:rPr>
        <w:t>的单位或个人。</w:t>
      </w:r>
    </w:p>
    <w:p w:rsidR="00907564" w:rsidRDefault="00907564" w:rsidP="00907564">
      <w:pPr>
        <w:pStyle w:val="affc"/>
        <w:spacing w:before="312" w:after="312"/>
        <w:rPr>
          <w:rFonts w:hAnsi="黑体"/>
          <w:bCs/>
          <w:szCs w:val="21"/>
        </w:rPr>
      </w:pPr>
      <w:r>
        <w:rPr>
          <w:rFonts w:hAnsi="黑体" w:hint="eastAsia"/>
          <w:bCs/>
          <w:szCs w:val="21"/>
        </w:rPr>
        <w:t>基本原则</w:t>
      </w:r>
    </w:p>
    <w:p w:rsidR="00907564" w:rsidRPr="00907564" w:rsidRDefault="00907564" w:rsidP="00907564">
      <w:pPr>
        <w:pStyle w:val="affd"/>
        <w:spacing w:before="156" w:after="156"/>
      </w:pPr>
      <w:r w:rsidRPr="00907564">
        <w:rPr>
          <w:rFonts w:hint="eastAsia"/>
        </w:rPr>
        <w:t>真实性</w:t>
      </w:r>
    </w:p>
    <w:p w:rsidR="00907564" w:rsidRPr="00907564" w:rsidRDefault="00907564" w:rsidP="00907564">
      <w:pPr>
        <w:pStyle w:val="afffffffffff3"/>
        <w:ind w:firstLine="420"/>
      </w:pPr>
      <w:bookmarkStart w:id="42" w:name="_Hlk83238167"/>
      <w:bookmarkStart w:id="43" w:name="_GoBack"/>
      <w:r w:rsidRPr="00907564">
        <w:rPr>
          <w:rFonts w:hint="eastAsia"/>
        </w:rPr>
        <w:t>发布的信息应有真实、准确、可靠的信息来源，以及客观、及时的信息采集和调查分析</w:t>
      </w:r>
      <w:bookmarkEnd w:id="42"/>
      <w:bookmarkEnd w:id="43"/>
      <w:r w:rsidRPr="00907564">
        <w:rPr>
          <w:rFonts w:hint="eastAsia"/>
        </w:rPr>
        <w:t>。</w:t>
      </w:r>
    </w:p>
    <w:p w:rsidR="00907564" w:rsidRPr="00907564" w:rsidRDefault="00907564" w:rsidP="00907564">
      <w:pPr>
        <w:pStyle w:val="affd"/>
        <w:spacing w:before="156" w:after="156"/>
      </w:pPr>
      <w:r w:rsidRPr="00907564">
        <w:rPr>
          <w:rFonts w:hint="eastAsia"/>
        </w:rPr>
        <w:t>完整性</w:t>
      </w:r>
    </w:p>
    <w:p w:rsidR="00907564" w:rsidRPr="00907564" w:rsidRDefault="00907564" w:rsidP="00907564">
      <w:pPr>
        <w:pStyle w:val="afffffffffff3"/>
        <w:ind w:firstLine="420"/>
      </w:pPr>
      <w:r w:rsidRPr="00907564">
        <w:rPr>
          <w:rFonts w:hint="eastAsia"/>
        </w:rPr>
        <w:t>发布的信息包括的要素应完整，必要项不能缺失。</w:t>
      </w:r>
    </w:p>
    <w:p w:rsidR="00907564" w:rsidRPr="00907564" w:rsidRDefault="00907564" w:rsidP="00907564">
      <w:pPr>
        <w:pStyle w:val="affd"/>
        <w:spacing w:before="156" w:after="156"/>
      </w:pPr>
      <w:r w:rsidRPr="00907564">
        <w:rPr>
          <w:rFonts w:hint="eastAsia"/>
        </w:rPr>
        <w:t>客观性</w:t>
      </w:r>
    </w:p>
    <w:p w:rsidR="00907564" w:rsidRPr="00907564" w:rsidRDefault="007013AC" w:rsidP="00907564">
      <w:pPr>
        <w:pStyle w:val="afffffffffff3"/>
        <w:ind w:firstLine="420"/>
      </w:pPr>
      <w:r w:rsidRPr="008C156A">
        <w:rPr>
          <w:rFonts w:hAnsi="宋体" w:hint="eastAsia"/>
          <w:color w:val="000000"/>
          <w:szCs w:val="22"/>
        </w:rPr>
        <w:t>信息分析和发布行为应遵循系统、科学、独立、公开、透明原则。</w:t>
      </w:r>
      <w:r w:rsidR="00907564" w:rsidRPr="00907564">
        <w:rPr>
          <w:rFonts w:hint="eastAsia"/>
        </w:rPr>
        <w:t>发布的信息应客观反映农产品市场实际发展趋势和特征，预测信息应符合逻辑规律。</w:t>
      </w:r>
    </w:p>
    <w:p w:rsidR="00907564" w:rsidRPr="00907564" w:rsidRDefault="00907564" w:rsidP="00907564">
      <w:pPr>
        <w:pStyle w:val="affd"/>
        <w:spacing w:before="156" w:after="156"/>
      </w:pPr>
      <w:r w:rsidRPr="00907564">
        <w:rPr>
          <w:rFonts w:hint="eastAsia"/>
        </w:rPr>
        <w:t>合法性</w:t>
      </w:r>
    </w:p>
    <w:p w:rsidR="00907564" w:rsidRPr="00907564" w:rsidRDefault="00907564" w:rsidP="00907564">
      <w:pPr>
        <w:pStyle w:val="afffffffffff3"/>
        <w:ind w:firstLine="420"/>
      </w:pPr>
      <w:r w:rsidRPr="00907564">
        <w:rPr>
          <w:rFonts w:hint="eastAsia"/>
        </w:rPr>
        <w:t>发布的信息应符合国家法律法规的相关规定，不应损害国家和社会公共利益。</w:t>
      </w:r>
    </w:p>
    <w:p w:rsidR="00907564" w:rsidRPr="00907564" w:rsidRDefault="00907564" w:rsidP="00907564">
      <w:pPr>
        <w:pStyle w:val="affd"/>
        <w:spacing w:before="156" w:after="156"/>
      </w:pPr>
      <w:r w:rsidRPr="00907564">
        <w:rPr>
          <w:rFonts w:hint="eastAsia"/>
        </w:rPr>
        <w:t>专业性</w:t>
      </w:r>
    </w:p>
    <w:p w:rsidR="00907564" w:rsidRPr="00907564" w:rsidRDefault="00907564" w:rsidP="00907564">
      <w:pPr>
        <w:pStyle w:val="afffffffffff3"/>
        <w:ind w:firstLine="420"/>
      </w:pPr>
      <w:r w:rsidRPr="00907564">
        <w:rPr>
          <w:rFonts w:hint="eastAsia"/>
        </w:rPr>
        <w:t>信息发布主体应有必备的专业人员和设施，有合法稳定的信息来源，有完成信息采集、数据清洗和勘误、数据统计分析、研究报告撰写、结果检验等行为流程的专业保障。</w:t>
      </w:r>
    </w:p>
    <w:p w:rsidR="00907564" w:rsidRPr="00907564" w:rsidRDefault="00907564" w:rsidP="00907564">
      <w:pPr>
        <w:pStyle w:val="affd"/>
        <w:spacing w:before="156" w:after="156"/>
      </w:pPr>
      <w:r w:rsidRPr="00907564">
        <w:rPr>
          <w:rFonts w:hint="eastAsia"/>
        </w:rPr>
        <w:t>时效性</w:t>
      </w:r>
    </w:p>
    <w:p w:rsidR="00907564" w:rsidRDefault="00907564" w:rsidP="00907564">
      <w:pPr>
        <w:pStyle w:val="afffffffffff3"/>
        <w:ind w:firstLine="420"/>
      </w:pPr>
      <w:r w:rsidRPr="00907564">
        <w:rPr>
          <w:rFonts w:hint="eastAsia"/>
        </w:rPr>
        <w:t>信息的发布应及时，对当前或之后一段时期的农产品生产经营活动具有参考价值。</w:t>
      </w:r>
    </w:p>
    <w:p w:rsidR="00907564" w:rsidRDefault="00907564" w:rsidP="008C156A">
      <w:pPr>
        <w:pStyle w:val="affc"/>
        <w:spacing w:before="312" w:after="312"/>
        <w:rPr>
          <w:rFonts w:hAnsi="黑体"/>
          <w:bCs/>
          <w:szCs w:val="21"/>
        </w:rPr>
      </w:pPr>
      <w:r>
        <w:rPr>
          <w:rFonts w:hAnsi="黑体" w:hint="eastAsia"/>
          <w:bCs/>
          <w:szCs w:val="21"/>
        </w:rPr>
        <w:t>内容要求</w:t>
      </w:r>
    </w:p>
    <w:p w:rsidR="00907564" w:rsidRDefault="00907564" w:rsidP="008C156A">
      <w:pPr>
        <w:pStyle w:val="affd"/>
        <w:spacing w:before="156" w:after="156"/>
        <w:rPr>
          <w:rFonts w:hAnsi="黑体"/>
          <w:bCs/>
          <w:szCs w:val="21"/>
        </w:rPr>
      </w:pPr>
      <w:r>
        <w:rPr>
          <w:rFonts w:hAnsi="黑体" w:hint="eastAsia"/>
          <w:bCs/>
          <w:szCs w:val="21"/>
        </w:rPr>
        <w:t>总体要求</w:t>
      </w:r>
    </w:p>
    <w:p w:rsidR="00907564" w:rsidRPr="008C156A" w:rsidRDefault="00907564" w:rsidP="008C156A">
      <w:pPr>
        <w:pStyle w:val="affe"/>
        <w:spacing w:beforeLines="0" w:afterLines="0"/>
        <w:rPr>
          <w:rFonts w:ascii="宋体" w:eastAsia="宋体" w:hAnsi="宋体"/>
          <w:color w:val="000000"/>
          <w:szCs w:val="22"/>
        </w:rPr>
      </w:pPr>
      <w:bookmarkStart w:id="44" w:name="_Hlk80995100"/>
      <w:r w:rsidRPr="008C156A">
        <w:rPr>
          <w:rFonts w:ascii="宋体" w:eastAsia="宋体" w:hAnsi="宋体" w:hint="eastAsia"/>
          <w:color w:val="000000"/>
          <w:szCs w:val="22"/>
        </w:rPr>
        <w:t>发布内容，应建立在科学、合理、可追溯的分析判断基础上，描述符合事实，推理有理有据，不应包含主观揣测、容易引起市场误判的内容。</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发布的内容，</w:t>
      </w:r>
      <w:bookmarkEnd w:id="44"/>
      <w:r w:rsidRPr="008C156A">
        <w:rPr>
          <w:rFonts w:ascii="宋体" w:eastAsia="宋体" w:hAnsi="宋体" w:hint="eastAsia"/>
          <w:color w:val="000000"/>
          <w:szCs w:val="22"/>
        </w:rPr>
        <w:t>结构要素应包括标题、分析、数据、信息来源、发布时间等内容。信息要素应包含农产品品种、所在区域、所在时期、信息来源、发布主体等。</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发布的信息，标题与内容应密切相关，不应片面、缩小或放大。</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涉及的地名应符合GB/T 2260要求，产品品种名称应符合</w:t>
      </w:r>
      <w:r w:rsidRPr="008C156A">
        <w:rPr>
          <w:rFonts w:ascii="宋体" w:eastAsia="宋体" w:hAnsi="宋体"/>
          <w:color w:val="000000"/>
          <w:szCs w:val="22"/>
        </w:rPr>
        <w:t>NY/T 2137</w:t>
      </w:r>
      <w:r w:rsidRPr="008C156A">
        <w:rPr>
          <w:rFonts w:ascii="宋体" w:eastAsia="宋体" w:hAnsi="宋体" w:hint="eastAsia"/>
          <w:color w:val="000000"/>
          <w:szCs w:val="22"/>
        </w:rPr>
        <w:t>的要求。</w:t>
      </w:r>
    </w:p>
    <w:p w:rsidR="00907564" w:rsidRPr="009177D6" w:rsidRDefault="00907564" w:rsidP="008C156A">
      <w:pPr>
        <w:pStyle w:val="affd"/>
        <w:spacing w:before="156" w:after="156"/>
        <w:rPr>
          <w:rFonts w:hAnsi="黑体"/>
          <w:bCs/>
          <w:szCs w:val="21"/>
        </w:rPr>
      </w:pPr>
      <w:r>
        <w:rPr>
          <w:rFonts w:hAnsi="黑体" w:hint="eastAsia"/>
          <w:bCs/>
          <w:szCs w:val="21"/>
        </w:rPr>
        <w:t>内容范围</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lastRenderedPageBreak/>
        <w:t>内容范围包括价格行情、供求信息、质量安全信息、国内外价格走势的实时监测信息，以及基于历史数据的统计分析、实时监测数据的分析和展示、未来发展趋势的预测和展望。</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品种范围包括单个、大类或全部农产品。区域范围包括地方、区域、全国、世界的农产品信息。</w:t>
      </w:r>
    </w:p>
    <w:p w:rsidR="00907564" w:rsidRPr="009177D6" w:rsidRDefault="00907564" w:rsidP="008C156A">
      <w:pPr>
        <w:pStyle w:val="affd"/>
        <w:spacing w:before="156" w:after="156"/>
        <w:rPr>
          <w:rFonts w:hAnsi="黑体"/>
          <w:bCs/>
          <w:szCs w:val="21"/>
        </w:rPr>
      </w:pPr>
      <w:r w:rsidRPr="009177D6">
        <w:rPr>
          <w:rFonts w:hAnsi="黑体" w:hint="eastAsia"/>
          <w:bCs/>
          <w:szCs w:val="21"/>
        </w:rPr>
        <w:t>资料来源</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发布信息所采用的原始数据和资料，应来源于相关管理部门发布的法定数据，或按照相关标准规范监测或调研获得的数据。</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自行监测和调研数据，应采用定点监测与定期普查相结合的方式开展，基于全面、翔实的信息调查，经过信息采集、审核、分析评估等规范化程序。市场信息采集应符合</w:t>
      </w:r>
      <w:r w:rsidRPr="008C156A">
        <w:rPr>
          <w:rFonts w:ascii="宋体" w:eastAsia="宋体" w:hAnsi="宋体"/>
          <w:color w:val="000000"/>
          <w:szCs w:val="22"/>
        </w:rPr>
        <w:t>GB/T 35873</w:t>
      </w:r>
      <w:r w:rsidRPr="008C156A">
        <w:rPr>
          <w:rFonts w:ascii="宋体" w:eastAsia="宋体" w:hAnsi="宋体" w:hint="eastAsia"/>
          <w:color w:val="000000"/>
          <w:szCs w:val="22"/>
        </w:rPr>
        <w:t>的要求，生产信息采集应符合</w:t>
      </w:r>
      <w:r w:rsidRPr="008C156A">
        <w:rPr>
          <w:rFonts w:ascii="宋体" w:eastAsia="宋体" w:hAnsi="宋体"/>
          <w:color w:val="000000"/>
          <w:szCs w:val="22"/>
        </w:rPr>
        <w:t>GB/T 37802</w:t>
      </w:r>
      <w:r w:rsidRPr="008C156A">
        <w:rPr>
          <w:rFonts w:ascii="宋体" w:eastAsia="宋体" w:hAnsi="宋体" w:hint="eastAsia"/>
          <w:color w:val="000000"/>
          <w:szCs w:val="22"/>
        </w:rPr>
        <w:t>的要求，涉及的计量单位应符合GB</w:t>
      </w:r>
      <w:r w:rsidRPr="008C156A">
        <w:rPr>
          <w:rFonts w:ascii="宋体" w:eastAsia="宋体" w:hAnsi="宋体"/>
          <w:color w:val="000000"/>
          <w:szCs w:val="22"/>
        </w:rPr>
        <w:t xml:space="preserve"> 3100</w:t>
      </w:r>
      <w:r w:rsidRPr="008C156A">
        <w:rPr>
          <w:rFonts w:ascii="宋体" w:eastAsia="宋体" w:hAnsi="宋体" w:hint="eastAsia"/>
          <w:color w:val="000000"/>
          <w:szCs w:val="22"/>
        </w:rPr>
        <w:t>的要求。</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获得的原始数据应进行数据清洗和质量控制，确保获得的数据质量符合要求。</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冠以“中国”“国家”“全国”等字样的信息发布，采用的数据覆盖面应能够准确有效地反映全国市场情况；冠以区域性名称的，采用的数据覆盖面应能够准确有效地反映该区域市场情况。</w:t>
      </w:r>
    </w:p>
    <w:p w:rsidR="00907564" w:rsidRDefault="00DD55F5" w:rsidP="008C156A">
      <w:pPr>
        <w:pStyle w:val="affd"/>
        <w:spacing w:before="156" w:after="156"/>
        <w:rPr>
          <w:rFonts w:hAnsi="黑体"/>
          <w:bCs/>
          <w:szCs w:val="21"/>
        </w:rPr>
      </w:pPr>
      <w:r>
        <w:rPr>
          <w:rFonts w:hAnsi="黑体" w:hint="eastAsia"/>
          <w:bCs/>
          <w:szCs w:val="21"/>
        </w:rPr>
        <w:t>信息</w:t>
      </w:r>
      <w:r w:rsidR="00907564" w:rsidRPr="009177D6">
        <w:rPr>
          <w:rFonts w:hAnsi="黑体" w:hint="eastAsia"/>
          <w:bCs/>
          <w:szCs w:val="21"/>
        </w:rPr>
        <w:t>分析</w:t>
      </w:r>
    </w:p>
    <w:p w:rsidR="00DD55F5" w:rsidRPr="00E24F88" w:rsidRDefault="00DD55F5" w:rsidP="008C156A">
      <w:pPr>
        <w:pStyle w:val="affe"/>
        <w:spacing w:beforeLines="0" w:afterLines="0"/>
        <w:rPr>
          <w:rFonts w:hAnsi="黑体"/>
          <w:color w:val="000000"/>
          <w:szCs w:val="22"/>
        </w:rPr>
      </w:pPr>
      <w:r w:rsidRPr="00E24F88">
        <w:rPr>
          <w:rFonts w:hAnsi="黑体" w:hint="eastAsia"/>
          <w:color w:val="000000"/>
          <w:szCs w:val="22"/>
        </w:rPr>
        <w:t>分析方法</w:t>
      </w:r>
    </w:p>
    <w:p w:rsidR="00907564" w:rsidRPr="00DD55F5" w:rsidRDefault="00907564" w:rsidP="00E24F88">
      <w:pPr>
        <w:pStyle w:val="afffffffffff0"/>
      </w:pPr>
      <w:r w:rsidRPr="00DD55F5">
        <w:rPr>
          <w:rFonts w:hint="eastAsia"/>
        </w:rPr>
        <w:t>数据分析应定性与定量相结合，可采取经济学、社会学、生物学等领域的常用分析方法。</w:t>
      </w:r>
    </w:p>
    <w:p w:rsidR="00907564" w:rsidRPr="00E24F88" w:rsidRDefault="00907564" w:rsidP="00E24F88">
      <w:pPr>
        <w:pStyle w:val="afffffffffff0"/>
      </w:pPr>
      <w:r w:rsidRPr="00E24F88">
        <w:rPr>
          <w:rFonts w:hint="eastAsia"/>
        </w:rPr>
        <w:t>信息分析应经过规范化的信息处理、智能化的模型分析、专家会商和结果校验等流程。</w:t>
      </w:r>
    </w:p>
    <w:p w:rsidR="00DD55F5" w:rsidRPr="00E24F88" w:rsidRDefault="0021595D" w:rsidP="00E24F88">
      <w:pPr>
        <w:pStyle w:val="afffffffffff0"/>
      </w:pPr>
      <w:r>
        <w:rPr>
          <w:rFonts w:hint="eastAsia"/>
        </w:rPr>
        <w:t>信息</w:t>
      </w:r>
      <w:r w:rsidR="00DD55F5" w:rsidRPr="00E24F88">
        <w:rPr>
          <w:rFonts w:hint="eastAsia"/>
        </w:rPr>
        <w:t>分析过程应做到以客观数据资料为根本，经过分析师和专家独立思考得出公正结论，分析结果不应受到干扰。</w:t>
      </w:r>
    </w:p>
    <w:p w:rsidR="00DD55F5" w:rsidRPr="00E24F88" w:rsidRDefault="00DD55F5" w:rsidP="00E24F88">
      <w:pPr>
        <w:pStyle w:val="affe"/>
        <w:spacing w:beforeLines="0" w:afterLines="0"/>
        <w:rPr>
          <w:rFonts w:hAnsi="黑体"/>
          <w:color w:val="000000"/>
          <w:szCs w:val="22"/>
        </w:rPr>
      </w:pPr>
      <w:r w:rsidRPr="00E24F88">
        <w:rPr>
          <w:rFonts w:hAnsi="黑体" w:hint="eastAsia"/>
          <w:color w:val="000000"/>
          <w:szCs w:val="22"/>
        </w:rPr>
        <w:t>结果检验</w:t>
      </w:r>
    </w:p>
    <w:p w:rsidR="00907564" w:rsidRPr="00E24F88" w:rsidRDefault="00907564" w:rsidP="00E24F88">
      <w:pPr>
        <w:pStyle w:val="afffffffffff0"/>
      </w:pPr>
      <w:r w:rsidRPr="00E24F88">
        <w:rPr>
          <w:rFonts w:hint="eastAsia"/>
        </w:rPr>
        <w:t>分析结果应真实、可靠。开展统计和预测分析的，</w:t>
      </w:r>
      <w:bookmarkStart w:id="45" w:name="_Hlk83237668"/>
      <w:r w:rsidRPr="00E24F88">
        <w:rPr>
          <w:rFonts w:hint="eastAsia"/>
        </w:rPr>
        <w:t>结果应通过显著性检验和逻辑性检验，符合GB/T 10092、</w:t>
      </w:r>
      <w:r w:rsidRPr="00E24F88">
        <w:t>GB/T 4889</w:t>
      </w:r>
      <w:r w:rsidRPr="00E24F88">
        <w:rPr>
          <w:rFonts w:hint="eastAsia"/>
        </w:rPr>
        <w:t>的要求</w:t>
      </w:r>
      <w:bookmarkEnd w:id="45"/>
      <w:r w:rsidRPr="00E24F88">
        <w:rPr>
          <w:rFonts w:hint="eastAsia"/>
        </w:rPr>
        <w:t>。</w:t>
      </w:r>
    </w:p>
    <w:p w:rsidR="00907564" w:rsidRPr="00E24F88" w:rsidRDefault="00907564" w:rsidP="00E24F88">
      <w:pPr>
        <w:pStyle w:val="afffffffffff0"/>
      </w:pPr>
      <w:r w:rsidRPr="00E24F88">
        <w:rPr>
          <w:rFonts w:hint="eastAsia"/>
        </w:rPr>
        <w:t>数据分析结果应符合</w:t>
      </w:r>
      <w:r w:rsidR="007013AC" w:rsidRPr="00E24F88">
        <w:rPr>
          <w:rFonts w:hint="eastAsia"/>
        </w:rPr>
        <w:t>农业生产、</w:t>
      </w:r>
      <w:r w:rsidRPr="00E24F88">
        <w:rPr>
          <w:rFonts w:hint="eastAsia"/>
        </w:rPr>
        <w:t>历史发展</w:t>
      </w:r>
      <w:r w:rsidR="007013AC" w:rsidRPr="00E24F88">
        <w:rPr>
          <w:rFonts w:hint="eastAsia"/>
        </w:rPr>
        <w:t>和</w:t>
      </w:r>
      <w:r w:rsidRPr="00E24F88">
        <w:rPr>
          <w:rFonts w:hint="eastAsia"/>
        </w:rPr>
        <w:t>经济运行</w:t>
      </w:r>
      <w:r w:rsidR="007013AC" w:rsidRPr="00E24F88">
        <w:rPr>
          <w:rFonts w:hint="eastAsia"/>
        </w:rPr>
        <w:t>的一般</w:t>
      </w:r>
      <w:r w:rsidRPr="00E24F88">
        <w:rPr>
          <w:rFonts w:hint="eastAsia"/>
        </w:rPr>
        <w:t>规律。</w:t>
      </w:r>
    </w:p>
    <w:p w:rsidR="00907564" w:rsidRPr="009177D6" w:rsidRDefault="00907564" w:rsidP="008C156A">
      <w:pPr>
        <w:pStyle w:val="affd"/>
        <w:spacing w:before="156" w:after="156"/>
        <w:rPr>
          <w:rFonts w:hAnsi="黑体"/>
          <w:bCs/>
          <w:szCs w:val="21"/>
        </w:rPr>
      </w:pPr>
      <w:r w:rsidRPr="009177D6">
        <w:rPr>
          <w:rFonts w:hAnsi="黑体" w:hint="eastAsia"/>
          <w:bCs/>
          <w:szCs w:val="21"/>
        </w:rPr>
        <w:t>信息</w:t>
      </w:r>
      <w:r>
        <w:rPr>
          <w:rFonts w:hAnsi="黑体" w:hint="eastAsia"/>
          <w:bCs/>
          <w:szCs w:val="21"/>
        </w:rPr>
        <w:t>引用与</w:t>
      </w:r>
      <w:r w:rsidRPr="009177D6">
        <w:rPr>
          <w:rFonts w:hAnsi="黑体" w:hint="eastAsia"/>
          <w:bCs/>
          <w:szCs w:val="21"/>
        </w:rPr>
        <w:t>转</w:t>
      </w:r>
      <w:r>
        <w:rPr>
          <w:rFonts w:hAnsi="黑体" w:hint="eastAsia"/>
          <w:bCs/>
          <w:szCs w:val="21"/>
        </w:rPr>
        <w:t>发</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引用与转发信息应当注明原发布机构、发布时间和作者，信息来源</w:t>
      </w:r>
      <w:proofErr w:type="gramStart"/>
      <w:r w:rsidRPr="008C156A">
        <w:rPr>
          <w:rFonts w:ascii="宋体" w:eastAsia="宋体" w:hAnsi="宋体" w:hint="eastAsia"/>
          <w:color w:val="000000"/>
          <w:szCs w:val="22"/>
        </w:rPr>
        <w:t>标注按</w:t>
      </w:r>
      <w:proofErr w:type="gramEnd"/>
      <w:r w:rsidRPr="008C156A">
        <w:rPr>
          <w:rFonts w:ascii="宋体" w:eastAsia="宋体" w:hAnsi="宋体"/>
          <w:color w:val="000000"/>
          <w:szCs w:val="22"/>
        </w:rPr>
        <w:t>GB/T 7714</w:t>
      </w:r>
      <w:r w:rsidRPr="008C156A">
        <w:rPr>
          <w:rFonts w:ascii="宋体" w:eastAsia="宋体" w:hAnsi="宋体" w:hint="eastAsia"/>
          <w:color w:val="000000"/>
          <w:szCs w:val="22"/>
        </w:rPr>
        <w:t>的要求执行。</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全文转发时，应保持原貌，</w:t>
      </w:r>
      <w:r w:rsidR="00964977" w:rsidRPr="008C156A">
        <w:rPr>
          <w:rFonts w:ascii="宋体" w:eastAsia="宋体" w:hAnsi="宋体" w:hint="eastAsia"/>
          <w:color w:val="000000"/>
          <w:szCs w:val="22"/>
        </w:rPr>
        <w:t>不</w:t>
      </w:r>
      <w:r w:rsidR="00964977">
        <w:rPr>
          <w:rFonts w:ascii="宋体" w:eastAsia="宋体" w:hAnsi="宋体" w:hint="eastAsia"/>
          <w:color w:val="000000"/>
          <w:szCs w:val="22"/>
        </w:rPr>
        <w:t>应</w:t>
      </w:r>
      <w:r w:rsidRPr="008C156A">
        <w:rPr>
          <w:rFonts w:ascii="宋体" w:eastAsia="宋体" w:hAnsi="宋体" w:hint="eastAsia"/>
          <w:color w:val="000000"/>
          <w:szCs w:val="22"/>
        </w:rPr>
        <w:t>歪曲、篡改标题原意和结论；部分引用时，应忠于原文，</w:t>
      </w:r>
      <w:r w:rsidR="00964977" w:rsidRPr="008C156A">
        <w:rPr>
          <w:rFonts w:ascii="宋体" w:eastAsia="宋体" w:hAnsi="宋体" w:hint="eastAsia"/>
          <w:color w:val="000000"/>
          <w:szCs w:val="22"/>
        </w:rPr>
        <w:t>不</w:t>
      </w:r>
      <w:r w:rsidR="00964977">
        <w:rPr>
          <w:rFonts w:ascii="宋体" w:eastAsia="宋体" w:hAnsi="宋体" w:hint="eastAsia"/>
          <w:color w:val="000000"/>
          <w:szCs w:val="22"/>
        </w:rPr>
        <w:t>应</w:t>
      </w:r>
      <w:r w:rsidRPr="008C156A">
        <w:rPr>
          <w:rFonts w:ascii="宋体" w:eastAsia="宋体" w:hAnsi="宋体" w:hint="eastAsia"/>
          <w:color w:val="000000"/>
          <w:szCs w:val="22"/>
        </w:rPr>
        <w:t>断章取义、片面曲解。</w:t>
      </w:r>
    </w:p>
    <w:p w:rsidR="00907564" w:rsidRDefault="00907564" w:rsidP="008C156A">
      <w:pPr>
        <w:pStyle w:val="affc"/>
        <w:spacing w:before="312" w:after="312"/>
        <w:rPr>
          <w:rFonts w:hAnsi="黑体"/>
          <w:bCs/>
          <w:szCs w:val="21"/>
        </w:rPr>
      </w:pPr>
      <w:r>
        <w:rPr>
          <w:rFonts w:hAnsi="黑体" w:hint="eastAsia"/>
          <w:bCs/>
          <w:szCs w:val="21"/>
        </w:rPr>
        <w:t>信息发布与</w:t>
      </w:r>
      <w:r w:rsidRPr="00D95103">
        <w:rPr>
          <w:rFonts w:hAnsi="黑体" w:hint="eastAsia"/>
          <w:bCs/>
          <w:szCs w:val="21"/>
        </w:rPr>
        <w:t>维护</w:t>
      </w:r>
    </w:p>
    <w:p w:rsidR="00907564" w:rsidRPr="009177D6" w:rsidRDefault="00907564" w:rsidP="008C156A">
      <w:pPr>
        <w:pStyle w:val="affd"/>
        <w:spacing w:before="156" w:after="156"/>
        <w:rPr>
          <w:rFonts w:hAnsi="黑体"/>
          <w:bCs/>
          <w:szCs w:val="21"/>
        </w:rPr>
      </w:pPr>
      <w:r w:rsidRPr="009177D6">
        <w:rPr>
          <w:rFonts w:hAnsi="黑体" w:hint="eastAsia"/>
          <w:bCs/>
          <w:szCs w:val="21"/>
        </w:rPr>
        <w:t>发布主体</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行政管理部门、企事业单位、个人等，可作为农产品市场信息的发布主体。</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发布主体应具备农产品市场分析相关技术条件，具有信息获取与分析的能力，能够科学分析</w:t>
      </w:r>
      <w:proofErr w:type="gramStart"/>
      <w:r w:rsidRPr="008C156A">
        <w:rPr>
          <w:rFonts w:ascii="宋体" w:eastAsia="宋体" w:hAnsi="宋体" w:hint="eastAsia"/>
          <w:color w:val="000000"/>
          <w:szCs w:val="22"/>
        </w:rPr>
        <w:t>研</w:t>
      </w:r>
      <w:proofErr w:type="gramEnd"/>
      <w:r w:rsidRPr="008C156A">
        <w:rPr>
          <w:rFonts w:ascii="宋体" w:eastAsia="宋体" w:hAnsi="宋体" w:hint="eastAsia"/>
          <w:color w:val="000000"/>
          <w:szCs w:val="22"/>
        </w:rPr>
        <w:t>判农产品市场形势。</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发布主体应当具有相关从业经验和技能的分析师团队，建立专家会商制度，负责对发布信息的审核把关。</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国家法律法规已经明确发布权限的信息内容，应由受权主体发布。</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因发布农产品市场信息受到县级以上行政管理部门警告以上处罚3次及以上的，</w:t>
      </w:r>
      <w:r w:rsidR="00964977" w:rsidRPr="008C156A">
        <w:rPr>
          <w:rFonts w:ascii="宋体" w:eastAsia="宋体" w:hAnsi="宋体" w:hint="eastAsia"/>
          <w:color w:val="000000"/>
          <w:szCs w:val="22"/>
        </w:rPr>
        <w:t>不</w:t>
      </w:r>
      <w:r w:rsidR="00964977">
        <w:rPr>
          <w:rFonts w:ascii="宋体" w:eastAsia="宋体" w:hAnsi="宋体" w:hint="eastAsia"/>
          <w:color w:val="000000"/>
          <w:szCs w:val="22"/>
        </w:rPr>
        <w:t>应</w:t>
      </w:r>
      <w:r w:rsidRPr="008C156A">
        <w:rPr>
          <w:rFonts w:ascii="宋体" w:eastAsia="宋体" w:hAnsi="宋体" w:hint="eastAsia"/>
          <w:color w:val="000000"/>
          <w:szCs w:val="22"/>
        </w:rPr>
        <w:t>作为农产</w:t>
      </w:r>
      <w:r w:rsidRPr="008C156A">
        <w:rPr>
          <w:rFonts w:ascii="宋体" w:eastAsia="宋体" w:hAnsi="宋体" w:hint="eastAsia"/>
          <w:color w:val="000000"/>
          <w:szCs w:val="22"/>
        </w:rPr>
        <w:lastRenderedPageBreak/>
        <w:t>品市场信息发布主体。</w:t>
      </w:r>
    </w:p>
    <w:p w:rsidR="00907564" w:rsidRPr="009177D6" w:rsidRDefault="00907564" w:rsidP="008C156A">
      <w:pPr>
        <w:pStyle w:val="affd"/>
        <w:spacing w:before="156" w:after="156"/>
        <w:rPr>
          <w:rFonts w:hAnsi="黑体"/>
          <w:bCs/>
          <w:szCs w:val="21"/>
        </w:rPr>
      </w:pPr>
      <w:r>
        <w:rPr>
          <w:rFonts w:hint="eastAsia"/>
        </w:rPr>
        <w:t>发布方式</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应建立严格的信息发布内容和流程审核制度，确定信息的发布主体、发送范围、发布途径和发布时效。</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完成审核流程的农产品市场信息，应采用快速、多样化的途径，及时对外发布。</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在内容和流程符合要求的前提下，政府有关管理部门可以以国家、地方政府或政府有关部门的名义以新闻发布会、研究报告、白皮书、公告等形式举行官方信息发布，学术研究机构可以以科学研究、学术交流、成果交流的形式进行农产品市场信息研究的学术发布，商业机构可以以研究报告、专题会的形式进行商业发布，新闻传播机构可以以新闻报道的形式进行新闻发布。</w:t>
      </w:r>
    </w:p>
    <w:p w:rsidR="00907564" w:rsidRPr="009177D6" w:rsidRDefault="00907564" w:rsidP="008C156A">
      <w:pPr>
        <w:pStyle w:val="affd"/>
        <w:spacing w:before="156" w:after="156"/>
        <w:rPr>
          <w:rFonts w:hAnsi="黑体"/>
          <w:bCs/>
          <w:szCs w:val="21"/>
        </w:rPr>
      </w:pPr>
      <w:r>
        <w:rPr>
          <w:rFonts w:hAnsi="黑体" w:hint="eastAsia"/>
          <w:bCs/>
          <w:szCs w:val="21"/>
        </w:rPr>
        <w:t>信息</w:t>
      </w:r>
      <w:r w:rsidRPr="009177D6">
        <w:rPr>
          <w:rFonts w:hAnsi="黑体" w:hint="eastAsia"/>
          <w:bCs/>
          <w:szCs w:val="21"/>
        </w:rPr>
        <w:t>维护</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信息发布主体应对发布的信息进行跟踪，对信息产生的影响进行评估。</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信息发布主体应及时回应公众对发布信息的关切、质疑、问询。</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对发现的错误，信息发布主体应及时勘误，修改或删除发布的信息。</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信息发布主体要对发布的信息被其他主体转发和引用进行监测，并监督信息引用合</w:t>
      </w:r>
      <w:proofErr w:type="gramStart"/>
      <w:r w:rsidRPr="008C156A">
        <w:rPr>
          <w:rFonts w:ascii="宋体" w:eastAsia="宋体" w:hAnsi="宋体" w:hint="eastAsia"/>
          <w:color w:val="000000"/>
          <w:szCs w:val="22"/>
        </w:rPr>
        <w:t>规</w:t>
      </w:r>
      <w:proofErr w:type="gramEnd"/>
      <w:r w:rsidRPr="008C156A">
        <w:rPr>
          <w:rFonts w:ascii="宋体" w:eastAsia="宋体" w:hAnsi="宋体" w:hint="eastAsia"/>
          <w:color w:val="000000"/>
          <w:szCs w:val="22"/>
        </w:rPr>
        <w:t>。</w:t>
      </w:r>
    </w:p>
    <w:p w:rsidR="00907564" w:rsidRDefault="00907564" w:rsidP="008C156A">
      <w:pPr>
        <w:pStyle w:val="affd"/>
        <w:spacing w:before="156" w:after="156"/>
      </w:pPr>
      <w:r w:rsidRPr="009177D6">
        <w:rPr>
          <w:rFonts w:hAnsi="黑体" w:hint="eastAsia"/>
          <w:bCs/>
          <w:szCs w:val="21"/>
        </w:rPr>
        <w:t>质量控制</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农产品市场信息发布应采用实名化的方式，要求信息发布主体提供真实身份信息。</w:t>
      </w:r>
    </w:p>
    <w:p w:rsidR="00907564" w:rsidRPr="008C156A" w:rsidRDefault="006A2318"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农产品市场信息发布</w:t>
      </w:r>
      <w:r>
        <w:rPr>
          <w:rFonts w:ascii="宋体" w:eastAsia="宋体" w:hAnsi="宋体" w:hint="eastAsia"/>
          <w:color w:val="000000"/>
          <w:szCs w:val="22"/>
        </w:rPr>
        <w:t>应进行质量控制。</w:t>
      </w:r>
      <w:r w:rsidR="00907564" w:rsidRPr="008C156A">
        <w:rPr>
          <w:rFonts w:ascii="宋体" w:eastAsia="宋体" w:hAnsi="宋体" w:hint="eastAsia"/>
          <w:color w:val="000000"/>
          <w:szCs w:val="22"/>
        </w:rPr>
        <w:t>信息发布渠道和平台，应建立安全可控的技术保障措施，确保信息不被篡改。应建立信息监测、评估、反馈机制，设置便捷的投诉举报入口，及时受理处置公众投诉。</w:t>
      </w:r>
    </w:p>
    <w:p w:rsidR="00907564" w:rsidRPr="008C156A" w:rsidRDefault="00907564" w:rsidP="008C156A">
      <w:pPr>
        <w:pStyle w:val="affe"/>
        <w:spacing w:beforeLines="0" w:afterLines="0"/>
        <w:rPr>
          <w:rFonts w:ascii="宋体" w:eastAsia="宋体" w:hAnsi="宋体"/>
          <w:color w:val="000000"/>
          <w:szCs w:val="22"/>
        </w:rPr>
      </w:pPr>
      <w:r w:rsidRPr="008C156A">
        <w:rPr>
          <w:rFonts w:ascii="宋体" w:eastAsia="宋体" w:hAnsi="宋体" w:hint="eastAsia"/>
          <w:color w:val="000000"/>
          <w:szCs w:val="22"/>
        </w:rPr>
        <w:t>国家和地方有关管理部门，应当健全信息发布审核、公共信息巡查、应急处置等信息安全管理制度，维护农产品市场稳定。应建立农产品市场信息服务监控机制和信用档案，对违规机构进行处罚，维护信息的权威性和公信力。</w:t>
      </w:r>
    </w:p>
    <w:p w:rsidR="00907564" w:rsidRDefault="00907564"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F54710" w:rsidRDefault="00F54710" w:rsidP="00907564">
      <w:pPr>
        <w:pStyle w:val="afffffffffff3"/>
        <w:ind w:firstLine="420"/>
      </w:pPr>
    </w:p>
    <w:p w:rsidR="00BE3689" w:rsidRDefault="00BE3689" w:rsidP="00BE3689">
      <w:pPr>
        <w:pStyle w:val="affffd"/>
        <w:spacing w:before="124" w:after="156"/>
      </w:pPr>
      <w:r w:rsidRPr="00EF0907">
        <w:rPr>
          <w:rFonts w:hint="eastAsia"/>
          <w:spacing w:val="105"/>
        </w:rPr>
        <w:lastRenderedPageBreak/>
        <w:t>参考文</w:t>
      </w:r>
      <w:r>
        <w:rPr>
          <w:rFonts w:hint="eastAsia"/>
        </w:rPr>
        <w:t>献</w:t>
      </w:r>
    </w:p>
    <w:p w:rsidR="00BE3689" w:rsidRDefault="00BE3689" w:rsidP="00BE3689">
      <w:pPr>
        <w:numPr>
          <w:ilvl w:val="0"/>
          <w:numId w:val="32"/>
        </w:numPr>
        <w:adjustRightInd/>
        <w:spacing w:line="240" w:lineRule="auto"/>
        <w:ind w:left="284" w:firstLine="0"/>
        <w:rPr>
          <w:rFonts w:ascii="宋体" w:hAnsi="宋体"/>
        </w:rPr>
      </w:pPr>
      <w:r w:rsidRPr="0023036A">
        <w:rPr>
          <w:rFonts w:ascii="宋体" w:hAnsi="宋体" w:hint="eastAsia"/>
        </w:rPr>
        <w:t>《</w:t>
      </w:r>
      <w:bookmarkStart w:id="46" w:name="_Hlk83237899"/>
      <w:r w:rsidRPr="0023036A">
        <w:rPr>
          <w:rFonts w:ascii="宋体" w:hAnsi="宋体" w:hint="eastAsia"/>
        </w:rPr>
        <w:t>互联网信息服务管理办法</w:t>
      </w:r>
      <w:bookmarkEnd w:id="46"/>
      <w:r w:rsidRPr="0023036A">
        <w:rPr>
          <w:rFonts w:ascii="宋体" w:hAnsi="宋体" w:hint="eastAsia"/>
        </w:rPr>
        <w:t>》</w:t>
      </w:r>
      <w:r>
        <w:rPr>
          <w:rFonts w:ascii="宋体" w:hAnsi="宋体" w:hint="eastAsia"/>
        </w:rPr>
        <w:t>，</w:t>
      </w:r>
      <w:r w:rsidRPr="0023036A">
        <w:rPr>
          <w:rFonts w:ascii="宋体" w:hAnsi="宋体" w:hint="eastAsia"/>
        </w:rPr>
        <w:t>中华人民共和国国务院令（第292号）</w:t>
      </w:r>
    </w:p>
    <w:p w:rsidR="00BE3689" w:rsidRDefault="00BE3689" w:rsidP="00BE3689">
      <w:pPr>
        <w:numPr>
          <w:ilvl w:val="0"/>
          <w:numId w:val="32"/>
        </w:numPr>
        <w:adjustRightInd/>
        <w:spacing w:line="240" w:lineRule="auto"/>
        <w:ind w:left="284" w:firstLine="0"/>
        <w:rPr>
          <w:rFonts w:ascii="宋体" w:hAnsi="宋体"/>
        </w:rPr>
      </w:pPr>
      <w:bookmarkStart w:id="47" w:name="_Hlk83237929"/>
      <w:r w:rsidRPr="004748C3">
        <w:rPr>
          <w:rFonts w:ascii="宋体" w:hAnsi="宋体" w:hint="eastAsia"/>
        </w:rPr>
        <w:t>重要商品和服务价格指数行为管理办法</w:t>
      </w:r>
      <w:bookmarkEnd w:id="47"/>
      <w:r w:rsidRPr="004748C3">
        <w:rPr>
          <w:rFonts w:ascii="宋体" w:hAnsi="宋体" w:hint="eastAsia"/>
        </w:rPr>
        <w:t>（试行）</w:t>
      </w:r>
      <w:r>
        <w:rPr>
          <w:rFonts w:ascii="宋体" w:hAnsi="宋体" w:hint="eastAsia"/>
        </w:rPr>
        <w:t>，</w:t>
      </w:r>
      <w:r w:rsidRPr="004748C3">
        <w:rPr>
          <w:rFonts w:ascii="宋体" w:hAnsi="宋体" w:hint="eastAsia"/>
        </w:rPr>
        <w:t>中华人民共和国国家发展和改革委员会令第43号</w:t>
      </w:r>
    </w:p>
    <w:p w:rsidR="00BE3689" w:rsidRDefault="00BE3689" w:rsidP="00BE3689">
      <w:pPr>
        <w:numPr>
          <w:ilvl w:val="0"/>
          <w:numId w:val="32"/>
        </w:numPr>
        <w:adjustRightInd/>
        <w:spacing w:line="240" w:lineRule="auto"/>
        <w:ind w:left="284" w:firstLine="0"/>
        <w:rPr>
          <w:rFonts w:ascii="宋体" w:hAnsi="宋体"/>
        </w:rPr>
      </w:pPr>
      <w:bookmarkStart w:id="48" w:name="_Hlk83238010"/>
      <w:r w:rsidRPr="009A41C3">
        <w:rPr>
          <w:rFonts w:ascii="宋体" w:hAnsi="宋体" w:hint="eastAsia"/>
        </w:rPr>
        <w:t>农作物病虫害监测与预报管理办法</w:t>
      </w:r>
      <w:bookmarkEnd w:id="48"/>
      <w:r>
        <w:rPr>
          <w:rFonts w:ascii="宋体" w:hAnsi="宋体" w:hint="eastAsia"/>
        </w:rPr>
        <w:t>，</w:t>
      </w:r>
      <w:r w:rsidRPr="009A41C3">
        <w:rPr>
          <w:rFonts w:ascii="宋体" w:hAnsi="宋体" w:hint="eastAsia"/>
        </w:rPr>
        <w:t>农业农村部</w:t>
      </w:r>
      <w:r>
        <w:rPr>
          <w:rFonts w:ascii="宋体" w:hAnsi="宋体" w:hint="eastAsia"/>
        </w:rPr>
        <w:t>,</w:t>
      </w:r>
      <w:r>
        <w:rPr>
          <w:rFonts w:ascii="宋体" w:hAnsi="宋体"/>
        </w:rPr>
        <w:t>2021</w:t>
      </w:r>
    </w:p>
    <w:p w:rsidR="00BE3689" w:rsidRDefault="00BE3689" w:rsidP="00BE3689">
      <w:pPr>
        <w:numPr>
          <w:ilvl w:val="0"/>
          <w:numId w:val="32"/>
        </w:numPr>
        <w:adjustRightInd/>
        <w:spacing w:line="240" w:lineRule="auto"/>
        <w:ind w:left="284" w:firstLine="0"/>
        <w:rPr>
          <w:rFonts w:ascii="宋体" w:hAnsi="宋体"/>
        </w:rPr>
      </w:pPr>
      <w:bookmarkStart w:id="49" w:name="_Hlk83237776"/>
      <w:r>
        <w:rPr>
          <w:rFonts w:ascii="宋体" w:hAnsi="宋体" w:hint="eastAsia"/>
        </w:rPr>
        <w:t>互联网新闻信息服务管理规定</w:t>
      </w:r>
      <w:bookmarkEnd w:id="49"/>
      <w:r>
        <w:rPr>
          <w:rFonts w:ascii="宋体" w:hAnsi="宋体" w:hint="eastAsia"/>
        </w:rPr>
        <w:t>，国家互联网信息办公室令</w:t>
      </w:r>
      <w:bookmarkStart w:id="50" w:name="_Hlk82033201"/>
      <w:r>
        <w:rPr>
          <w:rFonts w:ascii="宋体" w:hAnsi="宋体" w:hint="eastAsia"/>
        </w:rPr>
        <w:t>（第1号</w:t>
      </w:r>
      <w:bookmarkEnd w:id="50"/>
      <w:r>
        <w:rPr>
          <w:rFonts w:ascii="宋体" w:hAnsi="宋体" w:hint="eastAsia"/>
        </w:rPr>
        <w:t>）</w:t>
      </w:r>
    </w:p>
    <w:p w:rsidR="00BE3689" w:rsidRDefault="00BE3689" w:rsidP="00BE3689">
      <w:pPr>
        <w:numPr>
          <w:ilvl w:val="0"/>
          <w:numId w:val="32"/>
        </w:numPr>
        <w:adjustRightInd/>
        <w:spacing w:line="240" w:lineRule="auto"/>
        <w:ind w:left="284" w:firstLine="0"/>
        <w:rPr>
          <w:rFonts w:ascii="宋体" w:hAnsi="宋体"/>
        </w:rPr>
      </w:pPr>
      <w:bookmarkStart w:id="51" w:name="_Hlk83237795"/>
      <w:r w:rsidRPr="007A720D">
        <w:rPr>
          <w:rFonts w:ascii="宋体" w:hAnsi="宋体" w:hint="eastAsia"/>
        </w:rPr>
        <w:t>互联网群</w:t>
      </w:r>
      <w:proofErr w:type="gramStart"/>
      <w:r w:rsidRPr="007A720D">
        <w:rPr>
          <w:rFonts w:ascii="宋体" w:hAnsi="宋体" w:hint="eastAsia"/>
        </w:rPr>
        <w:t>组信息</w:t>
      </w:r>
      <w:proofErr w:type="gramEnd"/>
      <w:r w:rsidRPr="007A720D">
        <w:rPr>
          <w:rFonts w:ascii="宋体" w:hAnsi="宋体" w:hint="eastAsia"/>
        </w:rPr>
        <w:t>服务管理规定</w:t>
      </w:r>
      <w:bookmarkEnd w:id="51"/>
      <w:r>
        <w:rPr>
          <w:rFonts w:ascii="宋体" w:hAnsi="宋体" w:hint="eastAsia"/>
        </w:rPr>
        <w:t>，</w:t>
      </w:r>
      <w:bookmarkStart w:id="52" w:name="_Hlk82033631"/>
      <w:r w:rsidRPr="007A720D">
        <w:rPr>
          <w:rFonts w:ascii="宋体" w:hAnsi="宋体" w:hint="eastAsia"/>
        </w:rPr>
        <w:t>国家互联网信息办公室</w:t>
      </w:r>
      <w:r>
        <w:rPr>
          <w:rFonts w:ascii="宋体" w:hAnsi="宋体" w:hint="eastAsia"/>
        </w:rPr>
        <w:t>，2</w:t>
      </w:r>
      <w:r>
        <w:rPr>
          <w:rFonts w:ascii="宋体" w:hAnsi="宋体"/>
        </w:rPr>
        <w:t>017</w:t>
      </w:r>
      <w:bookmarkEnd w:id="52"/>
    </w:p>
    <w:p w:rsidR="00BE3689" w:rsidRDefault="00BE3689" w:rsidP="00BE3689">
      <w:pPr>
        <w:numPr>
          <w:ilvl w:val="0"/>
          <w:numId w:val="32"/>
        </w:numPr>
        <w:adjustRightInd/>
        <w:spacing w:line="240" w:lineRule="auto"/>
        <w:ind w:left="284" w:firstLine="0"/>
        <w:rPr>
          <w:rFonts w:ascii="宋体" w:hAnsi="宋体"/>
        </w:rPr>
      </w:pPr>
      <w:r w:rsidRPr="0057485A">
        <w:rPr>
          <w:rFonts w:ascii="宋体" w:hAnsi="宋体" w:hint="eastAsia"/>
        </w:rPr>
        <w:t>移动互联网应用程序信息服务管理规定</w:t>
      </w:r>
      <w:r>
        <w:rPr>
          <w:rFonts w:ascii="宋体" w:hAnsi="宋体" w:hint="eastAsia"/>
        </w:rPr>
        <w:t>，</w:t>
      </w:r>
      <w:r w:rsidRPr="0057485A">
        <w:rPr>
          <w:rFonts w:ascii="宋体" w:hAnsi="宋体" w:hint="eastAsia"/>
        </w:rPr>
        <w:t>国家互联网信息办公室，201</w:t>
      </w:r>
      <w:r>
        <w:rPr>
          <w:rFonts w:ascii="宋体" w:hAnsi="宋体"/>
        </w:rPr>
        <w:t>6</w:t>
      </w:r>
    </w:p>
    <w:p w:rsidR="00BE3689" w:rsidRPr="003A3743" w:rsidRDefault="00BE3689" w:rsidP="00BE3689">
      <w:pPr>
        <w:numPr>
          <w:ilvl w:val="0"/>
          <w:numId w:val="32"/>
        </w:numPr>
        <w:adjustRightInd/>
        <w:spacing w:line="240" w:lineRule="auto"/>
        <w:ind w:left="284" w:firstLine="0"/>
        <w:rPr>
          <w:rFonts w:ascii="宋体" w:hAnsi="宋体"/>
        </w:rPr>
      </w:pPr>
      <w:bookmarkStart w:id="53" w:name="_Hlk83237950"/>
      <w:r>
        <w:rPr>
          <w:rFonts w:ascii="宋体" w:hAnsi="宋体" w:hint="eastAsia"/>
        </w:rPr>
        <w:t>网络信息内容生态治理规定</w:t>
      </w:r>
      <w:bookmarkEnd w:id="53"/>
      <w:r>
        <w:rPr>
          <w:rFonts w:ascii="宋体" w:hAnsi="宋体" w:hint="eastAsia"/>
        </w:rPr>
        <w:t>，</w:t>
      </w:r>
      <w:r w:rsidRPr="0023036A">
        <w:rPr>
          <w:rFonts w:ascii="宋体" w:hAnsi="宋体" w:hint="eastAsia"/>
        </w:rPr>
        <w:t>国家互联网信息办公室令</w:t>
      </w:r>
      <w:r>
        <w:rPr>
          <w:rFonts w:ascii="宋体" w:hAnsi="宋体" w:hint="eastAsia"/>
        </w:rPr>
        <w:t>（</w:t>
      </w:r>
      <w:r w:rsidRPr="0023036A">
        <w:rPr>
          <w:rFonts w:ascii="宋体" w:hAnsi="宋体" w:hint="eastAsia"/>
        </w:rPr>
        <w:t>第</w:t>
      </w:r>
      <w:r>
        <w:rPr>
          <w:rFonts w:ascii="宋体" w:hAnsi="宋体"/>
        </w:rPr>
        <w:t>5</w:t>
      </w:r>
      <w:r w:rsidRPr="0023036A">
        <w:rPr>
          <w:rFonts w:ascii="宋体" w:hAnsi="宋体" w:hint="eastAsia"/>
        </w:rPr>
        <w:t>号</w:t>
      </w:r>
      <w:r>
        <w:rPr>
          <w:rFonts w:ascii="宋体" w:hAnsi="宋体" w:hint="eastAsia"/>
        </w:rPr>
        <w:t>）</w:t>
      </w:r>
    </w:p>
    <w:p w:rsidR="00BE3689" w:rsidRDefault="00BE3689" w:rsidP="00BE3689">
      <w:pPr>
        <w:numPr>
          <w:ilvl w:val="0"/>
          <w:numId w:val="32"/>
        </w:numPr>
        <w:adjustRightInd/>
        <w:spacing w:line="240" w:lineRule="auto"/>
        <w:ind w:left="284" w:firstLine="0"/>
        <w:rPr>
          <w:rFonts w:ascii="宋体" w:hAnsi="宋体"/>
        </w:rPr>
      </w:pPr>
      <w:r>
        <w:rPr>
          <w:rFonts w:ascii="宋体" w:hAnsi="宋体" w:hint="eastAsia"/>
        </w:rPr>
        <w:t>GB</w:t>
      </w:r>
      <w:r>
        <w:rPr>
          <w:rFonts w:ascii="宋体" w:hAnsi="宋体"/>
        </w:rPr>
        <w:t>/</w:t>
      </w:r>
      <w:r>
        <w:rPr>
          <w:rFonts w:ascii="宋体" w:hAnsi="宋体" w:hint="eastAsia"/>
        </w:rPr>
        <w:t>T</w:t>
      </w:r>
      <w:r>
        <w:rPr>
          <w:rFonts w:ascii="宋体" w:hAnsi="宋体"/>
        </w:rPr>
        <w:t xml:space="preserve"> 22568-2008  </w:t>
      </w:r>
      <w:r>
        <w:rPr>
          <w:rFonts w:ascii="宋体" w:hAnsi="宋体" w:hint="eastAsia"/>
        </w:rPr>
        <w:t>公共地震信息发布</w:t>
      </w:r>
    </w:p>
    <w:p w:rsidR="00BE3689" w:rsidRDefault="00BE3689" w:rsidP="00BE3689">
      <w:pPr>
        <w:numPr>
          <w:ilvl w:val="0"/>
          <w:numId w:val="32"/>
        </w:numPr>
        <w:adjustRightInd/>
        <w:spacing w:line="240" w:lineRule="auto"/>
        <w:ind w:left="284" w:firstLine="0"/>
        <w:rPr>
          <w:rFonts w:ascii="宋体" w:hAnsi="宋体"/>
        </w:rPr>
      </w:pPr>
      <w:r>
        <w:rPr>
          <w:rFonts w:ascii="宋体" w:hAnsi="宋体" w:hint="eastAsia"/>
        </w:rPr>
        <w:t>GB</w:t>
      </w:r>
      <w:r>
        <w:rPr>
          <w:rFonts w:ascii="宋体" w:hAnsi="宋体"/>
        </w:rPr>
        <w:t>/</w:t>
      </w:r>
      <w:r>
        <w:rPr>
          <w:rFonts w:ascii="宋体" w:hAnsi="宋体" w:hint="eastAsia"/>
        </w:rPr>
        <w:t>T</w:t>
      </w:r>
      <w:r>
        <w:rPr>
          <w:rFonts w:ascii="宋体" w:hAnsi="宋体"/>
        </w:rPr>
        <w:t xml:space="preserve"> 32703-2016  </w:t>
      </w:r>
      <w:r>
        <w:rPr>
          <w:rFonts w:ascii="宋体" w:hAnsi="宋体" w:hint="eastAsia"/>
        </w:rPr>
        <w:t>预包装类电子商务交易产品质量信息发布通则</w:t>
      </w:r>
    </w:p>
    <w:p w:rsidR="00BE3689" w:rsidRDefault="00BE3689" w:rsidP="00BE3689">
      <w:pPr>
        <w:numPr>
          <w:ilvl w:val="0"/>
          <w:numId w:val="32"/>
        </w:numPr>
        <w:adjustRightInd/>
        <w:spacing w:line="240" w:lineRule="auto"/>
        <w:ind w:left="284" w:firstLine="0"/>
        <w:rPr>
          <w:rFonts w:ascii="宋体" w:hAnsi="宋体"/>
        </w:rPr>
      </w:pPr>
      <w:r>
        <w:rPr>
          <w:rFonts w:ascii="宋体" w:hAnsi="宋体" w:hint="eastAsia"/>
        </w:rPr>
        <w:t xml:space="preserve"> </w:t>
      </w:r>
      <w:bookmarkStart w:id="54" w:name="_Hlk83237735"/>
      <w:r>
        <w:rPr>
          <w:rFonts w:ascii="宋体" w:hAnsi="宋体" w:hint="eastAsia"/>
        </w:rPr>
        <w:t>GB</w:t>
      </w:r>
      <w:r>
        <w:rPr>
          <w:rFonts w:ascii="宋体" w:hAnsi="宋体"/>
        </w:rPr>
        <w:t>/</w:t>
      </w:r>
      <w:r>
        <w:rPr>
          <w:rFonts w:ascii="宋体" w:hAnsi="宋体" w:hint="eastAsia"/>
        </w:rPr>
        <w:t>T</w:t>
      </w:r>
      <w:r>
        <w:rPr>
          <w:rFonts w:ascii="宋体" w:hAnsi="宋体"/>
        </w:rPr>
        <w:t xml:space="preserve"> 34417</w:t>
      </w:r>
      <w:bookmarkEnd w:id="54"/>
      <w:r>
        <w:rPr>
          <w:rFonts w:ascii="宋体" w:hAnsi="宋体"/>
        </w:rPr>
        <w:t xml:space="preserve">-2017 </w:t>
      </w:r>
      <w:bookmarkStart w:id="55" w:name="_Hlk83237722"/>
      <w:r>
        <w:rPr>
          <w:rFonts w:ascii="宋体" w:hAnsi="宋体" w:hint="eastAsia"/>
        </w:rPr>
        <w:t>服务信息公开规范</w:t>
      </w:r>
      <w:bookmarkEnd w:id="55"/>
    </w:p>
    <w:p w:rsidR="00BE3689" w:rsidRDefault="00BE3689" w:rsidP="00BE3689">
      <w:pPr>
        <w:numPr>
          <w:ilvl w:val="0"/>
          <w:numId w:val="32"/>
        </w:numPr>
        <w:adjustRightInd/>
        <w:spacing w:line="240" w:lineRule="auto"/>
        <w:ind w:left="284" w:firstLine="0"/>
        <w:rPr>
          <w:rFonts w:ascii="宋体" w:hAnsi="宋体"/>
        </w:rPr>
      </w:pPr>
      <w:r>
        <w:rPr>
          <w:rFonts w:ascii="宋体" w:hAnsi="宋体" w:hint="eastAsia"/>
        </w:rPr>
        <w:t xml:space="preserve"> GB</w:t>
      </w:r>
      <w:r>
        <w:rPr>
          <w:rFonts w:ascii="宋体" w:hAnsi="宋体"/>
        </w:rPr>
        <w:t>/</w:t>
      </w:r>
      <w:r>
        <w:rPr>
          <w:rFonts w:ascii="宋体" w:hAnsi="宋体" w:hint="eastAsia"/>
        </w:rPr>
        <w:t>T</w:t>
      </w:r>
      <w:r>
        <w:rPr>
          <w:rFonts w:ascii="宋体" w:hAnsi="宋体"/>
        </w:rPr>
        <w:t xml:space="preserve"> 40290-2021  </w:t>
      </w:r>
      <w:r>
        <w:rPr>
          <w:rFonts w:ascii="宋体" w:hAnsi="宋体" w:hint="eastAsia"/>
        </w:rPr>
        <w:t>跨境电子商务 进口商品信息发布规范</w:t>
      </w:r>
    </w:p>
    <w:p w:rsidR="00BE3689" w:rsidRDefault="00BE3689" w:rsidP="00BE3689">
      <w:pPr>
        <w:numPr>
          <w:ilvl w:val="0"/>
          <w:numId w:val="32"/>
        </w:numPr>
        <w:adjustRightInd/>
        <w:spacing w:line="240" w:lineRule="auto"/>
        <w:ind w:left="284" w:firstLine="0"/>
        <w:rPr>
          <w:rFonts w:ascii="宋体" w:hAnsi="宋体"/>
        </w:rPr>
      </w:pPr>
      <w:r>
        <w:rPr>
          <w:rFonts w:ascii="宋体" w:hAnsi="宋体" w:hint="eastAsia"/>
        </w:rPr>
        <w:t xml:space="preserve"> 网络短视频平台管理规范，</w:t>
      </w:r>
      <w:r w:rsidRPr="0023036A">
        <w:rPr>
          <w:rFonts w:ascii="宋体" w:hAnsi="宋体" w:hint="eastAsia"/>
        </w:rPr>
        <w:t>中国网络视听节目服务协会</w:t>
      </w:r>
      <w:r>
        <w:rPr>
          <w:rFonts w:ascii="宋体" w:hAnsi="宋体" w:hint="eastAsia"/>
        </w:rPr>
        <w:t>，2</w:t>
      </w:r>
      <w:r>
        <w:rPr>
          <w:rFonts w:ascii="宋体" w:hAnsi="宋体"/>
        </w:rPr>
        <w:t>019</w:t>
      </w:r>
    </w:p>
    <w:p w:rsidR="00BE3689" w:rsidRDefault="00BE3689" w:rsidP="00BE3689">
      <w:pPr>
        <w:numPr>
          <w:ilvl w:val="0"/>
          <w:numId w:val="32"/>
        </w:numPr>
        <w:adjustRightInd/>
        <w:spacing w:line="240" w:lineRule="auto"/>
        <w:ind w:left="284" w:firstLine="0"/>
        <w:rPr>
          <w:rFonts w:ascii="宋体" w:hAnsi="宋体"/>
        </w:rPr>
      </w:pPr>
      <w:r>
        <w:rPr>
          <w:rFonts w:ascii="宋体" w:hAnsi="宋体" w:hint="eastAsia"/>
        </w:rPr>
        <w:t xml:space="preserve"> </w:t>
      </w:r>
      <w:bookmarkStart w:id="56" w:name="_Hlk83237973"/>
      <w:r w:rsidRPr="009F4952">
        <w:rPr>
          <w:rFonts w:ascii="宋体" w:hAnsi="宋体" w:hint="eastAsia"/>
        </w:rPr>
        <w:t>网络短视频内容审核标准细则</w:t>
      </w:r>
      <w:bookmarkEnd w:id="56"/>
      <w:r w:rsidRPr="009F4952">
        <w:rPr>
          <w:rFonts w:ascii="宋体" w:hAnsi="宋体" w:hint="eastAsia"/>
        </w:rPr>
        <w:t>，中国网络视听节目服务协会，</w:t>
      </w:r>
      <w:r w:rsidRPr="009177D6">
        <w:rPr>
          <w:rFonts w:ascii="宋体" w:hAnsi="宋体" w:hint="eastAsia"/>
        </w:rPr>
        <w:t>2019</w:t>
      </w:r>
    </w:p>
    <w:p w:rsidR="00BE3689" w:rsidRDefault="00BE3689" w:rsidP="00BE3689">
      <w:pPr>
        <w:adjustRightInd/>
        <w:spacing w:line="400" w:lineRule="atLeast"/>
        <w:rPr>
          <w:rFonts w:ascii="宋体" w:hAnsi="宋体"/>
        </w:rPr>
      </w:pPr>
    </w:p>
    <w:p w:rsidR="00BE3689" w:rsidRPr="00BE3689" w:rsidRDefault="00BE3689" w:rsidP="00BE3689">
      <w:pPr>
        <w:adjustRightInd/>
        <w:spacing w:line="400" w:lineRule="atLeast"/>
        <w:rPr>
          <w:rFonts w:ascii="宋体" w:hAnsi="宋体"/>
        </w:rPr>
      </w:pPr>
    </w:p>
    <w:p w:rsidR="00BE3689" w:rsidRDefault="00BE3689" w:rsidP="00BE3689">
      <w:pPr>
        <w:adjustRightInd/>
        <w:spacing w:line="400" w:lineRule="atLeast"/>
        <w:rPr>
          <w:rFonts w:ascii="宋体" w:hAnsi="宋体"/>
        </w:rPr>
      </w:pPr>
    </w:p>
    <w:p w:rsidR="00425425" w:rsidRPr="00BE3689" w:rsidRDefault="006776B0" w:rsidP="00BE3689">
      <w:pPr>
        <w:adjustRightInd/>
        <w:spacing w:line="400" w:lineRule="atLeast"/>
        <w:rPr>
          <w:rFonts w:ascii="宋体" w:hAnsi="宋体"/>
        </w:rPr>
      </w:pPr>
      <w:r w:rsidRPr="006776B0">
        <w:rPr>
          <w:noProof/>
        </w:rPr>
        <w:pict>
          <v:line id="直接连接符 1" o:spid="_x0000_s1027" style="position:absolute;left:0;text-align:left;z-index:251665408;visibility:visible;mso-wrap-distance-top:-3e-5mm;mso-wrap-distance-bottom:-3e-5mm" from="158.5pt,14.9pt" to="291.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sqIQIAAB0EAAAOAAAAZHJzL2Uyb0RvYy54bWysU02O0zAU3iNxB8v7Nkkn7bRR0xFqWjYD&#10;VBo4gGs7jYVjW7bbdIS4AhdAYgcrluy5DcMxeHZ/oLBBiC7cZ7/nL9/3vufpzb6VaMetE1qVOOun&#10;GHFFNRNqU+JXL5e9MUbOE8WI1IqX+J47fDN7/GjamYIPdKMl4xYBiHJFZ0rceG+KJHG04S1xfW24&#10;gmStbUs8bO0mYZZ0gN7KZJCmo6TTlhmrKXcOTqtDEs8ifl1z6l/UteMeyRIDNx9XG9d1WJPZlBQb&#10;S0wj6JEG+QcWLREKPnqGqognaGvFH1CtoFY7Xfs+1W2i61pQHjWAmiz9Tc1dQwyPWqA5zpzb5P4f&#10;LH2+W1kkGHiHkSItWPTw/su3dx+/f/0A68PnTygLTeqMK6B2rlY2yKR7dWduNX3tIJdcJMPGGQBd&#10;d880Azyy9Tr2Zl/bNlwG1WgfLbg/W8D3HlE4zEaT9OoanKKnXEKK00VjnX/KdYtCUGIpVOgOKcju&#10;1vlAhBSnknCs9FJIGR2WCnUlngwHw3jBaSlYSIYyZzfrubRoR8KMxF9QDGAXZVZvFYtgDSdscYw9&#10;EfIQQ71UAQ+kAJ1jdBiCN5N0shgvxnkvH4wWvTytqt6T5TzvjZbZ9bC6qubzKnsbqGV50QjGuArs&#10;TgOZ5X9n+PFpHEbpPJLnNiSX6FEikD39R9LRy2DfwfK1ZvcrG7oRbIUZjMXH9xKG/Nd9rPr5qmc/&#10;AAAA//8DAFBLAwQUAAYACAAAACEA4fZ1f90AAAAJAQAADwAAAGRycy9kb3ducmV2LnhtbEyPwU7D&#10;MAyG70i8Q2QkLhNL1woYpemEgN64bIC4eo1pKxqna7Kt8PQYcYCj7V+/v69YTa5XBxpD59nAYp6A&#10;Iq697bgx8PJcXSxBhYhssfdMBj4pwKo8PSkwt/7IazpsYqOkhEOOBtoYh1zrULfkMMz9QCy3dz86&#10;jDKOjbYjHqXc9TpNkivtsGP50OJA9y3VH5u9MxCqV9pVX7N6lrxljad09/D0iMacn013t6AiTfEv&#10;DD/4gg6lMG39nm1QvYFscS0u0UB6IwoSuFxmKajt70KXhf5vUH4DAAD//wMAUEsBAi0AFAAGAAgA&#10;AAAhALaDOJL+AAAA4QEAABMAAAAAAAAAAAAAAAAAAAAAAFtDb250ZW50X1R5cGVzXS54bWxQSwEC&#10;LQAUAAYACAAAACEAOP0h/9YAAACUAQAACwAAAAAAAAAAAAAAAAAvAQAAX3JlbHMvLnJlbHNQSwEC&#10;LQAUAAYACAAAACEAtE3rKiECAAAdBAAADgAAAAAAAAAAAAAAAAAuAgAAZHJzL2Uyb0RvYy54bWxQ&#10;SwECLQAUAAYACAAAACEA4fZ1f90AAAAJAQAADwAAAAAAAAAAAAAAAAB7BAAAZHJzL2Rvd25yZXYu&#10;eG1sUEsFBgAAAAAEAAQA8wAAAIUFAAAAAA==&#10;">
            <o:lock v:ext="edit" shapetype="f"/>
          </v:line>
        </w:pict>
      </w:r>
      <w:bookmarkEnd w:id="17"/>
    </w:p>
    <w:sectPr w:rsidR="00425425" w:rsidRPr="00BE3689" w:rsidSect="00425425">
      <w:pgSz w:w="11906" w:h="16838" w:code="9"/>
      <w:pgMar w:top="2410"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C5D" w:rsidRDefault="00FF2C5D" w:rsidP="00D86DB7">
      <w:r>
        <w:separator/>
      </w:r>
    </w:p>
    <w:p w:rsidR="00FF2C5D" w:rsidRDefault="00FF2C5D"/>
    <w:p w:rsidR="00FF2C5D" w:rsidRDefault="00FF2C5D"/>
  </w:endnote>
  <w:endnote w:type="continuationSeparator" w:id="0">
    <w:p w:rsidR="00FF2C5D" w:rsidRDefault="00FF2C5D" w:rsidP="00D86DB7">
      <w:r>
        <w:continuationSeparator/>
      </w:r>
    </w:p>
    <w:p w:rsidR="00FF2C5D" w:rsidRDefault="00FF2C5D"/>
    <w:p w:rsidR="00FF2C5D" w:rsidRDefault="00FF2C5D"/>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6776B0">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89" w:rsidRDefault="00BE3689">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6776B0" w:rsidP="00D63276">
    <w:pPr>
      <w:pStyle w:val="affff3"/>
    </w:pPr>
    <w:r>
      <w:fldChar w:fldCharType="begin"/>
    </w:r>
    <w:r w:rsidR="000C57D6">
      <w:instrText>PAGE   \* MERGEFORMAT</w:instrText>
    </w:r>
    <w:r>
      <w:fldChar w:fldCharType="separate"/>
    </w:r>
    <w:r w:rsidR="00E36BC7" w:rsidRPr="00E36BC7">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C5D" w:rsidRDefault="00FF2C5D" w:rsidP="00D86DB7">
      <w:r>
        <w:separator/>
      </w:r>
    </w:p>
  </w:footnote>
  <w:footnote w:type="continuationSeparator" w:id="0">
    <w:p w:rsidR="00FF2C5D" w:rsidRDefault="00FF2C5D" w:rsidP="00D86DB7">
      <w:r>
        <w:continuationSeparator/>
      </w:r>
    </w:p>
    <w:p w:rsidR="00FF2C5D" w:rsidRDefault="00FF2C5D"/>
    <w:p w:rsidR="00FF2C5D" w:rsidRDefault="00FF2C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89" w:rsidRDefault="00BE3689">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6776B0" w:rsidP="00714F58">
    <w:pPr>
      <w:pStyle w:val="afff9"/>
      <w:jc w:val="right"/>
    </w:pPr>
    <w:fldSimple w:instr=" STYLEREF  标准文件_文件编号  \* MERGEFORMAT ">
      <w:r w:rsidR="003E1ABD">
        <w:rPr>
          <w:noProof/>
        </w:rPr>
        <w:t>GB/T 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6776B0" w:rsidP="007C19E8">
    <w:pPr>
      <w:pStyle w:val="affffb"/>
      <w:spacing w:after="0"/>
    </w:pPr>
    <w:fldSimple w:instr=" STYLEREF  标准文件_文件编号  \* MERGEFORMAT ">
      <w:r w:rsidR="00E36BC7">
        <w:t>GB/T XXXXX</w:t>
      </w:r>
      <w:r w:rsidR="00E36BC7">
        <w:t>—</w:t>
      </w:r>
      <w:r w:rsidR="00E36BC7">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4C50C31"/>
    <w:multiLevelType w:val="hybridMultilevel"/>
    <w:tmpl w:val="B766450C"/>
    <w:lvl w:ilvl="0" w:tplc="299A87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439A0118"/>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9D9E4F8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8"/>
  </w:num>
  <w:num w:numId="3">
    <w:abstractNumId w:val="5"/>
  </w:num>
  <w:num w:numId="4">
    <w:abstractNumId w:val="9"/>
  </w:num>
  <w:num w:numId="5">
    <w:abstractNumId w:val="24"/>
  </w:num>
  <w:num w:numId="6">
    <w:abstractNumId w:val="10"/>
  </w:num>
  <w:num w:numId="7">
    <w:abstractNumId w:val="17"/>
  </w:num>
  <w:num w:numId="8">
    <w:abstractNumId w:val="8"/>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1"/>
  </w:num>
  <w:num w:numId="16">
    <w:abstractNumId w:val="21"/>
  </w:num>
  <w:num w:numId="17">
    <w:abstractNumId w:val="6"/>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2"/>
  </w:num>
  <w:num w:numId="25">
    <w:abstractNumId w:val="4"/>
  </w:num>
  <w:num w:numId="26">
    <w:abstractNumId w:val="15"/>
  </w:num>
  <w:num w:numId="27">
    <w:abstractNumId w:val="25"/>
  </w:num>
  <w:num w:numId="28">
    <w:abstractNumId w:val="11"/>
  </w:num>
  <w:num w:numId="29">
    <w:abstractNumId w:val="23"/>
  </w:num>
  <w:num w:numId="30">
    <w:abstractNumId w:val="19"/>
  </w:num>
  <w:num w:numId="31">
    <w:abstractNumId w:val="3"/>
  </w:num>
  <w:num w:numId="32">
    <w:abstractNumId w:val="7"/>
  </w:num>
  <w:num w:numId="33">
    <w:abstractNumId w:val="28"/>
  </w:num>
  <w:num w:numId="34">
    <w:abstractNumId w:val="28"/>
  </w:num>
  <w:num w:numId="35">
    <w:abstractNumId w:val="28"/>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8"/>
  </w:num>
  <w:num w:numId="38">
    <w:abstractNumId w:val="28"/>
  </w:num>
  <w:num w:numId="39">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AB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5B0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A2A61"/>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1595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007"/>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E76CA"/>
    <w:rsid w:val="002F30E0"/>
    <w:rsid w:val="002F35E4"/>
    <w:rsid w:val="002F3730"/>
    <w:rsid w:val="002F38E1"/>
    <w:rsid w:val="002F3F77"/>
    <w:rsid w:val="002F6C2E"/>
    <w:rsid w:val="002F6E18"/>
    <w:rsid w:val="002F7AF6"/>
    <w:rsid w:val="00300E63"/>
    <w:rsid w:val="00302F5F"/>
    <w:rsid w:val="0030441D"/>
    <w:rsid w:val="00306063"/>
    <w:rsid w:val="00313B85"/>
    <w:rsid w:val="00314BDF"/>
    <w:rsid w:val="00317988"/>
    <w:rsid w:val="003221B4"/>
    <w:rsid w:val="00322E62"/>
    <w:rsid w:val="00324EDD"/>
    <w:rsid w:val="00326E57"/>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439E"/>
    <w:rsid w:val="003D6D61"/>
    <w:rsid w:val="003E091D"/>
    <w:rsid w:val="003E1AB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25425"/>
    <w:rsid w:val="00432DAA"/>
    <w:rsid w:val="00434305"/>
    <w:rsid w:val="004347D3"/>
    <w:rsid w:val="00435DF7"/>
    <w:rsid w:val="0044083F"/>
    <w:rsid w:val="00441AE7"/>
    <w:rsid w:val="0044212D"/>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B32"/>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4D4F"/>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6B0"/>
    <w:rsid w:val="00677A84"/>
    <w:rsid w:val="0068026D"/>
    <w:rsid w:val="00680A27"/>
    <w:rsid w:val="006816A4"/>
    <w:rsid w:val="006819B8"/>
    <w:rsid w:val="006840A6"/>
    <w:rsid w:val="006850CD"/>
    <w:rsid w:val="00685AAB"/>
    <w:rsid w:val="00687694"/>
    <w:rsid w:val="006A07AA"/>
    <w:rsid w:val="006A2318"/>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13AC"/>
    <w:rsid w:val="00704387"/>
    <w:rsid w:val="00707669"/>
    <w:rsid w:val="00711CBA"/>
    <w:rsid w:val="00711FB5"/>
    <w:rsid w:val="007123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56A"/>
    <w:rsid w:val="008C1797"/>
    <w:rsid w:val="008C219C"/>
    <w:rsid w:val="008C475E"/>
    <w:rsid w:val="008C619A"/>
    <w:rsid w:val="008D0CE8"/>
    <w:rsid w:val="008D2D1D"/>
    <w:rsid w:val="008D453D"/>
    <w:rsid w:val="008D508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564"/>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4977"/>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3BC6"/>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37F38"/>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0E9E"/>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6BB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3DC6"/>
    <w:rsid w:val="00BC5DC7"/>
    <w:rsid w:val="00BC6B8B"/>
    <w:rsid w:val="00BC73D8"/>
    <w:rsid w:val="00BD52D7"/>
    <w:rsid w:val="00BD5AD2"/>
    <w:rsid w:val="00BD6082"/>
    <w:rsid w:val="00BE00B6"/>
    <w:rsid w:val="00BE22F3"/>
    <w:rsid w:val="00BE3689"/>
    <w:rsid w:val="00BE49EE"/>
    <w:rsid w:val="00BE5B52"/>
    <w:rsid w:val="00BE7B8D"/>
    <w:rsid w:val="00BF0993"/>
    <w:rsid w:val="00BF10A9"/>
    <w:rsid w:val="00BF1703"/>
    <w:rsid w:val="00BF231C"/>
    <w:rsid w:val="00BF51E5"/>
    <w:rsid w:val="00BF74A6"/>
    <w:rsid w:val="00C0022D"/>
    <w:rsid w:val="00C013AD"/>
    <w:rsid w:val="00C04904"/>
    <w:rsid w:val="00C056B3"/>
    <w:rsid w:val="00C103E5"/>
    <w:rsid w:val="00C10E1B"/>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80D"/>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1CA"/>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5F5"/>
    <w:rsid w:val="00DD57EE"/>
    <w:rsid w:val="00DD6BCC"/>
    <w:rsid w:val="00DE0A4B"/>
    <w:rsid w:val="00DE2410"/>
    <w:rsid w:val="00DE2939"/>
    <w:rsid w:val="00DE51F0"/>
    <w:rsid w:val="00DE6E81"/>
    <w:rsid w:val="00DE703F"/>
    <w:rsid w:val="00DE7595"/>
    <w:rsid w:val="00DF15BE"/>
    <w:rsid w:val="00DF1961"/>
    <w:rsid w:val="00DF44DE"/>
    <w:rsid w:val="00E01138"/>
    <w:rsid w:val="00E028EA"/>
    <w:rsid w:val="00E02DFB"/>
    <w:rsid w:val="00E030F9"/>
    <w:rsid w:val="00E0311A"/>
    <w:rsid w:val="00E03138"/>
    <w:rsid w:val="00E06404"/>
    <w:rsid w:val="00E11A85"/>
    <w:rsid w:val="00E12495"/>
    <w:rsid w:val="00E15CCD"/>
    <w:rsid w:val="00E202EF"/>
    <w:rsid w:val="00E210B5"/>
    <w:rsid w:val="00E24F88"/>
    <w:rsid w:val="00E2552F"/>
    <w:rsid w:val="00E3137A"/>
    <w:rsid w:val="00E32CCF"/>
    <w:rsid w:val="00E34A98"/>
    <w:rsid w:val="00E35D1E"/>
    <w:rsid w:val="00E364F9"/>
    <w:rsid w:val="00E365FA"/>
    <w:rsid w:val="00E36BC7"/>
    <w:rsid w:val="00E40C94"/>
    <w:rsid w:val="00E44A83"/>
    <w:rsid w:val="00E473EF"/>
    <w:rsid w:val="00E502C1"/>
    <w:rsid w:val="00E502DD"/>
    <w:rsid w:val="00E50D3A"/>
    <w:rsid w:val="00E51387"/>
    <w:rsid w:val="00E51E68"/>
    <w:rsid w:val="00E52EFD"/>
    <w:rsid w:val="00E5408A"/>
    <w:rsid w:val="00E56800"/>
    <w:rsid w:val="00E60B36"/>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856"/>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4710"/>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2C5D"/>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7A061E"/>
    <w:pPr>
      <w:ind w:left="198"/>
    </w:pPr>
    <w:rPr>
      <w:rFonts w:ascii="宋体" w:hAnsi="Times New Roman"/>
      <w:sz w:val="18"/>
    </w:rPr>
  </w:style>
  <w:style w:type="paragraph" w:customStyle="1" w:styleId="affff3">
    <w:name w:val="标准文件_页脚奇数页"/>
    <w:rsid w:val="00D63276"/>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34"/>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34"/>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34"/>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34"/>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34"/>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C72F0E"/>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C72F0E"/>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3">
    <w:name w:val="段"/>
    <w:link w:val="Char7"/>
    <w:rsid w:val="008D508D"/>
    <w:pPr>
      <w:autoSpaceDE w:val="0"/>
      <w:autoSpaceDN w:val="0"/>
      <w:ind w:firstLineChars="200" w:firstLine="200"/>
      <w:jc w:val="both"/>
    </w:pPr>
    <w:rPr>
      <w:rFonts w:ascii="宋体" w:hAnsi="Times New Roman"/>
      <w:noProof/>
      <w:sz w:val="21"/>
    </w:rPr>
  </w:style>
  <w:style w:type="character" w:customStyle="1" w:styleId="Char7">
    <w:name w:val="段 Char"/>
    <w:link w:val="afffffffffff3"/>
    <w:rsid w:val="008D508D"/>
    <w:rPr>
      <w:rFonts w:ascii="宋体" w:hAnsi="Times New Roman"/>
      <w:noProof/>
      <w:sz w:val="21"/>
    </w:rPr>
  </w:style>
  <w:style w:type="paragraph" w:customStyle="1" w:styleId="afffffffffff4">
    <w:name w:val="章标题"/>
    <w:next w:val="afffffffffff3"/>
    <w:rsid w:val="00907564"/>
    <w:pPr>
      <w:spacing w:beforeLines="50" w:afterLines="50"/>
      <w:jc w:val="both"/>
      <w:outlineLvl w:val="1"/>
    </w:pPr>
    <w:rPr>
      <w:rFonts w:ascii="黑体" w:eastAsia="黑体" w:hAnsi="Times New Roman"/>
      <w:sz w:val="21"/>
    </w:rPr>
  </w:style>
  <w:style w:type="character" w:styleId="afffffffffff5">
    <w:name w:val="annotation reference"/>
    <w:basedOn w:val="afff6"/>
    <w:uiPriority w:val="99"/>
    <w:semiHidden/>
    <w:unhideWhenUsed/>
    <w:rsid w:val="00326E57"/>
    <w:rPr>
      <w:sz w:val="21"/>
      <w:szCs w:val="21"/>
    </w:rPr>
  </w:style>
  <w:style w:type="paragraph" w:styleId="afffffffffff6">
    <w:name w:val="annotation text"/>
    <w:basedOn w:val="afff5"/>
    <w:link w:val="Char8"/>
    <w:uiPriority w:val="99"/>
    <w:semiHidden/>
    <w:unhideWhenUsed/>
    <w:rsid w:val="00326E57"/>
    <w:pPr>
      <w:jc w:val="left"/>
    </w:pPr>
  </w:style>
  <w:style w:type="character" w:customStyle="1" w:styleId="Char8">
    <w:name w:val="批注文字 Char"/>
    <w:basedOn w:val="afff6"/>
    <w:link w:val="afffffffffff6"/>
    <w:uiPriority w:val="99"/>
    <w:semiHidden/>
    <w:rsid w:val="00326E57"/>
    <w:rPr>
      <w:kern w:val="2"/>
      <w:sz w:val="21"/>
      <w:szCs w:val="21"/>
    </w:rPr>
  </w:style>
  <w:style w:type="paragraph" w:styleId="afffffffffff7">
    <w:name w:val="annotation subject"/>
    <w:basedOn w:val="afffffffffff6"/>
    <w:next w:val="afffffffffff6"/>
    <w:link w:val="Char9"/>
    <w:uiPriority w:val="99"/>
    <w:semiHidden/>
    <w:unhideWhenUsed/>
    <w:rsid w:val="00326E57"/>
    <w:rPr>
      <w:b/>
      <w:bCs/>
    </w:rPr>
  </w:style>
  <w:style w:type="character" w:customStyle="1" w:styleId="Char9">
    <w:name w:val="批注主题 Char"/>
    <w:basedOn w:val="Char8"/>
    <w:link w:val="afffffffffff7"/>
    <w:uiPriority w:val="99"/>
    <w:semiHidden/>
    <w:rsid w:val="00326E57"/>
    <w:rPr>
      <w:b/>
      <w:bCs/>
      <w:kern w:val="2"/>
      <w:sz w:val="21"/>
      <w:szCs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46926AEF7A84AABAFF22E637FFDFC0A"/>
        <w:category>
          <w:name w:val="常规"/>
          <w:gallery w:val="placeholder"/>
        </w:category>
        <w:types>
          <w:type w:val="bbPlcHdr"/>
        </w:types>
        <w:behaviors>
          <w:behavior w:val="content"/>
        </w:behaviors>
        <w:guid w:val="{B08BBFE7-2DFA-415E-84C8-573105881C53}"/>
      </w:docPartPr>
      <w:docPartBody>
        <w:p w:rsidR="004B1E4C" w:rsidRDefault="00C4429A">
          <w:pPr>
            <w:pStyle w:val="346926AEF7A84AABAFF22E637FFDFC0A"/>
          </w:pPr>
          <w:r w:rsidRPr="00751A05">
            <w:rPr>
              <w:rStyle w:val="a3"/>
              <w:rFonts w:hint="eastAsia"/>
            </w:rPr>
            <w:t>单击或点击此处输入文字。</w:t>
          </w:r>
        </w:p>
      </w:docPartBody>
    </w:docPart>
    <w:docPart>
      <w:docPartPr>
        <w:name w:val="B32B60CE45B741A19D77395693DAA3F8"/>
        <w:category>
          <w:name w:val="常规"/>
          <w:gallery w:val="placeholder"/>
        </w:category>
        <w:types>
          <w:type w:val="bbPlcHdr"/>
        </w:types>
        <w:behaviors>
          <w:behavior w:val="content"/>
        </w:behaviors>
        <w:guid w:val="{C479CDFA-FE6E-45DA-BAF5-38D0E977AF43}"/>
      </w:docPartPr>
      <w:docPartBody>
        <w:p w:rsidR="004B1E4C" w:rsidRDefault="00C4429A">
          <w:pPr>
            <w:pStyle w:val="B32B60CE45B741A19D77395693DAA3F8"/>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429A"/>
    <w:rsid w:val="001B57EB"/>
    <w:rsid w:val="003C4EB6"/>
    <w:rsid w:val="00433D81"/>
    <w:rsid w:val="004B1E4C"/>
    <w:rsid w:val="005E631A"/>
    <w:rsid w:val="006D209F"/>
    <w:rsid w:val="00764DCD"/>
    <w:rsid w:val="007A358F"/>
    <w:rsid w:val="00C4429A"/>
    <w:rsid w:val="00E24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D209F"/>
    <w:rPr>
      <w:color w:val="808080"/>
    </w:rPr>
  </w:style>
  <w:style w:type="paragraph" w:customStyle="1" w:styleId="346926AEF7A84AABAFF22E637FFDFC0A">
    <w:name w:val="346926AEF7A84AABAFF22E637FFDFC0A"/>
    <w:rsid w:val="006D209F"/>
    <w:pPr>
      <w:widowControl w:val="0"/>
      <w:jc w:val="both"/>
    </w:pPr>
  </w:style>
  <w:style w:type="paragraph" w:customStyle="1" w:styleId="B32B60CE45B741A19D77395693DAA3F8">
    <w:name w:val="B32B60CE45B741A19D77395693DAA3F8"/>
    <w:rsid w:val="006D209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34BF-EA44-4297-8868-591220C7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5</TotalTime>
  <Pages>7</Pages>
  <Words>588</Words>
  <Characters>3357</Characters>
  <Application>Microsoft Office Word</Application>
  <DocSecurity>0</DocSecurity>
  <Lines>27</Lines>
  <Paragraphs>7</Paragraphs>
  <ScaleCrop>false</ScaleCrop>
  <Company>PCMI</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zhouql</dc:creator>
  <cp:keywords/>
  <dc:description>&lt;config cover="true" show_menu="true" version="1.0.0" doctype="SDKXY"&gt;_x000d_
&lt;/config&gt;</dc:description>
  <cp:lastModifiedBy>杨丽</cp:lastModifiedBy>
  <cp:revision>5</cp:revision>
  <cp:lastPrinted>2021-02-02T07:44:00Z</cp:lastPrinted>
  <dcterms:created xsi:type="dcterms:W3CDTF">2021-09-17T12:44:00Z</dcterms:created>
  <dcterms:modified xsi:type="dcterms:W3CDTF">2021-09-24T03:36:00Z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