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6C" w:rsidRPr="007B75BA" w:rsidRDefault="002E2B6C" w:rsidP="001704A8">
      <w:pPr>
        <w:spacing w:line="360" w:lineRule="auto"/>
        <w:jc w:val="center"/>
        <w:rPr>
          <w:rFonts w:ascii="黑体" w:eastAsia="黑体" w:hAnsi="金山简标宋" w:cs="Times New Roman"/>
          <w:b/>
          <w:sz w:val="36"/>
          <w:szCs w:val="36"/>
        </w:rPr>
      </w:pPr>
      <w:r w:rsidRPr="007B75BA">
        <w:rPr>
          <w:rFonts w:ascii="黑体" w:eastAsia="黑体" w:hAnsi="金山简标宋" w:cs="Times New Roman" w:hint="eastAsia"/>
          <w:b/>
          <w:sz w:val="36"/>
          <w:szCs w:val="36"/>
        </w:rPr>
        <w:t>核糖核酸酶活</w:t>
      </w:r>
      <w:r w:rsidR="00F213B9" w:rsidRPr="007B75BA">
        <w:rPr>
          <w:rFonts w:ascii="黑体" w:eastAsia="黑体" w:hAnsi="金山简标宋" w:cs="Times New Roman" w:hint="eastAsia"/>
          <w:b/>
          <w:sz w:val="36"/>
          <w:szCs w:val="36"/>
        </w:rPr>
        <w:t>力</w:t>
      </w:r>
      <w:r w:rsidRPr="007B75BA">
        <w:rPr>
          <w:rFonts w:ascii="黑体" w:eastAsia="黑体" w:hAnsi="金山简标宋" w:cs="Times New Roman" w:hint="eastAsia"/>
          <w:b/>
          <w:sz w:val="36"/>
          <w:szCs w:val="36"/>
        </w:rPr>
        <w:t>检测方法</w:t>
      </w:r>
    </w:p>
    <w:p w:rsidR="001704A8" w:rsidRPr="00AF4FD5" w:rsidRDefault="001704A8" w:rsidP="001704A8">
      <w:pPr>
        <w:spacing w:line="360" w:lineRule="auto"/>
        <w:jc w:val="center"/>
        <w:rPr>
          <w:rFonts w:ascii="宋体" w:hAnsi="金山简标宋"/>
          <w:b/>
          <w:sz w:val="36"/>
        </w:rPr>
      </w:pPr>
      <w:bookmarkStart w:id="0" w:name="_Toc460870998"/>
      <w:r w:rsidRPr="00AF4FD5">
        <w:rPr>
          <w:rFonts w:ascii="宋体" w:hAnsi="金山简标宋" w:hint="eastAsia"/>
          <w:b/>
          <w:sz w:val="36"/>
        </w:rPr>
        <w:t>编 制 说 明</w:t>
      </w:r>
    </w:p>
    <w:p w:rsidR="001704A8" w:rsidRPr="001704A8" w:rsidRDefault="001704A8" w:rsidP="001704A8">
      <w:pPr>
        <w:spacing w:line="360" w:lineRule="auto"/>
        <w:jc w:val="center"/>
        <w:rPr>
          <w:rFonts w:ascii="宋体" w:hAnsi="金山简标宋"/>
          <w:b/>
          <w:sz w:val="24"/>
          <w:szCs w:val="24"/>
        </w:rPr>
      </w:pPr>
      <w:r w:rsidRPr="00AF4FD5">
        <w:rPr>
          <w:rFonts w:ascii="宋体" w:hAnsi="金山简标宋" w:hint="eastAsia"/>
          <w:bCs/>
          <w:sz w:val="24"/>
        </w:rPr>
        <w:t>（</w:t>
      </w:r>
      <w:r>
        <w:rPr>
          <w:rFonts w:ascii="宋体" w:hAnsi="金山简标宋" w:hint="eastAsia"/>
          <w:bCs/>
          <w:sz w:val="24"/>
        </w:rPr>
        <w:t>征求意见稿</w:t>
      </w:r>
      <w:r w:rsidRPr="00AF4FD5">
        <w:rPr>
          <w:rFonts w:ascii="宋体" w:hAnsi="金山简标宋" w:hint="eastAsia"/>
          <w:bCs/>
          <w:sz w:val="24"/>
        </w:rPr>
        <w:t>）</w:t>
      </w:r>
    </w:p>
    <w:p w:rsidR="002E2B6C" w:rsidRPr="001704A8" w:rsidRDefault="002E2B6C" w:rsidP="00A273F4">
      <w:pPr>
        <w:pStyle w:val="1"/>
        <w:spacing w:beforeLines="50" w:afterLines="50" w:line="360" w:lineRule="auto"/>
        <w:rPr>
          <w:rFonts w:ascii="黑体" w:eastAsia="黑体" w:hAnsi="黑体"/>
          <w:sz w:val="24"/>
          <w:szCs w:val="24"/>
        </w:rPr>
      </w:pPr>
      <w:r w:rsidRPr="001704A8">
        <w:rPr>
          <w:rFonts w:ascii="黑体" w:eastAsia="黑体" w:hAnsi="黑体"/>
          <w:sz w:val="24"/>
          <w:szCs w:val="24"/>
        </w:rPr>
        <w:t>一、任务来源</w:t>
      </w:r>
      <w:bookmarkEnd w:id="0"/>
    </w:p>
    <w:p w:rsidR="002E2B6C" w:rsidRPr="001704A8" w:rsidRDefault="001704A8" w:rsidP="001704A8">
      <w:pPr>
        <w:tabs>
          <w:tab w:val="left" w:pos="0"/>
        </w:tabs>
        <w:autoSpaceDE w:val="0"/>
        <w:autoSpaceDN w:val="0"/>
        <w:adjustRightInd w:val="0"/>
        <w:spacing w:line="360" w:lineRule="auto"/>
        <w:ind w:firstLineChars="200" w:firstLine="480"/>
        <w:rPr>
          <w:color w:val="FF0000"/>
          <w:sz w:val="24"/>
          <w:szCs w:val="24"/>
        </w:rPr>
      </w:pPr>
      <w:r w:rsidRPr="001704A8">
        <w:rPr>
          <w:rFonts w:ascii="宋体" w:eastAsia="宋体" w:hAnsi="宋体" w:cs="Times New Roman" w:hint="eastAsia"/>
          <w:sz w:val="24"/>
          <w:szCs w:val="24"/>
        </w:rPr>
        <w:t>本国家标准的制定任务列入国家标准化管理委员会《二О一</w:t>
      </w:r>
      <w:r w:rsidRPr="001704A8">
        <w:rPr>
          <w:rFonts w:ascii="宋体" w:hAnsi="宋体" w:hint="eastAsia"/>
          <w:sz w:val="24"/>
          <w:szCs w:val="24"/>
        </w:rPr>
        <w:t>五</w:t>
      </w:r>
      <w:r w:rsidRPr="001704A8">
        <w:rPr>
          <w:rFonts w:ascii="宋体" w:eastAsia="宋体" w:hAnsi="宋体" w:cs="Times New Roman" w:hint="eastAsia"/>
          <w:sz w:val="24"/>
          <w:szCs w:val="24"/>
        </w:rPr>
        <w:t>年国家标准制修订项目》，项目编号“</w:t>
      </w:r>
      <w:r w:rsidRPr="001704A8">
        <w:rPr>
          <w:rFonts w:ascii="Times New Roman" w:hAnsi="Times New Roman"/>
          <w:sz w:val="24"/>
          <w:szCs w:val="24"/>
        </w:rPr>
        <w:t>20154059-T-424</w:t>
      </w:r>
      <w:r w:rsidRPr="001704A8">
        <w:rPr>
          <w:rFonts w:ascii="宋体" w:eastAsia="宋体" w:hAnsi="宋体" w:cs="Times New Roman" w:hint="eastAsia"/>
          <w:sz w:val="24"/>
          <w:szCs w:val="24"/>
        </w:rPr>
        <w:t>”。本项任务由中国标准化研究院提出</w:t>
      </w:r>
      <w:r w:rsidRPr="001704A8">
        <w:rPr>
          <w:rFonts w:ascii="宋体" w:hAnsi="宋体" w:hint="eastAsia"/>
          <w:sz w:val="24"/>
          <w:szCs w:val="24"/>
        </w:rPr>
        <w:t>并</w:t>
      </w:r>
      <w:r w:rsidRPr="001704A8">
        <w:rPr>
          <w:rFonts w:ascii="宋体" w:eastAsia="宋体" w:hAnsi="宋体" w:cs="Times New Roman" w:hint="eastAsia"/>
          <w:sz w:val="24"/>
          <w:szCs w:val="24"/>
        </w:rPr>
        <w:t>归口，定于</w:t>
      </w:r>
      <w:r w:rsidRPr="002A32EF">
        <w:rPr>
          <w:rFonts w:ascii="Times New Roman" w:eastAsia="宋体" w:hAnsi="Times New Roman" w:cs="Times New Roman"/>
          <w:sz w:val="24"/>
          <w:szCs w:val="24"/>
        </w:rPr>
        <w:t>201</w:t>
      </w:r>
      <w:r w:rsidRPr="002A32EF">
        <w:rPr>
          <w:rFonts w:ascii="Times New Roman" w:hAnsi="Times New Roman" w:cs="Times New Roman"/>
          <w:sz w:val="24"/>
          <w:szCs w:val="24"/>
        </w:rPr>
        <w:t>6</w:t>
      </w:r>
      <w:r w:rsidRPr="001704A8">
        <w:rPr>
          <w:rFonts w:ascii="宋体" w:eastAsia="宋体" w:hAnsi="宋体" w:cs="Times New Roman" w:hint="eastAsia"/>
          <w:sz w:val="24"/>
          <w:szCs w:val="24"/>
        </w:rPr>
        <w:t>年完成。本标准起草工作组由</w:t>
      </w:r>
      <w:r w:rsidRPr="001704A8">
        <w:rPr>
          <w:rFonts w:ascii="Times New Roman" w:hAnsi="Times New Roman" w:hint="eastAsia"/>
          <w:sz w:val="24"/>
          <w:szCs w:val="24"/>
        </w:rPr>
        <w:t>中国标准化研究院、浙江工商大学、河北农业大学等单位共同组成</w:t>
      </w:r>
      <w:r w:rsidRPr="001704A8">
        <w:rPr>
          <w:rFonts w:ascii="Times New Roman" w:hAnsi="Times New Roman"/>
          <w:sz w:val="24"/>
          <w:szCs w:val="24"/>
        </w:rPr>
        <w:t>。</w:t>
      </w:r>
    </w:p>
    <w:p w:rsidR="002E2B6C" w:rsidRPr="001704A8" w:rsidRDefault="001704A8" w:rsidP="00A273F4">
      <w:pPr>
        <w:pStyle w:val="1"/>
        <w:spacing w:beforeLines="50" w:afterLines="50" w:line="360" w:lineRule="auto"/>
        <w:rPr>
          <w:rFonts w:ascii="黑体" w:eastAsia="黑体" w:hAnsi="黑体"/>
          <w:sz w:val="24"/>
          <w:szCs w:val="24"/>
        </w:rPr>
      </w:pPr>
      <w:bookmarkStart w:id="1" w:name="_Toc460871000"/>
      <w:r>
        <w:rPr>
          <w:rFonts w:ascii="黑体" w:eastAsia="黑体" w:hAnsi="黑体" w:hint="eastAsia"/>
          <w:sz w:val="24"/>
          <w:szCs w:val="24"/>
        </w:rPr>
        <w:t>二</w:t>
      </w:r>
      <w:r w:rsidR="002E2B6C" w:rsidRPr="001704A8">
        <w:rPr>
          <w:rFonts w:ascii="黑体" w:eastAsia="黑体" w:hAnsi="黑体" w:hint="eastAsia"/>
          <w:sz w:val="24"/>
          <w:szCs w:val="24"/>
        </w:rPr>
        <w:t>、</w:t>
      </w:r>
      <w:r w:rsidR="002E2B6C" w:rsidRPr="001704A8">
        <w:rPr>
          <w:rFonts w:ascii="黑体" w:eastAsia="黑体" w:hAnsi="黑体"/>
          <w:sz w:val="24"/>
          <w:szCs w:val="24"/>
        </w:rPr>
        <w:t>标准制定的</w:t>
      </w:r>
      <w:r w:rsidR="002E2B6C" w:rsidRPr="001704A8">
        <w:rPr>
          <w:rFonts w:ascii="黑体" w:eastAsia="黑体" w:hAnsi="黑体" w:hint="eastAsia"/>
          <w:sz w:val="24"/>
          <w:szCs w:val="24"/>
        </w:rPr>
        <w:t>背景及</w:t>
      </w:r>
      <w:r w:rsidR="002E2B6C" w:rsidRPr="001704A8">
        <w:rPr>
          <w:rFonts w:ascii="黑体" w:eastAsia="黑体" w:hAnsi="黑体"/>
          <w:sz w:val="24"/>
          <w:szCs w:val="24"/>
        </w:rPr>
        <w:t>意义</w:t>
      </w:r>
      <w:bookmarkEnd w:id="1"/>
    </w:p>
    <w:p w:rsidR="002E2B6C" w:rsidRPr="002A32EF" w:rsidRDefault="002E2B6C" w:rsidP="001704A8">
      <w:pPr>
        <w:pStyle w:val="HTML"/>
        <w:spacing w:line="360" w:lineRule="auto"/>
        <w:ind w:firstLineChars="200" w:firstLine="480"/>
        <w:jc w:val="both"/>
        <w:rPr>
          <w:rFonts w:ascii="Times New Roman" w:hAnsi="Times New Roman"/>
        </w:rPr>
      </w:pPr>
      <w:r w:rsidRPr="002A32EF">
        <w:rPr>
          <w:rFonts w:ascii="Times New Roman" w:hAnsi="Times New Roman"/>
        </w:rPr>
        <w:t>核酸分解的第一步是水解核苷酸之间的磷酸二酯键，在高等动植物中都有作用于磷酸二酯键的核酸酶，其本质是蛋白质。不同来源的核酸酶，其专一性、作用方式都有所不同。有些核酸酶只能作用于</w:t>
      </w:r>
      <w:r w:rsidRPr="002A32EF">
        <w:rPr>
          <w:rFonts w:ascii="Times New Roman" w:hAnsi="Times New Roman"/>
        </w:rPr>
        <w:t>RNA</w:t>
      </w:r>
      <w:r w:rsidRPr="002A32EF">
        <w:rPr>
          <w:rFonts w:ascii="Times New Roman" w:hAnsi="Times New Roman"/>
        </w:rPr>
        <w:t>，称为核糖核酸酶（</w:t>
      </w:r>
      <w:r w:rsidRPr="002A32EF">
        <w:rPr>
          <w:rFonts w:ascii="Times New Roman" w:hAnsi="Times New Roman"/>
        </w:rPr>
        <w:t>RNase</w:t>
      </w:r>
      <w:r w:rsidRPr="002A32EF">
        <w:rPr>
          <w:rFonts w:ascii="Times New Roman" w:hAnsi="Times New Roman"/>
        </w:rPr>
        <w:t>），有些核酸酶只能作用于</w:t>
      </w:r>
      <w:r w:rsidRPr="002A32EF">
        <w:rPr>
          <w:rFonts w:ascii="Times New Roman" w:hAnsi="Times New Roman"/>
        </w:rPr>
        <w:t>DNA</w:t>
      </w:r>
      <w:r w:rsidRPr="002A32EF">
        <w:rPr>
          <w:rFonts w:ascii="Times New Roman" w:hAnsi="Times New Roman"/>
        </w:rPr>
        <w:t>，称为脱氧核糖核酸酶（</w:t>
      </w:r>
      <w:r w:rsidRPr="002A32EF">
        <w:rPr>
          <w:rFonts w:ascii="Times New Roman" w:hAnsi="Times New Roman"/>
        </w:rPr>
        <w:t>DNase</w:t>
      </w:r>
      <w:r w:rsidRPr="002A32EF">
        <w:rPr>
          <w:rFonts w:ascii="Times New Roman" w:hAnsi="Times New Roman"/>
        </w:rPr>
        <w:t>），</w:t>
      </w:r>
      <w:r w:rsidR="00F213B9" w:rsidRPr="002A32EF">
        <w:rPr>
          <w:rFonts w:ascii="Times New Roman" w:hAnsi="Times New Roman"/>
        </w:rPr>
        <w:t>核糖核酸酶和脱氧核糖核酸酶</w:t>
      </w:r>
      <w:r w:rsidRPr="002A32EF">
        <w:rPr>
          <w:rFonts w:ascii="Times New Roman" w:hAnsi="Times New Roman"/>
        </w:rPr>
        <w:t>统称为核酸酶（</w:t>
      </w:r>
      <w:r w:rsidRPr="002A32EF">
        <w:rPr>
          <w:rFonts w:ascii="Times New Roman" w:hAnsi="Times New Roman"/>
        </w:rPr>
        <w:t>Nuclease</w:t>
      </w:r>
      <w:r w:rsidRPr="002A32EF">
        <w:rPr>
          <w:rFonts w:ascii="Times New Roman" w:hAnsi="Times New Roman"/>
        </w:rPr>
        <w:t>）。</w:t>
      </w:r>
    </w:p>
    <w:p w:rsidR="00473FC0" w:rsidRPr="002A32EF" w:rsidRDefault="002E2B6C" w:rsidP="001704A8">
      <w:pPr>
        <w:spacing w:line="360" w:lineRule="auto"/>
        <w:ind w:firstLineChars="200" w:firstLine="480"/>
        <w:rPr>
          <w:rFonts w:ascii="Times New Roman" w:hAnsi="Times New Roman" w:cs="Times New Roman"/>
          <w:sz w:val="24"/>
          <w:szCs w:val="24"/>
        </w:rPr>
      </w:pPr>
      <w:r w:rsidRPr="002A32EF">
        <w:rPr>
          <w:rFonts w:ascii="Times New Roman" w:hAnsi="Times New Roman" w:cs="Times New Roman"/>
          <w:sz w:val="24"/>
          <w:szCs w:val="24"/>
        </w:rPr>
        <w:t>核糖核酸酶是一类广泛存在于动植物体内的核酸水解酶，从</w:t>
      </w:r>
      <w:r w:rsidRPr="002A32EF">
        <w:rPr>
          <w:rFonts w:ascii="Times New Roman" w:hAnsi="Times New Roman" w:cs="Times New Roman"/>
          <w:sz w:val="24"/>
          <w:szCs w:val="24"/>
        </w:rPr>
        <w:t>20</w:t>
      </w:r>
      <w:r w:rsidRPr="002A32EF">
        <w:rPr>
          <w:rFonts w:ascii="Times New Roman" w:hAnsi="Times New Roman" w:cs="Times New Roman"/>
          <w:sz w:val="24"/>
          <w:szCs w:val="24"/>
        </w:rPr>
        <w:t>世纪</w:t>
      </w:r>
      <w:r w:rsidRPr="002A32EF">
        <w:rPr>
          <w:rFonts w:ascii="Times New Roman" w:hAnsi="Times New Roman" w:cs="Times New Roman"/>
          <w:sz w:val="24"/>
          <w:szCs w:val="24"/>
        </w:rPr>
        <w:t>60</w:t>
      </w:r>
      <w:r w:rsidRPr="002A32EF">
        <w:rPr>
          <w:rFonts w:ascii="Times New Roman" w:hAnsi="Times New Roman" w:cs="Times New Roman"/>
          <w:sz w:val="24"/>
          <w:szCs w:val="24"/>
        </w:rPr>
        <w:t>年代以来一直作为一种模型蛋白被普遍用于分子生物学研究。</w:t>
      </w:r>
      <w:r w:rsidRPr="002A32EF">
        <w:rPr>
          <w:rFonts w:ascii="Times New Roman" w:hAnsi="Times New Roman" w:cs="Times New Roman"/>
          <w:sz w:val="24"/>
          <w:szCs w:val="24"/>
        </w:rPr>
        <w:t>RNase</w:t>
      </w:r>
      <w:r w:rsidRPr="002A32EF">
        <w:rPr>
          <w:rFonts w:ascii="Times New Roman" w:hAnsi="Times New Roman" w:cs="Times New Roman"/>
          <w:sz w:val="24"/>
          <w:szCs w:val="24"/>
        </w:rPr>
        <w:t>家族包括</w:t>
      </w:r>
      <w:r w:rsidRPr="002A32EF">
        <w:rPr>
          <w:rFonts w:ascii="Times New Roman" w:hAnsi="Times New Roman" w:cs="Times New Roman"/>
          <w:sz w:val="24"/>
          <w:szCs w:val="24"/>
        </w:rPr>
        <w:t>RNase A</w:t>
      </w:r>
      <w:r w:rsidRPr="002A32EF">
        <w:rPr>
          <w:rFonts w:ascii="Times New Roman" w:hAnsi="Times New Roman" w:cs="Times New Roman"/>
          <w:sz w:val="24"/>
          <w:szCs w:val="24"/>
        </w:rPr>
        <w:t>、</w:t>
      </w:r>
      <w:r w:rsidRPr="002A32EF">
        <w:rPr>
          <w:rFonts w:ascii="Times New Roman" w:hAnsi="Times New Roman" w:cs="Times New Roman"/>
          <w:sz w:val="24"/>
          <w:szCs w:val="24"/>
        </w:rPr>
        <w:t>RNase B</w:t>
      </w:r>
      <w:r w:rsidRPr="002A32EF">
        <w:rPr>
          <w:rFonts w:ascii="Times New Roman" w:hAnsi="Times New Roman" w:cs="Times New Roman"/>
          <w:sz w:val="24"/>
          <w:szCs w:val="24"/>
        </w:rPr>
        <w:t>、</w:t>
      </w:r>
      <w:r w:rsidRPr="002A32EF">
        <w:rPr>
          <w:rFonts w:ascii="Times New Roman" w:hAnsi="Times New Roman" w:cs="Times New Roman"/>
          <w:sz w:val="24"/>
          <w:szCs w:val="24"/>
        </w:rPr>
        <w:t>RNase C</w:t>
      </w:r>
      <w:r w:rsidRPr="002A32EF">
        <w:rPr>
          <w:rFonts w:ascii="Times New Roman" w:hAnsi="Times New Roman" w:cs="Times New Roman"/>
          <w:sz w:val="24"/>
          <w:szCs w:val="24"/>
        </w:rPr>
        <w:t>、</w:t>
      </w:r>
      <w:r w:rsidRPr="002A32EF">
        <w:rPr>
          <w:rFonts w:ascii="Times New Roman" w:hAnsi="Times New Roman" w:cs="Times New Roman"/>
          <w:sz w:val="24"/>
          <w:szCs w:val="24"/>
        </w:rPr>
        <w:t>RNase H</w:t>
      </w:r>
      <w:r w:rsidRPr="002A32EF">
        <w:rPr>
          <w:rFonts w:ascii="Times New Roman" w:hAnsi="Times New Roman" w:cs="Times New Roman"/>
          <w:sz w:val="24"/>
          <w:szCs w:val="24"/>
        </w:rPr>
        <w:t>、</w:t>
      </w:r>
      <w:r w:rsidRPr="002A32EF">
        <w:rPr>
          <w:rFonts w:ascii="Times New Roman" w:hAnsi="Times New Roman" w:cs="Times New Roman"/>
          <w:sz w:val="24"/>
          <w:szCs w:val="24"/>
        </w:rPr>
        <w:t>S-RNase</w:t>
      </w:r>
      <w:r w:rsidRPr="002A32EF">
        <w:rPr>
          <w:rFonts w:ascii="Times New Roman" w:hAnsi="Times New Roman" w:cs="Times New Roman"/>
          <w:sz w:val="24"/>
          <w:szCs w:val="24"/>
        </w:rPr>
        <w:t>、</w:t>
      </w:r>
      <w:r w:rsidRPr="002A32EF">
        <w:rPr>
          <w:rFonts w:ascii="Times New Roman" w:hAnsi="Times New Roman" w:cs="Times New Roman"/>
          <w:sz w:val="24"/>
          <w:szCs w:val="24"/>
        </w:rPr>
        <w:t>RNase P</w:t>
      </w:r>
      <w:r w:rsidRPr="002A32EF">
        <w:rPr>
          <w:rFonts w:ascii="Times New Roman" w:hAnsi="Times New Roman" w:cs="Times New Roman"/>
          <w:sz w:val="24"/>
          <w:szCs w:val="24"/>
        </w:rPr>
        <w:t>、</w:t>
      </w:r>
      <w:r w:rsidRPr="002A32EF">
        <w:rPr>
          <w:rFonts w:ascii="Times New Roman" w:hAnsi="Times New Roman" w:cs="Times New Roman"/>
          <w:sz w:val="24"/>
          <w:szCs w:val="24"/>
        </w:rPr>
        <w:t>RNase T</w:t>
      </w:r>
      <w:r w:rsidRPr="002A32EF">
        <w:rPr>
          <w:rFonts w:ascii="Times New Roman" w:hAnsi="Times New Roman" w:cs="Times New Roman"/>
          <w:sz w:val="24"/>
          <w:szCs w:val="24"/>
        </w:rPr>
        <w:t>等，主要生理功能是控制细胞内</w:t>
      </w:r>
      <w:r w:rsidRPr="002A32EF">
        <w:rPr>
          <w:rFonts w:ascii="Times New Roman" w:hAnsi="Times New Roman" w:cs="Times New Roman"/>
          <w:sz w:val="24"/>
          <w:szCs w:val="24"/>
        </w:rPr>
        <w:t>RNA</w:t>
      </w:r>
      <w:r w:rsidRPr="002A32EF">
        <w:rPr>
          <w:rFonts w:ascii="Times New Roman" w:hAnsi="Times New Roman" w:cs="Times New Roman"/>
          <w:sz w:val="24"/>
          <w:szCs w:val="24"/>
        </w:rPr>
        <w:t>的种类与数量分布，除参与核糖核酸转录后的剪切、修饰和降解等过程外，还与某些植物的自交不亲和性、器官发生、宿主的防御机制、控制肿瘤血管生成、杀灭肿瘤细胞及抑制病毒复制等有关。核糖核酸酶</w:t>
      </w:r>
      <w:r w:rsidRPr="002A32EF">
        <w:rPr>
          <w:rFonts w:ascii="Times New Roman" w:hAnsi="Times New Roman" w:cs="Times New Roman"/>
          <w:sz w:val="24"/>
          <w:szCs w:val="24"/>
        </w:rPr>
        <w:t>A</w:t>
      </w:r>
      <w:r w:rsidRPr="002A32EF">
        <w:rPr>
          <w:rFonts w:ascii="Times New Roman" w:hAnsi="Times New Roman" w:cs="Times New Roman"/>
          <w:sz w:val="24"/>
          <w:szCs w:val="24"/>
        </w:rPr>
        <w:t>一般被认为是核糖核酸酶的典型代表，分子量约为</w:t>
      </w:r>
      <w:r w:rsidRPr="002A32EF">
        <w:rPr>
          <w:rFonts w:ascii="Times New Roman" w:hAnsi="Times New Roman" w:cs="Times New Roman"/>
          <w:sz w:val="24"/>
          <w:szCs w:val="24"/>
        </w:rPr>
        <w:t>13.64 kDa</w:t>
      </w:r>
      <w:r w:rsidRPr="002A32EF">
        <w:rPr>
          <w:rFonts w:ascii="Times New Roman" w:hAnsi="Times New Roman" w:cs="Times New Roman"/>
          <w:sz w:val="24"/>
          <w:szCs w:val="24"/>
        </w:rPr>
        <w:t>，通过</w:t>
      </w:r>
      <w:r w:rsidRPr="002A32EF">
        <w:rPr>
          <w:rFonts w:ascii="Times New Roman" w:hAnsi="Times New Roman" w:cs="Times New Roman"/>
          <w:sz w:val="24"/>
          <w:szCs w:val="24"/>
        </w:rPr>
        <w:t>X</w:t>
      </w:r>
      <w:r w:rsidRPr="002A32EF">
        <w:rPr>
          <w:rFonts w:ascii="Times New Roman" w:hAnsi="Times New Roman" w:cs="Times New Roman"/>
          <w:sz w:val="24"/>
          <w:szCs w:val="24"/>
        </w:rPr>
        <w:t>射线衍射和质谱分析结果表明，它的空间结构呈肾形分布，见图</w:t>
      </w:r>
      <w:r w:rsidRPr="002A32EF">
        <w:rPr>
          <w:rFonts w:ascii="Times New Roman" w:hAnsi="Times New Roman" w:cs="Times New Roman"/>
          <w:sz w:val="24"/>
          <w:szCs w:val="24"/>
        </w:rPr>
        <w:t>1</w:t>
      </w:r>
      <w:r w:rsidRPr="002A32EF">
        <w:rPr>
          <w:rFonts w:ascii="Times New Roman" w:hAnsi="Times New Roman" w:cs="Times New Roman"/>
          <w:sz w:val="24"/>
          <w:szCs w:val="24"/>
        </w:rPr>
        <w:t>。</w:t>
      </w:r>
    </w:p>
    <w:p w:rsidR="002E2B6C" w:rsidRPr="002A32EF" w:rsidRDefault="00F213B9" w:rsidP="001704A8">
      <w:pPr>
        <w:spacing w:line="360" w:lineRule="auto"/>
        <w:ind w:firstLineChars="200" w:firstLine="480"/>
        <w:rPr>
          <w:rFonts w:ascii="Times New Roman" w:eastAsia="宋体" w:hAnsi="Times New Roman" w:cs="Times New Roman"/>
          <w:bCs/>
          <w:kern w:val="0"/>
          <w:sz w:val="24"/>
          <w:szCs w:val="24"/>
        </w:rPr>
      </w:pPr>
      <w:r w:rsidRPr="002A32EF">
        <w:rPr>
          <w:rFonts w:ascii="Times New Roman" w:eastAsia="宋体" w:hAnsi="Times New Roman" w:cs="Times New Roman"/>
          <w:bCs/>
          <w:kern w:val="0"/>
          <w:sz w:val="24"/>
          <w:szCs w:val="24"/>
        </w:rPr>
        <w:t>由于核糖核酸酶具有重要的生理学作用，引起了国内外广泛的关注。目前已经商业化生产和销售，但是作为核糖核酸酶的重要质量指标之一的酶的活力，根据文献调研显示相应的测定方法目前仍然没有形成统一的检测和分析标准，各生产和销售厂商对其活力的质量控制各自定义，同一种酶选用不同的活力测定方法结果显示大小差异显著。这实际上已经成为核糖核酸酶产品可持续发展的瓶颈问</w:t>
      </w:r>
      <w:r w:rsidRPr="002A32EF">
        <w:rPr>
          <w:rFonts w:ascii="Times New Roman" w:eastAsia="宋体" w:hAnsi="Times New Roman" w:cs="Times New Roman"/>
          <w:bCs/>
          <w:kern w:val="0"/>
          <w:sz w:val="24"/>
          <w:szCs w:val="24"/>
        </w:rPr>
        <w:lastRenderedPageBreak/>
        <w:t>题，给消费者造成了极大的不便。鉴于此，开展核糖核酸酶活力检测方法标准的制定，具有重要的现实意义，可有助于规范市场上此类产品的乱象，切实保障消费者的使用。经济全球化浪潮使标准竞争上升到了战略地位，特别是进入</w:t>
      </w:r>
      <w:r w:rsidRPr="002A32EF">
        <w:rPr>
          <w:rFonts w:ascii="Times New Roman" w:eastAsia="宋体" w:hAnsi="Times New Roman" w:cs="Times New Roman"/>
          <w:bCs/>
          <w:kern w:val="0"/>
          <w:sz w:val="24"/>
          <w:szCs w:val="24"/>
        </w:rPr>
        <w:t>21</w:t>
      </w:r>
      <w:r w:rsidRPr="002A32EF">
        <w:rPr>
          <w:rFonts w:ascii="Times New Roman" w:eastAsia="宋体" w:hAnsi="Times New Roman" w:cs="Times New Roman"/>
          <w:bCs/>
          <w:kern w:val="0"/>
          <w:sz w:val="24"/>
          <w:szCs w:val="24"/>
        </w:rPr>
        <w:t>世纪以后，生物技术和生物产品发展迅速，发达国家纷纷制定包括核酸酶等在内的各自的标准化发展战略，以应对因经济全球化对自身带来的影响。此外，此类标准的制定也同样满足《国家中长期科学和技术发展规划纲要（</w:t>
      </w:r>
      <w:r w:rsidRPr="002A32EF">
        <w:rPr>
          <w:rFonts w:ascii="Times New Roman" w:eastAsia="宋体" w:hAnsi="Times New Roman" w:cs="Times New Roman"/>
          <w:bCs/>
          <w:kern w:val="0"/>
          <w:sz w:val="24"/>
          <w:szCs w:val="24"/>
        </w:rPr>
        <w:t>2006-2020</w:t>
      </w:r>
      <w:r w:rsidRPr="002A32EF">
        <w:rPr>
          <w:rFonts w:ascii="Times New Roman" w:eastAsia="宋体" w:hAnsi="Times New Roman" w:cs="Times New Roman"/>
          <w:bCs/>
          <w:kern w:val="0"/>
          <w:sz w:val="24"/>
          <w:szCs w:val="24"/>
        </w:rPr>
        <w:t>年）》中明确把实施技术标准战略作为我国科技发展的两大战略之一的目标，有助于保障国家科学发展、社会和谐。</w:t>
      </w:r>
    </w:p>
    <w:p w:rsidR="00F213B9" w:rsidRPr="001704A8" w:rsidRDefault="00F213B9" w:rsidP="001704A8">
      <w:pPr>
        <w:spacing w:line="360" w:lineRule="auto"/>
        <w:ind w:firstLineChars="200" w:firstLine="480"/>
        <w:rPr>
          <w:rFonts w:ascii="Times New Roman" w:eastAsia="宋体" w:hAnsi="Times New Roman" w:cs="Times New Roman"/>
          <w:bCs/>
          <w:kern w:val="0"/>
          <w:sz w:val="24"/>
          <w:szCs w:val="24"/>
        </w:rPr>
      </w:pPr>
    </w:p>
    <w:p w:rsidR="002E2B6C" w:rsidRPr="001704A8" w:rsidRDefault="002E2B6C" w:rsidP="001704A8">
      <w:pPr>
        <w:spacing w:line="360" w:lineRule="auto"/>
        <w:ind w:firstLineChars="200" w:firstLine="480"/>
        <w:jc w:val="center"/>
        <w:rPr>
          <w:sz w:val="24"/>
          <w:szCs w:val="24"/>
        </w:rPr>
      </w:pPr>
      <w:r w:rsidRPr="001704A8">
        <w:rPr>
          <w:noProof/>
          <w:sz w:val="24"/>
          <w:szCs w:val="24"/>
        </w:rPr>
        <w:drawing>
          <wp:inline distT="0" distB="0" distL="0" distR="0">
            <wp:extent cx="2476500" cy="2038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2038350"/>
                    </a:xfrm>
                    <a:prstGeom prst="rect">
                      <a:avLst/>
                    </a:prstGeom>
                    <a:noFill/>
                    <a:ln>
                      <a:noFill/>
                    </a:ln>
                  </pic:spPr>
                </pic:pic>
              </a:graphicData>
            </a:graphic>
          </wp:inline>
        </w:drawing>
      </w:r>
    </w:p>
    <w:p w:rsidR="002E2B6C" w:rsidRPr="00694359" w:rsidRDefault="002E2B6C" w:rsidP="00A273F4">
      <w:pPr>
        <w:spacing w:afterLines="100" w:line="360" w:lineRule="auto"/>
        <w:ind w:firstLineChars="200" w:firstLine="422"/>
        <w:jc w:val="center"/>
        <w:rPr>
          <w:rFonts w:ascii="Times New Roman" w:hAnsi="Times New Roman"/>
          <w:b/>
          <w:szCs w:val="21"/>
        </w:rPr>
      </w:pPr>
      <w:r w:rsidRPr="00694359">
        <w:rPr>
          <w:rFonts w:hint="eastAsia"/>
          <w:b/>
          <w:szCs w:val="21"/>
        </w:rPr>
        <w:t>图</w:t>
      </w:r>
      <w:r w:rsidRPr="00694359">
        <w:rPr>
          <w:rFonts w:ascii="Times New Roman" w:hAnsi="Times New Roman" w:cs="Times New Roman"/>
          <w:b/>
          <w:szCs w:val="21"/>
        </w:rPr>
        <w:t>1</w:t>
      </w:r>
      <w:r w:rsidRPr="00694359">
        <w:rPr>
          <w:rFonts w:hint="eastAsia"/>
          <w:b/>
          <w:szCs w:val="21"/>
        </w:rPr>
        <w:t xml:space="preserve"> </w:t>
      </w:r>
      <w:r w:rsidRPr="00694359">
        <w:rPr>
          <w:rFonts w:ascii="Times New Roman" w:hAnsi="Times New Roman" w:hint="eastAsia"/>
          <w:b/>
          <w:szCs w:val="21"/>
        </w:rPr>
        <w:t>牛胰腺核糖核酸酶</w:t>
      </w:r>
      <w:r w:rsidRPr="00694359">
        <w:rPr>
          <w:rFonts w:ascii="Times New Roman" w:hAnsi="Times New Roman" w:hint="eastAsia"/>
          <w:b/>
          <w:szCs w:val="21"/>
        </w:rPr>
        <w:t>A</w:t>
      </w:r>
      <w:r w:rsidRPr="00694359">
        <w:rPr>
          <w:rFonts w:ascii="Times New Roman" w:hAnsi="Times New Roman" w:hint="eastAsia"/>
          <w:b/>
          <w:szCs w:val="21"/>
        </w:rPr>
        <w:t>空间结构</w:t>
      </w:r>
    </w:p>
    <w:p w:rsidR="001704A8" w:rsidRPr="00236D31" w:rsidRDefault="001704A8" w:rsidP="00A273F4">
      <w:pPr>
        <w:pStyle w:val="1"/>
        <w:spacing w:beforeLines="50" w:afterLines="50" w:line="360" w:lineRule="auto"/>
        <w:rPr>
          <w:rFonts w:ascii="黑体" w:eastAsia="黑体" w:hAnsi="黑体"/>
          <w:sz w:val="24"/>
          <w:szCs w:val="24"/>
        </w:rPr>
      </w:pPr>
      <w:r w:rsidRPr="00236D31">
        <w:rPr>
          <w:rFonts w:ascii="黑体" w:eastAsia="黑体" w:hAnsi="黑体" w:hint="eastAsia"/>
          <w:sz w:val="24"/>
          <w:szCs w:val="24"/>
        </w:rPr>
        <w:t>三、标准制定原则及主要内容</w:t>
      </w:r>
    </w:p>
    <w:p w:rsidR="001704A8" w:rsidRPr="001B3428" w:rsidRDefault="001704A8" w:rsidP="00236D31">
      <w:pPr>
        <w:spacing w:line="520" w:lineRule="exact"/>
        <w:ind w:firstLine="480"/>
        <w:rPr>
          <w:rFonts w:ascii="宋体" w:hAnsi="宋体"/>
          <w:b/>
          <w:bCs/>
          <w:sz w:val="24"/>
          <w:szCs w:val="24"/>
        </w:rPr>
      </w:pPr>
      <w:r>
        <w:rPr>
          <w:rFonts w:ascii="宋体" w:hAnsi="宋体" w:hint="eastAsia"/>
          <w:b/>
          <w:bCs/>
          <w:sz w:val="24"/>
          <w:szCs w:val="24"/>
        </w:rPr>
        <w:t>（一）</w:t>
      </w:r>
      <w:r w:rsidRPr="001B3428">
        <w:rPr>
          <w:rFonts w:ascii="宋体" w:hAnsi="宋体" w:hint="eastAsia"/>
          <w:b/>
          <w:bCs/>
          <w:sz w:val="24"/>
          <w:szCs w:val="24"/>
        </w:rPr>
        <w:t>标准编制原则</w:t>
      </w:r>
    </w:p>
    <w:p w:rsidR="001704A8" w:rsidRDefault="001704A8" w:rsidP="00236D31">
      <w:pPr>
        <w:spacing w:line="360" w:lineRule="auto"/>
        <w:ind w:firstLineChars="200" w:firstLine="480"/>
        <w:rPr>
          <w:rFonts w:ascii="宋体" w:hAnsi="金山简标宋"/>
          <w:sz w:val="24"/>
        </w:rPr>
      </w:pPr>
      <w:r w:rsidRPr="00B32756">
        <w:rPr>
          <w:rFonts w:ascii="宋体" w:hAnsi="金山简标宋" w:hint="eastAsia"/>
          <w:sz w:val="24"/>
        </w:rPr>
        <w:t>标准的制定过程中采用</w:t>
      </w:r>
      <w:r>
        <w:rPr>
          <w:rFonts w:ascii="宋体" w:hAnsi="金山简标宋" w:hint="eastAsia"/>
          <w:sz w:val="24"/>
        </w:rPr>
        <w:t>文献</w:t>
      </w:r>
      <w:r w:rsidRPr="00B32756">
        <w:rPr>
          <w:rFonts w:ascii="宋体" w:hAnsi="金山简标宋" w:hint="eastAsia"/>
          <w:sz w:val="24"/>
        </w:rPr>
        <w:t>调查法、专家座谈法、</w:t>
      </w:r>
      <w:r>
        <w:rPr>
          <w:rFonts w:ascii="宋体" w:hAnsi="金山简标宋" w:hint="eastAsia"/>
          <w:sz w:val="24"/>
        </w:rPr>
        <w:t>凝胶电泳方法</w:t>
      </w:r>
      <w:r w:rsidRPr="00B32756">
        <w:rPr>
          <w:rFonts w:ascii="宋体" w:hAnsi="金山简标宋" w:hint="eastAsia"/>
          <w:sz w:val="24"/>
        </w:rPr>
        <w:t>等多种研究方法，方法科学先进、过程周密严谨、数据真实可信、</w:t>
      </w:r>
      <w:r>
        <w:rPr>
          <w:rFonts w:ascii="宋体" w:hAnsi="金山简标宋" w:hint="eastAsia"/>
          <w:sz w:val="24"/>
        </w:rPr>
        <w:t>结果</w:t>
      </w:r>
      <w:r w:rsidRPr="00B32756">
        <w:rPr>
          <w:rFonts w:ascii="宋体" w:hAnsi="金山简标宋" w:hint="eastAsia"/>
          <w:sz w:val="24"/>
        </w:rPr>
        <w:t>明确。</w:t>
      </w:r>
    </w:p>
    <w:p w:rsidR="001704A8" w:rsidRDefault="001704A8" w:rsidP="00236D31">
      <w:pPr>
        <w:spacing w:line="360" w:lineRule="auto"/>
        <w:ind w:firstLineChars="200" w:firstLine="480"/>
        <w:rPr>
          <w:rFonts w:ascii="宋体" w:hAnsi="金山简标宋"/>
          <w:sz w:val="24"/>
        </w:rPr>
      </w:pPr>
      <w:r w:rsidRPr="00D605E9">
        <w:rPr>
          <w:rFonts w:ascii="宋体" w:hAnsi="金山简标宋" w:hint="eastAsia"/>
          <w:sz w:val="24"/>
        </w:rPr>
        <w:t>本标准是</w:t>
      </w:r>
      <w:r w:rsidR="00E935BD">
        <w:rPr>
          <w:rFonts w:ascii="宋体" w:hAnsi="金山简标宋" w:hint="eastAsia"/>
          <w:sz w:val="24"/>
        </w:rPr>
        <w:t>为相关组织核糖核酸酶活力</w:t>
      </w:r>
      <w:r>
        <w:rPr>
          <w:rFonts w:ascii="宋体" w:hAnsi="金山简标宋" w:hint="eastAsia"/>
          <w:sz w:val="24"/>
        </w:rPr>
        <w:t>检测提供技术支撑，考虑到生产、监管等不同需求，在方法选择上，主要基于</w:t>
      </w:r>
      <w:r w:rsidR="009D7018">
        <w:rPr>
          <w:rFonts w:ascii="宋体" w:hAnsi="金山简标宋" w:hint="eastAsia"/>
          <w:sz w:val="24"/>
        </w:rPr>
        <w:t>现状、现有成熟的技术</w:t>
      </w:r>
      <w:r>
        <w:rPr>
          <w:rFonts w:ascii="宋体" w:hAnsi="金山简标宋" w:hint="eastAsia"/>
          <w:sz w:val="24"/>
        </w:rPr>
        <w:t>以及</w:t>
      </w:r>
      <w:r w:rsidR="009D7018">
        <w:rPr>
          <w:rFonts w:ascii="宋体" w:hAnsi="金山简标宋" w:hint="eastAsia"/>
          <w:sz w:val="24"/>
        </w:rPr>
        <w:t>结果及验证基础</w:t>
      </w:r>
      <w:r>
        <w:rPr>
          <w:rFonts w:ascii="宋体" w:hAnsi="金山简标宋" w:hint="eastAsia"/>
          <w:sz w:val="24"/>
        </w:rPr>
        <w:t>确定的，因此实用性较强。</w:t>
      </w:r>
    </w:p>
    <w:p w:rsidR="001704A8" w:rsidRPr="00AF4FD5" w:rsidRDefault="001704A8" w:rsidP="00236D31">
      <w:pPr>
        <w:spacing w:line="520" w:lineRule="exact"/>
        <w:ind w:firstLine="480"/>
        <w:rPr>
          <w:rFonts w:ascii="宋体" w:hAnsi="宋体"/>
          <w:b/>
          <w:bCs/>
          <w:sz w:val="24"/>
          <w:szCs w:val="24"/>
        </w:rPr>
      </w:pPr>
      <w:r w:rsidRPr="00AF4FD5">
        <w:rPr>
          <w:rFonts w:ascii="宋体" w:hAnsi="宋体" w:hint="eastAsia"/>
          <w:b/>
          <w:bCs/>
          <w:sz w:val="24"/>
          <w:szCs w:val="24"/>
        </w:rPr>
        <w:t>（二）标准制订主要依据</w:t>
      </w:r>
    </w:p>
    <w:p w:rsidR="009D7018" w:rsidRPr="002A32EF" w:rsidRDefault="001704A8" w:rsidP="00236D31">
      <w:pPr>
        <w:spacing w:line="360" w:lineRule="auto"/>
        <w:ind w:firstLineChars="200" w:firstLine="480"/>
        <w:rPr>
          <w:rFonts w:ascii="Times New Roman" w:hAnsi="Times New Roman" w:cs="Times New Roman"/>
          <w:sz w:val="24"/>
          <w:szCs w:val="24"/>
        </w:rPr>
      </w:pPr>
      <w:r w:rsidRPr="002A32EF">
        <w:rPr>
          <w:rFonts w:ascii="Times New Roman" w:hAnsi="Times New Roman" w:cs="Times New Roman"/>
          <w:sz w:val="24"/>
          <w:szCs w:val="24"/>
        </w:rPr>
        <w:t>1</w:t>
      </w:r>
      <w:r w:rsidRPr="002A32EF">
        <w:rPr>
          <w:rFonts w:ascii="Times New Roman" w:hAnsi="Times New Roman" w:cs="Times New Roman"/>
          <w:sz w:val="24"/>
          <w:szCs w:val="24"/>
        </w:rPr>
        <w:t>、</w:t>
      </w:r>
      <w:r w:rsidR="009D7018" w:rsidRPr="002A32EF">
        <w:rPr>
          <w:rFonts w:ascii="Times New Roman" w:hAnsi="Times New Roman" w:cs="Times New Roman"/>
          <w:sz w:val="24"/>
          <w:szCs w:val="24"/>
        </w:rPr>
        <w:t>标准编写遵循</w:t>
      </w:r>
      <w:r w:rsidR="009D7018" w:rsidRPr="002A32EF">
        <w:rPr>
          <w:rFonts w:ascii="Times New Roman" w:hAnsi="Times New Roman" w:cs="Times New Roman"/>
          <w:sz w:val="24"/>
          <w:szCs w:val="24"/>
        </w:rPr>
        <w:t>GB1.1-2009</w:t>
      </w:r>
      <w:r w:rsidR="009D7018" w:rsidRPr="002A32EF">
        <w:rPr>
          <w:rFonts w:ascii="Times New Roman" w:hAnsi="Times New Roman" w:cs="Times New Roman"/>
          <w:sz w:val="24"/>
          <w:szCs w:val="24"/>
        </w:rPr>
        <w:t>《标准化工作导则</w:t>
      </w:r>
      <w:r w:rsidR="009D7018" w:rsidRPr="002A32EF">
        <w:rPr>
          <w:rFonts w:ascii="Times New Roman" w:hAnsi="Times New Roman" w:cs="Times New Roman"/>
          <w:sz w:val="24"/>
          <w:szCs w:val="24"/>
        </w:rPr>
        <w:t xml:space="preserve"> </w:t>
      </w:r>
      <w:r w:rsidR="009D7018" w:rsidRPr="002A32EF">
        <w:rPr>
          <w:rFonts w:ascii="Times New Roman" w:hAnsi="Times New Roman" w:cs="Times New Roman"/>
          <w:sz w:val="24"/>
          <w:szCs w:val="24"/>
        </w:rPr>
        <w:t>第</w:t>
      </w:r>
      <w:r w:rsidR="009D7018" w:rsidRPr="002A32EF">
        <w:rPr>
          <w:rFonts w:ascii="Times New Roman" w:hAnsi="Times New Roman" w:cs="Times New Roman"/>
          <w:sz w:val="24"/>
          <w:szCs w:val="24"/>
        </w:rPr>
        <w:t>1</w:t>
      </w:r>
      <w:r w:rsidR="009D7018" w:rsidRPr="002A32EF">
        <w:rPr>
          <w:rFonts w:ascii="Times New Roman" w:hAnsi="Times New Roman" w:cs="Times New Roman"/>
          <w:sz w:val="24"/>
          <w:szCs w:val="24"/>
        </w:rPr>
        <w:t>部分：标准的结构和编写规则》的有关要求。</w:t>
      </w:r>
    </w:p>
    <w:p w:rsidR="001704A8" w:rsidRPr="002A32EF" w:rsidRDefault="009D7018" w:rsidP="00236D31">
      <w:pPr>
        <w:spacing w:line="360" w:lineRule="auto"/>
        <w:ind w:firstLineChars="200" w:firstLine="480"/>
        <w:rPr>
          <w:rFonts w:ascii="Times New Roman" w:hAnsi="Times New Roman" w:cs="Times New Roman"/>
          <w:sz w:val="24"/>
          <w:szCs w:val="24"/>
        </w:rPr>
      </w:pPr>
      <w:r w:rsidRPr="002A32EF">
        <w:rPr>
          <w:rFonts w:ascii="Times New Roman" w:hAnsi="Times New Roman" w:cs="Times New Roman"/>
          <w:sz w:val="24"/>
          <w:szCs w:val="24"/>
        </w:rPr>
        <w:t>2</w:t>
      </w:r>
      <w:r w:rsidRPr="002A32EF">
        <w:rPr>
          <w:rFonts w:ascii="Times New Roman" w:hAnsi="Times New Roman" w:cs="Times New Roman"/>
          <w:sz w:val="24"/>
          <w:szCs w:val="24"/>
        </w:rPr>
        <w:t>、标准编写内容参考了与核糖核酸酶活</w:t>
      </w:r>
      <w:r w:rsidR="00F3448E">
        <w:rPr>
          <w:rFonts w:ascii="Times New Roman" w:hAnsi="Times New Roman" w:cs="Times New Roman" w:hint="eastAsia"/>
          <w:sz w:val="24"/>
          <w:szCs w:val="24"/>
        </w:rPr>
        <w:t>力</w:t>
      </w:r>
      <w:r w:rsidRPr="002A32EF">
        <w:rPr>
          <w:rFonts w:ascii="Times New Roman" w:hAnsi="Times New Roman" w:cs="Times New Roman"/>
          <w:sz w:val="24"/>
          <w:szCs w:val="24"/>
        </w:rPr>
        <w:t>检测相关文献，标准参照了</w:t>
      </w:r>
      <w:r w:rsidRPr="002A32EF">
        <w:rPr>
          <w:rFonts w:ascii="Times New Roman" w:hAnsi="Times New Roman" w:cs="Times New Roman"/>
          <w:sz w:val="24"/>
          <w:szCs w:val="24"/>
        </w:rPr>
        <w:t xml:space="preserve">GB/T </w:t>
      </w:r>
      <w:r w:rsidRPr="002A32EF">
        <w:rPr>
          <w:rFonts w:ascii="Times New Roman" w:hAnsi="Times New Roman" w:cs="Times New Roman"/>
          <w:sz w:val="24"/>
          <w:szCs w:val="24"/>
        </w:rPr>
        <w:lastRenderedPageBreak/>
        <w:t>6379.1-2004</w:t>
      </w:r>
      <w:r w:rsidRPr="002A32EF">
        <w:rPr>
          <w:rFonts w:ascii="Times New Roman" w:hAnsi="Times New Roman" w:cs="Times New Roman"/>
          <w:sz w:val="24"/>
          <w:szCs w:val="24"/>
        </w:rPr>
        <w:t>《测量方法与结果的准确度（正确度与精密度）》第</w:t>
      </w:r>
      <w:r w:rsidRPr="002A32EF">
        <w:rPr>
          <w:rFonts w:ascii="Times New Roman" w:hAnsi="Times New Roman" w:cs="Times New Roman"/>
          <w:sz w:val="24"/>
          <w:szCs w:val="24"/>
        </w:rPr>
        <w:t>1</w:t>
      </w:r>
      <w:r w:rsidRPr="002A32EF">
        <w:rPr>
          <w:rFonts w:ascii="Times New Roman" w:hAnsi="Times New Roman" w:cs="Times New Roman"/>
          <w:sz w:val="24"/>
          <w:szCs w:val="24"/>
        </w:rPr>
        <w:t>部分</w:t>
      </w:r>
      <w:r w:rsidRPr="002A32EF">
        <w:rPr>
          <w:rFonts w:ascii="Times New Roman" w:hAnsi="Times New Roman" w:cs="Times New Roman"/>
          <w:sz w:val="24"/>
          <w:szCs w:val="24"/>
        </w:rPr>
        <w:t xml:space="preserve"> </w:t>
      </w:r>
      <w:r w:rsidRPr="002A32EF">
        <w:rPr>
          <w:rFonts w:ascii="Times New Roman" w:hAnsi="Times New Roman" w:cs="Times New Roman"/>
          <w:sz w:val="24"/>
          <w:szCs w:val="24"/>
        </w:rPr>
        <w:t>总则与定义和</w:t>
      </w:r>
      <w:r w:rsidRPr="002A32EF">
        <w:rPr>
          <w:rFonts w:ascii="Times New Roman" w:hAnsi="Times New Roman" w:cs="Times New Roman"/>
          <w:sz w:val="24"/>
          <w:szCs w:val="24"/>
        </w:rPr>
        <w:t>GB/T 6379.2-2004</w:t>
      </w:r>
      <w:r w:rsidRPr="002A32EF">
        <w:rPr>
          <w:rFonts w:ascii="Times New Roman" w:hAnsi="Times New Roman" w:cs="Times New Roman"/>
          <w:sz w:val="24"/>
          <w:szCs w:val="24"/>
        </w:rPr>
        <w:t>《测量方法与结果的准确度》第</w:t>
      </w:r>
      <w:r w:rsidRPr="002A32EF">
        <w:rPr>
          <w:rFonts w:ascii="Times New Roman" w:hAnsi="Times New Roman" w:cs="Times New Roman"/>
          <w:sz w:val="24"/>
          <w:szCs w:val="24"/>
        </w:rPr>
        <w:t>2</w:t>
      </w:r>
      <w:r w:rsidRPr="002A32EF">
        <w:rPr>
          <w:rFonts w:ascii="Times New Roman" w:hAnsi="Times New Roman" w:cs="Times New Roman"/>
          <w:sz w:val="24"/>
          <w:szCs w:val="24"/>
        </w:rPr>
        <w:t>部分</w:t>
      </w:r>
      <w:r w:rsidRPr="002A32EF">
        <w:rPr>
          <w:rFonts w:ascii="Times New Roman" w:hAnsi="Times New Roman" w:cs="Times New Roman"/>
          <w:sz w:val="24"/>
          <w:szCs w:val="24"/>
        </w:rPr>
        <w:t xml:space="preserve"> </w:t>
      </w:r>
      <w:r w:rsidRPr="002A32EF">
        <w:rPr>
          <w:rFonts w:ascii="Times New Roman" w:hAnsi="Times New Roman" w:cs="Times New Roman"/>
          <w:sz w:val="24"/>
          <w:szCs w:val="24"/>
        </w:rPr>
        <w:t>确定标准测量方法重复性与再现性的基本方法。</w:t>
      </w:r>
    </w:p>
    <w:p w:rsidR="001704A8" w:rsidRPr="00AF4FD5" w:rsidRDefault="001704A8" w:rsidP="00236D31">
      <w:pPr>
        <w:spacing w:line="520" w:lineRule="exact"/>
        <w:ind w:firstLine="480"/>
        <w:rPr>
          <w:rFonts w:ascii="宋体" w:hAnsi="宋体"/>
          <w:b/>
          <w:bCs/>
          <w:sz w:val="24"/>
          <w:szCs w:val="24"/>
        </w:rPr>
      </w:pPr>
      <w:r w:rsidRPr="00AF4FD5">
        <w:rPr>
          <w:rFonts w:ascii="宋体" w:hAnsi="宋体" w:hint="eastAsia"/>
          <w:b/>
          <w:bCs/>
          <w:sz w:val="24"/>
          <w:szCs w:val="24"/>
        </w:rPr>
        <w:t>（三）本标准的主要内容</w:t>
      </w:r>
    </w:p>
    <w:p w:rsidR="001704A8" w:rsidRDefault="001704A8" w:rsidP="00236D31">
      <w:pPr>
        <w:tabs>
          <w:tab w:val="num" w:pos="900"/>
        </w:tabs>
        <w:spacing w:line="520" w:lineRule="exact"/>
        <w:ind w:firstLineChars="200" w:firstLine="480"/>
        <w:rPr>
          <w:rFonts w:ascii="宋体" w:hAnsi="宋体"/>
          <w:sz w:val="24"/>
          <w:szCs w:val="24"/>
        </w:rPr>
      </w:pPr>
      <w:r w:rsidRPr="00FF6653">
        <w:rPr>
          <w:rFonts w:ascii="宋体" w:hAnsi="宋体" w:hint="eastAsia"/>
          <w:sz w:val="24"/>
          <w:szCs w:val="24"/>
        </w:rPr>
        <w:t>本标准主要包括以下</w:t>
      </w:r>
      <w:r w:rsidR="009D7018">
        <w:rPr>
          <w:rFonts w:ascii="宋体" w:hAnsi="宋体" w:hint="eastAsia"/>
          <w:sz w:val="24"/>
          <w:szCs w:val="24"/>
        </w:rPr>
        <w:t>7</w:t>
      </w:r>
      <w:r w:rsidRPr="00FF6653">
        <w:rPr>
          <w:rFonts w:ascii="宋体" w:hAnsi="宋体" w:hint="eastAsia"/>
          <w:sz w:val="24"/>
          <w:szCs w:val="24"/>
        </w:rPr>
        <w:t>个部分：</w:t>
      </w:r>
    </w:p>
    <w:p w:rsidR="001704A8" w:rsidRDefault="001704A8" w:rsidP="00236D31">
      <w:pPr>
        <w:numPr>
          <w:ilvl w:val="0"/>
          <w:numId w:val="1"/>
        </w:numPr>
        <w:spacing w:line="520" w:lineRule="exact"/>
        <w:rPr>
          <w:rFonts w:ascii="宋体" w:hAnsi="宋体"/>
          <w:sz w:val="24"/>
          <w:szCs w:val="24"/>
        </w:rPr>
      </w:pPr>
      <w:r w:rsidRPr="00AB0DA8">
        <w:rPr>
          <w:rFonts w:ascii="宋体" w:hAnsi="宋体" w:hint="eastAsia"/>
          <w:sz w:val="24"/>
          <w:szCs w:val="24"/>
        </w:rPr>
        <w:t>范围；</w:t>
      </w:r>
    </w:p>
    <w:p w:rsidR="001704A8" w:rsidRDefault="001704A8" w:rsidP="00236D31">
      <w:pPr>
        <w:numPr>
          <w:ilvl w:val="0"/>
          <w:numId w:val="1"/>
        </w:numPr>
        <w:tabs>
          <w:tab w:val="num" w:pos="900"/>
        </w:tabs>
        <w:spacing w:line="520" w:lineRule="exact"/>
        <w:rPr>
          <w:rFonts w:ascii="宋体" w:hAnsi="宋体"/>
          <w:sz w:val="24"/>
          <w:szCs w:val="24"/>
        </w:rPr>
      </w:pPr>
      <w:r w:rsidRPr="00AB0DA8">
        <w:rPr>
          <w:rFonts w:ascii="宋体" w:hAnsi="宋体" w:hint="eastAsia"/>
          <w:sz w:val="24"/>
          <w:szCs w:val="24"/>
        </w:rPr>
        <w:t>术语和定义；</w:t>
      </w:r>
    </w:p>
    <w:p w:rsidR="001704A8" w:rsidRDefault="009D7018" w:rsidP="00236D31">
      <w:pPr>
        <w:numPr>
          <w:ilvl w:val="0"/>
          <w:numId w:val="1"/>
        </w:numPr>
        <w:tabs>
          <w:tab w:val="num" w:pos="900"/>
        </w:tabs>
        <w:spacing w:line="520" w:lineRule="exact"/>
        <w:rPr>
          <w:rFonts w:ascii="宋体" w:hAnsi="宋体"/>
          <w:sz w:val="24"/>
          <w:szCs w:val="24"/>
        </w:rPr>
      </w:pPr>
      <w:r w:rsidRPr="009D7018">
        <w:rPr>
          <w:rFonts w:ascii="宋体" w:hAnsi="宋体" w:hint="eastAsia"/>
          <w:sz w:val="24"/>
          <w:szCs w:val="24"/>
        </w:rPr>
        <w:t>原理</w:t>
      </w:r>
      <w:r w:rsidR="001704A8">
        <w:rPr>
          <w:rFonts w:ascii="宋体" w:hAnsi="宋体" w:hint="eastAsia"/>
          <w:sz w:val="24"/>
          <w:szCs w:val="24"/>
        </w:rPr>
        <w:t>；</w:t>
      </w:r>
    </w:p>
    <w:p w:rsidR="001704A8" w:rsidRDefault="009D7018" w:rsidP="00236D31">
      <w:pPr>
        <w:numPr>
          <w:ilvl w:val="0"/>
          <w:numId w:val="1"/>
        </w:numPr>
        <w:tabs>
          <w:tab w:val="num" w:pos="900"/>
        </w:tabs>
        <w:spacing w:line="520" w:lineRule="exact"/>
        <w:rPr>
          <w:rFonts w:ascii="宋体" w:hAnsi="宋体"/>
          <w:sz w:val="24"/>
          <w:szCs w:val="24"/>
        </w:rPr>
      </w:pPr>
      <w:r w:rsidRPr="009D7018">
        <w:rPr>
          <w:rFonts w:ascii="宋体" w:hAnsi="宋体" w:hint="eastAsia"/>
          <w:sz w:val="24"/>
          <w:szCs w:val="24"/>
        </w:rPr>
        <w:t>仪器设备及器具</w:t>
      </w:r>
      <w:r w:rsidR="001704A8">
        <w:rPr>
          <w:rFonts w:ascii="宋体" w:hAnsi="宋体" w:hint="eastAsia"/>
          <w:sz w:val="24"/>
          <w:szCs w:val="24"/>
        </w:rPr>
        <w:t>；</w:t>
      </w:r>
    </w:p>
    <w:p w:rsidR="001704A8" w:rsidRDefault="009D7018" w:rsidP="00236D31">
      <w:pPr>
        <w:numPr>
          <w:ilvl w:val="0"/>
          <w:numId w:val="1"/>
        </w:numPr>
        <w:tabs>
          <w:tab w:val="num" w:pos="900"/>
        </w:tabs>
        <w:spacing w:line="520" w:lineRule="exact"/>
        <w:rPr>
          <w:rFonts w:ascii="宋体" w:hAnsi="宋体"/>
          <w:sz w:val="24"/>
          <w:szCs w:val="24"/>
        </w:rPr>
      </w:pPr>
      <w:r w:rsidRPr="009D7018">
        <w:rPr>
          <w:rFonts w:ascii="宋体" w:hAnsi="宋体" w:hint="eastAsia"/>
          <w:sz w:val="24"/>
          <w:szCs w:val="24"/>
        </w:rPr>
        <w:t>主要试剂</w:t>
      </w:r>
      <w:r w:rsidR="001704A8">
        <w:rPr>
          <w:rFonts w:ascii="宋体" w:hAnsi="宋体" w:hint="eastAsia"/>
          <w:sz w:val="24"/>
          <w:szCs w:val="24"/>
        </w:rPr>
        <w:t>；</w:t>
      </w:r>
    </w:p>
    <w:p w:rsidR="009D7018" w:rsidRDefault="009D7018" w:rsidP="00236D31">
      <w:pPr>
        <w:numPr>
          <w:ilvl w:val="0"/>
          <w:numId w:val="1"/>
        </w:numPr>
        <w:tabs>
          <w:tab w:val="num" w:pos="900"/>
        </w:tabs>
        <w:spacing w:line="520" w:lineRule="exact"/>
        <w:rPr>
          <w:rFonts w:ascii="宋体" w:hAnsi="宋体"/>
          <w:sz w:val="24"/>
          <w:szCs w:val="24"/>
        </w:rPr>
      </w:pPr>
      <w:r w:rsidRPr="009D7018">
        <w:rPr>
          <w:rFonts w:ascii="宋体" w:hAnsi="宋体" w:hint="eastAsia"/>
          <w:sz w:val="24"/>
          <w:szCs w:val="24"/>
        </w:rPr>
        <w:t>分析步骤</w:t>
      </w:r>
      <w:r>
        <w:rPr>
          <w:rFonts w:ascii="宋体" w:hAnsi="宋体" w:hint="eastAsia"/>
          <w:sz w:val="24"/>
          <w:szCs w:val="24"/>
        </w:rPr>
        <w:t>；</w:t>
      </w:r>
    </w:p>
    <w:p w:rsidR="001704A8" w:rsidRPr="002D368E" w:rsidRDefault="009D7018" w:rsidP="00236D31">
      <w:pPr>
        <w:numPr>
          <w:ilvl w:val="0"/>
          <w:numId w:val="1"/>
        </w:numPr>
        <w:tabs>
          <w:tab w:val="num" w:pos="900"/>
        </w:tabs>
        <w:spacing w:line="520" w:lineRule="exact"/>
        <w:rPr>
          <w:rFonts w:ascii="宋体" w:hAnsi="宋体"/>
          <w:sz w:val="24"/>
          <w:szCs w:val="24"/>
        </w:rPr>
      </w:pPr>
      <w:r w:rsidRPr="009D7018">
        <w:rPr>
          <w:rFonts w:ascii="宋体" w:hAnsi="宋体" w:hint="eastAsia"/>
          <w:sz w:val="24"/>
          <w:szCs w:val="24"/>
        </w:rPr>
        <w:t>结果分析</w:t>
      </w:r>
      <w:r w:rsidR="001704A8">
        <w:rPr>
          <w:rFonts w:ascii="宋体" w:hAnsi="宋体" w:hint="eastAsia"/>
          <w:sz w:val="24"/>
          <w:szCs w:val="24"/>
        </w:rPr>
        <w:t>等</w:t>
      </w:r>
      <w:r w:rsidR="001704A8" w:rsidRPr="002D368E">
        <w:rPr>
          <w:rFonts w:ascii="宋体" w:hAnsi="宋体" w:hint="eastAsia"/>
          <w:sz w:val="24"/>
          <w:szCs w:val="24"/>
        </w:rPr>
        <w:t>。</w:t>
      </w:r>
    </w:p>
    <w:p w:rsidR="002E2B6C" w:rsidRPr="001704A8" w:rsidRDefault="00236D31" w:rsidP="00A273F4">
      <w:pPr>
        <w:pStyle w:val="1"/>
        <w:spacing w:beforeLines="50" w:afterLines="50" w:line="360" w:lineRule="auto"/>
        <w:rPr>
          <w:rFonts w:ascii="黑体" w:eastAsia="黑体" w:hAnsi="黑体"/>
          <w:sz w:val="24"/>
          <w:szCs w:val="24"/>
        </w:rPr>
      </w:pPr>
      <w:bookmarkStart w:id="2" w:name="_Toc460871001"/>
      <w:r>
        <w:rPr>
          <w:rFonts w:ascii="黑体" w:eastAsia="黑体" w:hAnsi="黑体" w:hint="eastAsia"/>
          <w:sz w:val="24"/>
          <w:szCs w:val="24"/>
        </w:rPr>
        <w:t>四、主要</w:t>
      </w:r>
      <w:r w:rsidR="002E2B6C" w:rsidRPr="001704A8">
        <w:rPr>
          <w:rFonts w:ascii="黑体" w:eastAsia="黑体" w:hAnsi="黑体" w:hint="eastAsia"/>
          <w:sz w:val="24"/>
          <w:szCs w:val="24"/>
        </w:rPr>
        <w:t>工作过程</w:t>
      </w:r>
      <w:bookmarkEnd w:id="2"/>
    </w:p>
    <w:p w:rsidR="00236D31" w:rsidRPr="00236D31" w:rsidRDefault="00236D31" w:rsidP="00236D31">
      <w:pPr>
        <w:spacing w:line="360" w:lineRule="auto"/>
        <w:ind w:firstLineChars="200" w:firstLine="480"/>
        <w:rPr>
          <w:rFonts w:ascii="Times New Roman" w:hAnsi="Times New Roman"/>
          <w:bCs/>
          <w:sz w:val="24"/>
          <w:szCs w:val="24"/>
        </w:rPr>
      </w:pPr>
      <w:r w:rsidRPr="00236D31">
        <w:rPr>
          <w:rFonts w:ascii="Times New Roman" w:hAnsi="Times New Roman" w:hint="eastAsia"/>
          <w:bCs/>
          <w:sz w:val="24"/>
          <w:szCs w:val="24"/>
        </w:rPr>
        <w:t>1</w:t>
      </w:r>
      <w:r w:rsidRPr="00236D31">
        <w:rPr>
          <w:rFonts w:ascii="Times New Roman" w:hAnsi="Times New Roman" w:hint="eastAsia"/>
          <w:bCs/>
          <w:sz w:val="24"/>
          <w:szCs w:val="24"/>
        </w:rPr>
        <w:t>、组成标准起草小组</w:t>
      </w:r>
    </w:p>
    <w:p w:rsidR="00236D31" w:rsidRPr="00236D31" w:rsidRDefault="00236D31" w:rsidP="00236D31">
      <w:pPr>
        <w:spacing w:line="360" w:lineRule="auto"/>
        <w:ind w:firstLineChars="200" w:firstLine="480"/>
        <w:rPr>
          <w:rFonts w:ascii="Times New Roman" w:hAnsi="Times New Roman"/>
          <w:bCs/>
          <w:sz w:val="24"/>
          <w:szCs w:val="24"/>
        </w:rPr>
      </w:pPr>
      <w:r w:rsidRPr="00236D31">
        <w:rPr>
          <w:rFonts w:ascii="Times New Roman" w:hAnsi="Times New Roman" w:hint="eastAsia"/>
          <w:bCs/>
          <w:sz w:val="24"/>
          <w:szCs w:val="24"/>
        </w:rPr>
        <w:t>根据国家制修订有关程序和要求，</w:t>
      </w:r>
      <w:r w:rsidRPr="00236D31">
        <w:rPr>
          <w:rFonts w:ascii="Times New Roman" w:hAnsi="Times New Roman" w:hint="eastAsia"/>
          <w:bCs/>
          <w:sz w:val="24"/>
          <w:szCs w:val="24"/>
        </w:rPr>
        <w:t>201</w:t>
      </w:r>
      <w:r>
        <w:rPr>
          <w:rFonts w:ascii="Times New Roman" w:hAnsi="Times New Roman" w:hint="eastAsia"/>
          <w:bCs/>
          <w:sz w:val="24"/>
          <w:szCs w:val="24"/>
        </w:rPr>
        <w:t>5</w:t>
      </w:r>
      <w:r w:rsidRPr="00236D31">
        <w:rPr>
          <w:rFonts w:ascii="Times New Roman" w:hAnsi="Times New Roman" w:hint="eastAsia"/>
          <w:bCs/>
          <w:sz w:val="24"/>
          <w:szCs w:val="24"/>
        </w:rPr>
        <w:t>年</w:t>
      </w:r>
      <w:r w:rsidRPr="00236D31">
        <w:rPr>
          <w:rFonts w:ascii="Times New Roman" w:hAnsi="Times New Roman" w:hint="eastAsia"/>
          <w:bCs/>
          <w:sz w:val="24"/>
          <w:szCs w:val="24"/>
        </w:rPr>
        <w:t>10</w:t>
      </w:r>
      <w:r w:rsidRPr="00236D31">
        <w:rPr>
          <w:rFonts w:ascii="Times New Roman" w:hAnsi="Times New Roman" w:hint="eastAsia"/>
          <w:bCs/>
          <w:sz w:val="24"/>
          <w:szCs w:val="24"/>
        </w:rPr>
        <w:t>月下旬，中国</w:t>
      </w:r>
      <w:r>
        <w:rPr>
          <w:rFonts w:ascii="Times New Roman" w:hAnsi="Times New Roman" w:hint="eastAsia"/>
          <w:bCs/>
          <w:sz w:val="24"/>
          <w:szCs w:val="24"/>
        </w:rPr>
        <w:t>标准化研究院</w:t>
      </w:r>
      <w:r w:rsidRPr="00236D31">
        <w:rPr>
          <w:rFonts w:ascii="Times New Roman" w:hAnsi="Times New Roman" w:hint="eastAsia"/>
          <w:bCs/>
          <w:sz w:val="24"/>
          <w:szCs w:val="24"/>
        </w:rPr>
        <w:t>主持</w:t>
      </w:r>
      <w:r w:rsidR="00626572">
        <w:rPr>
          <w:rFonts w:ascii="Times New Roman" w:hAnsi="Times New Roman" w:hint="eastAsia"/>
          <w:bCs/>
          <w:sz w:val="24"/>
          <w:szCs w:val="24"/>
        </w:rPr>
        <w:t>在北京</w:t>
      </w:r>
      <w:r w:rsidRPr="00236D31">
        <w:rPr>
          <w:rFonts w:ascii="Times New Roman" w:hAnsi="Times New Roman" w:hint="eastAsia"/>
          <w:bCs/>
          <w:sz w:val="24"/>
          <w:szCs w:val="24"/>
        </w:rPr>
        <w:t>召开了《</w:t>
      </w:r>
      <w:r>
        <w:rPr>
          <w:rFonts w:ascii="Times New Roman" w:hAnsi="Times New Roman" w:hint="eastAsia"/>
          <w:bCs/>
          <w:sz w:val="24"/>
          <w:szCs w:val="24"/>
        </w:rPr>
        <w:t>核糖核酸酶活</w:t>
      </w:r>
      <w:r w:rsidR="00F3448E">
        <w:rPr>
          <w:rFonts w:ascii="Times New Roman" w:hAnsi="Times New Roman" w:hint="eastAsia"/>
          <w:bCs/>
          <w:sz w:val="24"/>
          <w:szCs w:val="24"/>
        </w:rPr>
        <w:t>力</w:t>
      </w:r>
      <w:r>
        <w:rPr>
          <w:rFonts w:ascii="Times New Roman" w:hAnsi="Times New Roman" w:hint="eastAsia"/>
          <w:bCs/>
          <w:sz w:val="24"/>
          <w:szCs w:val="24"/>
        </w:rPr>
        <w:t>检测</w:t>
      </w:r>
      <w:r w:rsidRPr="00236D31">
        <w:rPr>
          <w:rFonts w:ascii="Times New Roman" w:hAnsi="Times New Roman" w:hint="eastAsia"/>
          <w:bCs/>
          <w:sz w:val="24"/>
          <w:szCs w:val="24"/>
        </w:rPr>
        <w:t>》国家标准制定研讨会。会上，组成了标准起草工作组，</w:t>
      </w:r>
      <w:r w:rsidR="00626572">
        <w:rPr>
          <w:rFonts w:ascii="Times New Roman" w:hAnsi="Times New Roman" w:hint="eastAsia"/>
          <w:bCs/>
          <w:sz w:val="24"/>
          <w:szCs w:val="24"/>
        </w:rPr>
        <w:t>进一步</w:t>
      </w:r>
      <w:r w:rsidRPr="00236D31">
        <w:rPr>
          <w:rFonts w:ascii="Times New Roman" w:hAnsi="Times New Roman" w:hint="eastAsia"/>
          <w:bCs/>
          <w:sz w:val="24"/>
          <w:szCs w:val="24"/>
        </w:rPr>
        <w:t>明确了任务要求，</w:t>
      </w:r>
      <w:r w:rsidR="00626572">
        <w:rPr>
          <w:rFonts w:ascii="Times New Roman" w:hAnsi="Times New Roman" w:hint="eastAsia"/>
          <w:bCs/>
          <w:sz w:val="24"/>
          <w:szCs w:val="24"/>
        </w:rPr>
        <w:t>根据研究内容详细</w:t>
      </w:r>
      <w:r w:rsidRPr="00236D31">
        <w:rPr>
          <w:rFonts w:ascii="Times New Roman" w:hAnsi="Times New Roman" w:hint="eastAsia"/>
          <w:bCs/>
          <w:sz w:val="24"/>
          <w:szCs w:val="24"/>
        </w:rPr>
        <w:t>安排了工作进度，</w:t>
      </w:r>
      <w:r w:rsidR="00626572">
        <w:rPr>
          <w:rFonts w:ascii="Times New Roman" w:hAnsi="Times New Roman" w:hint="eastAsia"/>
          <w:bCs/>
          <w:sz w:val="24"/>
          <w:szCs w:val="24"/>
        </w:rPr>
        <w:t>并成立了标准起草工作小组。</w:t>
      </w:r>
      <w:r w:rsidRPr="00236D31">
        <w:rPr>
          <w:rFonts w:ascii="Times New Roman" w:hAnsi="Times New Roman" w:hint="eastAsia"/>
          <w:bCs/>
          <w:sz w:val="24"/>
          <w:szCs w:val="24"/>
        </w:rPr>
        <w:t>会议研究讨论了《</w:t>
      </w:r>
      <w:r>
        <w:rPr>
          <w:rFonts w:ascii="Times New Roman" w:hAnsi="Times New Roman" w:hint="eastAsia"/>
          <w:bCs/>
          <w:sz w:val="24"/>
          <w:szCs w:val="24"/>
        </w:rPr>
        <w:t>核糖核酸酶活</w:t>
      </w:r>
      <w:r w:rsidR="00F3448E">
        <w:rPr>
          <w:rFonts w:ascii="Times New Roman" w:hAnsi="Times New Roman" w:hint="eastAsia"/>
          <w:bCs/>
          <w:sz w:val="24"/>
          <w:szCs w:val="24"/>
        </w:rPr>
        <w:t>力</w:t>
      </w:r>
      <w:r>
        <w:rPr>
          <w:rFonts w:ascii="Times New Roman" w:hAnsi="Times New Roman" w:hint="eastAsia"/>
          <w:bCs/>
          <w:sz w:val="24"/>
          <w:szCs w:val="24"/>
        </w:rPr>
        <w:t>检测</w:t>
      </w:r>
      <w:r w:rsidRPr="00236D31">
        <w:rPr>
          <w:rFonts w:ascii="Times New Roman" w:hAnsi="Times New Roman" w:hint="eastAsia"/>
          <w:bCs/>
          <w:sz w:val="24"/>
          <w:szCs w:val="24"/>
        </w:rPr>
        <w:t>》初稿，对起草小组在标准起草过程中的一些思考及难点问题进行了深刻讨论，各单位代表</w:t>
      </w:r>
      <w:r w:rsidR="00626572">
        <w:rPr>
          <w:rFonts w:ascii="Times New Roman" w:hAnsi="Times New Roman" w:hint="eastAsia"/>
          <w:bCs/>
          <w:sz w:val="24"/>
          <w:szCs w:val="24"/>
        </w:rPr>
        <w:t>结合各自的优势和特长</w:t>
      </w:r>
      <w:r w:rsidRPr="00236D31">
        <w:rPr>
          <w:rFonts w:ascii="Times New Roman" w:hAnsi="Times New Roman" w:hint="eastAsia"/>
          <w:bCs/>
          <w:sz w:val="24"/>
          <w:szCs w:val="24"/>
        </w:rPr>
        <w:t>就标准内容及</w:t>
      </w:r>
      <w:r>
        <w:rPr>
          <w:rFonts w:ascii="Times New Roman" w:hAnsi="Times New Roman" w:hint="eastAsia"/>
          <w:bCs/>
          <w:sz w:val="24"/>
          <w:szCs w:val="24"/>
        </w:rPr>
        <w:t>方法选择</w:t>
      </w:r>
      <w:r w:rsidRPr="00236D31">
        <w:rPr>
          <w:rFonts w:ascii="Times New Roman" w:hAnsi="Times New Roman" w:hint="eastAsia"/>
          <w:bCs/>
          <w:sz w:val="24"/>
          <w:szCs w:val="24"/>
        </w:rPr>
        <w:t>进行了讨论</w:t>
      </w:r>
      <w:r w:rsidR="00626572">
        <w:rPr>
          <w:rFonts w:ascii="Times New Roman" w:hAnsi="Times New Roman" w:hint="eastAsia"/>
          <w:bCs/>
          <w:sz w:val="24"/>
          <w:szCs w:val="24"/>
        </w:rPr>
        <w:t>，为核糖核酸酶活力的测定奠定了必要的基础</w:t>
      </w:r>
      <w:r w:rsidRPr="00236D31">
        <w:rPr>
          <w:rFonts w:ascii="Times New Roman" w:hAnsi="Times New Roman" w:hint="eastAsia"/>
          <w:bCs/>
          <w:sz w:val="24"/>
          <w:szCs w:val="24"/>
        </w:rPr>
        <w:t>。</w:t>
      </w:r>
    </w:p>
    <w:p w:rsidR="00236D31" w:rsidRPr="00236D31" w:rsidRDefault="00236D31" w:rsidP="00236D31">
      <w:pPr>
        <w:spacing w:line="360" w:lineRule="auto"/>
        <w:ind w:firstLineChars="200" w:firstLine="480"/>
        <w:rPr>
          <w:rFonts w:ascii="Times New Roman" w:hAnsi="Times New Roman"/>
          <w:bCs/>
          <w:sz w:val="24"/>
          <w:szCs w:val="24"/>
        </w:rPr>
      </w:pPr>
      <w:r w:rsidRPr="00236D31">
        <w:rPr>
          <w:rFonts w:ascii="Times New Roman" w:hAnsi="Times New Roman" w:hint="eastAsia"/>
          <w:bCs/>
          <w:sz w:val="24"/>
          <w:szCs w:val="24"/>
        </w:rPr>
        <w:t>2</w:t>
      </w:r>
      <w:r w:rsidRPr="00236D31">
        <w:rPr>
          <w:rFonts w:ascii="Times New Roman" w:hAnsi="Times New Roman" w:hint="eastAsia"/>
          <w:bCs/>
          <w:sz w:val="24"/>
          <w:szCs w:val="24"/>
        </w:rPr>
        <w:t>、开展相关调研情况</w:t>
      </w:r>
    </w:p>
    <w:p w:rsidR="00236D31" w:rsidRPr="00236D31" w:rsidRDefault="00F3448E" w:rsidP="00BA56D2">
      <w:pPr>
        <w:spacing w:line="360" w:lineRule="auto"/>
        <w:ind w:firstLineChars="200" w:firstLine="480"/>
        <w:rPr>
          <w:rFonts w:ascii="Times New Roman" w:hAnsi="Times New Roman"/>
          <w:bCs/>
          <w:sz w:val="24"/>
          <w:szCs w:val="24"/>
        </w:rPr>
      </w:pPr>
      <w:r>
        <w:rPr>
          <w:rFonts w:ascii="Times New Roman" w:hAnsi="Times New Roman" w:hint="eastAsia"/>
          <w:bCs/>
          <w:sz w:val="24"/>
          <w:szCs w:val="24"/>
        </w:rPr>
        <w:t>核糖核酸酶活力</w:t>
      </w:r>
      <w:r w:rsidR="00236D31">
        <w:rPr>
          <w:rFonts w:ascii="Times New Roman" w:hAnsi="Times New Roman" w:hint="eastAsia"/>
          <w:bCs/>
          <w:sz w:val="24"/>
          <w:szCs w:val="24"/>
        </w:rPr>
        <w:t>检测</w:t>
      </w:r>
      <w:r w:rsidR="00236D31" w:rsidRPr="00236D31">
        <w:rPr>
          <w:rFonts w:ascii="Times New Roman" w:hAnsi="Times New Roman" w:hint="eastAsia"/>
          <w:bCs/>
          <w:sz w:val="24"/>
          <w:szCs w:val="24"/>
        </w:rPr>
        <w:t>标准属于</w:t>
      </w:r>
      <w:r w:rsidR="00236D31">
        <w:rPr>
          <w:rFonts w:ascii="Times New Roman" w:hAnsi="Times New Roman" w:hint="eastAsia"/>
          <w:bCs/>
          <w:sz w:val="24"/>
          <w:szCs w:val="24"/>
        </w:rPr>
        <w:t>生物产业</w:t>
      </w:r>
      <w:r w:rsidR="00236D31" w:rsidRPr="00236D31">
        <w:rPr>
          <w:rFonts w:ascii="Times New Roman" w:hAnsi="Times New Roman" w:hint="eastAsia"/>
          <w:bCs/>
          <w:sz w:val="24"/>
          <w:szCs w:val="24"/>
        </w:rPr>
        <w:t>领域的标准，是支撑</w:t>
      </w:r>
      <w:r w:rsidR="00236D31">
        <w:rPr>
          <w:rFonts w:ascii="Times New Roman" w:hAnsi="Times New Roman" w:hint="eastAsia"/>
          <w:bCs/>
          <w:sz w:val="24"/>
          <w:szCs w:val="24"/>
        </w:rPr>
        <w:t>生产方、</w:t>
      </w:r>
      <w:r w:rsidR="00236D31" w:rsidRPr="00236D31">
        <w:rPr>
          <w:rFonts w:ascii="Times New Roman" w:hAnsi="Times New Roman" w:hint="eastAsia"/>
          <w:bCs/>
          <w:sz w:val="24"/>
          <w:szCs w:val="24"/>
        </w:rPr>
        <w:t>第三方</w:t>
      </w:r>
      <w:r w:rsidR="00236D31">
        <w:rPr>
          <w:rFonts w:ascii="Times New Roman" w:hAnsi="Times New Roman" w:hint="eastAsia"/>
          <w:bCs/>
          <w:sz w:val="24"/>
          <w:szCs w:val="24"/>
        </w:rPr>
        <w:t>组织</w:t>
      </w:r>
      <w:r w:rsidR="00236D31" w:rsidRPr="00236D31">
        <w:rPr>
          <w:rFonts w:ascii="Times New Roman" w:hAnsi="Times New Roman" w:hint="eastAsia"/>
          <w:bCs/>
          <w:sz w:val="24"/>
          <w:szCs w:val="24"/>
        </w:rPr>
        <w:t>开展</w:t>
      </w:r>
      <w:r w:rsidR="00236D31">
        <w:rPr>
          <w:rFonts w:ascii="Times New Roman" w:hAnsi="Times New Roman" w:hint="eastAsia"/>
          <w:bCs/>
          <w:sz w:val="24"/>
          <w:szCs w:val="24"/>
        </w:rPr>
        <w:t>产品</w:t>
      </w:r>
      <w:r w:rsidR="00236D31" w:rsidRPr="00236D31">
        <w:rPr>
          <w:rFonts w:ascii="Times New Roman" w:hAnsi="Times New Roman" w:hint="eastAsia"/>
          <w:bCs/>
          <w:sz w:val="24"/>
          <w:szCs w:val="24"/>
        </w:rPr>
        <w:t>评价的技术依据。起草工作小组首先针对</w:t>
      </w:r>
      <w:r w:rsidR="00BA56D2">
        <w:rPr>
          <w:rFonts w:ascii="Times New Roman" w:hAnsi="Times New Roman" w:hint="eastAsia"/>
          <w:bCs/>
          <w:sz w:val="24"/>
          <w:szCs w:val="24"/>
        </w:rPr>
        <w:t>生产和检测</w:t>
      </w:r>
      <w:r w:rsidR="00236D31" w:rsidRPr="00236D31">
        <w:rPr>
          <w:rFonts w:ascii="Times New Roman" w:hAnsi="Times New Roman" w:hint="eastAsia"/>
          <w:bCs/>
          <w:sz w:val="24"/>
          <w:szCs w:val="24"/>
        </w:rPr>
        <w:t>开展了大量的调研工作。</w:t>
      </w:r>
      <w:r w:rsidR="00BA56D2" w:rsidRPr="001704A8">
        <w:rPr>
          <w:rFonts w:ascii="Times New Roman" w:hAnsi="Times New Roman"/>
          <w:bCs/>
          <w:sz w:val="24"/>
          <w:szCs w:val="24"/>
        </w:rPr>
        <w:t>从</w:t>
      </w:r>
      <w:r w:rsidR="00BA56D2" w:rsidRPr="001704A8">
        <w:rPr>
          <w:rFonts w:ascii="Times New Roman" w:hAnsi="Times New Roman"/>
          <w:bCs/>
          <w:iCs/>
          <w:sz w:val="24"/>
          <w:szCs w:val="24"/>
        </w:rPr>
        <w:t>满足实际检测需要出发，</w:t>
      </w:r>
      <w:r w:rsidR="00BA56D2" w:rsidRPr="001704A8">
        <w:rPr>
          <w:rFonts w:ascii="Times New Roman" w:hAnsi="Times New Roman"/>
          <w:bCs/>
          <w:sz w:val="24"/>
          <w:szCs w:val="24"/>
        </w:rPr>
        <w:t>开展了国内外相关资料的收集和确认工作，</w:t>
      </w:r>
      <w:r w:rsidR="00BA56D2" w:rsidRPr="001704A8">
        <w:rPr>
          <w:rFonts w:ascii="Times New Roman" w:hAnsi="Times New Roman"/>
          <w:sz w:val="24"/>
          <w:szCs w:val="24"/>
        </w:rPr>
        <w:t>资料的检索和信息的收集过程中，分析比较了大量的国内外文献方法，在</w:t>
      </w:r>
      <w:r w:rsidR="00BA56D2" w:rsidRPr="001704A8">
        <w:rPr>
          <w:rFonts w:ascii="Times New Roman" w:hAnsi="Times New Roman"/>
          <w:bCs/>
          <w:iCs/>
          <w:sz w:val="24"/>
          <w:szCs w:val="24"/>
        </w:rPr>
        <w:t>符合标准化工作规划和标准化计划要求</w:t>
      </w:r>
      <w:r w:rsidR="00BA56D2" w:rsidRPr="001704A8">
        <w:rPr>
          <w:rFonts w:ascii="Times New Roman" w:hAnsi="Times New Roman"/>
          <w:bCs/>
          <w:sz w:val="24"/>
          <w:szCs w:val="24"/>
        </w:rPr>
        <w:t>的基础上，初步</w:t>
      </w:r>
      <w:r w:rsidR="00BA56D2" w:rsidRPr="001704A8">
        <w:rPr>
          <w:rFonts w:ascii="Times New Roman" w:hAnsi="Times New Roman"/>
          <w:sz w:val="24"/>
          <w:szCs w:val="24"/>
        </w:rPr>
        <w:t>形成了检测方法的</w:t>
      </w:r>
      <w:r w:rsidR="00BA56D2">
        <w:rPr>
          <w:rFonts w:ascii="Times New Roman" w:hAnsi="Times New Roman" w:hint="eastAsia"/>
          <w:sz w:val="24"/>
          <w:szCs w:val="24"/>
        </w:rPr>
        <w:t>制定</w:t>
      </w:r>
      <w:r w:rsidR="00BA56D2" w:rsidRPr="001704A8">
        <w:rPr>
          <w:rFonts w:ascii="Times New Roman" w:hAnsi="Times New Roman"/>
          <w:sz w:val="24"/>
          <w:szCs w:val="24"/>
        </w:rPr>
        <w:t>思路</w:t>
      </w:r>
      <w:r w:rsidR="00626572">
        <w:rPr>
          <w:rFonts w:ascii="Times New Roman" w:hAnsi="Times New Roman" w:hint="eastAsia"/>
          <w:sz w:val="24"/>
          <w:szCs w:val="24"/>
        </w:rPr>
        <w:t>,</w:t>
      </w:r>
      <w:r w:rsidR="00626572" w:rsidRPr="00626572">
        <w:rPr>
          <w:rFonts w:ascii="Times New Roman" w:hAnsi="Times New Roman" w:hint="eastAsia"/>
          <w:bCs/>
          <w:sz w:val="24"/>
          <w:szCs w:val="24"/>
        </w:rPr>
        <w:t xml:space="preserve"> </w:t>
      </w:r>
      <w:r w:rsidR="00626572">
        <w:rPr>
          <w:rFonts w:ascii="Times New Roman" w:hAnsi="Times New Roman" w:hint="eastAsia"/>
          <w:bCs/>
          <w:sz w:val="24"/>
          <w:szCs w:val="24"/>
        </w:rPr>
        <w:t>期间参与人员也进行了多次交流和讨论</w:t>
      </w:r>
      <w:r w:rsidR="00BA56D2" w:rsidRPr="001704A8">
        <w:rPr>
          <w:rFonts w:ascii="Times New Roman" w:hAnsi="Times New Roman"/>
          <w:sz w:val="24"/>
          <w:szCs w:val="24"/>
        </w:rPr>
        <w:t>。</w:t>
      </w:r>
    </w:p>
    <w:p w:rsidR="00236D31" w:rsidRPr="00236D31" w:rsidRDefault="00236D31" w:rsidP="00236D31">
      <w:pPr>
        <w:spacing w:line="360" w:lineRule="auto"/>
        <w:ind w:firstLineChars="200" w:firstLine="480"/>
        <w:rPr>
          <w:rFonts w:ascii="Times New Roman" w:hAnsi="Times New Roman"/>
          <w:bCs/>
          <w:sz w:val="24"/>
          <w:szCs w:val="24"/>
        </w:rPr>
      </w:pPr>
      <w:r w:rsidRPr="00236D31">
        <w:rPr>
          <w:rFonts w:ascii="Times New Roman" w:hAnsi="Times New Roman" w:hint="eastAsia"/>
          <w:bCs/>
          <w:sz w:val="24"/>
          <w:szCs w:val="24"/>
        </w:rPr>
        <w:lastRenderedPageBreak/>
        <w:t>3</w:t>
      </w:r>
      <w:r w:rsidRPr="00236D31">
        <w:rPr>
          <w:rFonts w:ascii="Times New Roman" w:hAnsi="Times New Roman" w:hint="eastAsia"/>
          <w:bCs/>
          <w:sz w:val="24"/>
          <w:szCs w:val="24"/>
        </w:rPr>
        <w:t>、标准起草完善过程</w:t>
      </w:r>
    </w:p>
    <w:p w:rsidR="00236D31" w:rsidRPr="00236D31" w:rsidRDefault="00236D31" w:rsidP="000B0720">
      <w:pPr>
        <w:spacing w:line="360" w:lineRule="auto"/>
        <w:ind w:firstLineChars="200" w:firstLine="480"/>
        <w:rPr>
          <w:rFonts w:ascii="Times New Roman" w:hAnsi="Times New Roman"/>
          <w:bCs/>
          <w:sz w:val="24"/>
          <w:szCs w:val="24"/>
        </w:rPr>
      </w:pPr>
      <w:r w:rsidRPr="00236D31">
        <w:rPr>
          <w:rFonts w:ascii="Times New Roman" w:hAnsi="Times New Roman" w:hint="eastAsia"/>
          <w:bCs/>
          <w:sz w:val="24"/>
          <w:szCs w:val="24"/>
        </w:rPr>
        <w:t>在广泛调查研究的基础上，</w:t>
      </w:r>
      <w:r w:rsidR="000B0720" w:rsidRPr="00236D31">
        <w:rPr>
          <w:rFonts w:ascii="Times New Roman" w:hAnsi="Times New Roman" w:hint="eastAsia"/>
          <w:bCs/>
          <w:sz w:val="24"/>
          <w:szCs w:val="24"/>
        </w:rPr>
        <w:t>标准起草单位组织相关技术人员对</w:t>
      </w:r>
      <w:r w:rsidR="00F3448E">
        <w:rPr>
          <w:rFonts w:ascii="Times New Roman" w:hAnsi="Times New Roman" w:hint="eastAsia"/>
          <w:bCs/>
          <w:sz w:val="24"/>
          <w:szCs w:val="24"/>
        </w:rPr>
        <w:t>核糖核酸酶活力</w:t>
      </w:r>
      <w:r w:rsidR="000B0720">
        <w:rPr>
          <w:rFonts w:ascii="Times New Roman" w:hAnsi="Times New Roman" w:hint="eastAsia"/>
          <w:bCs/>
          <w:sz w:val="24"/>
          <w:szCs w:val="24"/>
        </w:rPr>
        <w:t>检测</w:t>
      </w:r>
      <w:r w:rsidR="000B0720" w:rsidRPr="00236D31">
        <w:rPr>
          <w:rFonts w:ascii="Times New Roman" w:hAnsi="Times New Roman" w:hint="eastAsia"/>
          <w:bCs/>
          <w:sz w:val="24"/>
          <w:szCs w:val="24"/>
        </w:rPr>
        <w:t>标准项目进行了预研，课题组成员广泛收集了国内外</w:t>
      </w:r>
      <w:r w:rsidR="00F3448E">
        <w:rPr>
          <w:rFonts w:ascii="Times New Roman" w:hAnsi="Times New Roman" w:hint="eastAsia"/>
          <w:bCs/>
          <w:sz w:val="24"/>
          <w:szCs w:val="24"/>
        </w:rPr>
        <w:t>核糖核酸酶活力</w:t>
      </w:r>
      <w:r w:rsidR="000B0720" w:rsidRPr="00236D31">
        <w:rPr>
          <w:rFonts w:ascii="Times New Roman" w:hAnsi="Times New Roman" w:hint="eastAsia"/>
          <w:bCs/>
          <w:sz w:val="24"/>
          <w:szCs w:val="24"/>
        </w:rPr>
        <w:t>的标准、文献，了解了国内外相关技术动态，并且明确了工作思路和进程安排</w:t>
      </w:r>
      <w:r w:rsidR="000B0720">
        <w:rPr>
          <w:rFonts w:ascii="Times New Roman" w:hAnsi="Times New Roman" w:hint="eastAsia"/>
          <w:bCs/>
          <w:sz w:val="24"/>
          <w:szCs w:val="24"/>
        </w:rPr>
        <w:t>，</w:t>
      </w:r>
      <w:r w:rsidRPr="00236D31">
        <w:rPr>
          <w:rFonts w:ascii="Times New Roman" w:hAnsi="Times New Roman" w:hint="eastAsia"/>
          <w:bCs/>
          <w:sz w:val="24"/>
          <w:szCs w:val="24"/>
        </w:rPr>
        <w:t>分析了</w:t>
      </w:r>
      <w:r w:rsidR="000B0720" w:rsidRPr="001704A8">
        <w:rPr>
          <w:sz w:val="24"/>
          <w:szCs w:val="24"/>
        </w:rPr>
        <w:t>通过</w:t>
      </w:r>
      <w:r w:rsidR="000B0720" w:rsidRPr="001704A8">
        <w:rPr>
          <w:rFonts w:hint="eastAsia"/>
          <w:sz w:val="24"/>
          <w:szCs w:val="24"/>
        </w:rPr>
        <w:t>前期</w:t>
      </w:r>
      <w:r w:rsidR="000B0720" w:rsidRPr="001704A8">
        <w:rPr>
          <w:sz w:val="24"/>
          <w:szCs w:val="24"/>
        </w:rPr>
        <w:t>的实验摸索</w:t>
      </w:r>
      <w:r w:rsidR="000B0720" w:rsidRPr="001704A8">
        <w:rPr>
          <w:rFonts w:hint="eastAsia"/>
          <w:sz w:val="24"/>
          <w:szCs w:val="24"/>
        </w:rPr>
        <w:t>、</w:t>
      </w:r>
      <w:r w:rsidR="000B0720" w:rsidRPr="001704A8">
        <w:rPr>
          <w:sz w:val="24"/>
          <w:szCs w:val="24"/>
        </w:rPr>
        <w:t>反复论证，确定了本标准</w:t>
      </w:r>
      <w:r w:rsidR="000B0720" w:rsidRPr="001704A8">
        <w:rPr>
          <w:rFonts w:hint="eastAsia"/>
          <w:sz w:val="24"/>
          <w:szCs w:val="24"/>
        </w:rPr>
        <w:t>方法</w:t>
      </w:r>
      <w:r w:rsidR="000B0720" w:rsidRPr="001704A8">
        <w:rPr>
          <w:sz w:val="24"/>
          <w:szCs w:val="24"/>
        </w:rPr>
        <w:t>设定的一系列重要参数：</w:t>
      </w:r>
      <w:r w:rsidR="000B0720" w:rsidRPr="001704A8">
        <w:rPr>
          <w:rFonts w:hint="eastAsia"/>
          <w:sz w:val="24"/>
          <w:szCs w:val="24"/>
        </w:rPr>
        <w:t>其中包括底物浓度，酶活最适测定范围等指标参数，开展了实际样品的检测。</w:t>
      </w:r>
      <w:r w:rsidRPr="00236D31">
        <w:rPr>
          <w:rFonts w:ascii="Times New Roman" w:hAnsi="Times New Roman" w:hint="eastAsia"/>
          <w:bCs/>
          <w:sz w:val="24"/>
          <w:szCs w:val="24"/>
        </w:rPr>
        <w:t>然后依据</w:t>
      </w:r>
      <w:r w:rsidRPr="00236D31">
        <w:rPr>
          <w:rFonts w:ascii="Times New Roman" w:hAnsi="Times New Roman" w:hint="eastAsia"/>
          <w:bCs/>
          <w:sz w:val="24"/>
          <w:szCs w:val="24"/>
        </w:rPr>
        <w:t>GB/T 1.1</w:t>
      </w:r>
      <w:r w:rsidRPr="00236D31">
        <w:rPr>
          <w:rFonts w:ascii="Times New Roman" w:hAnsi="Times New Roman" w:hint="eastAsia"/>
          <w:bCs/>
          <w:sz w:val="24"/>
          <w:szCs w:val="24"/>
        </w:rPr>
        <w:t>—</w:t>
      </w:r>
      <w:r w:rsidRPr="00236D31">
        <w:rPr>
          <w:rFonts w:ascii="Times New Roman" w:hAnsi="Times New Roman" w:hint="eastAsia"/>
          <w:bCs/>
          <w:sz w:val="24"/>
          <w:szCs w:val="24"/>
        </w:rPr>
        <w:t>2000</w:t>
      </w:r>
      <w:r w:rsidRPr="00236D31">
        <w:rPr>
          <w:rFonts w:ascii="Times New Roman" w:hAnsi="Times New Roman" w:hint="eastAsia"/>
          <w:bCs/>
          <w:sz w:val="24"/>
          <w:szCs w:val="24"/>
        </w:rPr>
        <w:t>《标准化工作导则</w:t>
      </w:r>
      <w:r w:rsidRPr="00236D31">
        <w:rPr>
          <w:rFonts w:ascii="Times New Roman" w:hAnsi="Times New Roman" w:hint="eastAsia"/>
          <w:bCs/>
          <w:sz w:val="24"/>
          <w:szCs w:val="24"/>
        </w:rPr>
        <w:t xml:space="preserve">  </w:t>
      </w:r>
      <w:r w:rsidRPr="00236D31">
        <w:rPr>
          <w:rFonts w:ascii="Times New Roman" w:hAnsi="Times New Roman" w:hint="eastAsia"/>
          <w:bCs/>
          <w:sz w:val="24"/>
          <w:szCs w:val="24"/>
        </w:rPr>
        <w:t>第</w:t>
      </w:r>
      <w:r w:rsidRPr="00236D31">
        <w:rPr>
          <w:rFonts w:ascii="Times New Roman" w:hAnsi="Times New Roman" w:hint="eastAsia"/>
          <w:bCs/>
          <w:sz w:val="24"/>
          <w:szCs w:val="24"/>
        </w:rPr>
        <w:t>1</w:t>
      </w:r>
      <w:r w:rsidRPr="00236D31">
        <w:rPr>
          <w:rFonts w:ascii="Times New Roman" w:hAnsi="Times New Roman" w:hint="eastAsia"/>
          <w:bCs/>
          <w:sz w:val="24"/>
          <w:szCs w:val="24"/>
        </w:rPr>
        <w:t>部分：标准的结构和编写规则》、</w:t>
      </w:r>
      <w:r w:rsidRPr="00236D31">
        <w:rPr>
          <w:rFonts w:ascii="Times New Roman" w:hAnsi="Times New Roman" w:hint="eastAsia"/>
          <w:bCs/>
          <w:sz w:val="24"/>
          <w:szCs w:val="24"/>
        </w:rPr>
        <w:t>GB/T 1.2</w:t>
      </w:r>
      <w:r w:rsidRPr="00236D31">
        <w:rPr>
          <w:rFonts w:ascii="Times New Roman" w:hAnsi="Times New Roman" w:hint="eastAsia"/>
          <w:bCs/>
          <w:sz w:val="24"/>
          <w:szCs w:val="24"/>
        </w:rPr>
        <w:t>—</w:t>
      </w:r>
      <w:r w:rsidRPr="00236D31">
        <w:rPr>
          <w:rFonts w:ascii="Times New Roman" w:hAnsi="Times New Roman" w:hint="eastAsia"/>
          <w:bCs/>
          <w:sz w:val="24"/>
          <w:szCs w:val="24"/>
        </w:rPr>
        <w:t>2002</w:t>
      </w:r>
      <w:r w:rsidRPr="00236D31">
        <w:rPr>
          <w:rFonts w:ascii="Times New Roman" w:hAnsi="Times New Roman" w:hint="eastAsia"/>
          <w:bCs/>
          <w:sz w:val="24"/>
          <w:szCs w:val="24"/>
        </w:rPr>
        <w:t>《标准化工作导则</w:t>
      </w:r>
      <w:r w:rsidRPr="00236D31">
        <w:rPr>
          <w:rFonts w:ascii="Times New Roman" w:hAnsi="Times New Roman" w:hint="eastAsia"/>
          <w:bCs/>
          <w:sz w:val="24"/>
          <w:szCs w:val="24"/>
        </w:rPr>
        <w:t xml:space="preserve">  </w:t>
      </w:r>
      <w:r w:rsidRPr="00236D31">
        <w:rPr>
          <w:rFonts w:ascii="Times New Roman" w:hAnsi="Times New Roman" w:hint="eastAsia"/>
          <w:bCs/>
          <w:sz w:val="24"/>
          <w:szCs w:val="24"/>
        </w:rPr>
        <w:t>第</w:t>
      </w:r>
      <w:r w:rsidRPr="00236D31">
        <w:rPr>
          <w:rFonts w:ascii="Times New Roman" w:hAnsi="Times New Roman" w:hint="eastAsia"/>
          <w:bCs/>
          <w:sz w:val="24"/>
          <w:szCs w:val="24"/>
        </w:rPr>
        <w:t>2</w:t>
      </w:r>
      <w:r w:rsidRPr="00236D31">
        <w:rPr>
          <w:rFonts w:ascii="Times New Roman" w:hAnsi="Times New Roman" w:hint="eastAsia"/>
          <w:bCs/>
          <w:sz w:val="24"/>
          <w:szCs w:val="24"/>
        </w:rPr>
        <w:t>部分：标准中规范性技术要素内容的确定方法》等标准编制要求，对《</w:t>
      </w:r>
      <w:r w:rsidR="00F3448E">
        <w:rPr>
          <w:rFonts w:ascii="Times New Roman" w:hAnsi="Times New Roman" w:hint="eastAsia"/>
          <w:bCs/>
          <w:sz w:val="24"/>
          <w:szCs w:val="24"/>
        </w:rPr>
        <w:t>核糖核酸酶活力</w:t>
      </w:r>
      <w:r w:rsidR="000B0720">
        <w:rPr>
          <w:rFonts w:ascii="Times New Roman" w:hAnsi="Times New Roman" w:hint="eastAsia"/>
          <w:bCs/>
          <w:sz w:val="24"/>
          <w:szCs w:val="24"/>
        </w:rPr>
        <w:t>检测</w:t>
      </w:r>
      <w:r w:rsidRPr="00236D31">
        <w:rPr>
          <w:rFonts w:ascii="Times New Roman" w:hAnsi="Times New Roman" w:hint="eastAsia"/>
          <w:bCs/>
          <w:sz w:val="24"/>
          <w:szCs w:val="24"/>
        </w:rPr>
        <w:t>》标准开展了起草工作。于</w:t>
      </w:r>
      <w:r w:rsidRPr="00236D31">
        <w:rPr>
          <w:rFonts w:ascii="Times New Roman" w:hAnsi="Times New Roman" w:hint="eastAsia"/>
          <w:bCs/>
          <w:sz w:val="24"/>
          <w:szCs w:val="24"/>
        </w:rPr>
        <w:t>201</w:t>
      </w:r>
      <w:r w:rsidR="000B0720">
        <w:rPr>
          <w:rFonts w:ascii="Times New Roman" w:hAnsi="Times New Roman" w:hint="eastAsia"/>
          <w:bCs/>
          <w:sz w:val="24"/>
          <w:szCs w:val="24"/>
        </w:rPr>
        <w:t>6</w:t>
      </w:r>
      <w:r w:rsidRPr="00236D31">
        <w:rPr>
          <w:rFonts w:ascii="Times New Roman" w:hAnsi="Times New Roman" w:hint="eastAsia"/>
          <w:bCs/>
          <w:sz w:val="24"/>
          <w:szCs w:val="24"/>
        </w:rPr>
        <w:t>年</w:t>
      </w:r>
      <w:r w:rsidR="000B0720">
        <w:rPr>
          <w:rFonts w:ascii="Times New Roman" w:hAnsi="Times New Roman" w:hint="eastAsia"/>
          <w:bCs/>
          <w:sz w:val="24"/>
          <w:szCs w:val="24"/>
        </w:rPr>
        <w:t>3</w:t>
      </w:r>
      <w:r w:rsidRPr="00236D31">
        <w:rPr>
          <w:rFonts w:ascii="Times New Roman" w:hAnsi="Times New Roman" w:hint="eastAsia"/>
          <w:bCs/>
          <w:sz w:val="24"/>
          <w:szCs w:val="24"/>
        </w:rPr>
        <w:t>月中旬，起草工作小组完成了《</w:t>
      </w:r>
      <w:r w:rsidR="00F3448E">
        <w:rPr>
          <w:rFonts w:ascii="Times New Roman" w:hAnsi="Times New Roman" w:hint="eastAsia"/>
          <w:bCs/>
          <w:sz w:val="24"/>
          <w:szCs w:val="24"/>
        </w:rPr>
        <w:t>核糖核酸酶活力</w:t>
      </w:r>
      <w:r w:rsidR="000B0720">
        <w:rPr>
          <w:rFonts w:ascii="Times New Roman" w:hAnsi="Times New Roman" w:hint="eastAsia"/>
          <w:bCs/>
          <w:sz w:val="24"/>
          <w:szCs w:val="24"/>
        </w:rPr>
        <w:t>检测</w:t>
      </w:r>
      <w:r w:rsidRPr="00236D31">
        <w:rPr>
          <w:rFonts w:ascii="Times New Roman" w:hAnsi="Times New Roman" w:hint="eastAsia"/>
          <w:bCs/>
          <w:sz w:val="24"/>
          <w:szCs w:val="24"/>
        </w:rPr>
        <w:t>》国家标准（草案）。</w:t>
      </w:r>
      <w:r w:rsidRPr="00236D31">
        <w:rPr>
          <w:rFonts w:ascii="Times New Roman" w:hAnsi="Times New Roman" w:hint="eastAsia"/>
          <w:bCs/>
          <w:sz w:val="24"/>
          <w:szCs w:val="24"/>
        </w:rPr>
        <w:t>201</w:t>
      </w:r>
      <w:r w:rsidR="000B0720">
        <w:rPr>
          <w:rFonts w:ascii="Times New Roman" w:hAnsi="Times New Roman" w:hint="eastAsia"/>
          <w:bCs/>
          <w:sz w:val="24"/>
          <w:szCs w:val="24"/>
        </w:rPr>
        <w:t>6</w:t>
      </w:r>
      <w:r w:rsidRPr="00236D31">
        <w:rPr>
          <w:rFonts w:ascii="Times New Roman" w:hAnsi="Times New Roman" w:hint="eastAsia"/>
          <w:bCs/>
          <w:sz w:val="24"/>
          <w:szCs w:val="24"/>
        </w:rPr>
        <w:t>年</w:t>
      </w:r>
      <w:r w:rsidR="000B0720">
        <w:rPr>
          <w:rFonts w:ascii="Times New Roman" w:hAnsi="Times New Roman" w:hint="eastAsia"/>
          <w:bCs/>
          <w:sz w:val="24"/>
          <w:szCs w:val="24"/>
        </w:rPr>
        <w:t>6</w:t>
      </w:r>
      <w:r w:rsidRPr="00236D31">
        <w:rPr>
          <w:rFonts w:ascii="Times New Roman" w:hAnsi="Times New Roman" w:hint="eastAsia"/>
          <w:bCs/>
          <w:sz w:val="24"/>
          <w:szCs w:val="24"/>
        </w:rPr>
        <w:t>月，在北京组织有关单位和专家分别召开了标准草案讨论会，重点对</w:t>
      </w:r>
      <w:r w:rsidR="00F3448E">
        <w:rPr>
          <w:rFonts w:ascii="Times New Roman" w:hAnsi="Times New Roman" w:hint="eastAsia"/>
          <w:bCs/>
          <w:sz w:val="24"/>
          <w:szCs w:val="24"/>
        </w:rPr>
        <w:t>核糖核酸酶活力</w:t>
      </w:r>
      <w:r w:rsidR="000B0720">
        <w:rPr>
          <w:rFonts w:ascii="Times New Roman" w:hAnsi="Times New Roman" w:hint="eastAsia"/>
          <w:bCs/>
          <w:sz w:val="24"/>
          <w:szCs w:val="24"/>
        </w:rPr>
        <w:t>检测</w:t>
      </w:r>
      <w:r w:rsidRPr="00236D31">
        <w:rPr>
          <w:rFonts w:ascii="Times New Roman" w:hAnsi="Times New Roman" w:hint="eastAsia"/>
          <w:bCs/>
          <w:sz w:val="24"/>
          <w:szCs w:val="24"/>
        </w:rPr>
        <w:t>和流程提出了完善建议。同时</w:t>
      </w:r>
      <w:r w:rsidR="000B0720" w:rsidRPr="001704A8">
        <w:rPr>
          <w:rFonts w:hint="eastAsia"/>
          <w:sz w:val="24"/>
          <w:szCs w:val="24"/>
        </w:rPr>
        <w:t>对方法进行了验证</w:t>
      </w:r>
      <w:r w:rsidR="000B0720">
        <w:rPr>
          <w:rFonts w:hint="eastAsia"/>
          <w:sz w:val="24"/>
          <w:szCs w:val="24"/>
        </w:rPr>
        <w:t>，</w:t>
      </w:r>
      <w:r w:rsidRPr="00236D31">
        <w:rPr>
          <w:rFonts w:ascii="Times New Roman" w:hAnsi="Times New Roman" w:hint="eastAsia"/>
          <w:bCs/>
          <w:sz w:val="24"/>
          <w:szCs w:val="24"/>
        </w:rPr>
        <w:t>针对验证所出现的问题，在</w:t>
      </w:r>
      <w:r w:rsidRPr="00236D31">
        <w:rPr>
          <w:rFonts w:ascii="Times New Roman" w:hAnsi="Times New Roman" w:hint="eastAsia"/>
          <w:bCs/>
          <w:sz w:val="24"/>
          <w:szCs w:val="24"/>
        </w:rPr>
        <w:t>201</w:t>
      </w:r>
      <w:r w:rsidR="000B0720">
        <w:rPr>
          <w:rFonts w:ascii="Times New Roman" w:hAnsi="Times New Roman" w:hint="eastAsia"/>
          <w:bCs/>
          <w:sz w:val="24"/>
          <w:szCs w:val="24"/>
        </w:rPr>
        <w:t>6</w:t>
      </w:r>
      <w:r w:rsidRPr="00236D31">
        <w:rPr>
          <w:rFonts w:ascii="Times New Roman" w:hAnsi="Times New Roman" w:hint="eastAsia"/>
          <w:bCs/>
          <w:sz w:val="24"/>
          <w:szCs w:val="24"/>
        </w:rPr>
        <w:t>年</w:t>
      </w:r>
      <w:r w:rsidR="000B0720">
        <w:rPr>
          <w:rFonts w:ascii="Times New Roman" w:hAnsi="Times New Roman" w:hint="eastAsia"/>
          <w:bCs/>
          <w:sz w:val="24"/>
          <w:szCs w:val="24"/>
        </w:rPr>
        <w:t>11</w:t>
      </w:r>
      <w:r w:rsidRPr="00236D31">
        <w:rPr>
          <w:rFonts w:ascii="Times New Roman" w:hAnsi="Times New Roman" w:hint="eastAsia"/>
          <w:bCs/>
          <w:sz w:val="24"/>
          <w:szCs w:val="24"/>
        </w:rPr>
        <w:t>月</w:t>
      </w:r>
      <w:r w:rsidR="000B0720">
        <w:rPr>
          <w:rFonts w:ascii="Times New Roman" w:hAnsi="Times New Roman" w:hint="eastAsia"/>
          <w:bCs/>
          <w:sz w:val="24"/>
          <w:szCs w:val="24"/>
        </w:rPr>
        <w:t>11</w:t>
      </w:r>
      <w:r w:rsidRPr="00236D31">
        <w:rPr>
          <w:rFonts w:ascii="Times New Roman" w:hAnsi="Times New Roman" w:hint="eastAsia"/>
          <w:bCs/>
          <w:sz w:val="24"/>
          <w:szCs w:val="24"/>
        </w:rPr>
        <w:t>组织专家对标准逐字逐句进行了讨论完善，形成了《</w:t>
      </w:r>
      <w:r w:rsidR="00F3448E">
        <w:rPr>
          <w:rFonts w:ascii="Times New Roman" w:hAnsi="Times New Roman" w:hint="eastAsia"/>
          <w:bCs/>
          <w:sz w:val="24"/>
          <w:szCs w:val="24"/>
        </w:rPr>
        <w:t>核糖核酸酶活力</w:t>
      </w:r>
      <w:r w:rsidR="000B0720">
        <w:rPr>
          <w:rFonts w:ascii="Times New Roman" w:hAnsi="Times New Roman" w:hint="eastAsia"/>
          <w:bCs/>
          <w:sz w:val="24"/>
          <w:szCs w:val="24"/>
        </w:rPr>
        <w:t>检测</w:t>
      </w:r>
      <w:r w:rsidRPr="00236D31">
        <w:rPr>
          <w:rFonts w:ascii="Times New Roman" w:hAnsi="Times New Roman" w:hint="eastAsia"/>
          <w:bCs/>
          <w:sz w:val="24"/>
          <w:szCs w:val="24"/>
        </w:rPr>
        <w:t>》国家标准征求意见稿。</w:t>
      </w:r>
    </w:p>
    <w:p w:rsidR="002E2B6C" w:rsidRPr="001704A8" w:rsidRDefault="002E2B6C" w:rsidP="00A273F4">
      <w:pPr>
        <w:pStyle w:val="1"/>
        <w:spacing w:beforeLines="50" w:afterLines="50" w:line="360" w:lineRule="auto"/>
        <w:rPr>
          <w:rFonts w:ascii="黑体" w:eastAsia="黑体" w:hAnsi="黑体"/>
          <w:sz w:val="24"/>
          <w:szCs w:val="24"/>
        </w:rPr>
      </w:pPr>
      <w:bookmarkStart w:id="3" w:name="_Toc460871002"/>
      <w:r w:rsidRPr="001704A8">
        <w:rPr>
          <w:rFonts w:ascii="黑体" w:eastAsia="黑体" w:hAnsi="黑体" w:hint="eastAsia"/>
          <w:sz w:val="24"/>
          <w:szCs w:val="24"/>
        </w:rPr>
        <w:t>五</w:t>
      </w:r>
      <w:r w:rsidRPr="001704A8">
        <w:rPr>
          <w:rFonts w:ascii="黑体" w:eastAsia="黑体" w:hAnsi="黑体"/>
          <w:sz w:val="24"/>
          <w:szCs w:val="24"/>
        </w:rPr>
        <w:t>、</w:t>
      </w:r>
      <w:r w:rsidRPr="001704A8">
        <w:rPr>
          <w:rFonts w:ascii="黑体" w:eastAsia="黑体" w:hAnsi="黑体" w:hint="eastAsia"/>
          <w:sz w:val="24"/>
          <w:szCs w:val="24"/>
        </w:rPr>
        <w:t>国内外研究概况</w:t>
      </w:r>
      <w:bookmarkEnd w:id="3"/>
    </w:p>
    <w:p w:rsidR="00086CC1" w:rsidRPr="001704A8" w:rsidRDefault="002E2B6C" w:rsidP="001704A8">
      <w:pPr>
        <w:spacing w:line="360" w:lineRule="auto"/>
        <w:ind w:firstLineChars="200" w:firstLine="480"/>
        <w:rPr>
          <w:rFonts w:ascii="Times New Roman" w:hAnsi="Times New Roman"/>
          <w:sz w:val="24"/>
          <w:szCs w:val="24"/>
        </w:rPr>
      </w:pPr>
      <w:r w:rsidRPr="001704A8">
        <w:rPr>
          <w:rFonts w:ascii="Times New Roman" w:hAnsi="Times New Roman"/>
          <w:sz w:val="24"/>
          <w:szCs w:val="24"/>
        </w:rPr>
        <w:t>目前国内外对于</w:t>
      </w:r>
      <w:r w:rsidRPr="001704A8">
        <w:rPr>
          <w:rFonts w:ascii="Times New Roman" w:hAnsi="Times New Roman" w:hint="eastAsia"/>
          <w:sz w:val="24"/>
          <w:szCs w:val="24"/>
        </w:rPr>
        <w:t>核糖</w:t>
      </w:r>
      <w:r w:rsidR="00F3448E">
        <w:rPr>
          <w:rFonts w:ascii="Times New Roman" w:hAnsi="Times New Roman"/>
          <w:sz w:val="24"/>
          <w:szCs w:val="24"/>
        </w:rPr>
        <w:t>核酸酶活</w:t>
      </w:r>
      <w:r w:rsidR="00F3448E">
        <w:rPr>
          <w:rFonts w:ascii="Times New Roman" w:hAnsi="Times New Roman" w:hint="eastAsia"/>
          <w:sz w:val="24"/>
          <w:szCs w:val="24"/>
        </w:rPr>
        <w:t>力</w:t>
      </w:r>
      <w:r w:rsidRPr="001704A8">
        <w:rPr>
          <w:rFonts w:ascii="Times New Roman" w:hAnsi="Times New Roman"/>
          <w:sz w:val="24"/>
          <w:szCs w:val="24"/>
        </w:rPr>
        <w:t>的检测方法主要有单相酶扩散法和紫外</w:t>
      </w:r>
      <w:r w:rsidR="00626572">
        <w:rPr>
          <w:rFonts w:ascii="Times New Roman" w:hAnsi="Times New Roman" w:hint="eastAsia"/>
          <w:sz w:val="24"/>
          <w:szCs w:val="24"/>
        </w:rPr>
        <w:t>-</w:t>
      </w:r>
      <w:r w:rsidR="00626572">
        <w:rPr>
          <w:rFonts w:ascii="Times New Roman" w:hAnsi="Times New Roman" w:hint="eastAsia"/>
          <w:sz w:val="24"/>
          <w:szCs w:val="24"/>
        </w:rPr>
        <w:t>可见分光光度</w:t>
      </w:r>
      <w:r w:rsidRPr="001704A8">
        <w:rPr>
          <w:rFonts w:ascii="Times New Roman" w:hAnsi="Times New Roman"/>
          <w:sz w:val="24"/>
          <w:szCs w:val="24"/>
        </w:rPr>
        <w:t>法两种。其中单相酶扩散法其原理是当</w:t>
      </w:r>
      <w:r w:rsidRPr="001704A8">
        <w:rPr>
          <w:rFonts w:ascii="Times New Roman" w:hAnsi="Times New Roman" w:hint="eastAsia"/>
          <w:sz w:val="24"/>
          <w:szCs w:val="24"/>
        </w:rPr>
        <w:t>荧光</w:t>
      </w:r>
      <w:r w:rsidRPr="001704A8">
        <w:rPr>
          <w:rFonts w:ascii="Times New Roman" w:hAnsi="Times New Roman"/>
          <w:sz w:val="24"/>
          <w:szCs w:val="24"/>
        </w:rPr>
        <w:t>染料</w:t>
      </w:r>
      <w:r w:rsidRPr="001704A8">
        <w:rPr>
          <w:rFonts w:ascii="Times New Roman" w:hAnsi="Times New Roman" w:hint="eastAsia"/>
          <w:sz w:val="24"/>
          <w:szCs w:val="24"/>
        </w:rPr>
        <w:t>溴化乙锭（</w:t>
      </w:r>
      <w:r w:rsidRPr="001704A8">
        <w:rPr>
          <w:rFonts w:ascii="Times New Roman" w:hAnsi="Times New Roman"/>
          <w:sz w:val="24"/>
          <w:szCs w:val="24"/>
        </w:rPr>
        <w:t>Ethidium Bromide</w:t>
      </w:r>
      <w:r w:rsidRPr="001704A8">
        <w:rPr>
          <w:rFonts w:ascii="Times New Roman" w:hAnsi="Times New Roman" w:hint="eastAsia"/>
          <w:sz w:val="24"/>
          <w:szCs w:val="24"/>
        </w:rPr>
        <w:t xml:space="preserve">, </w:t>
      </w:r>
      <w:r w:rsidRPr="001704A8">
        <w:rPr>
          <w:rFonts w:ascii="Times New Roman" w:hAnsi="Times New Roman"/>
          <w:sz w:val="24"/>
          <w:szCs w:val="24"/>
        </w:rPr>
        <w:t>EB</w:t>
      </w:r>
      <w:r w:rsidRPr="001704A8">
        <w:rPr>
          <w:rFonts w:ascii="Times New Roman" w:hAnsi="Times New Roman" w:hint="eastAsia"/>
          <w:sz w:val="24"/>
          <w:szCs w:val="24"/>
        </w:rPr>
        <w:t>）</w:t>
      </w:r>
      <w:r w:rsidRPr="001704A8">
        <w:rPr>
          <w:rFonts w:ascii="Times New Roman" w:hAnsi="Times New Roman"/>
          <w:sz w:val="24"/>
          <w:szCs w:val="24"/>
        </w:rPr>
        <w:t>与</w:t>
      </w:r>
      <w:r w:rsidRPr="001704A8">
        <w:rPr>
          <w:rFonts w:ascii="Times New Roman" w:hAnsi="Times New Roman"/>
          <w:sz w:val="24"/>
          <w:szCs w:val="24"/>
        </w:rPr>
        <w:t>RNA</w:t>
      </w:r>
      <w:r w:rsidRPr="001704A8">
        <w:rPr>
          <w:rFonts w:ascii="Times New Roman" w:hAnsi="Times New Roman"/>
          <w:sz w:val="24"/>
          <w:szCs w:val="24"/>
        </w:rPr>
        <w:t>结合后可</w:t>
      </w:r>
      <w:r w:rsidR="00626572">
        <w:rPr>
          <w:rFonts w:ascii="Times New Roman" w:hAnsi="Times New Roman" w:hint="eastAsia"/>
          <w:sz w:val="24"/>
          <w:szCs w:val="24"/>
        </w:rPr>
        <w:t>以</w:t>
      </w:r>
      <w:r w:rsidRPr="001704A8">
        <w:rPr>
          <w:rFonts w:ascii="Times New Roman" w:hAnsi="Times New Roman"/>
          <w:sz w:val="24"/>
          <w:szCs w:val="24"/>
        </w:rPr>
        <w:t>形成一种荧光络合物，在紫外光照射下发出较强的荧光。在含有</w:t>
      </w:r>
      <w:r w:rsidRPr="001704A8">
        <w:rPr>
          <w:rFonts w:ascii="Times New Roman" w:hAnsi="Times New Roman"/>
          <w:sz w:val="24"/>
          <w:szCs w:val="24"/>
        </w:rPr>
        <w:t>EB</w:t>
      </w:r>
      <w:r w:rsidRPr="001704A8">
        <w:rPr>
          <w:rFonts w:ascii="Times New Roman" w:hAnsi="Times New Roman"/>
          <w:sz w:val="24"/>
          <w:szCs w:val="24"/>
        </w:rPr>
        <w:t>与</w:t>
      </w:r>
      <w:r w:rsidRPr="001704A8">
        <w:rPr>
          <w:rFonts w:ascii="Times New Roman" w:hAnsi="Times New Roman"/>
          <w:sz w:val="24"/>
          <w:szCs w:val="24"/>
        </w:rPr>
        <w:t>RNA</w:t>
      </w:r>
      <w:r w:rsidRPr="001704A8">
        <w:rPr>
          <w:rFonts w:ascii="Times New Roman" w:hAnsi="Times New Roman"/>
          <w:sz w:val="24"/>
          <w:szCs w:val="24"/>
        </w:rPr>
        <w:t>的琼脂板上打孔加样，孔中的</w:t>
      </w:r>
      <w:r w:rsidRPr="001704A8">
        <w:rPr>
          <w:rFonts w:ascii="Times New Roman" w:hAnsi="Times New Roman"/>
          <w:sz w:val="24"/>
          <w:szCs w:val="24"/>
        </w:rPr>
        <w:t>RNase</w:t>
      </w:r>
      <w:r w:rsidR="00626572">
        <w:rPr>
          <w:rFonts w:ascii="Times New Roman" w:hAnsi="Times New Roman" w:hint="eastAsia"/>
          <w:sz w:val="24"/>
          <w:szCs w:val="24"/>
        </w:rPr>
        <w:t>逐渐</w:t>
      </w:r>
      <w:r w:rsidRPr="001704A8">
        <w:rPr>
          <w:rFonts w:ascii="Times New Roman" w:hAnsi="Times New Roman"/>
          <w:sz w:val="24"/>
          <w:szCs w:val="24"/>
        </w:rPr>
        <w:t>向周围扩散，水解琼脂板中的</w:t>
      </w:r>
      <w:r w:rsidRPr="001704A8">
        <w:rPr>
          <w:rFonts w:ascii="Times New Roman" w:hAnsi="Times New Roman"/>
          <w:sz w:val="24"/>
          <w:szCs w:val="24"/>
        </w:rPr>
        <w:t>RNA</w:t>
      </w:r>
      <w:r w:rsidRPr="001704A8">
        <w:rPr>
          <w:rFonts w:ascii="Times New Roman" w:hAnsi="Times New Roman"/>
          <w:sz w:val="24"/>
          <w:szCs w:val="24"/>
        </w:rPr>
        <w:t>形成水解环，在紫外透射仪下可见为不发荧光的暗环。在一定条件下水解环的大小与</w:t>
      </w:r>
      <w:r w:rsidRPr="001704A8">
        <w:rPr>
          <w:rFonts w:ascii="Times New Roman" w:hAnsi="Times New Roman"/>
          <w:sz w:val="24"/>
          <w:szCs w:val="24"/>
        </w:rPr>
        <w:t>R</w:t>
      </w:r>
      <w:r w:rsidRPr="001704A8">
        <w:rPr>
          <w:rFonts w:ascii="Times New Roman" w:hAnsi="Times New Roman" w:hint="eastAsia"/>
          <w:sz w:val="24"/>
          <w:szCs w:val="24"/>
        </w:rPr>
        <w:t>N</w:t>
      </w:r>
      <w:r w:rsidRPr="001704A8">
        <w:rPr>
          <w:rFonts w:ascii="Times New Roman" w:hAnsi="Times New Roman"/>
          <w:sz w:val="24"/>
          <w:szCs w:val="24"/>
        </w:rPr>
        <w:t>ase</w:t>
      </w:r>
      <w:r w:rsidR="000408FC">
        <w:rPr>
          <w:rFonts w:ascii="Times New Roman" w:hAnsi="Times New Roman"/>
          <w:sz w:val="24"/>
          <w:szCs w:val="24"/>
        </w:rPr>
        <w:t>的活</w:t>
      </w:r>
      <w:r w:rsidR="000408FC">
        <w:rPr>
          <w:rFonts w:ascii="Times New Roman" w:hAnsi="Times New Roman" w:hint="eastAsia"/>
          <w:sz w:val="24"/>
          <w:szCs w:val="24"/>
        </w:rPr>
        <w:t>力</w:t>
      </w:r>
      <w:r w:rsidRPr="001704A8">
        <w:rPr>
          <w:rFonts w:ascii="Times New Roman" w:hAnsi="Times New Roman"/>
          <w:sz w:val="24"/>
          <w:szCs w:val="24"/>
        </w:rPr>
        <w:t>成正比。</w:t>
      </w:r>
      <w:r w:rsidRPr="001704A8">
        <w:rPr>
          <w:rFonts w:ascii="Times New Roman" w:hAnsi="Times New Roman" w:hint="eastAsia"/>
          <w:sz w:val="24"/>
          <w:szCs w:val="24"/>
        </w:rPr>
        <w:t>实验结果证明</w:t>
      </w:r>
      <w:r w:rsidRPr="001704A8">
        <w:rPr>
          <w:rFonts w:ascii="Times New Roman" w:hAnsi="Times New Roman"/>
          <w:sz w:val="24"/>
          <w:szCs w:val="24"/>
        </w:rPr>
        <w:t>该方法重复性好，受外界环境影响小，但检测时间长，并且使用的</w:t>
      </w:r>
      <w:r w:rsidR="00372985" w:rsidRPr="001704A8">
        <w:rPr>
          <w:rFonts w:ascii="Times New Roman" w:hAnsi="Times New Roman"/>
          <w:sz w:val="24"/>
          <w:szCs w:val="24"/>
        </w:rPr>
        <w:t>EB</w:t>
      </w:r>
      <w:r w:rsidRPr="001704A8">
        <w:rPr>
          <w:rFonts w:ascii="Times New Roman" w:hAnsi="Times New Roman"/>
          <w:sz w:val="24"/>
          <w:szCs w:val="24"/>
        </w:rPr>
        <w:t>染料具有较大的污染</w:t>
      </w:r>
      <w:r w:rsidR="00626572">
        <w:rPr>
          <w:rFonts w:ascii="Times New Roman" w:hAnsi="Times New Roman" w:hint="eastAsia"/>
          <w:sz w:val="24"/>
          <w:szCs w:val="24"/>
        </w:rPr>
        <w:t>和安全隐患</w:t>
      </w:r>
      <w:r w:rsidRPr="001704A8">
        <w:rPr>
          <w:rFonts w:ascii="Times New Roman" w:hAnsi="Times New Roman"/>
          <w:sz w:val="24"/>
          <w:szCs w:val="24"/>
        </w:rPr>
        <w:t>。</w:t>
      </w:r>
      <w:r w:rsidR="00626572">
        <w:rPr>
          <w:rFonts w:ascii="Times New Roman" w:hAnsi="Times New Roman" w:hint="eastAsia"/>
          <w:sz w:val="24"/>
          <w:szCs w:val="24"/>
        </w:rPr>
        <w:t>研究表明，</w:t>
      </w:r>
      <w:r w:rsidRPr="001704A8">
        <w:rPr>
          <w:rFonts w:ascii="Times New Roman" w:hAnsi="Times New Roman" w:hint="eastAsia"/>
          <w:sz w:val="24"/>
          <w:szCs w:val="24"/>
        </w:rPr>
        <w:t>核糖</w:t>
      </w:r>
      <w:r w:rsidR="000408FC">
        <w:rPr>
          <w:rFonts w:ascii="Times New Roman" w:hAnsi="Times New Roman"/>
          <w:sz w:val="24"/>
          <w:szCs w:val="24"/>
        </w:rPr>
        <w:t>核酸酶适用于紫外分光光度法检测其活</w:t>
      </w:r>
      <w:r w:rsidR="000408FC">
        <w:rPr>
          <w:rFonts w:ascii="Times New Roman" w:hAnsi="Times New Roman" w:hint="eastAsia"/>
          <w:sz w:val="24"/>
          <w:szCs w:val="24"/>
        </w:rPr>
        <w:t>力</w:t>
      </w:r>
      <w:r w:rsidRPr="001704A8">
        <w:rPr>
          <w:rFonts w:ascii="Times New Roman" w:hAnsi="Times New Roman"/>
          <w:sz w:val="24"/>
          <w:szCs w:val="24"/>
        </w:rPr>
        <w:t>，核酸的最大吸收波长在</w:t>
      </w:r>
      <w:r w:rsidRPr="001704A8">
        <w:rPr>
          <w:rFonts w:ascii="Times New Roman" w:hAnsi="Times New Roman"/>
          <w:sz w:val="24"/>
          <w:szCs w:val="24"/>
        </w:rPr>
        <w:t>260 nm</w:t>
      </w:r>
      <w:r w:rsidRPr="001704A8">
        <w:rPr>
          <w:rFonts w:ascii="Times New Roman" w:hAnsi="Times New Roman"/>
          <w:sz w:val="24"/>
          <w:szCs w:val="24"/>
        </w:rPr>
        <w:t>，核酸降解后，</w:t>
      </w:r>
      <w:r w:rsidR="003C5A27" w:rsidRPr="001704A8">
        <w:rPr>
          <w:rFonts w:ascii="Times New Roman" w:hAnsi="Times New Roman" w:hint="eastAsia"/>
          <w:sz w:val="24"/>
          <w:szCs w:val="24"/>
        </w:rPr>
        <w:t>由于碱基外露，碱基中电子的相互作用更有利于紫外吸收，因此</w:t>
      </w:r>
      <w:r w:rsidRPr="001704A8">
        <w:rPr>
          <w:rFonts w:ascii="Times New Roman" w:hAnsi="Times New Roman"/>
          <w:sz w:val="24"/>
          <w:szCs w:val="24"/>
        </w:rPr>
        <w:t>吸光度会增加，即</w:t>
      </w:r>
      <w:r w:rsidRPr="001704A8">
        <w:rPr>
          <w:rFonts w:ascii="Times New Roman" w:hAnsi="Times New Roman" w:hint="eastAsia"/>
          <w:sz w:val="24"/>
          <w:szCs w:val="24"/>
        </w:rPr>
        <w:t>产生</w:t>
      </w:r>
      <w:r w:rsidRPr="001704A8">
        <w:rPr>
          <w:rFonts w:ascii="Times New Roman" w:hAnsi="Times New Roman"/>
          <w:sz w:val="24"/>
          <w:szCs w:val="24"/>
        </w:rPr>
        <w:t>增色效应。通过</w:t>
      </w:r>
      <w:r w:rsidR="00626572">
        <w:rPr>
          <w:rFonts w:ascii="Times New Roman" w:hAnsi="Times New Roman" w:hint="eastAsia"/>
          <w:sz w:val="24"/>
          <w:szCs w:val="24"/>
        </w:rPr>
        <w:t>在波长</w:t>
      </w:r>
      <w:r w:rsidR="00626572">
        <w:rPr>
          <w:rFonts w:ascii="Times New Roman" w:hAnsi="Times New Roman" w:hint="eastAsia"/>
          <w:sz w:val="24"/>
          <w:szCs w:val="24"/>
        </w:rPr>
        <w:t>260 nm</w:t>
      </w:r>
      <w:r w:rsidR="00626572">
        <w:rPr>
          <w:rFonts w:ascii="Times New Roman" w:hAnsi="Times New Roman" w:hint="eastAsia"/>
          <w:sz w:val="24"/>
          <w:szCs w:val="24"/>
        </w:rPr>
        <w:t>处吸光度</w:t>
      </w:r>
      <w:r w:rsidRPr="001704A8">
        <w:rPr>
          <w:rFonts w:ascii="Times New Roman" w:hAnsi="Times New Roman"/>
          <w:sz w:val="24"/>
          <w:szCs w:val="24"/>
        </w:rPr>
        <w:t>A</w:t>
      </w:r>
      <w:r w:rsidRPr="001704A8">
        <w:rPr>
          <w:rFonts w:ascii="Times New Roman" w:hAnsi="Times New Roman"/>
          <w:sz w:val="24"/>
          <w:szCs w:val="24"/>
          <w:vertAlign w:val="subscript"/>
        </w:rPr>
        <w:t>260</w:t>
      </w:r>
      <w:r w:rsidRPr="00626572">
        <w:rPr>
          <w:rFonts w:ascii="Times New Roman" w:hAnsi="Times New Roman"/>
          <w:sz w:val="24"/>
          <w:szCs w:val="24"/>
          <w:vertAlign w:val="subscript"/>
        </w:rPr>
        <w:t>nm</w:t>
      </w:r>
      <w:r w:rsidRPr="001704A8">
        <w:rPr>
          <w:rFonts w:ascii="Times New Roman" w:hAnsi="Times New Roman"/>
          <w:sz w:val="24"/>
          <w:szCs w:val="24"/>
        </w:rPr>
        <w:t>值的改变来鉴定核酸酶的作用</w:t>
      </w:r>
      <w:r w:rsidRPr="001704A8">
        <w:rPr>
          <w:rFonts w:ascii="Times New Roman" w:hAnsi="Times New Roman" w:hint="eastAsia"/>
          <w:sz w:val="24"/>
          <w:szCs w:val="24"/>
        </w:rPr>
        <w:t>，</w:t>
      </w:r>
      <w:r w:rsidRPr="001704A8">
        <w:rPr>
          <w:rFonts w:ascii="Times New Roman" w:hAnsi="Times New Roman"/>
          <w:sz w:val="24"/>
          <w:szCs w:val="24"/>
        </w:rPr>
        <w:t>可</w:t>
      </w:r>
      <w:r w:rsidR="00626572">
        <w:rPr>
          <w:rFonts w:ascii="Times New Roman" w:hAnsi="Times New Roman" w:hint="eastAsia"/>
          <w:sz w:val="24"/>
          <w:szCs w:val="24"/>
        </w:rPr>
        <w:t>进一步</w:t>
      </w:r>
      <w:r w:rsidRPr="001704A8">
        <w:rPr>
          <w:rFonts w:ascii="Times New Roman" w:hAnsi="Times New Roman"/>
          <w:sz w:val="24"/>
          <w:szCs w:val="24"/>
        </w:rPr>
        <w:t>对核酸酶的酶活力进行定量研究。故本标准采用紫外</w:t>
      </w:r>
      <w:r w:rsidR="00626572">
        <w:rPr>
          <w:rFonts w:ascii="Times New Roman" w:hAnsi="Times New Roman" w:hint="eastAsia"/>
          <w:sz w:val="24"/>
          <w:szCs w:val="24"/>
        </w:rPr>
        <w:t>-</w:t>
      </w:r>
      <w:r w:rsidR="00626572">
        <w:rPr>
          <w:rFonts w:ascii="Times New Roman" w:hAnsi="Times New Roman" w:hint="eastAsia"/>
          <w:sz w:val="24"/>
          <w:szCs w:val="24"/>
        </w:rPr>
        <w:t>可见分光光度</w:t>
      </w:r>
      <w:r w:rsidRPr="001704A8">
        <w:rPr>
          <w:rFonts w:ascii="Times New Roman" w:hAnsi="Times New Roman"/>
          <w:sz w:val="24"/>
          <w:szCs w:val="24"/>
        </w:rPr>
        <w:t>吸收法</w:t>
      </w:r>
      <w:r w:rsidRPr="001704A8">
        <w:rPr>
          <w:rFonts w:ascii="Times New Roman" w:hAnsi="Times New Roman" w:hint="eastAsia"/>
          <w:sz w:val="24"/>
          <w:szCs w:val="24"/>
        </w:rPr>
        <w:t>，</w:t>
      </w:r>
      <w:r w:rsidRPr="001704A8">
        <w:rPr>
          <w:rFonts w:ascii="Times New Roman" w:hAnsi="Times New Roman"/>
          <w:sz w:val="24"/>
          <w:szCs w:val="24"/>
        </w:rPr>
        <w:t>该方法</w:t>
      </w:r>
      <w:r w:rsidR="00626572">
        <w:rPr>
          <w:rFonts w:ascii="Times New Roman" w:hAnsi="Times New Roman" w:hint="eastAsia"/>
          <w:sz w:val="24"/>
          <w:szCs w:val="24"/>
        </w:rPr>
        <w:t>不但</w:t>
      </w:r>
      <w:r w:rsidRPr="001704A8">
        <w:rPr>
          <w:rFonts w:ascii="Times New Roman" w:hAnsi="Times New Roman"/>
          <w:sz w:val="24"/>
          <w:szCs w:val="24"/>
        </w:rPr>
        <w:t>重复性较好，</w:t>
      </w:r>
      <w:r w:rsidR="00626572">
        <w:rPr>
          <w:rFonts w:ascii="Times New Roman" w:hAnsi="Times New Roman" w:hint="eastAsia"/>
          <w:sz w:val="24"/>
          <w:szCs w:val="24"/>
        </w:rPr>
        <w:t>而且</w:t>
      </w:r>
      <w:r w:rsidRPr="001704A8">
        <w:rPr>
          <w:rFonts w:ascii="Times New Roman" w:hAnsi="Times New Roman"/>
          <w:sz w:val="24"/>
          <w:szCs w:val="24"/>
        </w:rPr>
        <w:t>反应时间短</w:t>
      </w:r>
      <w:r w:rsidRPr="001704A8">
        <w:rPr>
          <w:rFonts w:ascii="Times New Roman" w:hAnsi="Times New Roman" w:hint="eastAsia"/>
          <w:sz w:val="24"/>
          <w:szCs w:val="24"/>
        </w:rPr>
        <w:t>，</w:t>
      </w:r>
      <w:r w:rsidRPr="001704A8">
        <w:rPr>
          <w:rFonts w:ascii="Times New Roman" w:hAnsi="Times New Roman"/>
          <w:sz w:val="24"/>
          <w:szCs w:val="24"/>
        </w:rPr>
        <w:t>并且没有污染，安全环保。</w:t>
      </w:r>
    </w:p>
    <w:p w:rsidR="002E2B6C" w:rsidRPr="001704A8" w:rsidRDefault="002E2B6C" w:rsidP="00A273F4">
      <w:pPr>
        <w:pStyle w:val="1"/>
        <w:spacing w:beforeLines="50" w:afterLines="50" w:line="360" w:lineRule="auto"/>
        <w:rPr>
          <w:rFonts w:ascii="宋体" w:hAnsi="宋体"/>
          <w:sz w:val="24"/>
          <w:szCs w:val="24"/>
        </w:rPr>
      </w:pPr>
      <w:bookmarkStart w:id="4" w:name="_Toc460871003"/>
      <w:r w:rsidRPr="001704A8">
        <w:rPr>
          <w:rFonts w:ascii="黑体" w:eastAsia="黑体" w:hAnsi="黑体" w:hint="eastAsia"/>
          <w:sz w:val="24"/>
          <w:szCs w:val="24"/>
        </w:rPr>
        <w:lastRenderedPageBreak/>
        <w:t>六、</w:t>
      </w:r>
      <w:r w:rsidR="00086CC1">
        <w:rPr>
          <w:rFonts w:ascii="黑体" w:eastAsia="黑体" w:hAnsi="黑体" w:hint="eastAsia"/>
          <w:sz w:val="24"/>
          <w:szCs w:val="24"/>
        </w:rPr>
        <w:t>关键</w:t>
      </w:r>
      <w:r w:rsidRPr="001704A8">
        <w:rPr>
          <w:rFonts w:ascii="黑体" w:eastAsia="黑体" w:hAnsi="黑体"/>
          <w:sz w:val="24"/>
          <w:szCs w:val="24"/>
        </w:rPr>
        <w:t>试验内容和技术指标</w:t>
      </w:r>
      <w:bookmarkEnd w:id="4"/>
      <w:r w:rsidR="00086CC1">
        <w:rPr>
          <w:rFonts w:ascii="黑体" w:eastAsia="黑体" w:hAnsi="黑体" w:hint="eastAsia"/>
          <w:sz w:val="24"/>
          <w:szCs w:val="24"/>
        </w:rPr>
        <w:t>说明</w:t>
      </w:r>
    </w:p>
    <w:p w:rsidR="002E2B6C" w:rsidRPr="001704A8" w:rsidRDefault="002E2B6C" w:rsidP="00A273F4">
      <w:pPr>
        <w:spacing w:beforeLines="50" w:afterLines="50" w:line="360" w:lineRule="auto"/>
        <w:ind w:firstLineChars="200" w:firstLine="482"/>
        <w:rPr>
          <w:rFonts w:ascii="Times New Roman" w:hAnsi="Times New Roman"/>
          <w:b/>
          <w:sz w:val="24"/>
          <w:szCs w:val="24"/>
        </w:rPr>
      </w:pPr>
      <w:r w:rsidRPr="001704A8">
        <w:rPr>
          <w:rFonts w:ascii="Times New Roman" w:hAnsi="Times New Roman" w:hint="eastAsia"/>
          <w:b/>
          <w:sz w:val="24"/>
          <w:szCs w:val="24"/>
        </w:rPr>
        <w:t>6.1</w:t>
      </w:r>
      <w:r w:rsidR="00473FC0" w:rsidRPr="001704A8">
        <w:rPr>
          <w:rFonts w:ascii="Times New Roman" w:hAnsi="Times New Roman"/>
          <w:b/>
          <w:sz w:val="24"/>
          <w:szCs w:val="24"/>
        </w:rPr>
        <w:t xml:space="preserve"> </w:t>
      </w:r>
      <w:r w:rsidRPr="001704A8">
        <w:rPr>
          <w:rFonts w:ascii="Times New Roman" w:hAnsi="Times New Roman"/>
          <w:b/>
          <w:sz w:val="24"/>
          <w:szCs w:val="24"/>
        </w:rPr>
        <w:t>分析方法及其条件的选择与优化</w:t>
      </w:r>
    </w:p>
    <w:p w:rsidR="002E2B6C" w:rsidRPr="001704A8" w:rsidRDefault="002E2B6C" w:rsidP="001704A8">
      <w:pPr>
        <w:spacing w:line="360" w:lineRule="auto"/>
        <w:ind w:firstLineChars="200" w:firstLine="482"/>
        <w:rPr>
          <w:rFonts w:ascii="Times New Roman" w:hAnsi="Times New Roman"/>
          <w:b/>
          <w:sz w:val="24"/>
          <w:szCs w:val="24"/>
        </w:rPr>
      </w:pPr>
      <w:r w:rsidRPr="001704A8">
        <w:rPr>
          <w:rFonts w:ascii="Times New Roman" w:hAnsi="Times New Roman" w:hint="eastAsia"/>
          <w:b/>
          <w:sz w:val="24"/>
          <w:szCs w:val="24"/>
        </w:rPr>
        <w:t>6.1.1</w:t>
      </w:r>
      <w:r w:rsidRPr="001704A8">
        <w:rPr>
          <w:rFonts w:ascii="Times New Roman" w:hAnsi="Times New Roman"/>
          <w:b/>
          <w:sz w:val="24"/>
          <w:szCs w:val="24"/>
        </w:rPr>
        <w:t xml:space="preserve"> </w:t>
      </w:r>
      <w:r w:rsidRPr="001704A8">
        <w:rPr>
          <w:rFonts w:ascii="Times New Roman" w:hAnsi="Times New Roman"/>
          <w:b/>
          <w:sz w:val="24"/>
          <w:szCs w:val="24"/>
        </w:rPr>
        <w:t>分析方法的选择</w:t>
      </w:r>
    </w:p>
    <w:p w:rsidR="002E2B6C" w:rsidRPr="001704A8" w:rsidRDefault="002E2B6C" w:rsidP="001704A8">
      <w:pPr>
        <w:spacing w:line="360" w:lineRule="auto"/>
        <w:ind w:firstLineChars="200" w:firstLine="480"/>
        <w:rPr>
          <w:rFonts w:ascii="Times New Roman"/>
          <w:sz w:val="24"/>
          <w:szCs w:val="24"/>
        </w:rPr>
      </w:pPr>
      <w:r w:rsidRPr="001704A8">
        <w:rPr>
          <w:rFonts w:ascii="Times New Roman" w:hint="eastAsia"/>
          <w:sz w:val="24"/>
          <w:szCs w:val="24"/>
        </w:rPr>
        <w:t>根据文献</w:t>
      </w:r>
      <w:r w:rsidR="00AE3F22">
        <w:rPr>
          <w:rFonts w:ascii="Times New Roman" w:hint="eastAsia"/>
          <w:sz w:val="24"/>
          <w:szCs w:val="24"/>
        </w:rPr>
        <w:t>调研和</w:t>
      </w:r>
      <w:r w:rsidRPr="001704A8">
        <w:rPr>
          <w:rFonts w:ascii="Times New Roman" w:hint="eastAsia"/>
          <w:sz w:val="24"/>
          <w:szCs w:val="24"/>
        </w:rPr>
        <w:t>报道，核糖核酸酶适用于紫外分光光度法检测其活</w:t>
      </w:r>
      <w:r w:rsidR="000408FC">
        <w:rPr>
          <w:rFonts w:ascii="Times New Roman" w:hint="eastAsia"/>
          <w:sz w:val="24"/>
          <w:szCs w:val="24"/>
        </w:rPr>
        <w:t>力</w:t>
      </w:r>
      <w:r w:rsidRPr="001704A8">
        <w:rPr>
          <w:rFonts w:ascii="Times New Roman" w:hint="eastAsia"/>
          <w:sz w:val="24"/>
          <w:szCs w:val="24"/>
        </w:rPr>
        <w:t>，核糖核酸的最大吸收波长在</w:t>
      </w:r>
      <w:r w:rsidRPr="001704A8">
        <w:rPr>
          <w:rFonts w:ascii="Times New Roman" w:hint="eastAsia"/>
          <w:sz w:val="24"/>
          <w:szCs w:val="24"/>
        </w:rPr>
        <w:t>260 nm</w:t>
      </w:r>
      <w:r w:rsidRPr="001704A8">
        <w:rPr>
          <w:rFonts w:ascii="Times New Roman" w:hint="eastAsia"/>
          <w:sz w:val="24"/>
          <w:szCs w:val="24"/>
        </w:rPr>
        <w:t>，核糖核酸降解后，降解产物的吸光度会</w:t>
      </w:r>
      <w:r w:rsidR="00AA15D9" w:rsidRPr="001704A8">
        <w:rPr>
          <w:rFonts w:ascii="Times New Roman" w:hint="eastAsia"/>
          <w:sz w:val="24"/>
          <w:szCs w:val="24"/>
        </w:rPr>
        <w:t>相应的</w:t>
      </w:r>
      <w:r w:rsidRPr="001704A8">
        <w:rPr>
          <w:rFonts w:ascii="Times New Roman" w:hint="eastAsia"/>
          <w:sz w:val="24"/>
          <w:szCs w:val="24"/>
        </w:rPr>
        <w:t>增加，即产生增色效应。通过吸光度</w:t>
      </w:r>
      <w:r w:rsidRPr="001704A8">
        <w:rPr>
          <w:rFonts w:ascii="Times New Roman" w:hint="eastAsia"/>
          <w:sz w:val="24"/>
          <w:szCs w:val="24"/>
        </w:rPr>
        <w:t>A</w:t>
      </w:r>
      <w:r w:rsidRPr="001704A8">
        <w:rPr>
          <w:rFonts w:ascii="Times New Roman" w:hint="eastAsia"/>
          <w:sz w:val="24"/>
          <w:szCs w:val="24"/>
          <w:vertAlign w:val="subscript"/>
        </w:rPr>
        <w:t>260</w:t>
      </w:r>
      <w:r w:rsidRPr="001704A8">
        <w:rPr>
          <w:rFonts w:ascii="Times New Roman" w:hint="eastAsia"/>
          <w:sz w:val="24"/>
          <w:szCs w:val="24"/>
        </w:rPr>
        <w:t xml:space="preserve"> nm</w:t>
      </w:r>
      <w:r w:rsidRPr="001704A8">
        <w:rPr>
          <w:rFonts w:ascii="Times New Roman" w:hint="eastAsia"/>
          <w:sz w:val="24"/>
          <w:szCs w:val="24"/>
        </w:rPr>
        <w:t>值的改变来</w:t>
      </w:r>
      <w:r w:rsidR="00AA15D9" w:rsidRPr="001704A8">
        <w:rPr>
          <w:rFonts w:ascii="Times New Roman" w:hint="eastAsia"/>
          <w:sz w:val="24"/>
          <w:szCs w:val="24"/>
        </w:rPr>
        <w:t>测定分析</w:t>
      </w:r>
      <w:r w:rsidRPr="001704A8">
        <w:rPr>
          <w:rFonts w:ascii="Times New Roman" w:hint="eastAsia"/>
          <w:sz w:val="24"/>
          <w:szCs w:val="24"/>
        </w:rPr>
        <w:t>核糖核酸酶的</w:t>
      </w:r>
      <w:r w:rsidR="00AA15D9" w:rsidRPr="001704A8">
        <w:rPr>
          <w:rFonts w:ascii="Times New Roman" w:hint="eastAsia"/>
          <w:sz w:val="24"/>
          <w:szCs w:val="24"/>
        </w:rPr>
        <w:t>活力</w:t>
      </w:r>
      <w:r w:rsidRPr="001704A8">
        <w:rPr>
          <w:rFonts w:ascii="Times New Roman" w:hint="eastAsia"/>
          <w:sz w:val="24"/>
          <w:szCs w:val="24"/>
        </w:rPr>
        <w:t>作用，进而对核糖核酸酶的酶活力进行研究。</w:t>
      </w:r>
    </w:p>
    <w:p w:rsidR="002E2B6C" w:rsidRPr="001704A8" w:rsidRDefault="002E2B6C" w:rsidP="001704A8">
      <w:pPr>
        <w:spacing w:line="360" w:lineRule="auto"/>
        <w:ind w:firstLineChars="200" w:firstLine="482"/>
        <w:rPr>
          <w:rFonts w:ascii="Times New Roman"/>
          <w:b/>
          <w:sz w:val="24"/>
          <w:szCs w:val="24"/>
        </w:rPr>
      </w:pPr>
      <w:r w:rsidRPr="001704A8">
        <w:rPr>
          <w:rFonts w:ascii="Times New Roman" w:hint="eastAsia"/>
          <w:b/>
          <w:sz w:val="24"/>
          <w:szCs w:val="24"/>
        </w:rPr>
        <w:t xml:space="preserve">6.1.2 </w:t>
      </w:r>
      <w:r w:rsidRPr="001704A8">
        <w:rPr>
          <w:rFonts w:ascii="Times New Roman" w:hint="eastAsia"/>
          <w:b/>
          <w:sz w:val="24"/>
          <w:szCs w:val="24"/>
        </w:rPr>
        <w:t>反应</w:t>
      </w:r>
      <w:r w:rsidR="00AE3F22">
        <w:rPr>
          <w:rFonts w:ascii="Times New Roman" w:hint="eastAsia"/>
          <w:b/>
          <w:sz w:val="24"/>
          <w:szCs w:val="24"/>
        </w:rPr>
        <w:t>条件的</w:t>
      </w:r>
      <w:r w:rsidRPr="001704A8">
        <w:rPr>
          <w:rFonts w:ascii="Times New Roman" w:hint="eastAsia"/>
          <w:b/>
          <w:sz w:val="24"/>
          <w:szCs w:val="24"/>
        </w:rPr>
        <w:t>选择</w:t>
      </w:r>
    </w:p>
    <w:p w:rsidR="002E2B6C" w:rsidRPr="001704A8" w:rsidRDefault="002E2B6C" w:rsidP="001704A8">
      <w:pPr>
        <w:spacing w:line="360" w:lineRule="auto"/>
        <w:ind w:firstLineChars="200" w:firstLine="480"/>
        <w:rPr>
          <w:rFonts w:ascii="Times New Roman"/>
          <w:sz w:val="24"/>
          <w:szCs w:val="24"/>
        </w:rPr>
      </w:pPr>
      <w:bookmarkStart w:id="5" w:name="OLE_LINK10"/>
      <w:bookmarkStart w:id="6" w:name="OLE_LINK11"/>
      <w:r w:rsidRPr="001704A8">
        <w:rPr>
          <w:rFonts w:ascii="Times New Roman" w:hint="eastAsia"/>
          <w:sz w:val="24"/>
          <w:szCs w:val="24"/>
        </w:rPr>
        <w:t>核糖核酸酶</w:t>
      </w:r>
      <w:bookmarkEnd w:id="5"/>
      <w:bookmarkEnd w:id="6"/>
      <w:r w:rsidRPr="001704A8">
        <w:rPr>
          <w:rFonts w:ascii="Times New Roman" w:hint="eastAsia"/>
          <w:sz w:val="24"/>
          <w:szCs w:val="24"/>
        </w:rPr>
        <w:t>可以水解</w:t>
      </w:r>
      <w:r w:rsidRPr="001704A8">
        <w:rPr>
          <w:rFonts w:ascii="Times New Roman" w:hint="eastAsia"/>
          <w:sz w:val="24"/>
          <w:szCs w:val="24"/>
        </w:rPr>
        <w:t>RNA</w:t>
      </w:r>
      <w:r w:rsidRPr="001704A8">
        <w:rPr>
          <w:rFonts w:ascii="Times New Roman" w:hint="eastAsia"/>
          <w:sz w:val="24"/>
          <w:szCs w:val="24"/>
        </w:rPr>
        <w:t>上嘧啶残基的</w:t>
      </w:r>
      <w:r w:rsidRPr="001704A8">
        <w:rPr>
          <w:rFonts w:ascii="Times New Roman" w:hint="eastAsia"/>
          <w:sz w:val="24"/>
          <w:szCs w:val="24"/>
        </w:rPr>
        <w:t>3</w:t>
      </w:r>
      <w:r w:rsidR="00AE3F22" w:rsidRPr="00AE3F22">
        <w:rPr>
          <w:rFonts w:ascii="Times New Roman" w:hAnsi="Times New Roman" w:cs="Times New Roman"/>
          <w:sz w:val="24"/>
          <w:szCs w:val="24"/>
        </w:rPr>
        <w:t>′</w:t>
      </w:r>
      <w:r w:rsidRPr="001704A8">
        <w:rPr>
          <w:rFonts w:ascii="Times New Roman" w:hint="eastAsia"/>
          <w:sz w:val="24"/>
          <w:szCs w:val="24"/>
        </w:rPr>
        <w:t>端和相邻核苷酸形成的磷酸二酯键，</w:t>
      </w:r>
      <w:r w:rsidR="00B823E5" w:rsidRPr="001704A8">
        <w:rPr>
          <w:rFonts w:ascii="Times New Roman" w:hint="eastAsia"/>
          <w:sz w:val="24"/>
          <w:szCs w:val="24"/>
        </w:rPr>
        <w:t>根据前期</w:t>
      </w:r>
      <w:r w:rsidRPr="001704A8">
        <w:rPr>
          <w:rFonts w:ascii="Times New Roman" w:hint="eastAsia"/>
          <w:sz w:val="24"/>
          <w:szCs w:val="24"/>
        </w:rPr>
        <w:t>试验结果</w:t>
      </w:r>
      <w:r w:rsidR="00AE3F22">
        <w:rPr>
          <w:rFonts w:ascii="Times New Roman" w:hint="eastAsia"/>
          <w:sz w:val="24"/>
          <w:szCs w:val="24"/>
        </w:rPr>
        <w:t>，</w:t>
      </w:r>
      <w:r w:rsidR="00AE3F22" w:rsidRPr="00C96F26">
        <w:rPr>
          <w:rFonts w:ascii="Times New Roman" w:hAnsi="Times New Roman"/>
          <w:sz w:val="24"/>
          <w:szCs w:val="24"/>
        </w:rPr>
        <w:t>本方法</w:t>
      </w:r>
      <w:r w:rsidR="00AE3F22">
        <w:rPr>
          <w:rFonts w:ascii="Times New Roman" w:hAnsi="Times New Roman" w:hint="eastAsia"/>
          <w:sz w:val="24"/>
          <w:szCs w:val="24"/>
        </w:rPr>
        <w:t>设定</w:t>
      </w:r>
      <w:r w:rsidR="00AE3F22" w:rsidRPr="00C96F26">
        <w:rPr>
          <w:rFonts w:ascii="Times New Roman" w:hAnsi="Times New Roman"/>
          <w:sz w:val="24"/>
          <w:szCs w:val="24"/>
        </w:rPr>
        <w:t>反应温度</w:t>
      </w:r>
      <w:r w:rsidR="00AE3F22">
        <w:rPr>
          <w:rFonts w:ascii="Times New Roman" w:hAnsi="Times New Roman" w:hint="eastAsia"/>
          <w:sz w:val="24"/>
          <w:szCs w:val="24"/>
        </w:rPr>
        <w:t>范围为</w:t>
      </w:r>
      <w:r w:rsidR="00AE3F22" w:rsidRPr="00C96F26">
        <w:rPr>
          <w:rFonts w:ascii="Times New Roman" w:hAnsi="Times New Roman"/>
          <w:sz w:val="24"/>
          <w:szCs w:val="24"/>
        </w:rPr>
        <w:t>25</w:t>
      </w:r>
      <w:r w:rsidR="00AE3F22">
        <w:rPr>
          <w:rFonts w:ascii="Times New Roman" w:hAnsi="Times New Roman" w:hint="eastAsia"/>
          <w:sz w:val="24"/>
          <w:szCs w:val="24"/>
        </w:rPr>
        <w:t>-75</w:t>
      </w:r>
      <w:r w:rsidR="00AE3F22" w:rsidRPr="00C96F26">
        <w:rPr>
          <w:rFonts w:ascii="宋体" w:hAnsi="宋体" w:cs="宋体" w:hint="eastAsia"/>
          <w:sz w:val="24"/>
          <w:szCs w:val="24"/>
        </w:rPr>
        <w:t>℃</w:t>
      </w:r>
      <w:r w:rsidR="00AE3F22">
        <w:rPr>
          <w:rFonts w:ascii="Times New Roman" w:hAnsi="Times New Roman" w:hint="eastAsia"/>
          <w:sz w:val="24"/>
          <w:szCs w:val="24"/>
        </w:rPr>
        <w:t>、反应时间范围为</w:t>
      </w:r>
      <w:r w:rsidR="00AE3F22">
        <w:rPr>
          <w:rFonts w:ascii="Times New Roman" w:hAnsi="Times New Roman" w:hint="eastAsia"/>
          <w:sz w:val="24"/>
          <w:szCs w:val="24"/>
        </w:rPr>
        <w:t>1-15</w:t>
      </w:r>
      <w:r w:rsidR="00AE3F22">
        <w:rPr>
          <w:rFonts w:ascii="Times New Roman" w:hAnsi="Times New Roman" w:hint="eastAsia"/>
          <w:sz w:val="24"/>
          <w:szCs w:val="24"/>
        </w:rPr>
        <w:t>分钟、反应</w:t>
      </w:r>
      <w:r w:rsidR="00AE3F22">
        <w:rPr>
          <w:rFonts w:ascii="Times New Roman" w:hAnsi="Times New Roman" w:hint="eastAsia"/>
          <w:sz w:val="24"/>
          <w:szCs w:val="24"/>
        </w:rPr>
        <w:t>pH</w:t>
      </w:r>
      <w:r w:rsidR="00AE3F22">
        <w:rPr>
          <w:rFonts w:ascii="Times New Roman" w:hAnsi="Times New Roman" w:hint="eastAsia"/>
          <w:sz w:val="24"/>
          <w:szCs w:val="24"/>
        </w:rPr>
        <w:t>值为</w:t>
      </w:r>
      <w:r w:rsidR="00AE3F22">
        <w:rPr>
          <w:rFonts w:ascii="Times New Roman" w:hAnsi="Times New Roman" w:hint="eastAsia"/>
          <w:sz w:val="24"/>
          <w:szCs w:val="24"/>
        </w:rPr>
        <w:t>3.0-7.0</w:t>
      </w:r>
      <w:r w:rsidR="00AE3F22">
        <w:rPr>
          <w:rFonts w:ascii="Times New Roman" w:hAnsi="Times New Roman" w:hint="eastAsia"/>
          <w:sz w:val="24"/>
          <w:szCs w:val="24"/>
        </w:rPr>
        <w:t>等，通过酶活力的测定分析确定最终体系的反应温度、反应时间和</w:t>
      </w:r>
      <w:r w:rsidR="00AE3F22">
        <w:rPr>
          <w:rFonts w:ascii="Times New Roman" w:hAnsi="Times New Roman" w:hint="eastAsia"/>
          <w:sz w:val="24"/>
          <w:szCs w:val="24"/>
        </w:rPr>
        <w:t>pH</w:t>
      </w:r>
      <w:r w:rsidR="00AE3F22">
        <w:rPr>
          <w:rFonts w:ascii="Times New Roman" w:hAnsi="Times New Roman" w:hint="eastAsia"/>
          <w:sz w:val="24"/>
          <w:szCs w:val="24"/>
        </w:rPr>
        <w:t>值</w:t>
      </w:r>
      <w:r w:rsidR="00AE3F22" w:rsidRPr="00C96F26">
        <w:rPr>
          <w:rFonts w:ascii="Times New Roman" w:hAnsi="Times New Roman"/>
          <w:sz w:val="24"/>
          <w:szCs w:val="24"/>
        </w:rPr>
        <w:t>。</w:t>
      </w:r>
    </w:p>
    <w:p w:rsidR="002E2B6C" w:rsidRPr="001704A8" w:rsidRDefault="002E2B6C" w:rsidP="001704A8">
      <w:pPr>
        <w:spacing w:line="360" w:lineRule="auto"/>
        <w:ind w:firstLineChars="200" w:firstLine="482"/>
        <w:rPr>
          <w:rFonts w:ascii="Times New Roman"/>
          <w:b/>
          <w:sz w:val="24"/>
          <w:szCs w:val="24"/>
        </w:rPr>
      </w:pPr>
      <w:r w:rsidRPr="001704A8">
        <w:rPr>
          <w:rFonts w:ascii="Times New Roman" w:hint="eastAsia"/>
          <w:b/>
          <w:sz w:val="24"/>
          <w:szCs w:val="24"/>
        </w:rPr>
        <w:t xml:space="preserve">6.1.3 </w:t>
      </w:r>
      <w:r w:rsidRPr="001704A8">
        <w:rPr>
          <w:rFonts w:ascii="Times New Roman" w:hint="eastAsia"/>
          <w:b/>
          <w:sz w:val="24"/>
          <w:szCs w:val="24"/>
        </w:rPr>
        <w:t>酶活</w:t>
      </w:r>
      <w:r w:rsidR="00AE3F22">
        <w:rPr>
          <w:rFonts w:ascii="Times New Roman" w:hint="eastAsia"/>
          <w:b/>
          <w:sz w:val="24"/>
          <w:szCs w:val="24"/>
        </w:rPr>
        <w:t>力</w:t>
      </w:r>
      <w:r w:rsidRPr="001704A8">
        <w:rPr>
          <w:rFonts w:ascii="Times New Roman" w:hint="eastAsia"/>
          <w:b/>
          <w:sz w:val="24"/>
          <w:szCs w:val="24"/>
        </w:rPr>
        <w:t>定义</w:t>
      </w:r>
    </w:p>
    <w:p w:rsidR="00587B1F" w:rsidRPr="00587B1F" w:rsidRDefault="00607A04" w:rsidP="00EA4025">
      <w:pPr>
        <w:spacing w:line="360" w:lineRule="auto"/>
        <w:ind w:firstLineChars="200" w:firstLine="480"/>
        <w:rPr>
          <w:rFonts w:ascii="Times New Roman"/>
          <w:bCs/>
          <w:sz w:val="24"/>
          <w:szCs w:val="24"/>
        </w:rPr>
      </w:pPr>
      <w:r w:rsidRPr="001704A8">
        <w:rPr>
          <w:rFonts w:ascii="Times New Roman"/>
          <w:sz w:val="24"/>
          <w:szCs w:val="24"/>
        </w:rPr>
        <w:t>核糖核酸酶活力：</w:t>
      </w:r>
      <w:r w:rsidR="00587B1F" w:rsidRPr="00587B1F">
        <w:rPr>
          <w:rFonts w:ascii="Times New Roman"/>
          <w:bCs/>
          <w:sz w:val="24"/>
          <w:szCs w:val="24"/>
        </w:rPr>
        <w:t>以浓度为</w:t>
      </w:r>
      <w:r w:rsidR="00587B1F" w:rsidRPr="00587B1F">
        <w:rPr>
          <w:rFonts w:ascii="Times New Roman"/>
          <w:bCs/>
          <w:sz w:val="24"/>
          <w:szCs w:val="24"/>
        </w:rPr>
        <w:t>0.15 mg/mL</w:t>
      </w:r>
      <w:r w:rsidR="00587B1F" w:rsidRPr="00587B1F">
        <w:rPr>
          <w:rFonts w:ascii="Times New Roman"/>
          <w:bCs/>
          <w:sz w:val="24"/>
          <w:szCs w:val="24"/>
        </w:rPr>
        <w:t>的</w:t>
      </w:r>
      <w:r w:rsidR="00587B1F" w:rsidRPr="00587B1F">
        <w:rPr>
          <w:rFonts w:ascii="Times New Roman"/>
          <w:bCs/>
          <w:sz w:val="24"/>
          <w:szCs w:val="24"/>
        </w:rPr>
        <w:t>1.5 ml</w:t>
      </w:r>
      <w:r w:rsidR="00587B1F" w:rsidRPr="00587B1F">
        <w:rPr>
          <w:rFonts w:ascii="Times New Roman"/>
          <w:bCs/>
          <w:sz w:val="24"/>
          <w:szCs w:val="24"/>
        </w:rPr>
        <w:t>酵母</w:t>
      </w:r>
      <w:r w:rsidR="00587B1F" w:rsidRPr="00587B1F">
        <w:rPr>
          <w:rFonts w:ascii="Times New Roman"/>
          <w:bCs/>
          <w:sz w:val="24"/>
          <w:szCs w:val="24"/>
        </w:rPr>
        <w:t>RNA</w:t>
      </w:r>
      <w:r w:rsidR="00587B1F" w:rsidRPr="00587B1F">
        <w:rPr>
          <w:rFonts w:ascii="Times New Roman"/>
          <w:bCs/>
          <w:sz w:val="24"/>
          <w:szCs w:val="24"/>
        </w:rPr>
        <w:t>为底物，在</w:t>
      </w:r>
      <w:r w:rsidR="00AE3F22">
        <w:rPr>
          <w:rFonts w:ascii="Times New Roman" w:hint="eastAsia"/>
          <w:bCs/>
          <w:sz w:val="24"/>
          <w:szCs w:val="24"/>
        </w:rPr>
        <w:t>50</w:t>
      </w:r>
      <w:r w:rsidR="00587B1F" w:rsidRPr="00587B1F">
        <w:rPr>
          <w:rFonts w:ascii="Times New Roman"/>
          <w:bCs/>
          <w:sz w:val="24"/>
          <w:szCs w:val="24"/>
        </w:rPr>
        <w:t xml:space="preserve"> </w:t>
      </w:r>
      <w:r w:rsidR="00587B1F" w:rsidRPr="00587B1F">
        <w:rPr>
          <w:rFonts w:ascii="Times New Roman" w:hint="eastAsia"/>
          <w:bCs/>
          <w:sz w:val="24"/>
          <w:szCs w:val="24"/>
        </w:rPr>
        <w:t>℃</w:t>
      </w:r>
      <w:r w:rsidR="00EA4025" w:rsidRPr="00EA4025">
        <w:rPr>
          <w:rFonts w:ascii="Times New Roman" w:hint="eastAsia"/>
          <w:bCs/>
          <w:sz w:val="24"/>
          <w:szCs w:val="24"/>
        </w:rPr>
        <w:t>且</w:t>
      </w:r>
      <w:r w:rsidR="00EA4025" w:rsidRPr="00EA4025">
        <w:rPr>
          <w:rFonts w:ascii="Times New Roman" w:hint="eastAsia"/>
          <w:bCs/>
          <w:sz w:val="24"/>
          <w:szCs w:val="24"/>
        </w:rPr>
        <w:t>pH 5.0</w:t>
      </w:r>
      <w:r w:rsidR="00587B1F" w:rsidRPr="00587B1F">
        <w:rPr>
          <w:rFonts w:ascii="Times New Roman"/>
          <w:bCs/>
          <w:sz w:val="24"/>
          <w:szCs w:val="24"/>
        </w:rPr>
        <w:t>的条件下，</w:t>
      </w:r>
      <w:r w:rsidR="00587B1F" w:rsidRPr="00587B1F">
        <w:rPr>
          <w:rFonts w:ascii="Times New Roman"/>
          <w:bCs/>
          <w:sz w:val="24"/>
          <w:szCs w:val="24"/>
        </w:rPr>
        <w:t>1</w:t>
      </w:r>
      <w:r w:rsidR="00587B1F" w:rsidRPr="00587B1F">
        <w:rPr>
          <w:rFonts w:ascii="Times New Roman"/>
          <w:bCs/>
          <w:sz w:val="24"/>
          <w:szCs w:val="24"/>
        </w:rPr>
        <w:t>分钟内使反应液在</w:t>
      </w:r>
      <w:r w:rsidR="00587B1F" w:rsidRPr="00587B1F">
        <w:rPr>
          <w:rFonts w:ascii="Times New Roman"/>
          <w:bCs/>
          <w:sz w:val="24"/>
          <w:szCs w:val="24"/>
        </w:rPr>
        <w:t>260 nm</w:t>
      </w:r>
      <w:r w:rsidR="00587B1F" w:rsidRPr="00587B1F">
        <w:rPr>
          <w:rFonts w:ascii="Times New Roman"/>
          <w:bCs/>
          <w:sz w:val="24"/>
          <w:szCs w:val="24"/>
        </w:rPr>
        <w:t>处吸光度增加</w:t>
      </w:r>
      <w:r w:rsidR="00587B1F" w:rsidRPr="00587B1F">
        <w:rPr>
          <w:rFonts w:ascii="Times New Roman"/>
          <w:bCs/>
          <w:sz w:val="24"/>
          <w:szCs w:val="24"/>
        </w:rPr>
        <w:t>0.001</w:t>
      </w:r>
      <w:r w:rsidR="00587B1F" w:rsidRPr="00587B1F">
        <w:rPr>
          <w:rFonts w:ascii="Times New Roman"/>
          <w:bCs/>
          <w:sz w:val="24"/>
          <w:szCs w:val="24"/>
        </w:rPr>
        <w:t>所需要的酶量为一个活性单位（</w:t>
      </w:r>
      <w:r w:rsidR="00587B1F" w:rsidRPr="00587B1F">
        <w:rPr>
          <w:rFonts w:ascii="Times New Roman"/>
          <w:bCs/>
          <w:sz w:val="24"/>
          <w:szCs w:val="24"/>
        </w:rPr>
        <w:t>U</w:t>
      </w:r>
      <w:r w:rsidR="00587B1F" w:rsidRPr="00587B1F">
        <w:rPr>
          <w:rFonts w:ascii="Times New Roman"/>
          <w:bCs/>
          <w:sz w:val="24"/>
          <w:szCs w:val="24"/>
        </w:rPr>
        <w:t>）。</w:t>
      </w:r>
    </w:p>
    <w:p w:rsidR="002E2B6C" w:rsidRPr="001704A8" w:rsidRDefault="002E2B6C" w:rsidP="00A273F4">
      <w:pPr>
        <w:spacing w:beforeLines="50" w:afterLines="50" w:line="360" w:lineRule="auto"/>
        <w:ind w:firstLineChars="200" w:firstLine="482"/>
        <w:rPr>
          <w:rFonts w:ascii="Times New Roman" w:hAnsi="Times New Roman"/>
          <w:b/>
          <w:sz w:val="24"/>
          <w:szCs w:val="24"/>
        </w:rPr>
      </w:pPr>
      <w:r w:rsidRPr="001704A8">
        <w:rPr>
          <w:rFonts w:ascii="Times New Roman" w:hAnsi="Times New Roman"/>
          <w:b/>
          <w:sz w:val="24"/>
          <w:szCs w:val="24"/>
        </w:rPr>
        <w:t xml:space="preserve">6.2 </w:t>
      </w:r>
      <w:r w:rsidRPr="001704A8">
        <w:rPr>
          <w:rFonts w:ascii="Times New Roman" w:hAnsi="Times New Roman"/>
          <w:b/>
          <w:sz w:val="24"/>
          <w:szCs w:val="24"/>
        </w:rPr>
        <w:t>方法的建立</w:t>
      </w:r>
    </w:p>
    <w:p w:rsidR="002E2B6C" w:rsidRPr="001704A8" w:rsidRDefault="002E2B6C" w:rsidP="001704A8">
      <w:pPr>
        <w:spacing w:line="360" w:lineRule="auto"/>
        <w:ind w:firstLineChars="200" w:firstLine="482"/>
        <w:rPr>
          <w:rFonts w:ascii="Times New Roman" w:hAnsi="Times New Roman"/>
          <w:b/>
          <w:sz w:val="24"/>
          <w:szCs w:val="24"/>
        </w:rPr>
      </w:pPr>
      <w:r w:rsidRPr="001704A8">
        <w:rPr>
          <w:rFonts w:ascii="Times New Roman" w:hAnsi="Times New Roman"/>
          <w:b/>
          <w:sz w:val="24"/>
          <w:szCs w:val="24"/>
        </w:rPr>
        <w:t xml:space="preserve">6.2.1 </w:t>
      </w:r>
      <w:r w:rsidRPr="001704A8">
        <w:rPr>
          <w:rFonts w:ascii="Times New Roman" w:hAnsi="Times New Roman"/>
          <w:b/>
          <w:sz w:val="24"/>
          <w:szCs w:val="24"/>
        </w:rPr>
        <w:t>结果分析与计算</w:t>
      </w:r>
    </w:p>
    <w:p w:rsidR="0089544F" w:rsidRPr="0089544F" w:rsidRDefault="0089544F" w:rsidP="0089544F">
      <w:pPr>
        <w:spacing w:line="360" w:lineRule="auto"/>
        <w:ind w:firstLineChars="200" w:firstLine="480"/>
        <w:rPr>
          <w:rFonts w:ascii="Times New Roman" w:eastAsia="宋体" w:hAnsi="Times New Roman" w:cs="Times New Roman"/>
          <w:bCs/>
          <w:sz w:val="24"/>
          <w:szCs w:val="24"/>
        </w:rPr>
      </w:pPr>
      <w:r w:rsidRPr="0089544F">
        <w:rPr>
          <w:rFonts w:ascii="Times New Roman" w:eastAsia="宋体" w:hAnsi="Times New Roman" w:cs="Times New Roman"/>
          <w:bCs/>
          <w:sz w:val="24"/>
          <w:szCs w:val="24"/>
        </w:rPr>
        <w:t>按照式（</w:t>
      </w:r>
      <w:r w:rsidRPr="0089544F">
        <w:rPr>
          <w:rFonts w:ascii="Times New Roman" w:eastAsia="宋体" w:hAnsi="Times New Roman" w:cs="Times New Roman"/>
          <w:bCs/>
          <w:sz w:val="24"/>
          <w:szCs w:val="24"/>
        </w:rPr>
        <w:t>1</w:t>
      </w:r>
      <w:r w:rsidRPr="0089544F">
        <w:rPr>
          <w:rFonts w:ascii="Times New Roman" w:eastAsia="宋体" w:hAnsi="Times New Roman" w:cs="Times New Roman"/>
          <w:bCs/>
          <w:sz w:val="24"/>
          <w:szCs w:val="24"/>
        </w:rPr>
        <w:t>）计算：</w:t>
      </w:r>
    </w:p>
    <w:p w:rsidR="0089544F" w:rsidRPr="0089544F" w:rsidRDefault="0089544F" w:rsidP="0089544F">
      <w:pPr>
        <w:widowControl/>
        <w:tabs>
          <w:tab w:val="center" w:pos="4201"/>
          <w:tab w:val="right" w:leader="dot" w:pos="9298"/>
        </w:tabs>
        <w:autoSpaceDE w:val="0"/>
        <w:autoSpaceDN w:val="0"/>
        <w:rPr>
          <w:rFonts w:ascii="Times New Roman" w:eastAsia="宋体" w:hAnsi="Times New Roman" w:cs="Times New Roman"/>
          <w:bCs/>
          <w:kern w:val="0"/>
          <w:szCs w:val="20"/>
        </w:rPr>
      </w:pPr>
      <w:r w:rsidRPr="0089544F">
        <w:rPr>
          <w:rFonts w:ascii="Times New Roman" w:eastAsia="宋体" w:hAnsi="Times New Roman" w:cs="Times New Roman"/>
          <w:bCs/>
          <w:kern w:val="0"/>
          <w:szCs w:val="20"/>
        </w:rPr>
        <w:tab/>
      </w:r>
      <w:r w:rsidRPr="0089544F">
        <w:rPr>
          <w:rFonts w:ascii="Times New Roman" w:eastAsia="宋体" w:hAnsi="Times New Roman" w:cs="Times New Roman"/>
          <w:bCs/>
          <w:kern w:val="0"/>
          <w:szCs w:val="20"/>
          <w:lang w:val="zh-CN"/>
        </w:rPr>
        <w:t>C</w:t>
      </w:r>
      <w:r w:rsidRPr="0089544F">
        <w:rPr>
          <w:rFonts w:ascii="Times New Roman" w:eastAsia="宋体" w:hAnsi="Times New Roman" w:cs="Times New Roman" w:hint="eastAsia"/>
          <w:bCs/>
          <w:kern w:val="0"/>
          <w:szCs w:val="20"/>
          <w:lang w:val="zh-CN"/>
        </w:rPr>
        <w:t>（</w:t>
      </w:r>
      <w:r w:rsidRPr="0089544F">
        <w:rPr>
          <w:rFonts w:ascii="Times New Roman" w:eastAsia="宋体" w:hAnsi="Times New Roman" w:cs="Times New Roman"/>
          <w:bCs/>
          <w:kern w:val="0"/>
          <w:szCs w:val="20"/>
          <w:lang w:val="zh-CN"/>
        </w:rPr>
        <w:t>U</w:t>
      </w:r>
      <w:r w:rsidRPr="0089544F">
        <w:rPr>
          <w:rFonts w:ascii="Times New Roman" w:eastAsia="宋体" w:hAnsi="Times New Roman" w:cs="Times New Roman" w:hint="eastAsia"/>
          <w:bCs/>
          <w:kern w:val="0"/>
          <w:szCs w:val="20"/>
          <w:lang w:val="zh-CN"/>
        </w:rPr>
        <w:t>/m</w:t>
      </w:r>
      <w:r w:rsidR="00AE3F22">
        <w:rPr>
          <w:rFonts w:ascii="Times New Roman" w:eastAsia="宋体" w:hAnsi="Times New Roman" w:cs="Times New Roman" w:hint="eastAsia"/>
          <w:bCs/>
          <w:kern w:val="0"/>
          <w:szCs w:val="20"/>
          <w:lang w:val="zh-CN"/>
        </w:rPr>
        <w:t>g</w:t>
      </w:r>
      <w:r w:rsidRPr="0089544F">
        <w:rPr>
          <w:rFonts w:ascii="Times New Roman" w:eastAsia="宋体" w:hAnsi="Times New Roman" w:cs="Times New Roman" w:hint="eastAsia"/>
          <w:bCs/>
          <w:kern w:val="0"/>
          <w:szCs w:val="20"/>
          <w:lang w:val="zh-CN"/>
        </w:rPr>
        <w:t>）</w:t>
      </w:r>
      <w:r w:rsidRPr="0089544F">
        <w:rPr>
          <w:rFonts w:ascii="Times New Roman" w:eastAsia="宋体" w:hAnsi="Times New Roman" w:cs="Times New Roman"/>
          <w:bCs/>
          <w:kern w:val="0"/>
          <w:szCs w:val="20"/>
          <w:lang w:val="zh-CN"/>
        </w:rPr>
        <w:t>=</w:t>
      </w:r>
      <w:r w:rsidRPr="0089544F">
        <w:rPr>
          <w:rFonts w:ascii="Cambria Math" w:eastAsia="宋体" w:hAnsi="Cambria Math" w:cs="Cambria Math"/>
          <w:bCs/>
          <w:kern w:val="0"/>
          <w:szCs w:val="20"/>
          <w:lang w:val="zh-CN"/>
        </w:rPr>
        <w:t>△</w:t>
      </w:r>
      <w:r w:rsidRPr="0089544F">
        <w:rPr>
          <w:rFonts w:ascii="Times New Roman" w:eastAsia="宋体" w:hAnsi="Times New Roman" w:cs="Times New Roman"/>
          <w:bCs/>
          <w:kern w:val="0"/>
          <w:szCs w:val="20"/>
          <w:lang w:val="zh-CN"/>
        </w:rPr>
        <w:t>A</w:t>
      </w:r>
      <w:r w:rsidRPr="0089544F">
        <w:rPr>
          <w:rFonts w:ascii="Times New Roman" w:eastAsia="宋体" w:hAnsi="Times New Roman" w:cs="Times New Roman"/>
          <w:bCs/>
          <w:kern w:val="0"/>
          <w:szCs w:val="20"/>
          <w:vertAlign w:val="subscript"/>
          <w:lang w:val="zh-CN"/>
        </w:rPr>
        <w:t>260</w:t>
      </w:r>
      <w:r w:rsidRPr="0089544F">
        <w:rPr>
          <w:rFonts w:ascii="Times New Roman" w:eastAsia="宋体" w:hAnsi="Times New Roman" w:cs="Times New Roman"/>
          <w:bCs/>
          <w:kern w:val="0"/>
          <w:szCs w:val="20"/>
          <w:lang w:val="zh-CN"/>
        </w:rPr>
        <w:t>×1000×</w:t>
      </w:r>
      <w:r w:rsidRPr="0089544F">
        <w:rPr>
          <w:rFonts w:ascii="Times New Roman" w:eastAsia="宋体" w:hAnsi="Times New Roman" w:cs="Times New Roman"/>
          <w:bCs/>
          <w:kern w:val="0"/>
          <w:szCs w:val="20"/>
          <w:lang w:val="zh-CN"/>
        </w:rPr>
        <w:t>稀释倍数</w:t>
      </w:r>
      <w:r w:rsidRPr="008D02D2">
        <w:rPr>
          <w:rFonts w:ascii="Times New Roman" w:eastAsia="宋体" w:hAnsi="Times New Roman" w:cs="Times New Roman"/>
          <w:bCs/>
          <w:kern w:val="0"/>
          <w:szCs w:val="20"/>
          <w:u w:val="dotted"/>
          <w:lang w:val="zh-CN"/>
        </w:rPr>
        <w:t xml:space="preserve"> </w:t>
      </w:r>
      <w:r w:rsidR="008D02D2" w:rsidRPr="008D02D2">
        <w:rPr>
          <w:rFonts w:ascii="Times New Roman" w:eastAsia="宋体" w:hAnsi="Times New Roman" w:cs="Times New Roman" w:hint="eastAsia"/>
          <w:bCs/>
          <w:kern w:val="0"/>
          <w:szCs w:val="20"/>
          <w:u w:val="dotted"/>
          <w:lang w:val="zh-CN"/>
        </w:rPr>
        <w:t xml:space="preserve">            </w:t>
      </w:r>
      <w:r w:rsidRPr="008D02D2">
        <w:rPr>
          <w:rFonts w:ascii="Times New Roman" w:eastAsia="宋体" w:hAnsi="Times New Roman" w:cs="Times New Roman"/>
          <w:bCs/>
          <w:kern w:val="0"/>
          <w:szCs w:val="20"/>
          <w:u w:val="dotted"/>
        </w:rPr>
        <w:t xml:space="preserve"> </w:t>
      </w:r>
      <w:r w:rsidRPr="0089544F">
        <w:rPr>
          <w:rFonts w:ascii="Times New Roman" w:eastAsia="宋体" w:hAnsi="Times New Roman" w:cs="Times New Roman"/>
          <w:bCs/>
          <w:kern w:val="0"/>
          <w:szCs w:val="20"/>
        </w:rPr>
        <w:t>（</w:t>
      </w:r>
      <w:r w:rsidR="0092297F" w:rsidRPr="0089544F">
        <w:rPr>
          <w:rFonts w:ascii="Times New Roman" w:eastAsia="宋体" w:hAnsi="Times New Roman" w:cs="Times New Roman"/>
          <w:bCs/>
          <w:kern w:val="0"/>
          <w:szCs w:val="20"/>
        </w:rPr>
        <w:fldChar w:fldCharType="begin"/>
      </w:r>
      <w:r w:rsidRPr="0089544F">
        <w:rPr>
          <w:rFonts w:ascii="Times New Roman" w:eastAsia="宋体" w:hAnsi="Times New Roman" w:cs="Times New Roman"/>
          <w:bCs/>
          <w:kern w:val="0"/>
          <w:szCs w:val="20"/>
        </w:rPr>
        <w:instrText xml:space="preserve"> SEQ </w:instrText>
      </w:r>
      <w:r w:rsidRPr="0089544F">
        <w:rPr>
          <w:rFonts w:ascii="Times New Roman" w:eastAsia="宋体" w:hAnsi="Times New Roman" w:cs="Times New Roman"/>
          <w:bCs/>
          <w:kern w:val="0"/>
          <w:szCs w:val="20"/>
        </w:rPr>
        <w:instrText>标准自动公式</w:instrText>
      </w:r>
      <w:r w:rsidRPr="0089544F">
        <w:rPr>
          <w:rFonts w:ascii="Times New Roman" w:eastAsia="宋体" w:hAnsi="Times New Roman" w:cs="Times New Roman"/>
          <w:bCs/>
          <w:kern w:val="0"/>
          <w:szCs w:val="20"/>
        </w:rPr>
        <w:instrText xml:space="preserve"> \* ARABIC </w:instrText>
      </w:r>
      <w:r w:rsidR="0092297F" w:rsidRPr="0089544F">
        <w:rPr>
          <w:rFonts w:ascii="Times New Roman" w:eastAsia="宋体" w:hAnsi="Times New Roman" w:cs="Times New Roman"/>
          <w:bCs/>
          <w:kern w:val="0"/>
          <w:szCs w:val="20"/>
        </w:rPr>
        <w:fldChar w:fldCharType="separate"/>
      </w:r>
      <w:r w:rsidRPr="0089544F">
        <w:rPr>
          <w:rFonts w:ascii="Times New Roman" w:eastAsia="宋体" w:hAnsi="Times New Roman" w:cs="Times New Roman"/>
          <w:bCs/>
          <w:kern w:val="0"/>
          <w:szCs w:val="20"/>
        </w:rPr>
        <w:t>1</w:t>
      </w:r>
      <w:r w:rsidR="0092297F" w:rsidRPr="0089544F">
        <w:rPr>
          <w:rFonts w:ascii="Times New Roman" w:eastAsia="宋体" w:hAnsi="Times New Roman" w:cs="Times New Roman"/>
          <w:bCs/>
          <w:kern w:val="0"/>
          <w:szCs w:val="20"/>
        </w:rPr>
        <w:fldChar w:fldCharType="end"/>
      </w:r>
      <w:r w:rsidRPr="0089544F">
        <w:rPr>
          <w:rFonts w:ascii="Times New Roman" w:eastAsia="宋体" w:hAnsi="Times New Roman" w:cs="Times New Roman"/>
          <w:bCs/>
          <w:kern w:val="0"/>
          <w:szCs w:val="20"/>
        </w:rPr>
        <w:t>）</w:t>
      </w:r>
    </w:p>
    <w:p w:rsidR="0089544F" w:rsidRPr="0089544F" w:rsidRDefault="0089544F" w:rsidP="0089544F">
      <w:pPr>
        <w:spacing w:line="360" w:lineRule="auto"/>
        <w:ind w:firstLineChars="200" w:firstLine="480"/>
        <w:rPr>
          <w:rFonts w:ascii="Times New Roman" w:eastAsia="宋体" w:hAnsi="Times New Roman" w:cs="Times New Roman"/>
          <w:bCs/>
          <w:sz w:val="24"/>
          <w:szCs w:val="24"/>
        </w:rPr>
      </w:pPr>
      <w:r w:rsidRPr="0089544F">
        <w:rPr>
          <w:rFonts w:ascii="Times New Roman" w:eastAsia="宋体" w:hAnsi="Times New Roman" w:cs="Times New Roman" w:hint="eastAsia"/>
          <w:bCs/>
          <w:sz w:val="24"/>
          <w:szCs w:val="24"/>
        </w:rPr>
        <w:t>其中</w:t>
      </w:r>
      <w:r w:rsidRPr="0089544F">
        <w:rPr>
          <w:rFonts w:ascii="Times New Roman" w:eastAsia="宋体" w:hAnsi="Times New Roman" w:cs="Times New Roman"/>
          <w:bCs/>
          <w:sz w:val="24"/>
          <w:szCs w:val="24"/>
        </w:rPr>
        <w:t>式中：</w:t>
      </w:r>
    </w:p>
    <w:p w:rsidR="0089544F" w:rsidRPr="0089544F" w:rsidRDefault="0089544F" w:rsidP="0089544F">
      <w:pPr>
        <w:spacing w:line="360" w:lineRule="auto"/>
        <w:ind w:firstLineChars="200" w:firstLine="480"/>
        <w:rPr>
          <w:rFonts w:ascii="Times New Roman" w:eastAsia="宋体" w:hAnsi="Times New Roman" w:cs="Times New Roman"/>
          <w:bCs/>
          <w:sz w:val="24"/>
          <w:szCs w:val="24"/>
        </w:rPr>
      </w:pPr>
      <w:r w:rsidRPr="0089544F">
        <w:rPr>
          <w:rFonts w:ascii="Times New Roman" w:eastAsia="宋体" w:hAnsi="Times New Roman" w:cs="Times New Roman" w:hint="eastAsia"/>
          <w:bCs/>
          <w:sz w:val="24"/>
          <w:szCs w:val="24"/>
        </w:rPr>
        <w:t>C</w:t>
      </w:r>
      <w:r w:rsidRPr="0089544F">
        <w:rPr>
          <w:rFonts w:ascii="Times New Roman" w:eastAsia="宋体" w:hAnsi="Times New Roman" w:cs="Times New Roman"/>
          <w:bCs/>
          <w:sz w:val="24"/>
          <w:szCs w:val="24"/>
        </w:rPr>
        <w:t>——</w:t>
      </w:r>
      <w:r w:rsidRPr="0089544F">
        <w:rPr>
          <w:rFonts w:ascii="Times New Roman" w:eastAsia="宋体" w:hAnsi="Times New Roman" w:cs="Times New Roman" w:hint="eastAsia"/>
          <w:bCs/>
          <w:sz w:val="24"/>
          <w:szCs w:val="24"/>
        </w:rPr>
        <w:t>核糖核酸酶活力。</w:t>
      </w:r>
    </w:p>
    <w:p w:rsidR="0089544F" w:rsidRPr="0089544F" w:rsidRDefault="0089544F" w:rsidP="0089544F">
      <w:pPr>
        <w:spacing w:line="360" w:lineRule="auto"/>
        <w:ind w:firstLineChars="200" w:firstLine="480"/>
        <w:rPr>
          <w:rFonts w:ascii="Times New Roman" w:eastAsia="宋体" w:hAnsi="Times New Roman" w:cs="Times New Roman"/>
          <w:bCs/>
          <w:sz w:val="24"/>
          <w:szCs w:val="24"/>
        </w:rPr>
      </w:pPr>
      <w:r w:rsidRPr="0089544F">
        <w:rPr>
          <w:rFonts w:ascii="Cambria Math" w:eastAsia="宋体" w:hAnsi="Cambria Math" w:cs="Cambria Math"/>
          <w:bCs/>
          <w:sz w:val="24"/>
          <w:szCs w:val="24"/>
        </w:rPr>
        <w:t>△</w:t>
      </w:r>
      <w:r w:rsidRPr="0089544F">
        <w:rPr>
          <w:rFonts w:ascii="Times New Roman" w:eastAsia="宋体" w:hAnsi="Times New Roman" w:cs="Times New Roman"/>
          <w:bCs/>
          <w:sz w:val="24"/>
          <w:szCs w:val="24"/>
        </w:rPr>
        <w:t>A</w:t>
      </w:r>
      <w:r w:rsidRPr="0089544F">
        <w:rPr>
          <w:rFonts w:ascii="Times New Roman" w:eastAsia="宋体" w:hAnsi="Times New Roman" w:cs="Times New Roman"/>
          <w:bCs/>
          <w:sz w:val="24"/>
          <w:szCs w:val="24"/>
          <w:vertAlign w:val="subscript"/>
        </w:rPr>
        <w:t>260</w:t>
      </w:r>
      <w:r w:rsidRPr="0089544F">
        <w:rPr>
          <w:rFonts w:ascii="Times New Roman" w:eastAsia="宋体" w:hAnsi="Times New Roman" w:cs="Times New Roman"/>
          <w:bCs/>
          <w:sz w:val="24"/>
          <w:szCs w:val="24"/>
        </w:rPr>
        <w:t>——</w:t>
      </w:r>
      <w:r w:rsidRPr="0089544F">
        <w:rPr>
          <w:rFonts w:ascii="Times New Roman" w:eastAsia="宋体" w:hAnsi="Times New Roman" w:cs="Times New Roman" w:hint="eastAsia"/>
          <w:bCs/>
          <w:sz w:val="24"/>
          <w:szCs w:val="24"/>
        </w:rPr>
        <w:t>检测</w:t>
      </w:r>
      <w:r w:rsidRPr="0089544F">
        <w:rPr>
          <w:rFonts w:ascii="Times New Roman" w:eastAsia="宋体" w:hAnsi="Times New Roman" w:cs="Times New Roman"/>
          <w:bCs/>
          <w:sz w:val="24"/>
          <w:szCs w:val="24"/>
        </w:rPr>
        <w:t>管</w:t>
      </w:r>
      <w:r w:rsidRPr="0089544F">
        <w:rPr>
          <w:rFonts w:ascii="Times New Roman" w:eastAsia="宋体" w:hAnsi="Times New Roman" w:cs="Times New Roman" w:hint="eastAsia"/>
          <w:bCs/>
          <w:sz w:val="24"/>
          <w:szCs w:val="24"/>
        </w:rPr>
        <w:t>与空白对照管</w:t>
      </w:r>
      <w:r w:rsidRPr="0089544F">
        <w:rPr>
          <w:rFonts w:ascii="Times New Roman" w:eastAsia="宋体" w:hAnsi="Times New Roman" w:cs="Times New Roman"/>
          <w:bCs/>
          <w:sz w:val="24"/>
          <w:szCs w:val="24"/>
        </w:rPr>
        <w:t>在</w:t>
      </w:r>
      <w:r w:rsidRPr="0089544F">
        <w:rPr>
          <w:rFonts w:ascii="Times New Roman" w:eastAsia="宋体" w:hAnsi="Times New Roman" w:cs="Times New Roman"/>
          <w:bCs/>
          <w:sz w:val="24"/>
          <w:szCs w:val="24"/>
        </w:rPr>
        <w:t>260 nm</w:t>
      </w:r>
      <w:r w:rsidRPr="0089544F">
        <w:rPr>
          <w:rFonts w:ascii="Times New Roman" w:eastAsia="宋体" w:hAnsi="Times New Roman" w:cs="Times New Roman" w:hint="eastAsia"/>
          <w:bCs/>
          <w:sz w:val="24"/>
          <w:szCs w:val="24"/>
        </w:rPr>
        <w:t>处测定得到</w:t>
      </w:r>
      <w:r w:rsidRPr="0089544F">
        <w:rPr>
          <w:rFonts w:ascii="Times New Roman" w:eastAsia="宋体" w:hAnsi="Times New Roman" w:cs="Times New Roman"/>
          <w:bCs/>
          <w:sz w:val="24"/>
          <w:szCs w:val="24"/>
        </w:rPr>
        <w:t>的吸收值</w:t>
      </w:r>
      <w:r w:rsidRPr="0089544F">
        <w:rPr>
          <w:rFonts w:ascii="Times New Roman" w:eastAsia="宋体" w:hAnsi="Times New Roman" w:cs="Times New Roman" w:hint="eastAsia"/>
          <w:bCs/>
          <w:sz w:val="24"/>
          <w:szCs w:val="24"/>
        </w:rPr>
        <w:t>差</w:t>
      </w:r>
      <w:r w:rsidRPr="0089544F">
        <w:rPr>
          <w:rFonts w:ascii="Times New Roman" w:eastAsia="宋体" w:hAnsi="Times New Roman" w:cs="Times New Roman"/>
          <w:bCs/>
          <w:sz w:val="24"/>
          <w:szCs w:val="24"/>
        </w:rPr>
        <w:t>。</w:t>
      </w:r>
    </w:p>
    <w:p w:rsidR="0089544F" w:rsidRPr="0089544F" w:rsidRDefault="0089544F" w:rsidP="0089544F">
      <w:pPr>
        <w:spacing w:line="360" w:lineRule="auto"/>
        <w:ind w:firstLineChars="200" w:firstLine="480"/>
        <w:rPr>
          <w:rFonts w:ascii="Times New Roman" w:eastAsia="宋体" w:hAnsi="Times New Roman" w:cs="Times New Roman"/>
          <w:bCs/>
          <w:sz w:val="24"/>
          <w:szCs w:val="24"/>
        </w:rPr>
      </w:pPr>
      <w:r w:rsidRPr="0089544F">
        <w:rPr>
          <w:rFonts w:ascii="Times New Roman" w:eastAsia="宋体" w:hAnsi="Times New Roman" w:cs="Times New Roman" w:hint="eastAsia"/>
          <w:bCs/>
          <w:sz w:val="24"/>
          <w:szCs w:val="24"/>
        </w:rPr>
        <w:t>1000</w:t>
      </w:r>
      <w:r w:rsidRPr="0089544F">
        <w:rPr>
          <w:rFonts w:ascii="Times New Roman" w:eastAsia="宋体" w:hAnsi="Times New Roman" w:cs="Times New Roman"/>
          <w:bCs/>
          <w:sz w:val="24"/>
          <w:szCs w:val="24"/>
        </w:rPr>
        <w:t>——</w:t>
      </w:r>
      <w:r w:rsidRPr="0089544F">
        <w:rPr>
          <w:rFonts w:ascii="Times New Roman" w:eastAsia="宋体" w:hAnsi="Times New Roman" w:cs="Times New Roman" w:hint="eastAsia"/>
          <w:bCs/>
          <w:sz w:val="24"/>
          <w:szCs w:val="24"/>
        </w:rPr>
        <w:t>吸光度原值与活力规定中规定吸光度</w:t>
      </w:r>
      <w:r w:rsidRPr="0089544F">
        <w:rPr>
          <w:rFonts w:ascii="Times New Roman" w:eastAsia="宋体" w:hAnsi="Times New Roman" w:cs="Times New Roman" w:hint="eastAsia"/>
          <w:bCs/>
          <w:sz w:val="24"/>
          <w:szCs w:val="24"/>
        </w:rPr>
        <w:t>0.001</w:t>
      </w:r>
      <w:r w:rsidRPr="0089544F">
        <w:rPr>
          <w:rFonts w:ascii="Times New Roman" w:eastAsia="宋体" w:hAnsi="Times New Roman" w:cs="Times New Roman" w:hint="eastAsia"/>
          <w:bCs/>
          <w:sz w:val="24"/>
          <w:szCs w:val="24"/>
        </w:rPr>
        <w:t>的换算系数。</w:t>
      </w:r>
    </w:p>
    <w:p w:rsidR="002E2B6C" w:rsidRPr="001704A8" w:rsidRDefault="002E2B6C" w:rsidP="00A273F4">
      <w:pPr>
        <w:spacing w:beforeLines="50" w:afterLines="50" w:line="360" w:lineRule="auto"/>
        <w:ind w:firstLineChars="200" w:firstLine="482"/>
        <w:rPr>
          <w:rFonts w:ascii="Times New Roman" w:hAnsi="Times New Roman"/>
          <w:b/>
          <w:sz w:val="24"/>
          <w:szCs w:val="24"/>
        </w:rPr>
      </w:pPr>
      <w:r w:rsidRPr="001704A8">
        <w:rPr>
          <w:rFonts w:ascii="Times New Roman" w:hAnsi="Times New Roman"/>
          <w:b/>
          <w:sz w:val="24"/>
          <w:szCs w:val="24"/>
        </w:rPr>
        <w:t xml:space="preserve">6.3 </w:t>
      </w:r>
      <w:r w:rsidRPr="001704A8">
        <w:rPr>
          <w:rFonts w:ascii="Times New Roman" w:hAnsi="Times New Roman"/>
          <w:b/>
          <w:sz w:val="24"/>
          <w:szCs w:val="24"/>
        </w:rPr>
        <w:t>方法特异性</w:t>
      </w:r>
    </w:p>
    <w:p w:rsidR="00F81543" w:rsidRPr="001704A8" w:rsidRDefault="00F81543" w:rsidP="001704A8">
      <w:pPr>
        <w:spacing w:line="360" w:lineRule="auto"/>
        <w:ind w:firstLineChars="200" w:firstLine="482"/>
        <w:rPr>
          <w:rFonts w:ascii="Times New Roman" w:eastAsia="宋体" w:hAnsi="Times New Roman" w:cs="Times New Roman"/>
          <w:b/>
          <w:sz w:val="24"/>
          <w:szCs w:val="24"/>
        </w:rPr>
      </w:pPr>
      <w:r w:rsidRPr="001704A8">
        <w:rPr>
          <w:rFonts w:ascii="Times New Roman" w:eastAsia="宋体" w:hAnsi="Times New Roman" w:cs="Times New Roman" w:hint="eastAsia"/>
          <w:b/>
          <w:sz w:val="24"/>
          <w:szCs w:val="24"/>
        </w:rPr>
        <w:t>6.3.1</w:t>
      </w:r>
      <w:r w:rsidRPr="001704A8">
        <w:rPr>
          <w:rFonts w:ascii="Times New Roman" w:eastAsia="宋体" w:hAnsi="Times New Roman" w:cs="Times New Roman"/>
          <w:b/>
          <w:sz w:val="24"/>
          <w:szCs w:val="24"/>
        </w:rPr>
        <w:t xml:space="preserve"> </w:t>
      </w:r>
      <w:r w:rsidRPr="001704A8">
        <w:rPr>
          <w:rFonts w:ascii="Times New Roman" w:eastAsia="宋体" w:hAnsi="Times New Roman" w:cs="Times New Roman" w:hint="eastAsia"/>
          <w:b/>
          <w:sz w:val="24"/>
          <w:szCs w:val="24"/>
        </w:rPr>
        <w:t>标准</w:t>
      </w:r>
      <w:r w:rsidRPr="001704A8">
        <w:rPr>
          <w:rFonts w:ascii="Times New Roman" w:eastAsia="宋体" w:hAnsi="Times New Roman" w:cs="Times New Roman"/>
          <w:b/>
          <w:sz w:val="24"/>
          <w:szCs w:val="24"/>
        </w:rPr>
        <w:t>曲线的制定</w:t>
      </w:r>
    </w:p>
    <w:p w:rsidR="00F81543" w:rsidRPr="001704A8" w:rsidRDefault="00F81543" w:rsidP="001704A8">
      <w:pPr>
        <w:spacing w:line="360" w:lineRule="auto"/>
        <w:ind w:firstLineChars="200" w:firstLine="480"/>
        <w:rPr>
          <w:rFonts w:ascii="Times New Roman" w:eastAsia="宋体" w:hAnsi="Times New Roman" w:cs="Times New Roman"/>
          <w:sz w:val="24"/>
          <w:szCs w:val="24"/>
        </w:rPr>
      </w:pPr>
      <w:r w:rsidRPr="001704A8">
        <w:rPr>
          <w:rFonts w:ascii="Times New Roman" w:eastAsia="宋体" w:hAnsi="Times New Roman" w:cs="Times New Roman" w:hint="eastAsia"/>
          <w:sz w:val="24"/>
          <w:szCs w:val="24"/>
        </w:rPr>
        <w:t>由</w:t>
      </w:r>
      <w:r w:rsidRPr="001704A8">
        <w:rPr>
          <w:rFonts w:ascii="Times New Roman" w:eastAsia="宋体" w:hAnsi="Times New Roman" w:cs="Times New Roman"/>
          <w:sz w:val="24"/>
          <w:szCs w:val="24"/>
        </w:rPr>
        <w:t>于</w:t>
      </w:r>
      <w:r w:rsidRPr="001704A8">
        <w:rPr>
          <w:rFonts w:ascii="Times New Roman" w:eastAsia="宋体" w:hAnsi="Times New Roman" w:cs="Times New Roman"/>
          <w:sz w:val="24"/>
          <w:szCs w:val="24"/>
        </w:rPr>
        <w:t>RNA</w:t>
      </w:r>
      <w:r w:rsidRPr="001704A8">
        <w:rPr>
          <w:rFonts w:ascii="Times New Roman" w:eastAsia="宋体" w:hAnsi="Times New Roman" w:cs="Times New Roman" w:hint="eastAsia"/>
          <w:sz w:val="24"/>
          <w:szCs w:val="24"/>
        </w:rPr>
        <w:t>的</w:t>
      </w:r>
      <w:r w:rsidRPr="001704A8">
        <w:rPr>
          <w:rFonts w:ascii="Times New Roman" w:eastAsia="宋体" w:hAnsi="Times New Roman" w:cs="Times New Roman"/>
          <w:sz w:val="24"/>
          <w:szCs w:val="24"/>
        </w:rPr>
        <w:t>分子量</w:t>
      </w:r>
      <w:r w:rsidRPr="001704A8">
        <w:rPr>
          <w:rFonts w:ascii="Times New Roman" w:eastAsia="宋体" w:hAnsi="Times New Roman" w:cs="Times New Roman" w:hint="eastAsia"/>
          <w:sz w:val="24"/>
          <w:szCs w:val="24"/>
        </w:rPr>
        <w:t>不固定，</w:t>
      </w:r>
      <w:r w:rsidR="00B823E5" w:rsidRPr="001704A8">
        <w:rPr>
          <w:rFonts w:ascii="Times New Roman" w:eastAsia="宋体" w:hAnsi="Times New Roman" w:cs="Times New Roman" w:hint="eastAsia"/>
          <w:sz w:val="24"/>
          <w:szCs w:val="24"/>
        </w:rPr>
        <w:t>没有一个统一的恒定分子量，</w:t>
      </w:r>
      <w:r w:rsidRPr="001704A8">
        <w:rPr>
          <w:rFonts w:ascii="Times New Roman" w:eastAsia="宋体" w:hAnsi="Times New Roman" w:cs="Times New Roman"/>
          <w:sz w:val="24"/>
          <w:szCs w:val="24"/>
        </w:rPr>
        <w:t>另外脱氧核糖核酸酶催化底物生成的</w:t>
      </w:r>
      <w:r w:rsidRPr="001704A8">
        <w:rPr>
          <w:rFonts w:ascii="Times New Roman" w:eastAsia="宋体" w:hAnsi="Times New Roman" w:cs="Times New Roman" w:hint="eastAsia"/>
          <w:sz w:val="24"/>
          <w:szCs w:val="24"/>
        </w:rPr>
        <w:t>物质</w:t>
      </w:r>
      <w:r w:rsidR="00B823E5" w:rsidRPr="001704A8">
        <w:rPr>
          <w:rFonts w:ascii="Times New Roman" w:eastAsia="宋体" w:hAnsi="Times New Roman" w:cs="Times New Roman" w:hint="eastAsia"/>
          <w:sz w:val="24"/>
          <w:szCs w:val="24"/>
        </w:rPr>
        <w:t>也存在</w:t>
      </w:r>
      <w:r w:rsidRPr="001704A8">
        <w:rPr>
          <w:rFonts w:ascii="Times New Roman" w:eastAsia="宋体" w:hAnsi="Times New Roman" w:cs="Times New Roman"/>
          <w:sz w:val="24"/>
          <w:szCs w:val="24"/>
        </w:rPr>
        <w:t>不确定</w:t>
      </w:r>
      <w:r w:rsidR="00B823E5" w:rsidRPr="001704A8">
        <w:rPr>
          <w:rFonts w:ascii="Times New Roman" w:eastAsia="宋体" w:hAnsi="Times New Roman" w:cs="Times New Roman" w:hint="eastAsia"/>
          <w:sz w:val="24"/>
          <w:szCs w:val="24"/>
        </w:rPr>
        <w:t>性</w:t>
      </w:r>
      <w:r w:rsidRPr="001704A8">
        <w:rPr>
          <w:rFonts w:ascii="Times New Roman" w:eastAsia="宋体" w:hAnsi="Times New Roman" w:cs="Times New Roman"/>
          <w:sz w:val="24"/>
          <w:szCs w:val="24"/>
        </w:rPr>
        <w:t>，所以</w:t>
      </w:r>
      <w:r w:rsidR="00AE3F22" w:rsidRPr="00C96F26">
        <w:rPr>
          <w:rFonts w:ascii="Times New Roman" w:hAnsi="Times New Roman"/>
          <w:sz w:val="24"/>
          <w:szCs w:val="24"/>
        </w:rPr>
        <w:t>无法</w:t>
      </w:r>
      <w:r w:rsidR="00AE3F22">
        <w:rPr>
          <w:rFonts w:ascii="Times New Roman" w:hAnsi="Times New Roman" w:hint="eastAsia"/>
          <w:sz w:val="24"/>
          <w:szCs w:val="24"/>
        </w:rPr>
        <w:t>参考常规酶活力的检测方法，</w:t>
      </w:r>
      <w:r w:rsidR="00AE3F22">
        <w:rPr>
          <w:rFonts w:ascii="Times New Roman" w:hAnsi="Times New Roman" w:hint="eastAsia"/>
          <w:sz w:val="24"/>
          <w:szCs w:val="24"/>
        </w:rPr>
        <w:lastRenderedPageBreak/>
        <w:t>即无法</w:t>
      </w:r>
      <w:r w:rsidRPr="001704A8">
        <w:rPr>
          <w:rFonts w:ascii="Times New Roman" w:eastAsia="宋体" w:hAnsi="Times New Roman" w:cs="Times New Roman"/>
          <w:sz w:val="24"/>
          <w:szCs w:val="24"/>
        </w:rPr>
        <w:t>通过计算脱氧核糖核酸酶催化底物</w:t>
      </w:r>
      <w:r w:rsidR="00AE3F22">
        <w:rPr>
          <w:rFonts w:ascii="Times New Roman" w:eastAsia="宋体" w:hAnsi="Times New Roman" w:cs="Times New Roman" w:hint="eastAsia"/>
          <w:sz w:val="24"/>
          <w:szCs w:val="24"/>
        </w:rPr>
        <w:t>RNA</w:t>
      </w:r>
      <w:r w:rsidRPr="001704A8">
        <w:rPr>
          <w:rFonts w:ascii="Times New Roman" w:eastAsia="宋体" w:hAnsi="Times New Roman" w:cs="Times New Roman"/>
          <w:sz w:val="24"/>
          <w:szCs w:val="24"/>
        </w:rPr>
        <w:t>生成的</w:t>
      </w:r>
      <w:r w:rsidRPr="001704A8">
        <w:rPr>
          <w:rFonts w:ascii="Times New Roman" w:eastAsia="宋体" w:hAnsi="Times New Roman" w:cs="Times New Roman" w:hint="eastAsia"/>
          <w:sz w:val="24"/>
          <w:szCs w:val="24"/>
        </w:rPr>
        <w:t>量</w:t>
      </w:r>
      <w:r w:rsidRPr="001704A8">
        <w:rPr>
          <w:rFonts w:ascii="Times New Roman" w:eastAsia="宋体" w:hAnsi="Times New Roman" w:cs="Times New Roman"/>
          <w:sz w:val="24"/>
          <w:szCs w:val="24"/>
        </w:rPr>
        <w:t>来表示酶的活力，</w:t>
      </w:r>
      <w:r w:rsidR="00AE3F22">
        <w:rPr>
          <w:rFonts w:ascii="Times New Roman" w:eastAsia="宋体" w:hAnsi="Times New Roman" w:cs="Times New Roman" w:hint="eastAsia"/>
          <w:sz w:val="24"/>
          <w:szCs w:val="24"/>
        </w:rPr>
        <w:t>因此没有</w:t>
      </w:r>
      <w:r w:rsidRPr="001704A8">
        <w:rPr>
          <w:rFonts w:ascii="Times New Roman" w:eastAsia="宋体" w:hAnsi="Times New Roman" w:cs="Times New Roman"/>
          <w:sz w:val="24"/>
          <w:szCs w:val="24"/>
        </w:rPr>
        <w:t>制定</w:t>
      </w:r>
      <w:r w:rsidR="00B823E5" w:rsidRPr="001704A8">
        <w:rPr>
          <w:rFonts w:ascii="Times New Roman" w:eastAsia="宋体" w:hAnsi="Times New Roman" w:cs="Times New Roman" w:hint="eastAsia"/>
          <w:sz w:val="24"/>
          <w:szCs w:val="24"/>
        </w:rPr>
        <w:t>相应的</w:t>
      </w:r>
      <w:r w:rsidRPr="001704A8">
        <w:rPr>
          <w:rFonts w:ascii="Times New Roman" w:eastAsia="宋体" w:hAnsi="Times New Roman" w:cs="Times New Roman"/>
          <w:sz w:val="24"/>
          <w:szCs w:val="24"/>
        </w:rPr>
        <w:t>标准曲线。</w:t>
      </w:r>
    </w:p>
    <w:p w:rsidR="0057403E" w:rsidRPr="001704A8" w:rsidRDefault="0057403E" w:rsidP="001704A8">
      <w:pPr>
        <w:spacing w:line="360" w:lineRule="auto"/>
        <w:ind w:firstLineChars="200" w:firstLine="482"/>
        <w:rPr>
          <w:rFonts w:ascii="Times New Roman" w:eastAsia="宋体" w:hAnsi="Times New Roman" w:cs="Times New Roman"/>
          <w:b/>
          <w:sz w:val="24"/>
          <w:szCs w:val="24"/>
        </w:rPr>
      </w:pPr>
      <w:r w:rsidRPr="001704A8">
        <w:rPr>
          <w:rFonts w:ascii="Times New Roman" w:eastAsia="宋体" w:hAnsi="Times New Roman" w:cs="Times New Roman"/>
          <w:b/>
          <w:sz w:val="24"/>
          <w:szCs w:val="24"/>
        </w:rPr>
        <w:t xml:space="preserve">6.3.2 </w:t>
      </w:r>
      <w:r w:rsidRPr="001704A8">
        <w:rPr>
          <w:rFonts w:ascii="Times New Roman" w:eastAsia="宋体" w:hAnsi="Times New Roman" w:cs="Times New Roman" w:hint="eastAsia"/>
          <w:b/>
          <w:sz w:val="24"/>
          <w:szCs w:val="24"/>
        </w:rPr>
        <w:t>仪器设备及器具</w:t>
      </w:r>
    </w:p>
    <w:p w:rsidR="0057403E" w:rsidRPr="001704A8" w:rsidRDefault="0057403E" w:rsidP="001704A8">
      <w:pPr>
        <w:spacing w:line="360" w:lineRule="auto"/>
        <w:ind w:firstLineChars="200" w:firstLine="480"/>
        <w:rPr>
          <w:rFonts w:ascii="Times New Roman" w:eastAsia="宋体" w:hAnsi="Times New Roman" w:cs="Times New Roman"/>
          <w:sz w:val="24"/>
          <w:szCs w:val="24"/>
        </w:rPr>
      </w:pPr>
      <w:r w:rsidRPr="001704A8">
        <w:rPr>
          <w:rFonts w:ascii="Times New Roman" w:eastAsia="宋体" w:hAnsi="Times New Roman" w:cs="Times New Roman" w:hint="eastAsia"/>
          <w:sz w:val="24"/>
          <w:szCs w:val="24"/>
        </w:rPr>
        <w:t>恒温水浴槽。</w:t>
      </w:r>
    </w:p>
    <w:p w:rsidR="0057403E" w:rsidRPr="001704A8" w:rsidRDefault="0057403E" w:rsidP="001704A8">
      <w:pPr>
        <w:spacing w:line="360" w:lineRule="auto"/>
        <w:ind w:firstLineChars="200" w:firstLine="480"/>
        <w:rPr>
          <w:rFonts w:ascii="Times New Roman" w:eastAsia="宋体" w:hAnsi="Times New Roman" w:cs="Times New Roman"/>
          <w:sz w:val="24"/>
          <w:szCs w:val="24"/>
        </w:rPr>
      </w:pPr>
      <w:r w:rsidRPr="001704A8">
        <w:rPr>
          <w:rFonts w:ascii="Times New Roman" w:eastAsia="宋体" w:hAnsi="Times New Roman" w:cs="Times New Roman" w:hint="eastAsia"/>
          <w:sz w:val="24"/>
          <w:szCs w:val="24"/>
        </w:rPr>
        <w:t>紫外</w:t>
      </w:r>
      <w:r w:rsidRPr="001704A8">
        <w:rPr>
          <w:rFonts w:ascii="Times New Roman" w:eastAsia="宋体" w:hAnsi="Times New Roman" w:cs="Times New Roman"/>
          <w:sz w:val="24"/>
          <w:szCs w:val="24"/>
        </w:rPr>
        <w:t>-</w:t>
      </w:r>
      <w:r w:rsidRPr="001704A8">
        <w:rPr>
          <w:rFonts w:ascii="Times New Roman" w:eastAsia="宋体" w:hAnsi="Times New Roman" w:cs="Times New Roman" w:hint="eastAsia"/>
          <w:sz w:val="24"/>
          <w:szCs w:val="24"/>
        </w:rPr>
        <w:t>可见分光光度计：吸光度精确至</w:t>
      </w:r>
      <w:r w:rsidRPr="001704A8">
        <w:rPr>
          <w:rFonts w:ascii="Times New Roman" w:eastAsia="宋体" w:hAnsi="Times New Roman" w:cs="Times New Roman"/>
          <w:sz w:val="24"/>
          <w:szCs w:val="24"/>
        </w:rPr>
        <w:t>0.001</w:t>
      </w:r>
      <w:r w:rsidRPr="001704A8">
        <w:rPr>
          <w:rFonts w:ascii="Times New Roman" w:eastAsia="宋体" w:hAnsi="Times New Roman" w:cs="Times New Roman" w:hint="eastAsia"/>
          <w:sz w:val="24"/>
          <w:szCs w:val="24"/>
        </w:rPr>
        <w:t>。</w:t>
      </w:r>
    </w:p>
    <w:p w:rsidR="0057403E" w:rsidRPr="001704A8" w:rsidRDefault="0057403E" w:rsidP="001704A8">
      <w:pPr>
        <w:spacing w:line="360" w:lineRule="auto"/>
        <w:ind w:firstLineChars="200" w:firstLine="480"/>
        <w:rPr>
          <w:rFonts w:ascii="Times New Roman" w:eastAsia="宋体" w:hAnsi="Times New Roman" w:cs="Times New Roman"/>
          <w:sz w:val="24"/>
          <w:szCs w:val="24"/>
        </w:rPr>
      </w:pPr>
      <w:r w:rsidRPr="001704A8">
        <w:rPr>
          <w:rFonts w:ascii="Times New Roman" w:eastAsia="宋体" w:hAnsi="Times New Roman" w:cs="Times New Roman"/>
          <w:sz w:val="24"/>
          <w:szCs w:val="24"/>
        </w:rPr>
        <w:t>pH</w:t>
      </w:r>
      <w:r w:rsidRPr="001704A8">
        <w:rPr>
          <w:rFonts w:ascii="Times New Roman" w:eastAsia="宋体" w:hAnsi="Times New Roman" w:cs="Times New Roman" w:hint="eastAsia"/>
          <w:sz w:val="24"/>
          <w:szCs w:val="24"/>
        </w:rPr>
        <w:t>计：精确至</w:t>
      </w:r>
      <w:r w:rsidRPr="001704A8">
        <w:rPr>
          <w:rFonts w:ascii="Times New Roman" w:eastAsia="宋体" w:hAnsi="Times New Roman" w:cs="Times New Roman"/>
          <w:sz w:val="24"/>
          <w:szCs w:val="24"/>
        </w:rPr>
        <w:t>0.01</w:t>
      </w:r>
      <w:r w:rsidRPr="001704A8">
        <w:rPr>
          <w:rFonts w:ascii="Times New Roman" w:eastAsia="宋体" w:hAnsi="Times New Roman" w:cs="Times New Roman" w:hint="eastAsia"/>
          <w:sz w:val="24"/>
          <w:szCs w:val="24"/>
        </w:rPr>
        <w:t>。</w:t>
      </w:r>
    </w:p>
    <w:p w:rsidR="0057403E" w:rsidRPr="001704A8" w:rsidRDefault="0057403E" w:rsidP="001704A8">
      <w:pPr>
        <w:spacing w:line="360" w:lineRule="auto"/>
        <w:ind w:firstLineChars="200" w:firstLine="480"/>
        <w:rPr>
          <w:rFonts w:ascii="Times New Roman" w:eastAsia="宋体" w:hAnsi="Times New Roman" w:cs="Times New Roman"/>
          <w:sz w:val="24"/>
          <w:szCs w:val="24"/>
        </w:rPr>
      </w:pPr>
      <w:r w:rsidRPr="001704A8">
        <w:rPr>
          <w:rFonts w:ascii="Times New Roman" w:eastAsia="宋体" w:hAnsi="Times New Roman" w:cs="Times New Roman"/>
          <w:sz w:val="24"/>
          <w:szCs w:val="24"/>
        </w:rPr>
        <w:t xml:space="preserve">1 cm </w:t>
      </w:r>
      <w:r w:rsidRPr="001704A8">
        <w:rPr>
          <w:rFonts w:ascii="Times New Roman" w:eastAsia="宋体" w:hAnsi="Times New Roman" w:cs="Times New Roman" w:hint="eastAsia"/>
          <w:sz w:val="24"/>
          <w:szCs w:val="24"/>
        </w:rPr>
        <w:t>比色皿。</w:t>
      </w:r>
    </w:p>
    <w:p w:rsidR="0089544F" w:rsidRDefault="0089544F" w:rsidP="001704A8">
      <w:pPr>
        <w:spacing w:line="360" w:lineRule="auto"/>
        <w:ind w:firstLineChars="200" w:firstLine="480"/>
        <w:rPr>
          <w:rFonts w:ascii="Times New Roman" w:eastAsia="宋体" w:hAnsi="Times New Roman" w:cs="Times New Roman"/>
          <w:bCs/>
          <w:sz w:val="24"/>
          <w:szCs w:val="24"/>
        </w:rPr>
      </w:pPr>
      <w:r w:rsidRPr="0089544F">
        <w:rPr>
          <w:rFonts w:ascii="Times New Roman" w:eastAsia="宋体" w:hAnsi="Times New Roman" w:cs="Times New Roman"/>
          <w:bCs/>
          <w:sz w:val="24"/>
          <w:szCs w:val="24"/>
        </w:rPr>
        <w:t>电子天平：</w:t>
      </w:r>
      <w:r w:rsidRPr="0089544F">
        <w:rPr>
          <w:rFonts w:ascii="Times New Roman" w:eastAsia="宋体" w:hAnsi="Times New Roman" w:cs="Times New Roman" w:hint="eastAsia"/>
          <w:bCs/>
          <w:sz w:val="24"/>
          <w:szCs w:val="24"/>
        </w:rPr>
        <w:t>精度为</w:t>
      </w:r>
      <w:r w:rsidRPr="0089544F">
        <w:rPr>
          <w:rFonts w:ascii="Times New Roman" w:eastAsia="宋体" w:hAnsi="Times New Roman" w:cs="Times New Roman"/>
          <w:bCs/>
          <w:sz w:val="24"/>
          <w:szCs w:val="24"/>
        </w:rPr>
        <w:t>0.0001 g</w:t>
      </w:r>
      <w:r w:rsidRPr="0089544F">
        <w:rPr>
          <w:rFonts w:ascii="Times New Roman" w:eastAsia="宋体" w:hAnsi="Times New Roman" w:cs="Times New Roman"/>
          <w:bCs/>
          <w:sz w:val="24"/>
          <w:szCs w:val="24"/>
        </w:rPr>
        <w:t>。</w:t>
      </w:r>
    </w:p>
    <w:p w:rsidR="002E49A6" w:rsidRDefault="002E49A6" w:rsidP="001704A8">
      <w:pPr>
        <w:spacing w:line="360" w:lineRule="auto"/>
        <w:ind w:firstLineChars="200" w:firstLine="480"/>
        <w:rPr>
          <w:rFonts w:ascii="Times New Roman" w:eastAsia="宋体" w:hAnsi="Times New Roman" w:cs="Times New Roman"/>
          <w:bCs/>
          <w:sz w:val="24"/>
          <w:szCs w:val="24"/>
        </w:rPr>
      </w:pPr>
      <w:r w:rsidRPr="0089544F">
        <w:rPr>
          <w:rFonts w:ascii="Times New Roman" w:eastAsia="宋体" w:hAnsi="Times New Roman" w:cs="Times New Roman"/>
          <w:bCs/>
          <w:sz w:val="24"/>
          <w:szCs w:val="24"/>
        </w:rPr>
        <w:t>电子天平：</w:t>
      </w:r>
      <w:r w:rsidRPr="0089544F">
        <w:rPr>
          <w:rFonts w:ascii="Times New Roman" w:eastAsia="宋体" w:hAnsi="Times New Roman" w:cs="Times New Roman" w:hint="eastAsia"/>
          <w:bCs/>
          <w:sz w:val="24"/>
          <w:szCs w:val="24"/>
        </w:rPr>
        <w:t>精度为</w:t>
      </w:r>
      <w:r w:rsidRPr="0089544F">
        <w:rPr>
          <w:rFonts w:ascii="Times New Roman" w:eastAsia="宋体" w:hAnsi="Times New Roman" w:cs="Times New Roman" w:hint="eastAsia"/>
          <w:bCs/>
          <w:sz w:val="24"/>
          <w:szCs w:val="24"/>
        </w:rPr>
        <w:t>0.01 g</w:t>
      </w:r>
      <w:r w:rsidRPr="0089544F">
        <w:rPr>
          <w:rFonts w:ascii="Times New Roman" w:eastAsia="宋体" w:hAnsi="Times New Roman" w:cs="Times New Roman"/>
          <w:bCs/>
          <w:sz w:val="24"/>
          <w:szCs w:val="24"/>
        </w:rPr>
        <w:t>。</w:t>
      </w:r>
    </w:p>
    <w:p w:rsidR="00DA2B65" w:rsidRPr="001704A8" w:rsidRDefault="002E2B6C" w:rsidP="001704A8">
      <w:pPr>
        <w:spacing w:line="360" w:lineRule="auto"/>
        <w:ind w:firstLineChars="200" w:firstLine="482"/>
        <w:rPr>
          <w:rFonts w:ascii="Times New Roman" w:hAnsi="Times New Roman"/>
          <w:b/>
          <w:sz w:val="24"/>
          <w:szCs w:val="24"/>
        </w:rPr>
      </w:pPr>
      <w:r w:rsidRPr="001704A8">
        <w:rPr>
          <w:rFonts w:ascii="Times New Roman" w:hAnsi="Times New Roman"/>
          <w:b/>
          <w:sz w:val="24"/>
          <w:szCs w:val="24"/>
        </w:rPr>
        <w:t>6.3.</w:t>
      </w:r>
      <w:bookmarkStart w:id="7" w:name="_Toc460871004"/>
      <w:r w:rsidR="0057403E" w:rsidRPr="001704A8">
        <w:rPr>
          <w:rFonts w:ascii="Times New Roman" w:hAnsi="Times New Roman"/>
          <w:b/>
          <w:sz w:val="24"/>
          <w:szCs w:val="24"/>
        </w:rPr>
        <w:t>3</w:t>
      </w:r>
      <w:r w:rsidR="00D47E0B" w:rsidRPr="001704A8">
        <w:rPr>
          <w:rFonts w:ascii="Times New Roman" w:hAnsi="Times New Roman"/>
          <w:b/>
          <w:sz w:val="24"/>
          <w:szCs w:val="24"/>
        </w:rPr>
        <w:t xml:space="preserve"> </w:t>
      </w:r>
      <w:r w:rsidR="00905C46" w:rsidRPr="001704A8">
        <w:rPr>
          <w:rFonts w:ascii="Times New Roman" w:hAnsi="Times New Roman" w:hint="eastAsia"/>
          <w:b/>
          <w:sz w:val="24"/>
          <w:szCs w:val="24"/>
        </w:rPr>
        <w:t>溶液</w:t>
      </w:r>
      <w:r w:rsidR="00DA2B65" w:rsidRPr="001704A8">
        <w:rPr>
          <w:rFonts w:ascii="Times New Roman" w:hAnsi="Times New Roman"/>
          <w:b/>
          <w:sz w:val="24"/>
          <w:szCs w:val="24"/>
        </w:rPr>
        <w:t>配置</w:t>
      </w:r>
    </w:p>
    <w:p w:rsidR="00DA2B65" w:rsidRPr="001704A8" w:rsidRDefault="00DA2B65" w:rsidP="001704A8">
      <w:pPr>
        <w:spacing w:line="360" w:lineRule="auto"/>
        <w:ind w:firstLineChars="200" w:firstLine="480"/>
        <w:rPr>
          <w:rFonts w:ascii="Times New Roman" w:hAnsi="Times New Roman"/>
          <w:b/>
          <w:sz w:val="24"/>
          <w:szCs w:val="24"/>
        </w:rPr>
      </w:pPr>
      <w:r w:rsidRPr="001704A8">
        <w:rPr>
          <w:rFonts w:ascii="Times New Roman" w:eastAsia="宋体" w:hAnsi="宋体" w:cs="Times New Roman"/>
          <w:kern w:val="0"/>
          <w:sz w:val="24"/>
          <w:szCs w:val="24"/>
        </w:rPr>
        <w:t>本方法所用试剂均为分析纯，</w:t>
      </w:r>
      <w:r w:rsidR="00FB4F12" w:rsidRPr="001704A8">
        <w:rPr>
          <w:rFonts w:ascii="Times New Roman" w:eastAsia="宋体" w:hAnsi="宋体" w:cs="Times New Roman" w:hint="eastAsia"/>
          <w:kern w:val="0"/>
          <w:sz w:val="24"/>
          <w:szCs w:val="24"/>
        </w:rPr>
        <w:t>除特殊说明外，实验用</w:t>
      </w:r>
      <w:r w:rsidRPr="001704A8">
        <w:rPr>
          <w:rFonts w:ascii="Times New Roman" w:eastAsia="宋体" w:hAnsi="宋体" w:cs="Times New Roman"/>
          <w:kern w:val="0"/>
          <w:sz w:val="24"/>
          <w:szCs w:val="24"/>
        </w:rPr>
        <w:t>水为</w:t>
      </w:r>
      <w:r w:rsidRPr="001704A8">
        <w:rPr>
          <w:rFonts w:ascii="Times New Roman" w:eastAsia="宋体" w:hAnsi="Times New Roman" w:cs="Times New Roman"/>
          <w:kern w:val="0"/>
          <w:sz w:val="24"/>
          <w:szCs w:val="24"/>
        </w:rPr>
        <w:t>GB/T 6882</w:t>
      </w:r>
      <w:r w:rsidRPr="001704A8">
        <w:rPr>
          <w:rFonts w:ascii="Times New Roman" w:eastAsia="宋体" w:hAnsi="宋体" w:cs="Times New Roman"/>
          <w:kern w:val="0"/>
          <w:sz w:val="24"/>
          <w:szCs w:val="24"/>
        </w:rPr>
        <w:t>规定的</w:t>
      </w:r>
      <w:r w:rsidR="008D02D2">
        <w:rPr>
          <w:rFonts w:ascii="Times New Roman" w:eastAsia="宋体" w:hAnsi="宋体" w:cs="Times New Roman" w:hint="eastAsia"/>
          <w:kern w:val="0"/>
          <w:sz w:val="24"/>
          <w:szCs w:val="24"/>
        </w:rPr>
        <w:t>二</w:t>
      </w:r>
      <w:r w:rsidRPr="001704A8">
        <w:rPr>
          <w:rFonts w:ascii="Times New Roman" w:eastAsia="宋体" w:hAnsi="宋体" w:cs="Times New Roman"/>
          <w:kern w:val="0"/>
          <w:sz w:val="24"/>
          <w:szCs w:val="24"/>
        </w:rPr>
        <w:t>级水。</w:t>
      </w:r>
    </w:p>
    <w:p w:rsidR="00DA2B65" w:rsidRPr="001704A8" w:rsidRDefault="00A04A9A" w:rsidP="001704A8">
      <w:pPr>
        <w:spacing w:line="360" w:lineRule="auto"/>
        <w:ind w:firstLineChars="200" w:firstLine="480"/>
        <w:rPr>
          <w:rFonts w:ascii="Times New Roman" w:eastAsia="宋体" w:hAnsi="Times New Roman" w:cs="Times New Roman"/>
          <w:sz w:val="24"/>
          <w:szCs w:val="24"/>
        </w:rPr>
      </w:pPr>
      <w:r w:rsidRPr="001704A8">
        <w:rPr>
          <w:rFonts w:ascii="Times New Roman" w:eastAsia="宋体" w:hAnsi="Times New Roman" w:cs="Times New Roman" w:hint="eastAsia"/>
          <w:sz w:val="24"/>
          <w:szCs w:val="24"/>
        </w:rPr>
        <w:t>（</w:t>
      </w:r>
      <w:r w:rsidR="00F115F7" w:rsidRPr="001704A8">
        <w:rPr>
          <w:rFonts w:ascii="Times New Roman" w:eastAsia="宋体" w:hAnsi="Times New Roman" w:cs="Times New Roman"/>
          <w:sz w:val="24"/>
          <w:szCs w:val="24"/>
        </w:rPr>
        <w:t>1</w:t>
      </w:r>
      <w:r w:rsidRPr="001704A8">
        <w:rPr>
          <w:rFonts w:ascii="Times New Roman" w:eastAsia="宋体" w:hAnsi="Times New Roman" w:cs="Times New Roman"/>
          <w:sz w:val="24"/>
          <w:szCs w:val="24"/>
        </w:rPr>
        <w:t>）</w:t>
      </w:r>
      <w:r w:rsidR="00DA2B65" w:rsidRPr="001704A8">
        <w:rPr>
          <w:rFonts w:ascii="Times New Roman" w:eastAsia="宋体" w:hAnsi="Times New Roman" w:cs="Times New Roman"/>
          <w:sz w:val="24"/>
          <w:szCs w:val="24"/>
        </w:rPr>
        <w:t>0.1 mol/L NaAc/H</w:t>
      </w:r>
      <w:r w:rsidRPr="001704A8">
        <w:rPr>
          <w:rFonts w:ascii="Times New Roman" w:eastAsia="宋体" w:hAnsi="Times New Roman" w:cs="Times New Roman"/>
          <w:sz w:val="24"/>
          <w:szCs w:val="24"/>
        </w:rPr>
        <w:t>A</w:t>
      </w:r>
      <w:r w:rsidR="00DA2B65" w:rsidRPr="001704A8">
        <w:rPr>
          <w:rFonts w:ascii="Times New Roman" w:eastAsia="宋体" w:hAnsi="Times New Roman" w:cs="Times New Roman"/>
          <w:sz w:val="24"/>
          <w:szCs w:val="24"/>
        </w:rPr>
        <w:t>c</w:t>
      </w:r>
      <w:r w:rsidRPr="001704A8">
        <w:rPr>
          <w:rFonts w:ascii="Times New Roman" w:eastAsia="宋体" w:hAnsi="Times New Roman" w:cs="Times New Roman" w:hint="eastAsia"/>
          <w:sz w:val="24"/>
          <w:szCs w:val="24"/>
        </w:rPr>
        <w:t>缓冲液</w:t>
      </w:r>
      <w:r w:rsidR="00DA2B65" w:rsidRPr="001704A8">
        <w:rPr>
          <w:rFonts w:ascii="Times New Roman" w:eastAsia="宋体" w:hAnsi="宋体" w:cs="Times New Roman"/>
          <w:sz w:val="24"/>
          <w:szCs w:val="24"/>
        </w:rPr>
        <w:t>，</w:t>
      </w:r>
      <w:r w:rsidRPr="001704A8">
        <w:rPr>
          <w:rFonts w:ascii="Times New Roman" w:eastAsia="宋体" w:hAnsi="Times New Roman" w:cs="Times New Roman"/>
          <w:sz w:val="24"/>
          <w:szCs w:val="24"/>
        </w:rPr>
        <w:t>pH 5.0</w:t>
      </w:r>
    </w:p>
    <w:p w:rsidR="00DA3DE5" w:rsidRDefault="00DA2B65" w:rsidP="001704A8">
      <w:pPr>
        <w:spacing w:line="360" w:lineRule="auto"/>
        <w:ind w:firstLineChars="200" w:firstLine="480"/>
        <w:rPr>
          <w:rFonts w:ascii="Times New Roman" w:eastAsia="宋体" w:hAnsi="宋体" w:cs="Times New Roman"/>
          <w:sz w:val="24"/>
          <w:szCs w:val="24"/>
        </w:rPr>
      </w:pPr>
      <w:r w:rsidRPr="001704A8">
        <w:rPr>
          <w:rFonts w:ascii="Times New Roman" w:eastAsia="宋体" w:hAnsi="宋体" w:cs="Times New Roman"/>
          <w:sz w:val="24"/>
          <w:szCs w:val="24"/>
        </w:rPr>
        <w:t>称取</w:t>
      </w:r>
      <w:r w:rsidR="00A04A9A" w:rsidRPr="001704A8">
        <w:rPr>
          <w:rFonts w:ascii="Times New Roman" w:eastAsia="宋体" w:hAnsi="宋体" w:cs="Times New Roman" w:hint="eastAsia"/>
          <w:sz w:val="24"/>
          <w:szCs w:val="24"/>
        </w:rPr>
        <w:t>8.2</w:t>
      </w:r>
      <w:r w:rsidR="008D02D2">
        <w:rPr>
          <w:rFonts w:ascii="Times New Roman" w:eastAsia="宋体" w:hAnsi="宋体" w:cs="Times New Roman" w:hint="eastAsia"/>
          <w:sz w:val="24"/>
          <w:szCs w:val="24"/>
        </w:rPr>
        <w:t>0</w:t>
      </w:r>
      <w:r w:rsidR="00A04A9A" w:rsidRPr="001704A8">
        <w:rPr>
          <w:rFonts w:ascii="Times New Roman" w:eastAsia="宋体" w:hAnsi="宋体" w:cs="Times New Roman" w:hint="eastAsia"/>
          <w:sz w:val="24"/>
          <w:szCs w:val="24"/>
        </w:rPr>
        <w:t xml:space="preserve"> </w:t>
      </w:r>
      <w:r w:rsidRPr="001704A8">
        <w:rPr>
          <w:rFonts w:ascii="Times New Roman" w:eastAsia="宋体" w:hAnsi="Times New Roman" w:cs="Times New Roman"/>
          <w:sz w:val="24"/>
          <w:szCs w:val="24"/>
        </w:rPr>
        <w:t>g NaAc</w:t>
      </w:r>
      <w:r w:rsidRPr="001704A8">
        <w:rPr>
          <w:rFonts w:ascii="Times New Roman" w:eastAsia="宋体" w:hAnsi="宋体" w:cs="Times New Roman"/>
          <w:sz w:val="24"/>
          <w:szCs w:val="24"/>
        </w:rPr>
        <w:t>溶于水中，</w:t>
      </w:r>
      <w:r w:rsidR="00A04A9A" w:rsidRPr="001704A8">
        <w:rPr>
          <w:rFonts w:ascii="Times New Roman" w:eastAsia="宋体" w:hAnsi="宋体" w:cs="Times New Roman" w:hint="eastAsia"/>
          <w:sz w:val="24"/>
          <w:szCs w:val="24"/>
        </w:rPr>
        <w:t>缓慢</w:t>
      </w:r>
      <w:r w:rsidRPr="001704A8">
        <w:rPr>
          <w:rFonts w:ascii="Times New Roman" w:eastAsia="宋体" w:hAnsi="宋体" w:cs="Times New Roman"/>
          <w:sz w:val="24"/>
          <w:szCs w:val="24"/>
        </w:rPr>
        <w:t>加</w:t>
      </w:r>
      <w:r w:rsidR="00A04A9A" w:rsidRPr="001704A8">
        <w:rPr>
          <w:rFonts w:ascii="Times New Roman" w:eastAsia="宋体" w:hAnsi="宋体" w:cs="Times New Roman" w:hint="eastAsia"/>
          <w:sz w:val="24"/>
          <w:szCs w:val="24"/>
        </w:rPr>
        <w:t>入</w:t>
      </w:r>
      <w:r w:rsidRPr="001704A8">
        <w:rPr>
          <w:rFonts w:ascii="Times New Roman" w:eastAsia="宋体" w:hAnsi="Times New Roman" w:cs="Times New Roman"/>
          <w:sz w:val="24"/>
          <w:szCs w:val="24"/>
        </w:rPr>
        <w:t>H</w:t>
      </w:r>
      <w:r w:rsidR="00A04A9A" w:rsidRPr="001704A8">
        <w:rPr>
          <w:rFonts w:ascii="Times New Roman" w:eastAsia="宋体" w:hAnsi="Times New Roman" w:cs="Times New Roman"/>
          <w:sz w:val="24"/>
          <w:szCs w:val="24"/>
        </w:rPr>
        <w:t>A</w:t>
      </w:r>
      <w:r w:rsidRPr="001704A8">
        <w:rPr>
          <w:rFonts w:ascii="Times New Roman" w:eastAsia="宋体" w:hAnsi="Times New Roman" w:cs="Times New Roman"/>
          <w:sz w:val="24"/>
          <w:szCs w:val="24"/>
        </w:rPr>
        <w:t>c</w:t>
      </w:r>
      <w:r w:rsidR="00A04A9A" w:rsidRPr="001704A8">
        <w:rPr>
          <w:rFonts w:ascii="Times New Roman" w:eastAsia="宋体" w:hAnsi="Times New Roman" w:cs="Times New Roman" w:hint="eastAsia"/>
          <w:sz w:val="24"/>
          <w:szCs w:val="24"/>
        </w:rPr>
        <w:t>调</w:t>
      </w:r>
      <w:r w:rsidR="00A04A9A" w:rsidRPr="001704A8">
        <w:rPr>
          <w:rFonts w:ascii="Times New Roman" w:eastAsia="宋体" w:hAnsi="Times New Roman" w:cs="Times New Roman"/>
          <w:sz w:val="24"/>
          <w:szCs w:val="24"/>
        </w:rPr>
        <w:t>pH</w:t>
      </w:r>
      <w:r w:rsidR="00A04A9A" w:rsidRPr="001704A8">
        <w:rPr>
          <w:rFonts w:ascii="Times New Roman" w:eastAsia="宋体" w:hAnsi="Times New Roman" w:cs="Times New Roman" w:hint="eastAsia"/>
          <w:sz w:val="24"/>
          <w:szCs w:val="24"/>
        </w:rPr>
        <w:t>至</w:t>
      </w:r>
      <w:r w:rsidR="00A04A9A" w:rsidRPr="001704A8">
        <w:rPr>
          <w:rFonts w:ascii="Times New Roman" w:eastAsia="宋体" w:hAnsi="Times New Roman" w:cs="Times New Roman"/>
          <w:sz w:val="24"/>
          <w:szCs w:val="24"/>
        </w:rPr>
        <w:t>5.0</w:t>
      </w:r>
      <w:r w:rsidR="00A04A9A" w:rsidRPr="001704A8">
        <w:rPr>
          <w:rFonts w:ascii="Times New Roman" w:eastAsia="宋体" w:hAnsi="Times New Roman" w:cs="Times New Roman" w:hint="eastAsia"/>
          <w:sz w:val="24"/>
          <w:szCs w:val="24"/>
        </w:rPr>
        <w:t>，</w:t>
      </w:r>
      <w:r w:rsidRPr="001704A8">
        <w:rPr>
          <w:rFonts w:ascii="Times New Roman" w:eastAsia="宋体" w:hAnsi="宋体" w:cs="Times New Roman"/>
          <w:sz w:val="24"/>
          <w:szCs w:val="24"/>
        </w:rPr>
        <w:t>混匀后定容至</w:t>
      </w:r>
      <w:r w:rsidR="001F49CB" w:rsidRPr="001704A8">
        <w:rPr>
          <w:rFonts w:ascii="Times New Roman" w:eastAsia="宋体" w:hAnsi="Times New Roman" w:cs="Times New Roman"/>
          <w:sz w:val="24"/>
          <w:szCs w:val="24"/>
        </w:rPr>
        <w:t>1000 mL</w:t>
      </w:r>
      <w:r w:rsidRPr="001704A8">
        <w:rPr>
          <w:rFonts w:ascii="Times New Roman" w:eastAsia="宋体" w:hAnsi="宋体" w:cs="Times New Roman"/>
          <w:sz w:val="24"/>
          <w:szCs w:val="24"/>
        </w:rPr>
        <w:t>。</w:t>
      </w:r>
    </w:p>
    <w:p w:rsidR="008D02D2" w:rsidRDefault="008D02D2" w:rsidP="001704A8">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宋体" w:cs="Times New Roman" w:hint="eastAsia"/>
          <w:sz w:val="24"/>
          <w:szCs w:val="24"/>
        </w:rPr>
        <w:t>2</w:t>
      </w:r>
      <w:r>
        <w:rPr>
          <w:rFonts w:ascii="Times New Roman" w:eastAsia="宋体" w:hAnsi="宋体" w:cs="Times New Roman" w:hint="eastAsia"/>
          <w:sz w:val="24"/>
          <w:szCs w:val="24"/>
        </w:rPr>
        <w:t>）</w:t>
      </w:r>
      <w:r w:rsidRPr="008D02D2">
        <w:rPr>
          <w:rFonts w:ascii="Times New Roman" w:eastAsia="宋体" w:hAnsi="宋体" w:cs="Times New Roman" w:hint="eastAsia"/>
          <w:sz w:val="24"/>
          <w:szCs w:val="24"/>
        </w:rPr>
        <w:t>酵母核糖核酸</w:t>
      </w:r>
    </w:p>
    <w:p w:rsidR="008D02D2" w:rsidRPr="008D02D2" w:rsidRDefault="008D02D2" w:rsidP="008D02D2">
      <w:pPr>
        <w:spacing w:line="360" w:lineRule="auto"/>
        <w:ind w:firstLineChars="200" w:firstLine="480"/>
        <w:rPr>
          <w:rFonts w:ascii="Times New Roman" w:eastAsia="宋体" w:hAnsi="宋体" w:cs="Times New Roman"/>
          <w:sz w:val="24"/>
          <w:szCs w:val="24"/>
        </w:rPr>
      </w:pPr>
      <w:r w:rsidRPr="008D02D2">
        <w:rPr>
          <w:rFonts w:ascii="Times New Roman" w:eastAsia="宋体" w:hAnsi="宋体" w:cs="Times New Roman" w:hint="eastAsia"/>
          <w:sz w:val="24"/>
          <w:szCs w:val="24"/>
        </w:rPr>
        <w:t>来源于圆酵母（</w:t>
      </w:r>
      <w:r w:rsidRPr="008D02D2">
        <w:rPr>
          <w:rFonts w:ascii="Times New Roman" w:eastAsia="宋体" w:hAnsi="宋体" w:cs="Times New Roman" w:hint="eastAsia"/>
          <w:sz w:val="24"/>
          <w:szCs w:val="24"/>
        </w:rPr>
        <w:t>Torula Yeast</w:t>
      </w:r>
      <w:r w:rsidRPr="008D02D2">
        <w:rPr>
          <w:rFonts w:ascii="Times New Roman" w:eastAsia="宋体" w:hAnsi="宋体" w:cs="Times New Roman" w:hint="eastAsia"/>
          <w:sz w:val="24"/>
          <w:szCs w:val="24"/>
        </w:rPr>
        <w:t>），含量≥</w:t>
      </w:r>
      <w:r w:rsidRPr="008D02D2">
        <w:rPr>
          <w:rFonts w:ascii="Times New Roman" w:eastAsia="宋体" w:hAnsi="宋体" w:cs="Times New Roman" w:hint="eastAsia"/>
          <w:sz w:val="24"/>
          <w:szCs w:val="24"/>
        </w:rPr>
        <w:t>98%</w:t>
      </w:r>
      <w:r w:rsidRPr="008D02D2">
        <w:rPr>
          <w:rFonts w:ascii="Times New Roman" w:eastAsia="宋体" w:hAnsi="宋体" w:cs="Times New Roman" w:hint="eastAsia"/>
          <w:sz w:val="24"/>
          <w:szCs w:val="24"/>
        </w:rPr>
        <w:t>。</w:t>
      </w:r>
    </w:p>
    <w:bookmarkEnd w:id="7"/>
    <w:p w:rsidR="00905C46" w:rsidRPr="001704A8" w:rsidRDefault="00905C46" w:rsidP="001704A8">
      <w:pPr>
        <w:spacing w:line="360" w:lineRule="auto"/>
        <w:ind w:firstLineChars="200" w:firstLine="482"/>
        <w:rPr>
          <w:rFonts w:ascii="Times New Roman" w:hAnsi="Times New Roman"/>
          <w:b/>
          <w:sz w:val="24"/>
          <w:szCs w:val="24"/>
        </w:rPr>
      </w:pPr>
      <w:r w:rsidRPr="001704A8">
        <w:rPr>
          <w:rFonts w:ascii="Times New Roman" w:hAnsi="Times New Roman"/>
          <w:b/>
          <w:sz w:val="24"/>
          <w:szCs w:val="24"/>
        </w:rPr>
        <w:t>6.3.</w:t>
      </w:r>
      <w:r w:rsidR="0057403E" w:rsidRPr="001704A8">
        <w:rPr>
          <w:rFonts w:ascii="Times New Roman" w:hAnsi="Times New Roman"/>
          <w:b/>
          <w:sz w:val="24"/>
          <w:szCs w:val="24"/>
        </w:rPr>
        <w:t>4</w:t>
      </w:r>
      <w:r w:rsidR="002E2B6C" w:rsidRPr="001704A8">
        <w:rPr>
          <w:rFonts w:ascii="Times New Roman" w:hAnsi="Times New Roman"/>
          <w:b/>
          <w:sz w:val="24"/>
          <w:szCs w:val="24"/>
        </w:rPr>
        <w:t xml:space="preserve"> </w:t>
      </w:r>
      <w:r w:rsidR="002E2B6C" w:rsidRPr="001704A8">
        <w:rPr>
          <w:rFonts w:ascii="Times New Roman" w:hAnsi="Times New Roman"/>
          <w:b/>
          <w:sz w:val="24"/>
          <w:szCs w:val="24"/>
        </w:rPr>
        <w:t>吸光值测定</w:t>
      </w:r>
      <w:r w:rsidRPr="001704A8">
        <w:rPr>
          <w:rFonts w:ascii="Times New Roman" w:hAnsi="Times New Roman" w:hint="eastAsia"/>
          <w:b/>
          <w:sz w:val="24"/>
          <w:szCs w:val="24"/>
        </w:rPr>
        <w:t>方法</w:t>
      </w:r>
    </w:p>
    <w:p w:rsidR="00630A03" w:rsidRPr="00630A03" w:rsidRDefault="00630A03" w:rsidP="00630A03">
      <w:pPr>
        <w:spacing w:line="360" w:lineRule="auto"/>
        <w:ind w:firstLineChars="200" w:firstLine="480"/>
        <w:rPr>
          <w:rFonts w:ascii="Times New Roman" w:hAnsi="Times New Roman"/>
          <w:bCs/>
          <w:sz w:val="24"/>
          <w:szCs w:val="24"/>
        </w:rPr>
      </w:pPr>
      <w:r w:rsidRPr="00630A03">
        <w:rPr>
          <w:rFonts w:ascii="Times New Roman" w:hAnsi="Times New Roman"/>
          <w:bCs/>
          <w:sz w:val="24"/>
          <w:szCs w:val="24"/>
        </w:rPr>
        <w:t>同一样本取</w:t>
      </w:r>
      <w:r w:rsidRPr="00630A03">
        <w:rPr>
          <w:rFonts w:ascii="Times New Roman" w:hAnsi="Times New Roman"/>
          <w:bCs/>
          <w:sz w:val="24"/>
          <w:szCs w:val="24"/>
        </w:rPr>
        <w:t>4</w:t>
      </w:r>
      <w:r w:rsidRPr="00630A03">
        <w:rPr>
          <w:rFonts w:ascii="Times New Roman" w:hAnsi="Times New Roman"/>
          <w:bCs/>
          <w:sz w:val="24"/>
          <w:szCs w:val="24"/>
        </w:rPr>
        <w:t>只离心管，设置空白对照管</w:t>
      </w:r>
      <w:r w:rsidRPr="00630A03">
        <w:rPr>
          <w:rFonts w:ascii="Times New Roman" w:hAnsi="Times New Roman"/>
          <w:bCs/>
          <w:sz w:val="24"/>
          <w:szCs w:val="24"/>
        </w:rPr>
        <w:t>1</w:t>
      </w:r>
      <w:r w:rsidRPr="00630A03">
        <w:rPr>
          <w:rFonts w:ascii="Times New Roman" w:hAnsi="Times New Roman"/>
          <w:bCs/>
          <w:sz w:val="24"/>
          <w:szCs w:val="24"/>
        </w:rPr>
        <w:t>只，检测管</w:t>
      </w:r>
      <w:r w:rsidRPr="00630A03">
        <w:rPr>
          <w:rFonts w:ascii="Times New Roman" w:hAnsi="Times New Roman"/>
          <w:bCs/>
          <w:sz w:val="24"/>
          <w:szCs w:val="24"/>
        </w:rPr>
        <w:t>3</w:t>
      </w:r>
      <w:r w:rsidRPr="00630A03">
        <w:rPr>
          <w:rFonts w:ascii="Times New Roman" w:hAnsi="Times New Roman"/>
          <w:bCs/>
          <w:sz w:val="24"/>
          <w:szCs w:val="24"/>
        </w:rPr>
        <w:t>只，其中空白管中依次加入酵母</w:t>
      </w:r>
      <w:r w:rsidRPr="00630A03">
        <w:rPr>
          <w:rFonts w:ascii="Times New Roman" w:hAnsi="Times New Roman"/>
          <w:bCs/>
          <w:sz w:val="24"/>
          <w:szCs w:val="24"/>
        </w:rPr>
        <w:t>RNA</w:t>
      </w:r>
      <w:r w:rsidRPr="00630A03">
        <w:rPr>
          <w:rFonts w:ascii="Times New Roman" w:hAnsi="Times New Roman"/>
          <w:bCs/>
          <w:sz w:val="24"/>
          <w:szCs w:val="24"/>
        </w:rPr>
        <w:t>溶液</w:t>
      </w:r>
      <w:r w:rsidRPr="00630A03">
        <w:rPr>
          <w:rFonts w:ascii="Times New Roman" w:hAnsi="Times New Roman"/>
          <w:bCs/>
          <w:sz w:val="24"/>
          <w:szCs w:val="24"/>
        </w:rPr>
        <w:t>1.5 mL</w:t>
      </w:r>
      <w:r w:rsidRPr="00630A03">
        <w:rPr>
          <w:rFonts w:ascii="Times New Roman" w:hAnsi="Times New Roman"/>
          <w:bCs/>
          <w:sz w:val="24"/>
          <w:szCs w:val="24"/>
        </w:rPr>
        <w:t>、水</w:t>
      </w:r>
      <w:r w:rsidRPr="00630A03">
        <w:rPr>
          <w:rFonts w:ascii="Times New Roman" w:hAnsi="Times New Roman"/>
          <w:bCs/>
          <w:sz w:val="24"/>
          <w:szCs w:val="24"/>
        </w:rPr>
        <w:t>0.5 mL</w:t>
      </w:r>
      <w:r w:rsidRPr="00630A03">
        <w:rPr>
          <w:rFonts w:ascii="Times New Roman" w:hAnsi="Times New Roman"/>
          <w:bCs/>
          <w:sz w:val="24"/>
          <w:szCs w:val="24"/>
        </w:rPr>
        <w:t>与</w:t>
      </w:r>
      <w:r w:rsidRPr="00630A03">
        <w:rPr>
          <w:rFonts w:ascii="Times New Roman" w:hAnsi="Times New Roman"/>
          <w:bCs/>
          <w:sz w:val="24"/>
          <w:szCs w:val="24"/>
        </w:rPr>
        <w:t>NaAc/HAc</w:t>
      </w:r>
      <w:r w:rsidRPr="00630A03">
        <w:rPr>
          <w:rFonts w:ascii="Times New Roman" w:hAnsi="Times New Roman"/>
          <w:bCs/>
          <w:sz w:val="24"/>
          <w:szCs w:val="24"/>
        </w:rPr>
        <w:t>缓冲液</w:t>
      </w:r>
      <w:r w:rsidRPr="00630A03">
        <w:rPr>
          <w:rFonts w:ascii="Times New Roman" w:hAnsi="Times New Roman"/>
          <w:bCs/>
          <w:sz w:val="24"/>
          <w:szCs w:val="24"/>
        </w:rPr>
        <w:t>1</w:t>
      </w:r>
      <w:r w:rsidR="008D02D2">
        <w:rPr>
          <w:rFonts w:ascii="Times New Roman" w:hAnsi="Times New Roman" w:hint="eastAsia"/>
          <w:bCs/>
          <w:sz w:val="24"/>
          <w:szCs w:val="24"/>
        </w:rPr>
        <w:t>.0</w:t>
      </w:r>
      <w:r w:rsidRPr="00630A03">
        <w:rPr>
          <w:rFonts w:ascii="Times New Roman" w:hAnsi="Times New Roman"/>
          <w:bCs/>
          <w:sz w:val="24"/>
          <w:szCs w:val="24"/>
        </w:rPr>
        <w:t xml:space="preserve"> mL</w:t>
      </w:r>
      <w:r w:rsidRPr="00630A03">
        <w:rPr>
          <w:rFonts w:ascii="Times New Roman" w:hAnsi="Times New Roman"/>
          <w:bCs/>
          <w:sz w:val="24"/>
          <w:szCs w:val="24"/>
        </w:rPr>
        <w:t>；检测管中依次加入酵母核糖核酸（</w:t>
      </w:r>
      <w:r w:rsidRPr="00630A03">
        <w:rPr>
          <w:rFonts w:ascii="Times New Roman" w:hAnsi="Times New Roman"/>
          <w:bCs/>
          <w:sz w:val="24"/>
          <w:szCs w:val="24"/>
        </w:rPr>
        <w:t>RNA</w:t>
      </w:r>
      <w:r w:rsidRPr="00630A03">
        <w:rPr>
          <w:rFonts w:ascii="Times New Roman" w:hAnsi="Times New Roman"/>
          <w:bCs/>
          <w:sz w:val="24"/>
          <w:szCs w:val="24"/>
        </w:rPr>
        <w:t>）溶液</w:t>
      </w:r>
      <w:r w:rsidRPr="00630A03">
        <w:rPr>
          <w:rFonts w:ascii="Times New Roman" w:hAnsi="Times New Roman"/>
          <w:bCs/>
          <w:sz w:val="24"/>
          <w:szCs w:val="24"/>
        </w:rPr>
        <w:t>1.5 mL</w:t>
      </w:r>
      <w:r w:rsidRPr="00630A03">
        <w:rPr>
          <w:rFonts w:ascii="Times New Roman" w:hAnsi="Times New Roman"/>
          <w:bCs/>
          <w:sz w:val="24"/>
          <w:szCs w:val="24"/>
        </w:rPr>
        <w:t>、待测酶液</w:t>
      </w:r>
      <w:r w:rsidRPr="00630A03">
        <w:rPr>
          <w:rFonts w:ascii="Times New Roman" w:hAnsi="Times New Roman"/>
          <w:bCs/>
          <w:sz w:val="24"/>
          <w:szCs w:val="24"/>
        </w:rPr>
        <w:t>0.5 mL</w:t>
      </w:r>
      <w:r w:rsidRPr="00630A03">
        <w:rPr>
          <w:rFonts w:ascii="Times New Roman" w:hAnsi="Times New Roman"/>
          <w:bCs/>
          <w:sz w:val="24"/>
          <w:szCs w:val="24"/>
        </w:rPr>
        <w:t>以及</w:t>
      </w:r>
      <w:r w:rsidRPr="00630A03">
        <w:rPr>
          <w:rFonts w:ascii="Times New Roman" w:hAnsi="Times New Roman"/>
          <w:bCs/>
          <w:sz w:val="24"/>
          <w:szCs w:val="24"/>
        </w:rPr>
        <w:t>NaAc/HAc</w:t>
      </w:r>
      <w:r w:rsidRPr="00630A03">
        <w:rPr>
          <w:rFonts w:ascii="Times New Roman" w:hAnsi="Times New Roman"/>
          <w:bCs/>
          <w:sz w:val="24"/>
          <w:szCs w:val="24"/>
        </w:rPr>
        <w:t>缓冲液</w:t>
      </w:r>
      <w:r w:rsidRPr="00630A03">
        <w:rPr>
          <w:rFonts w:ascii="Times New Roman" w:hAnsi="Times New Roman"/>
          <w:bCs/>
          <w:sz w:val="24"/>
          <w:szCs w:val="24"/>
        </w:rPr>
        <w:t>1</w:t>
      </w:r>
      <w:r w:rsidR="008D02D2">
        <w:rPr>
          <w:rFonts w:ascii="Times New Roman" w:hAnsi="Times New Roman" w:hint="eastAsia"/>
          <w:bCs/>
          <w:sz w:val="24"/>
          <w:szCs w:val="24"/>
        </w:rPr>
        <w:t>.0</w:t>
      </w:r>
      <w:r w:rsidRPr="00630A03">
        <w:rPr>
          <w:rFonts w:ascii="Times New Roman" w:hAnsi="Times New Roman"/>
          <w:bCs/>
          <w:sz w:val="24"/>
          <w:szCs w:val="24"/>
        </w:rPr>
        <w:t xml:space="preserve"> mL</w:t>
      </w:r>
      <w:r w:rsidRPr="00630A03">
        <w:rPr>
          <w:rFonts w:ascii="Times New Roman" w:hAnsi="Times New Roman"/>
          <w:bCs/>
          <w:sz w:val="24"/>
          <w:szCs w:val="24"/>
        </w:rPr>
        <w:t>。每个待测酶液设定三个重复即</w:t>
      </w:r>
      <w:r w:rsidRPr="00630A03">
        <w:rPr>
          <w:rFonts w:ascii="Times New Roman" w:hAnsi="Times New Roman"/>
          <w:bCs/>
          <w:sz w:val="24"/>
          <w:szCs w:val="24"/>
        </w:rPr>
        <w:t>3</w:t>
      </w:r>
      <w:r w:rsidRPr="00630A03">
        <w:rPr>
          <w:rFonts w:ascii="Times New Roman" w:hAnsi="Times New Roman"/>
          <w:bCs/>
          <w:sz w:val="24"/>
          <w:szCs w:val="24"/>
        </w:rPr>
        <w:t>个检测管，</w:t>
      </w:r>
      <w:r w:rsidR="00AE3F22">
        <w:rPr>
          <w:rFonts w:ascii="Times New Roman" w:hAnsi="Times New Roman" w:hint="eastAsia"/>
          <w:bCs/>
          <w:sz w:val="24"/>
          <w:szCs w:val="24"/>
        </w:rPr>
        <w:t>50</w:t>
      </w:r>
      <w:r w:rsidRPr="00630A03">
        <w:rPr>
          <w:rFonts w:ascii="Times New Roman" w:hAnsi="Times New Roman"/>
          <w:bCs/>
          <w:sz w:val="24"/>
          <w:szCs w:val="24"/>
        </w:rPr>
        <w:t xml:space="preserve"> </w:t>
      </w:r>
      <w:r w:rsidRPr="00630A03">
        <w:rPr>
          <w:rFonts w:ascii="Times New Roman" w:hAnsi="Times New Roman" w:hint="eastAsia"/>
          <w:bCs/>
          <w:sz w:val="24"/>
          <w:szCs w:val="24"/>
        </w:rPr>
        <w:t>℃恒温水浴</w:t>
      </w:r>
      <w:r w:rsidRPr="00630A03">
        <w:rPr>
          <w:rFonts w:ascii="Times New Roman" w:hAnsi="Times New Roman"/>
          <w:bCs/>
          <w:sz w:val="24"/>
          <w:szCs w:val="24"/>
        </w:rPr>
        <w:t>反应时间为</w:t>
      </w:r>
      <w:r w:rsidRPr="00630A03">
        <w:rPr>
          <w:rFonts w:ascii="Times New Roman" w:hAnsi="Times New Roman"/>
          <w:bCs/>
          <w:sz w:val="24"/>
          <w:szCs w:val="24"/>
        </w:rPr>
        <w:t>1</w:t>
      </w:r>
      <w:r w:rsidR="00AE3F22">
        <w:rPr>
          <w:rFonts w:ascii="Times New Roman" w:hAnsi="Times New Roman" w:hint="eastAsia"/>
          <w:bCs/>
          <w:sz w:val="24"/>
          <w:szCs w:val="24"/>
        </w:rPr>
        <w:t>5</w:t>
      </w:r>
      <w:r w:rsidRPr="00630A03">
        <w:rPr>
          <w:rFonts w:ascii="Times New Roman" w:hAnsi="Times New Roman"/>
          <w:bCs/>
          <w:sz w:val="24"/>
          <w:szCs w:val="24"/>
        </w:rPr>
        <w:t xml:space="preserve"> min</w:t>
      </w:r>
      <w:r w:rsidR="008C5D4D">
        <w:rPr>
          <w:rFonts w:ascii="Times New Roman" w:hAnsi="Times New Roman" w:hint="eastAsia"/>
          <w:bCs/>
          <w:sz w:val="24"/>
          <w:szCs w:val="24"/>
        </w:rPr>
        <w:t>，底物浓度、反应时间、反应温度等根据优化过程中的实际实验情况确定。</w:t>
      </w:r>
    </w:p>
    <w:p w:rsidR="00DA3DE5" w:rsidRPr="001704A8" w:rsidRDefault="00905C46" w:rsidP="001704A8">
      <w:pPr>
        <w:spacing w:line="360" w:lineRule="auto"/>
        <w:ind w:firstLineChars="200" w:firstLine="482"/>
        <w:rPr>
          <w:rFonts w:ascii="Times New Roman" w:hAnsi="Times New Roman"/>
          <w:b/>
          <w:sz w:val="24"/>
          <w:szCs w:val="24"/>
        </w:rPr>
      </w:pPr>
      <w:r w:rsidRPr="001704A8">
        <w:rPr>
          <w:rFonts w:ascii="Times New Roman" w:hAnsi="Times New Roman"/>
          <w:b/>
          <w:sz w:val="24"/>
          <w:szCs w:val="24"/>
        </w:rPr>
        <w:t>6.3.</w:t>
      </w:r>
      <w:r w:rsidR="0057403E" w:rsidRPr="001704A8">
        <w:rPr>
          <w:rFonts w:ascii="Times New Roman" w:hAnsi="Times New Roman"/>
          <w:b/>
          <w:sz w:val="24"/>
          <w:szCs w:val="24"/>
        </w:rPr>
        <w:t>5</w:t>
      </w:r>
      <w:r w:rsidR="002E2B6C" w:rsidRPr="001704A8">
        <w:rPr>
          <w:rFonts w:ascii="Times New Roman" w:hAnsi="Times New Roman"/>
          <w:b/>
          <w:sz w:val="24"/>
          <w:szCs w:val="24"/>
        </w:rPr>
        <w:t xml:space="preserve"> </w:t>
      </w:r>
      <w:r w:rsidR="00DA3DE5" w:rsidRPr="001704A8">
        <w:rPr>
          <w:rFonts w:ascii="Times New Roman" w:hAnsi="Times New Roman"/>
          <w:b/>
          <w:sz w:val="24"/>
          <w:szCs w:val="24"/>
        </w:rPr>
        <w:t>结果记录与计算</w:t>
      </w:r>
    </w:p>
    <w:p w:rsidR="002E2B6C" w:rsidRPr="001704A8" w:rsidRDefault="002E2B6C" w:rsidP="001704A8">
      <w:pPr>
        <w:spacing w:line="360" w:lineRule="auto"/>
        <w:ind w:firstLineChars="200" w:firstLine="480"/>
        <w:rPr>
          <w:rFonts w:ascii="Times New Roman" w:hAnsi="Times New Roman"/>
          <w:sz w:val="24"/>
          <w:szCs w:val="24"/>
          <w:vertAlign w:val="subscript"/>
        </w:rPr>
      </w:pPr>
      <w:r w:rsidRPr="001704A8">
        <w:rPr>
          <w:rFonts w:ascii="Times New Roman" w:hAnsi="Times New Roman"/>
          <w:sz w:val="24"/>
          <w:szCs w:val="24"/>
        </w:rPr>
        <w:t>记录各个稀释倍数下各样品管在</w:t>
      </w:r>
      <w:r w:rsidRPr="001704A8">
        <w:rPr>
          <w:rFonts w:ascii="Times New Roman" w:hAnsi="Times New Roman"/>
          <w:sz w:val="24"/>
          <w:szCs w:val="24"/>
        </w:rPr>
        <w:t>260 nm</w:t>
      </w:r>
      <w:r w:rsidRPr="001704A8">
        <w:rPr>
          <w:rFonts w:ascii="Times New Roman" w:hAnsi="Times New Roman"/>
          <w:sz w:val="24"/>
          <w:szCs w:val="24"/>
        </w:rPr>
        <w:t>紫外光的吸收值</w:t>
      </w:r>
      <w:r w:rsidRPr="001704A8">
        <w:rPr>
          <w:rFonts w:ascii="Times New Roman" w:hAnsi="Times New Roman"/>
          <w:sz w:val="24"/>
          <w:szCs w:val="24"/>
        </w:rPr>
        <w:t>A</w:t>
      </w:r>
      <w:r w:rsidRPr="001704A8">
        <w:rPr>
          <w:rFonts w:ascii="Times New Roman" w:hAnsi="Times New Roman"/>
          <w:sz w:val="24"/>
          <w:szCs w:val="24"/>
          <w:vertAlign w:val="subscript"/>
        </w:rPr>
        <w:t>260</w:t>
      </w:r>
      <w:r w:rsidRPr="001704A8">
        <w:rPr>
          <w:rFonts w:ascii="Times New Roman" w:hAnsi="Times New Roman"/>
          <w:sz w:val="24"/>
          <w:szCs w:val="24"/>
        </w:rPr>
        <w:t>，并计算与空白管的差值</w:t>
      </w:r>
      <w:r w:rsidRPr="001704A8">
        <w:rPr>
          <w:rFonts w:ascii="Cambria Math" w:hAnsi="Cambria Math" w:cs="Cambria Math"/>
          <w:sz w:val="24"/>
          <w:szCs w:val="24"/>
        </w:rPr>
        <w:t>△</w:t>
      </w:r>
      <w:r w:rsidR="00DA3DE5" w:rsidRPr="001704A8">
        <w:rPr>
          <w:rFonts w:ascii="Times New Roman" w:hAnsi="Times New Roman"/>
          <w:sz w:val="24"/>
          <w:szCs w:val="24"/>
        </w:rPr>
        <w:t>A</w:t>
      </w:r>
      <w:r w:rsidRPr="001704A8">
        <w:rPr>
          <w:rFonts w:ascii="Times New Roman" w:hAnsi="Times New Roman"/>
          <w:sz w:val="24"/>
          <w:szCs w:val="24"/>
          <w:vertAlign w:val="subscript"/>
        </w:rPr>
        <w:t>260</w:t>
      </w:r>
      <w:r w:rsidRPr="001704A8">
        <w:rPr>
          <w:rFonts w:ascii="Times New Roman" w:hAnsi="Times New Roman"/>
          <w:sz w:val="24"/>
          <w:szCs w:val="24"/>
        </w:rPr>
        <w:t>。</w:t>
      </w:r>
    </w:p>
    <w:p w:rsidR="002E2B6C" w:rsidRPr="001704A8" w:rsidRDefault="002E2B6C" w:rsidP="00A273F4">
      <w:pPr>
        <w:spacing w:beforeLines="50" w:afterLines="50" w:line="360" w:lineRule="auto"/>
        <w:ind w:firstLineChars="200" w:firstLine="482"/>
        <w:rPr>
          <w:rFonts w:ascii="Times New Roman" w:hAnsi="Times New Roman"/>
          <w:b/>
          <w:sz w:val="24"/>
          <w:szCs w:val="24"/>
        </w:rPr>
      </w:pPr>
      <w:r w:rsidRPr="001704A8">
        <w:rPr>
          <w:rFonts w:ascii="Times New Roman" w:hAnsi="Times New Roman"/>
          <w:b/>
          <w:sz w:val="24"/>
          <w:szCs w:val="24"/>
        </w:rPr>
        <w:t>6.</w:t>
      </w:r>
      <w:r w:rsidR="00D47E0B" w:rsidRPr="001704A8">
        <w:rPr>
          <w:rFonts w:ascii="Times New Roman" w:hAnsi="Times New Roman"/>
          <w:b/>
          <w:sz w:val="24"/>
          <w:szCs w:val="24"/>
        </w:rPr>
        <w:t xml:space="preserve">4 </w:t>
      </w:r>
      <w:r w:rsidRPr="001704A8">
        <w:rPr>
          <w:rFonts w:ascii="Times New Roman" w:hAnsi="Times New Roman"/>
          <w:b/>
          <w:sz w:val="24"/>
          <w:szCs w:val="24"/>
        </w:rPr>
        <w:t>实验结论</w:t>
      </w:r>
    </w:p>
    <w:p w:rsidR="001501B1" w:rsidRPr="001704A8" w:rsidRDefault="001501B1" w:rsidP="001704A8">
      <w:pPr>
        <w:spacing w:line="360" w:lineRule="auto"/>
        <w:ind w:firstLineChars="200" w:firstLine="482"/>
        <w:rPr>
          <w:rFonts w:asciiTheme="minorEastAsia" w:hAnsiTheme="minorEastAsia"/>
          <w:b/>
          <w:sz w:val="24"/>
          <w:szCs w:val="24"/>
        </w:rPr>
      </w:pPr>
      <w:r w:rsidRPr="001704A8">
        <w:rPr>
          <w:rFonts w:ascii="Times New Roman" w:hAnsi="Times New Roman" w:cs="Times New Roman"/>
          <w:b/>
          <w:sz w:val="24"/>
          <w:szCs w:val="24"/>
        </w:rPr>
        <w:t>6.</w:t>
      </w:r>
      <w:r w:rsidR="00D47E0B" w:rsidRPr="001704A8">
        <w:rPr>
          <w:rFonts w:ascii="Times New Roman" w:hAnsi="Times New Roman" w:cs="Times New Roman"/>
          <w:b/>
          <w:sz w:val="24"/>
          <w:szCs w:val="24"/>
        </w:rPr>
        <w:t>4</w:t>
      </w:r>
      <w:r w:rsidRPr="001704A8">
        <w:rPr>
          <w:rFonts w:ascii="Times New Roman" w:hAnsi="Times New Roman" w:cs="Times New Roman"/>
          <w:b/>
          <w:sz w:val="24"/>
          <w:szCs w:val="24"/>
        </w:rPr>
        <w:t>.1</w:t>
      </w:r>
      <w:r w:rsidRPr="001704A8">
        <w:rPr>
          <w:rFonts w:asciiTheme="minorEastAsia" w:hAnsiTheme="minorEastAsia"/>
          <w:b/>
          <w:sz w:val="24"/>
          <w:szCs w:val="24"/>
        </w:rPr>
        <w:t xml:space="preserve"> </w:t>
      </w:r>
      <w:r w:rsidRPr="001704A8">
        <w:rPr>
          <w:rFonts w:asciiTheme="minorEastAsia" w:hAnsiTheme="minorEastAsia" w:hint="eastAsia"/>
          <w:b/>
          <w:sz w:val="24"/>
          <w:szCs w:val="24"/>
        </w:rPr>
        <w:t>底物</w:t>
      </w:r>
      <w:r w:rsidRPr="001704A8">
        <w:rPr>
          <w:rFonts w:asciiTheme="minorEastAsia" w:hAnsiTheme="minorEastAsia"/>
          <w:b/>
          <w:sz w:val="24"/>
          <w:szCs w:val="24"/>
        </w:rPr>
        <w:t>浓度的确定</w:t>
      </w:r>
    </w:p>
    <w:p w:rsidR="007A13C1" w:rsidRDefault="00537953" w:rsidP="007A13C1">
      <w:pPr>
        <w:spacing w:line="360" w:lineRule="auto"/>
        <w:ind w:firstLineChars="200" w:firstLine="480"/>
        <w:rPr>
          <w:rFonts w:ascii="Times New Roman" w:hAnsi="Times New Roman"/>
          <w:sz w:val="24"/>
          <w:szCs w:val="24"/>
        </w:rPr>
      </w:pPr>
      <w:r w:rsidRPr="001704A8">
        <w:rPr>
          <w:rFonts w:ascii="Times New Roman" w:hAnsi="Times New Roman" w:hint="eastAsia"/>
          <w:sz w:val="24"/>
          <w:szCs w:val="24"/>
        </w:rPr>
        <w:lastRenderedPageBreak/>
        <w:t>酶促反应的底物浓度非常重要。低浓度的底物由于提供的底物不足，酶活力测定值偏小，并且由于吸光度值吸光度变化过小，往往是千分位上的变化，测定不准确。加大底物浓度，能提供足够的反应底物，催化反应速度增加，酶活力测定值也增大，但如果底物浓度过大，酶促反应将过于迅速，导致相对标准偏差增大，因此必须选择合适的底物浓度。</w:t>
      </w:r>
      <w:r w:rsidR="007A13C1">
        <w:rPr>
          <w:rFonts w:ascii="Times New Roman" w:hAnsi="Times New Roman" w:hint="eastAsia"/>
          <w:sz w:val="24"/>
          <w:szCs w:val="24"/>
        </w:rPr>
        <w:t>不同</w:t>
      </w:r>
      <w:r w:rsidR="00DC4E73">
        <w:rPr>
          <w:rFonts w:ascii="Times New Roman" w:hAnsi="Times New Roman" w:hint="eastAsia"/>
          <w:sz w:val="24"/>
          <w:szCs w:val="24"/>
        </w:rPr>
        <w:t>RNA</w:t>
      </w:r>
      <w:r w:rsidRPr="001704A8">
        <w:rPr>
          <w:rFonts w:ascii="Times New Roman" w:hAnsi="Times New Roman" w:hint="eastAsia"/>
          <w:sz w:val="24"/>
          <w:szCs w:val="24"/>
        </w:rPr>
        <w:t>底物浓度所测得的</w:t>
      </w:r>
      <w:r w:rsidR="00DC4E73">
        <w:rPr>
          <w:rFonts w:ascii="Times New Roman" w:hAnsi="Times New Roman" w:hint="eastAsia"/>
          <w:sz w:val="24"/>
          <w:szCs w:val="24"/>
        </w:rPr>
        <w:t>核糖核酸</w:t>
      </w:r>
      <w:r w:rsidRPr="001704A8">
        <w:rPr>
          <w:rFonts w:ascii="Times New Roman" w:hAnsi="Times New Roman" w:hint="eastAsia"/>
          <w:sz w:val="24"/>
          <w:szCs w:val="24"/>
        </w:rPr>
        <w:t>酶活力值和相对标准偏差</w:t>
      </w:r>
      <w:r w:rsidR="00DC4E73">
        <w:rPr>
          <w:rFonts w:ascii="Times New Roman" w:hAnsi="Times New Roman" w:hint="eastAsia"/>
          <w:sz w:val="24"/>
          <w:szCs w:val="24"/>
        </w:rPr>
        <w:t>参</w:t>
      </w:r>
      <w:r w:rsidRPr="001704A8">
        <w:rPr>
          <w:rFonts w:ascii="Times New Roman" w:hAnsi="Times New Roman" w:hint="eastAsia"/>
          <w:sz w:val="24"/>
          <w:szCs w:val="24"/>
        </w:rPr>
        <w:t>见表</w:t>
      </w:r>
      <w:r w:rsidRPr="001704A8">
        <w:rPr>
          <w:rFonts w:ascii="Times New Roman" w:hAnsi="Times New Roman" w:hint="eastAsia"/>
          <w:sz w:val="24"/>
          <w:szCs w:val="24"/>
        </w:rPr>
        <w:t>1</w:t>
      </w:r>
      <w:r w:rsidRPr="001704A8">
        <w:rPr>
          <w:rFonts w:ascii="Times New Roman" w:hAnsi="Times New Roman" w:hint="eastAsia"/>
          <w:sz w:val="24"/>
          <w:szCs w:val="24"/>
        </w:rPr>
        <w:t>。</w:t>
      </w:r>
      <w:r w:rsidR="00DC4E73">
        <w:rPr>
          <w:rFonts w:ascii="Times New Roman" w:hAnsi="Times New Roman" w:hint="eastAsia"/>
          <w:sz w:val="24"/>
          <w:szCs w:val="24"/>
        </w:rPr>
        <w:t>由表中可见，</w:t>
      </w:r>
      <w:r w:rsidRPr="001704A8">
        <w:rPr>
          <w:rFonts w:ascii="Times New Roman" w:hAnsi="Times New Roman" w:hint="eastAsia"/>
          <w:sz w:val="24"/>
          <w:szCs w:val="24"/>
        </w:rPr>
        <w:t>该反应中</w:t>
      </w:r>
      <w:r w:rsidR="001501B1" w:rsidRPr="001704A8">
        <w:rPr>
          <w:rFonts w:ascii="Times New Roman" w:hAnsi="Times New Roman"/>
          <w:sz w:val="24"/>
          <w:szCs w:val="24"/>
        </w:rPr>
        <w:t>核糖核酸酶</w:t>
      </w:r>
      <w:r w:rsidRPr="001704A8">
        <w:rPr>
          <w:rFonts w:ascii="Times New Roman" w:hAnsi="Times New Roman" w:hint="eastAsia"/>
          <w:sz w:val="24"/>
          <w:szCs w:val="24"/>
        </w:rPr>
        <w:t>催化的底物为</w:t>
      </w:r>
      <w:r w:rsidR="001501B1" w:rsidRPr="001704A8">
        <w:rPr>
          <w:rFonts w:ascii="Times New Roman" w:hAnsi="Times New Roman" w:hint="eastAsia"/>
          <w:bCs/>
          <w:sz w:val="24"/>
          <w:szCs w:val="24"/>
        </w:rPr>
        <w:t>酵母</w:t>
      </w:r>
      <w:r w:rsidR="001501B1" w:rsidRPr="001704A8">
        <w:rPr>
          <w:rFonts w:ascii="Times New Roman" w:hAnsi="Times New Roman"/>
          <w:bCs/>
          <w:sz w:val="24"/>
          <w:szCs w:val="24"/>
        </w:rPr>
        <w:t>核糖核酸</w:t>
      </w:r>
      <w:r w:rsidR="00DC4E73">
        <w:rPr>
          <w:rFonts w:ascii="Times New Roman" w:hAnsi="Times New Roman" w:hint="eastAsia"/>
          <w:bCs/>
          <w:sz w:val="24"/>
          <w:szCs w:val="24"/>
        </w:rPr>
        <w:t>（</w:t>
      </w:r>
      <w:r w:rsidR="00DC4E73" w:rsidRPr="001704A8">
        <w:rPr>
          <w:rFonts w:ascii="Times New Roman" w:hAnsi="Times New Roman"/>
          <w:bCs/>
          <w:sz w:val="24"/>
          <w:szCs w:val="24"/>
        </w:rPr>
        <w:t>RNA</w:t>
      </w:r>
      <w:r w:rsidR="00DC4E73">
        <w:rPr>
          <w:rFonts w:ascii="Times New Roman" w:hAnsi="Times New Roman" w:hint="eastAsia"/>
          <w:bCs/>
          <w:sz w:val="24"/>
          <w:szCs w:val="24"/>
        </w:rPr>
        <w:t>）</w:t>
      </w:r>
      <w:r w:rsidR="008D02D2">
        <w:rPr>
          <w:rFonts w:ascii="Times New Roman" w:hAnsi="Times New Roman" w:hint="eastAsia"/>
          <w:sz w:val="24"/>
          <w:szCs w:val="24"/>
        </w:rPr>
        <w:t>，</w:t>
      </w:r>
      <w:r w:rsidRPr="001704A8">
        <w:rPr>
          <w:rFonts w:ascii="Times New Roman" w:hAnsi="Times New Roman" w:hint="eastAsia"/>
          <w:sz w:val="24"/>
          <w:szCs w:val="24"/>
        </w:rPr>
        <w:t>底物浓度在</w:t>
      </w:r>
      <w:r w:rsidR="001501B1" w:rsidRPr="001704A8">
        <w:rPr>
          <w:rFonts w:ascii="Times New Roman" w:hAnsi="Times New Roman" w:hint="eastAsia"/>
          <w:sz w:val="24"/>
          <w:szCs w:val="24"/>
        </w:rPr>
        <w:t>0.07</w:t>
      </w:r>
      <w:r w:rsidR="008D02D2">
        <w:rPr>
          <w:rFonts w:ascii="Times New Roman" w:hAnsi="Times New Roman" w:hint="eastAsia"/>
          <w:sz w:val="24"/>
          <w:szCs w:val="24"/>
        </w:rPr>
        <w:t>0</w:t>
      </w:r>
      <w:r w:rsidR="001501B1" w:rsidRPr="001704A8">
        <w:rPr>
          <w:rFonts w:ascii="Times New Roman" w:hAnsi="Times New Roman"/>
          <w:sz w:val="24"/>
          <w:szCs w:val="24"/>
        </w:rPr>
        <w:t xml:space="preserve"> </w:t>
      </w:r>
      <w:r w:rsidR="001501B1" w:rsidRPr="001704A8">
        <w:rPr>
          <w:rFonts w:ascii="Times New Roman" w:hAnsi="Times New Roman" w:hint="eastAsia"/>
          <w:sz w:val="24"/>
          <w:szCs w:val="24"/>
        </w:rPr>
        <w:t>mg/mL</w:t>
      </w:r>
      <w:r w:rsidRPr="001704A8">
        <w:rPr>
          <w:rFonts w:ascii="Times New Roman" w:hAnsi="Times New Roman" w:hint="eastAsia"/>
          <w:sz w:val="24"/>
          <w:szCs w:val="24"/>
        </w:rPr>
        <w:t>-</w:t>
      </w:r>
      <w:r w:rsidR="001501B1" w:rsidRPr="001704A8">
        <w:rPr>
          <w:rFonts w:ascii="Times New Roman" w:hAnsi="Times New Roman"/>
          <w:sz w:val="24"/>
          <w:szCs w:val="24"/>
        </w:rPr>
        <w:t>0.175</w:t>
      </w:r>
      <w:r w:rsidR="001501B1" w:rsidRPr="001704A8">
        <w:rPr>
          <w:rFonts w:ascii="Times New Roman" w:hAnsi="Times New Roman" w:hint="eastAsia"/>
          <w:sz w:val="24"/>
          <w:szCs w:val="24"/>
        </w:rPr>
        <w:t xml:space="preserve"> mg/mL</w:t>
      </w:r>
      <w:r w:rsidR="00F3448E">
        <w:rPr>
          <w:rFonts w:ascii="Times New Roman" w:hAnsi="Times New Roman" w:hint="eastAsia"/>
          <w:sz w:val="24"/>
          <w:szCs w:val="24"/>
        </w:rPr>
        <w:t>之间时，</w:t>
      </w:r>
      <w:r w:rsidR="008D02D2">
        <w:rPr>
          <w:rFonts w:ascii="Times New Roman" w:hAnsi="Times New Roman" w:hint="eastAsia"/>
          <w:sz w:val="24"/>
          <w:szCs w:val="24"/>
        </w:rPr>
        <w:t>核糖核酸</w:t>
      </w:r>
      <w:r w:rsidR="00F3448E">
        <w:rPr>
          <w:rFonts w:ascii="Times New Roman" w:hAnsi="Times New Roman" w:hint="eastAsia"/>
          <w:sz w:val="24"/>
          <w:szCs w:val="24"/>
        </w:rPr>
        <w:t>酶活力</w:t>
      </w:r>
      <w:r w:rsidRPr="001704A8">
        <w:rPr>
          <w:rFonts w:ascii="Times New Roman" w:hAnsi="Times New Roman" w:hint="eastAsia"/>
          <w:sz w:val="24"/>
          <w:szCs w:val="24"/>
        </w:rPr>
        <w:t>测得值随底物浓度的增加而显著增加。但超过</w:t>
      </w:r>
      <w:r w:rsidR="001501B1" w:rsidRPr="001704A8">
        <w:rPr>
          <w:rFonts w:ascii="Times New Roman" w:hAnsi="Times New Roman"/>
          <w:sz w:val="24"/>
          <w:szCs w:val="24"/>
        </w:rPr>
        <w:t xml:space="preserve">0.15 </w:t>
      </w:r>
      <w:r w:rsidR="001501B1" w:rsidRPr="001704A8">
        <w:rPr>
          <w:rFonts w:ascii="Times New Roman" w:hAnsi="Times New Roman" w:hint="eastAsia"/>
          <w:sz w:val="24"/>
          <w:szCs w:val="24"/>
        </w:rPr>
        <w:t>mg/mL</w:t>
      </w:r>
      <w:r w:rsidRPr="001704A8">
        <w:rPr>
          <w:rFonts w:ascii="Times New Roman" w:hAnsi="Times New Roman" w:hint="eastAsia"/>
          <w:sz w:val="24"/>
          <w:szCs w:val="24"/>
        </w:rPr>
        <w:t>时，变化不显著，</w:t>
      </w:r>
      <w:r w:rsidR="008D02D2">
        <w:rPr>
          <w:rFonts w:ascii="Times New Roman" w:hAnsi="Times New Roman" w:hint="eastAsia"/>
          <w:sz w:val="24"/>
          <w:szCs w:val="24"/>
        </w:rPr>
        <w:t>而且当底物浓度为</w:t>
      </w:r>
      <w:r w:rsidR="008D02D2" w:rsidRPr="001704A8">
        <w:rPr>
          <w:rFonts w:ascii="Times New Roman" w:hAnsi="Times New Roman"/>
          <w:sz w:val="24"/>
          <w:szCs w:val="24"/>
        </w:rPr>
        <w:t xml:space="preserve">0.15 </w:t>
      </w:r>
      <w:r w:rsidR="008D02D2" w:rsidRPr="001704A8">
        <w:rPr>
          <w:rFonts w:ascii="Times New Roman" w:hAnsi="Times New Roman" w:hint="eastAsia"/>
          <w:sz w:val="24"/>
          <w:szCs w:val="24"/>
        </w:rPr>
        <w:t>mg/mL</w:t>
      </w:r>
      <w:r w:rsidR="008D02D2">
        <w:rPr>
          <w:rFonts w:ascii="Times New Roman" w:hAnsi="Times New Roman" w:hint="eastAsia"/>
          <w:sz w:val="24"/>
          <w:szCs w:val="24"/>
        </w:rPr>
        <w:t>时，</w:t>
      </w:r>
      <w:r w:rsidR="008D02D2">
        <w:rPr>
          <w:rFonts w:ascii="Times New Roman" w:hAnsi="Times New Roman" w:hint="eastAsia"/>
          <w:sz w:val="24"/>
          <w:szCs w:val="24"/>
        </w:rPr>
        <w:t>RSD</w:t>
      </w:r>
      <w:r w:rsidR="008D02D2">
        <w:rPr>
          <w:rFonts w:ascii="Times New Roman" w:hAnsi="Times New Roman" w:hint="eastAsia"/>
          <w:sz w:val="24"/>
          <w:szCs w:val="24"/>
        </w:rPr>
        <w:t>最小为</w:t>
      </w:r>
      <w:r w:rsidR="008D02D2">
        <w:rPr>
          <w:rFonts w:ascii="Times New Roman" w:hAnsi="Times New Roman" w:hint="eastAsia"/>
          <w:sz w:val="24"/>
          <w:szCs w:val="24"/>
        </w:rPr>
        <w:t>0.8%</w:t>
      </w:r>
      <w:r w:rsidR="008D02D2">
        <w:rPr>
          <w:rFonts w:ascii="Times New Roman" w:hAnsi="Times New Roman" w:hint="eastAsia"/>
          <w:sz w:val="24"/>
          <w:szCs w:val="24"/>
        </w:rPr>
        <w:t>，</w:t>
      </w:r>
      <w:r w:rsidRPr="001704A8">
        <w:rPr>
          <w:rFonts w:ascii="Times New Roman" w:hAnsi="Times New Roman" w:hint="eastAsia"/>
          <w:sz w:val="24"/>
          <w:szCs w:val="24"/>
        </w:rPr>
        <w:t>因此底物浓度</w:t>
      </w:r>
      <w:r w:rsidR="001501B1" w:rsidRPr="001704A8">
        <w:rPr>
          <w:rFonts w:ascii="Times New Roman" w:hAnsi="Times New Roman"/>
          <w:sz w:val="24"/>
          <w:szCs w:val="24"/>
        </w:rPr>
        <w:t xml:space="preserve">0.15 </w:t>
      </w:r>
      <w:r w:rsidR="001501B1" w:rsidRPr="001704A8">
        <w:rPr>
          <w:rFonts w:ascii="Times New Roman" w:hAnsi="Times New Roman" w:hint="eastAsia"/>
          <w:sz w:val="24"/>
          <w:szCs w:val="24"/>
        </w:rPr>
        <w:t>mg/mL</w:t>
      </w:r>
      <w:r w:rsidRPr="001704A8">
        <w:rPr>
          <w:rFonts w:ascii="Times New Roman" w:hAnsi="Times New Roman" w:hint="eastAsia"/>
          <w:sz w:val="24"/>
          <w:szCs w:val="24"/>
        </w:rPr>
        <w:t>时为最优浓度。</w:t>
      </w:r>
      <w:r w:rsidR="008D02D2">
        <w:rPr>
          <w:rFonts w:ascii="Times New Roman" w:hAnsi="Times New Roman" w:hint="eastAsia"/>
          <w:sz w:val="24"/>
          <w:szCs w:val="24"/>
        </w:rPr>
        <w:t>后续的核糖核酸酶活力检测采用的底物酵母核糖核酸</w:t>
      </w:r>
      <w:r w:rsidR="008D02D2">
        <w:rPr>
          <w:rFonts w:ascii="Times New Roman" w:hAnsi="Times New Roman" w:hint="eastAsia"/>
          <w:sz w:val="24"/>
          <w:szCs w:val="24"/>
        </w:rPr>
        <w:t>RNA</w:t>
      </w:r>
      <w:r w:rsidR="008D02D2">
        <w:rPr>
          <w:rFonts w:ascii="Times New Roman" w:hAnsi="Times New Roman" w:hint="eastAsia"/>
          <w:sz w:val="24"/>
          <w:szCs w:val="24"/>
        </w:rPr>
        <w:t>浓度为</w:t>
      </w:r>
      <w:r w:rsidR="008D02D2" w:rsidRPr="001704A8">
        <w:rPr>
          <w:rFonts w:ascii="Times New Roman" w:hAnsi="Times New Roman"/>
          <w:sz w:val="24"/>
          <w:szCs w:val="24"/>
        </w:rPr>
        <w:t xml:space="preserve">0.15 </w:t>
      </w:r>
      <w:r w:rsidR="008D02D2" w:rsidRPr="001704A8">
        <w:rPr>
          <w:rFonts w:ascii="Times New Roman" w:hAnsi="Times New Roman" w:hint="eastAsia"/>
          <w:sz w:val="24"/>
          <w:szCs w:val="24"/>
        </w:rPr>
        <w:t>mg/mL</w:t>
      </w:r>
      <w:r w:rsidR="008D02D2">
        <w:rPr>
          <w:rFonts w:ascii="Times New Roman" w:hAnsi="Times New Roman" w:hint="eastAsia"/>
          <w:sz w:val="24"/>
          <w:szCs w:val="24"/>
        </w:rPr>
        <w:t>。</w:t>
      </w:r>
    </w:p>
    <w:p w:rsidR="008D02D2" w:rsidRDefault="008D02D2" w:rsidP="007A13C1">
      <w:pPr>
        <w:spacing w:line="360" w:lineRule="auto"/>
        <w:ind w:firstLineChars="200" w:firstLine="480"/>
        <w:rPr>
          <w:rFonts w:ascii="Times New Roman" w:hAnsi="Times New Roman"/>
          <w:sz w:val="24"/>
          <w:szCs w:val="24"/>
        </w:rPr>
      </w:pPr>
    </w:p>
    <w:p w:rsidR="001501B1" w:rsidRPr="00DA6AB0" w:rsidRDefault="001501B1" w:rsidP="007A13C1">
      <w:pPr>
        <w:spacing w:line="360" w:lineRule="auto"/>
        <w:ind w:firstLineChars="200" w:firstLine="422"/>
        <w:jc w:val="center"/>
        <w:rPr>
          <w:rFonts w:ascii="Times New Roman" w:hAnsi="Times New Roman"/>
          <w:szCs w:val="21"/>
        </w:rPr>
      </w:pPr>
      <w:r w:rsidRPr="00DA6AB0">
        <w:rPr>
          <w:rFonts w:ascii="Times New Roman" w:hAnsi="Times New Roman" w:hint="eastAsia"/>
          <w:b/>
          <w:szCs w:val="21"/>
        </w:rPr>
        <w:t>表</w:t>
      </w:r>
      <w:r w:rsidRPr="00DA6AB0">
        <w:rPr>
          <w:rFonts w:ascii="Times New Roman" w:hAnsi="Times New Roman" w:hint="eastAsia"/>
          <w:b/>
          <w:szCs w:val="21"/>
        </w:rPr>
        <w:t>1</w:t>
      </w:r>
      <w:r w:rsidR="007B3210" w:rsidRPr="00DA6AB0">
        <w:rPr>
          <w:rFonts w:ascii="Times New Roman" w:hAnsi="Times New Roman"/>
          <w:b/>
          <w:szCs w:val="21"/>
        </w:rPr>
        <w:t xml:space="preserve"> </w:t>
      </w:r>
      <w:r w:rsidRPr="00DA6AB0">
        <w:rPr>
          <w:rFonts w:ascii="Times New Roman" w:hAnsi="Times New Roman" w:hint="eastAsia"/>
          <w:b/>
          <w:szCs w:val="21"/>
        </w:rPr>
        <w:t>底物浓度对酶活力测定的影响（</w:t>
      </w:r>
      <w:r w:rsidRPr="00DA6AB0">
        <w:rPr>
          <w:rFonts w:ascii="Times New Roman" w:hAnsi="Times New Roman" w:hint="eastAsia"/>
          <w:b/>
          <w:szCs w:val="21"/>
        </w:rPr>
        <w:t>n</w:t>
      </w:r>
      <w:r w:rsidRPr="00DA6AB0">
        <w:rPr>
          <w:rFonts w:ascii="Times New Roman" w:hAnsi="Times New Roman"/>
          <w:b/>
          <w:szCs w:val="21"/>
        </w:rPr>
        <w:t>=3</w:t>
      </w:r>
      <w:r w:rsidRPr="00DA6AB0">
        <w:rPr>
          <w:rFonts w:ascii="Times New Roman" w:hAnsi="Times New Roman"/>
          <w:b/>
          <w:szCs w:val="21"/>
        </w:rPr>
        <w:t>）</w:t>
      </w:r>
    </w:p>
    <w:tbl>
      <w:tblPr>
        <w:tblStyle w:val="a9"/>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2765"/>
        <w:gridCol w:w="2765"/>
        <w:gridCol w:w="2766"/>
      </w:tblGrid>
      <w:tr w:rsidR="007A13C1" w:rsidRPr="007A13C1" w:rsidTr="001501B1">
        <w:tc>
          <w:tcPr>
            <w:tcW w:w="2765" w:type="dxa"/>
            <w:tcBorders>
              <w:top w:val="single" w:sz="12" w:space="0" w:color="auto"/>
              <w:bottom w:val="single" w:sz="8" w:space="0" w:color="auto"/>
            </w:tcBorders>
          </w:tcPr>
          <w:p w:rsidR="00926B0D" w:rsidRPr="007A13C1" w:rsidRDefault="00926B0D"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底物</w:t>
            </w:r>
            <w:r w:rsidRPr="007A13C1">
              <w:rPr>
                <w:rFonts w:ascii="Times New Roman" w:hAnsi="Times New Roman"/>
                <w:sz w:val="24"/>
                <w:szCs w:val="24"/>
              </w:rPr>
              <w:t>浓度</w:t>
            </w:r>
            <w:r w:rsidRPr="007A13C1">
              <w:rPr>
                <w:rFonts w:ascii="Times New Roman" w:hAnsi="Times New Roman" w:hint="eastAsia"/>
                <w:sz w:val="24"/>
                <w:szCs w:val="24"/>
              </w:rPr>
              <w:t>（</w:t>
            </w:r>
            <w:r w:rsidRPr="007A13C1">
              <w:rPr>
                <w:rFonts w:ascii="Times New Roman" w:hAnsi="Times New Roman" w:hint="eastAsia"/>
                <w:sz w:val="24"/>
                <w:szCs w:val="24"/>
              </w:rPr>
              <w:t>mg</w:t>
            </w:r>
            <w:r w:rsidRPr="007A13C1">
              <w:rPr>
                <w:rFonts w:ascii="Times New Roman" w:hAnsi="Times New Roman"/>
                <w:sz w:val="24"/>
                <w:szCs w:val="24"/>
              </w:rPr>
              <w:t>/mL</w:t>
            </w:r>
            <w:r w:rsidRPr="007A13C1">
              <w:rPr>
                <w:rFonts w:ascii="Times New Roman" w:hAnsi="Times New Roman"/>
                <w:sz w:val="24"/>
                <w:szCs w:val="24"/>
              </w:rPr>
              <w:t>）</w:t>
            </w:r>
          </w:p>
        </w:tc>
        <w:tc>
          <w:tcPr>
            <w:tcW w:w="2765" w:type="dxa"/>
            <w:tcBorders>
              <w:top w:val="single" w:sz="12" w:space="0" w:color="auto"/>
              <w:bottom w:val="single" w:sz="8" w:space="0" w:color="auto"/>
            </w:tcBorders>
          </w:tcPr>
          <w:p w:rsidR="00926B0D" w:rsidRPr="007A13C1" w:rsidRDefault="00F3448E"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酶活力</w:t>
            </w:r>
            <w:r w:rsidR="00926B0D" w:rsidRPr="007A13C1">
              <w:rPr>
                <w:rFonts w:ascii="Times New Roman" w:hAnsi="Times New Roman" w:hint="eastAsia"/>
                <w:sz w:val="24"/>
                <w:szCs w:val="24"/>
              </w:rPr>
              <w:t>（</w:t>
            </w:r>
            <w:r w:rsidR="00926B0D" w:rsidRPr="007A13C1">
              <w:rPr>
                <w:rFonts w:ascii="Times New Roman" w:hAnsi="Times New Roman" w:hint="eastAsia"/>
                <w:sz w:val="24"/>
                <w:szCs w:val="24"/>
              </w:rPr>
              <w:t>U</w:t>
            </w:r>
            <w:r w:rsidR="00DC4E73">
              <w:rPr>
                <w:rFonts w:ascii="Times New Roman" w:hAnsi="Times New Roman" w:hint="eastAsia"/>
                <w:sz w:val="24"/>
                <w:szCs w:val="24"/>
              </w:rPr>
              <w:t>/mL</w:t>
            </w:r>
            <w:r w:rsidR="00926B0D" w:rsidRPr="007A13C1">
              <w:rPr>
                <w:rFonts w:ascii="Times New Roman" w:hAnsi="Times New Roman"/>
                <w:sz w:val="24"/>
                <w:szCs w:val="24"/>
              </w:rPr>
              <w:t>）</w:t>
            </w:r>
          </w:p>
        </w:tc>
        <w:tc>
          <w:tcPr>
            <w:tcW w:w="2766" w:type="dxa"/>
            <w:tcBorders>
              <w:top w:val="single" w:sz="12" w:space="0" w:color="auto"/>
              <w:bottom w:val="single" w:sz="8" w:space="0" w:color="auto"/>
            </w:tcBorders>
          </w:tcPr>
          <w:p w:rsidR="00926B0D" w:rsidRPr="007A13C1" w:rsidRDefault="00926B0D" w:rsidP="00086CC1">
            <w:pPr>
              <w:spacing w:line="360" w:lineRule="auto"/>
              <w:jc w:val="center"/>
              <w:rPr>
                <w:rFonts w:ascii="Times New Roman" w:hAnsi="Times New Roman"/>
                <w:sz w:val="24"/>
                <w:szCs w:val="24"/>
              </w:rPr>
            </w:pPr>
            <w:r w:rsidRPr="007A13C1">
              <w:rPr>
                <w:rFonts w:ascii="Times New Roman" w:hAnsi="Times New Roman"/>
                <w:sz w:val="24"/>
                <w:szCs w:val="24"/>
              </w:rPr>
              <w:t>RSD</w:t>
            </w:r>
            <w:r w:rsidRPr="007A13C1">
              <w:rPr>
                <w:rFonts w:ascii="Times New Roman" w:hAnsi="Times New Roman"/>
                <w:sz w:val="24"/>
                <w:szCs w:val="24"/>
              </w:rPr>
              <w:t>（</w:t>
            </w:r>
            <w:r w:rsidRPr="007A13C1">
              <w:rPr>
                <w:rFonts w:ascii="Times New Roman" w:hAnsi="Times New Roman" w:hint="eastAsia"/>
                <w:sz w:val="24"/>
                <w:szCs w:val="24"/>
              </w:rPr>
              <w:t>%</w:t>
            </w:r>
            <w:r w:rsidRPr="007A13C1">
              <w:rPr>
                <w:rFonts w:ascii="Times New Roman" w:hAnsi="Times New Roman"/>
                <w:sz w:val="24"/>
                <w:szCs w:val="24"/>
              </w:rPr>
              <w:t>）</w:t>
            </w:r>
          </w:p>
        </w:tc>
      </w:tr>
      <w:tr w:rsidR="007A13C1" w:rsidRPr="007A13C1" w:rsidTr="001501B1">
        <w:tc>
          <w:tcPr>
            <w:tcW w:w="2765" w:type="dxa"/>
            <w:tcBorders>
              <w:top w:val="single" w:sz="8" w:space="0" w:color="auto"/>
            </w:tcBorders>
          </w:tcPr>
          <w:p w:rsidR="00926B0D" w:rsidRPr="007A13C1" w:rsidRDefault="00926B0D"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0.</w:t>
            </w:r>
            <w:r w:rsidRPr="007A13C1">
              <w:rPr>
                <w:rFonts w:ascii="Times New Roman" w:hAnsi="Times New Roman"/>
                <w:sz w:val="24"/>
                <w:szCs w:val="24"/>
              </w:rPr>
              <w:t>07</w:t>
            </w:r>
            <w:r w:rsidR="0034153A" w:rsidRPr="007A13C1">
              <w:rPr>
                <w:rFonts w:ascii="Times New Roman" w:hAnsi="Times New Roman" w:hint="eastAsia"/>
                <w:sz w:val="24"/>
                <w:szCs w:val="24"/>
              </w:rPr>
              <w:t>5</w:t>
            </w:r>
          </w:p>
        </w:tc>
        <w:tc>
          <w:tcPr>
            <w:tcW w:w="2765" w:type="dxa"/>
            <w:tcBorders>
              <w:top w:val="single" w:sz="8" w:space="0" w:color="auto"/>
            </w:tcBorders>
          </w:tcPr>
          <w:p w:rsidR="00926B0D" w:rsidRPr="007A13C1" w:rsidRDefault="00926B0D"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78</w:t>
            </w:r>
          </w:p>
        </w:tc>
        <w:tc>
          <w:tcPr>
            <w:tcW w:w="2766" w:type="dxa"/>
            <w:tcBorders>
              <w:top w:val="single" w:sz="8" w:space="0" w:color="auto"/>
            </w:tcBorders>
          </w:tcPr>
          <w:p w:rsidR="00926B0D" w:rsidRPr="007A13C1" w:rsidRDefault="001501B1"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2.1</w:t>
            </w:r>
          </w:p>
        </w:tc>
      </w:tr>
      <w:tr w:rsidR="007A13C1" w:rsidRPr="007A13C1" w:rsidTr="001501B1">
        <w:tc>
          <w:tcPr>
            <w:tcW w:w="2765" w:type="dxa"/>
          </w:tcPr>
          <w:p w:rsidR="00926B0D" w:rsidRPr="007A13C1" w:rsidRDefault="00926B0D"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0.1</w:t>
            </w:r>
            <w:r w:rsidR="0034153A" w:rsidRPr="007A13C1">
              <w:rPr>
                <w:rFonts w:ascii="Times New Roman" w:hAnsi="Times New Roman" w:hint="eastAsia"/>
                <w:sz w:val="24"/>
                <w:szCs w:val="24"/>
              </w:rPr>
              <w:t>00</w:t>
            </w:r>
          </w:p>
        </w:tc>
        <w:tc>
          <w:tcPr>
            <w:tcW w:w="2765" w:type="dxa"/>
          </w:tcPr>
          <w:p w:rsidR="00926B0D" w:rsidRPr="007A13C1" w:rsidRDefault="00926B0D"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96</w:t>
            </w:r>
          </w:p>
        </w:tc>
        <w:tc>
          <w:tcPr>
            <w:tcW w:w="2766" w:type="dxa"/>
          </w:tcPr>
          <w:p w:rsidR="00926B0D" w:rsidRPr="007A13C1" w:rsidRDefault="001501B1"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1.3</w:t>
            </w:r>
          </w:p>
        </w:tc>
      </w:tr>
      <w:tr w:rsidR="007A13C1" w:rsidRPr="007A13C1" w:rsidTr="001501B1">
        <w:tc>
          <w:tcPr>
            <w:tcW w:w="2765" w:type="dxa"/>
          </w:tcPr>
          <w:p w:rsidR="00926B0D" w:rsidRPr="007A13C1" w:rsidRDefault="00926B0D"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0.125</w:t>
            </w:r>
          </w:p>
        </w:tc>
        <w:tc>
          <w:tcPr>
            <w:tcW w:w="2765" w:type="dxa"/>
          </w:tcPr>
          <w:p w:rsidR="00926B0D" w:rsidRPr="007A13C1" w:rsidRDefault="00926B0D"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108</w:t>
            </w:r>
          </w:p>
        </w:tc>
        <w:tc>
          <w:tcPr>
            <w:tcW w:w="2766" w:type="dxa"/>
          </w:tcPr>
          <w:p w:rsidR="00926B0D" w:rsidRPr="007A13C1" w:rsidRDefault="001501B1"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0.9</w:t>
            </w:r>
          </w:p>
        </w:tc>
      </w:tr>
      <w:tr w:rsidR="007A13C1" w:rsidRPr="007A13C1" w:rsidTr="001501B1">
        <w:tc>
          <w:tcPr>
            <w:tcW w:w="2765" w:type="dxa"/>
          </w:tcPr>
          <w:p w:rsidR="00926B0D" w:rsidRPr="007A13C1" w:rsidRDefault="00926B0D"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0.15</w:t>
            </w:r>
            <w:r w:rsidR="0034153A" w:rsidRPr="007A13C1">
              <w:rPr>
                <w:rFonts w:ascii="Times New Roman" w:hAnsi="Times New Roman" w:hint="eastAsia"/>
                <w:sz w:val="24"/>
                <w:szCs w:val="24"/>
              </w:rPr>
              <w:t>0</w:t>
            </w:r>
          </w:p>
        </w:tc>
        <w:tc>
          <w:tcPr>
            <w:tcW w:w="2765" w:type="dxa"/>
          </w:tcPr>
          <w:p w:rsidR="00926B0D" w:rsidRPr="007A13C1" w:rsidRDefault="00926B0D" w:rsidP="00F3448E">
            <w:pPr>
              <w:spacing w:line="360" w:lineRule="auto"/>
              <w:jc w:val="center"/>
              <w:rPr>
                <w:rFonts w:ascii="Times New Roman" w:hAnsi="Times New Roman"/>
                <w:sz w:val="24"/>
                <w:szCs w:val="24"/>
              </w:rPr>
            </w:pPr>
            <w:r w:rsidRPr="007A13C1">
              <w:rPr>
                <w:rFonts w:ascii="Times New Roman" w:hAnsi="Times New Roman" w:hint="eastAsia"/>
                <w:sz w:val="24"/>
                <w:szCs w:val="24"/>
              </w:rPr>
              <w:t>1</w:t>
            </w:r>
            <w:r w:rsidRPr="007A13C1">
              <w:rPr>
                <w:rFonts w:ascii="Times New Roman" w:hAnsi="Times New Roman"/>
                <w:sz w:val="24"/>
                <w:szCs w:val="24"/>
              </w:rPr>
              <w:t>3</w:t>
            </w:r>
            <w:r w:rsidR="00F3448E" w:rsidRPr="007A13C1">
              <w:rPr>
                <w:rFonts w:ascii="Times New Roman" w:hAnsi="Times New Roman"/>
                <w:sz w:val="24"/>
                <w:szCs w:val="24"/>
              </w:rPr>
              <w:t>2</w:t>
            </w:r>
          </w:p>
        </w:tc>
        <w:tc>
          <w:tcPr>
            <w:tcW w:w="2766" w:type="dxa"/>
          </w:tcPr>
          <w:p w:rsidR="00926B0D" w:rsidRPr="007A13C1" w:rsidRDefault="001501B1"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0.8</w:t>
            </w:r>
          </w:p>
        </w:tc>
      </w:tr>
      <w:tr w:rsidR="007A13C1" w:rsidRPr="007A13C1" w:rsidTr="001501B1">
        <w:tc>
          <w:tcPr>
            <w:tcW w:w="2765" w:type="dxa"/>
          </w:tcPr>
          <w:p w:rsidR="00926B0D" w:rsidRPr="007A13C1" w:rsidRDefault="00926B0D"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0.175</w:t>
            </w:r>
          </w:p>
        </w:tc>
        <w:tc>
          <w:tcPr>
            <w:tcW w:w="2765" w:type="dxa"/>
          </w:tcPr>
          <w:p w:rsidR="00926B0D" w:rsidRPr="007A13C1" w:rsidRDefault="00926B0D" w:rsidP="00F3448E">
            <w:pPr>
              <w:spacing w:line="360" w:lineRule="auto"/>
              <w:jc w:val="center"/>
              <w:rPr>
                <w:rFonts w:ascii="Times New Roman" w:hAnsi="Times New Roman"/>
                <w:sz w:val="24"/>
                <w:szCs w:val="24"/>
              </w:rPr>
            </w:pPr>
            <w:r w:rsidRPr="007A13C1">
              <w:rPr>
                <w:rFonts w:ascii="Times New Roman" w:hAnsi="Times New Roman" w:hint="eastAsia"/>
                <w:sz w:val="24"/>
                <w:szCs w:val="24"/>
              </w:rPr>
              <w:t>1</w:t>
            </w:r>
            <w:r w:rsidR="00F3448E" w:rsidRPr="007A13C1">
              <w:rPr>
                <w:rFonts w:ascii="Times New Roman" w:hAnsi="Times New Roman"/>
                <w:sz w:val="24"/>
                <w:szCs w:val="24"/>
              </w:rPr>
              <w:t>38</w:t>
            </w:r>
          </w:p>
        </w:tc>
        <w:tc>
          <w:tcPr>
            <w:tcW w:w="2766" w:type="dxa"/>
          </w:tcPr>
          <w:p w:rsidR="00926B0D" w:rsidRPr="007A13C1" w:rsidRDefault="001501B1"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1.5</w:t>
            </w:r>
          </w:p>
        </w:tc>
      </w:tr>
      <w:tr w:rsidR="007A13C1" w:rsidRPr="007A13C1" w:rsidTr="001501B1">
        <w:tc>
          <w:tcPr>
            <w:tcW w:w="2765" w:type="dxa"/>
          </w:tcPr>
          <w:p w:rsidR="00926B0D" w:rsidRPr="007A13C1" w:rsidRDefault="00926B0D"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0.2</w:t>
            </w:r>
            <w:r w:rsidR="0034153A" w:rsidRPr="007A13C1">
              <w:rPr>
                <w:rFonts w:ascii="Times New Roman" w:hAnsi="Times New Roman" w:hint="eastAsia"/>
                <w:sz w:val="24"/>
                <w:szCs w:val="24"/>
              </w:rPr>
              <w:t>00</w:t>
            </w:r>
          </w:p>
        </w:tc>
        <w:tc>
          <w:tcPr>
            <w:tcW w:w="2765" w:type="dxa"/>
          </w:tcPr>
          <w:p w:rsidR="00926B0D" w:rsidRPr="007A13C1" w:rsidRDefault="00926B0D"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144</w:t>
            </w:r>
          </w:p>
        </w:tc>
        <w:tc>
          <w:tcPr>
            <w:tcW w:w="2766" w:type="dxa"/>
          </w:tcPr>
          <w:p w:rsidR="00926B0D" w:rsidRPr="007A13C1" w:rsidRDefault="001501B1" w:rsidP="00086CC1">
            <w:pPr>
              <w:spacing w:line="360" w:lineRule="auto"/>
              <w:jc w:val="center"/>
              <w:rPr>
                <w:rFonts w:ascii="Times New Roman" w:hAnsi="Times New Roman"/>
                <w:sz w:val="24"/>
                <w:szCs w:val="24"/>
              </w:rPr>
            </w:pPr>
            <w:r w:rsidRPr="007A13C1">
              <w:rPr>
                <w:rFonts w:ascii="Times New Roman" w:hAnsi="Times New Roman" w:hint="eastAsia"/>
                <w:sz w:val="24"/>
                <w:szCs w:val="24"/>
              </w:rPr>
              <w:t>2.2</w:t>
            </w:r>
          </w:p>
        </w:tc>
      </w:tr>
    </w:tbl>
    <w:p w:rsidR="00DC4E73" w:rsidRDefault="00DC4E73" w:rsidP="007A13C1">
      <w:pPr>
        <w:spacing w:line="360" w:lineRule="auto"/>
        <w:ind w:firstLineChars="200" w:firstLine="482"/>
        <w:rPr>
          <w:rFonts w:ascii="Times New Roman" w:hAnsi="Times New Roman"/>
          <w:b/>
          <w:sz w:val="24"/>
          <w:szCs w:val="24"/>
        </w:rPr>
      </w:pPr>
    </w:p>
    <w:p w:rsidR="00926B0D" w:rsidRPr="001704A8" w:rsidRDefault="001501B1" w:rsidP="00A273F4">
      <w:pPr>
        <w:spacing w:beforeLines="50" w:afterLines="50" w:line="360" w:lineRule="auto"/>
        <w:ind w:firstLineChars="200" w:firstLine="482"/>
        <w:rPr>
          <w:rFonts w:ascii="Times New Roman" w:hAnsi="Times New Roman"/>
          <w:b/>
          <w:sz w:val="24"/>
          <w:szCs w:val="24"/>
        </w:rPr>
      </w:pPr>
      <w:r w:rsidRPr="001704A8">
        <w:rPr>
          <w:rFonts w:ascii="Times New Roman" w:hAnsi="Times New Roman" w:hint="eastAsia"/>
          <w:b/>
          <w:sz w:val="24"/>
          <w:szCs w:val="24"/>
        </w:rPr>
        <w:t>6</w:t>
      </w:r>
      <w:r w:rsidRPr="001704A8">
        <w:rPr>
          <w:rFonts w:ascii="Times New Roman" w:hAnsi="Times New Roman"/>
          <w:b/>
          <w:sz w:val="24"/>
          <w:szCs w:val="24"/>
        </w:rPr>
        <w:t>.</w:t>
      </w:r>
      <w:r w:rsidR="00D47E0B" w:rsidRPr="001704A8">
        <w:rPr>
          <w:rFonts w:ascii="Times New Roman" w:hAnsi="Times New Roman"/>
          <w:b/>
          <w:sz w:val="24"/>
          <w:szCs w:val="24"/>
        </w:rPr>
        <w:t>4</w:t>
      </w:r>
      <w:r w:rsidRPr="001704A8">
        <w:rPr>
          <w:rFonts w:ascii="Times New Roman" w:hAnsi="Times New Roman"/>
          <w:b/>
          <w:sz w:val="24"/>
          <w:szCs w:val="24"/>
        </w:rPr>
        <w:t xml:space="preserve">.2 </w:t>
      </w:r>
      <w:r w:rsidRPr="001704A8">
        <w:rPr>
          <w:rFonts w:ascii="Times New Roman" w:hAnsi="Times New Roman" w:hint="eastAsia"/>
          <w:b/>
          <w:sz w:val="24"/>
          <w:szCs w:val="24"/>
        </w:rPr>
        <w:t>待测液酶活范围的确定</w:t>
      </w:r>
    </w:p>
    <w:p w:rsidR="007B3210" w:rsidRPr="001704A8" w:rsidRDefault="006941B1" w:rsidP="001704A8">
      <w:pPr>
        <w:spacing w:line="360" w:lineRule="auto"/>
        <w:ind w:firstLineChars="200" w:firstLine="480"/>
        <w:rPr>
          <w:rFonts w:ascii="Times New Roman" w:hAnsi="Times New Roman"/>
          <w:sz w:val="24"/>
          <w:szCs w:val="24"/>
        </w:rPr>
      </w:pPr>
      <w:r>
        <w:rPr>
          <w:rFonts w:ascii="Times New Roman" w:hAnsi="Times New Roman" w:hint="eastAsia"/>
          <w:sz w:val="24"/>
          <w:szCs w:val="24"/>
        </w:rPr>
        <w:t>核糖核酸</w:t>
      </w:r>
      <w:r w:rsidR="00AF0B21">
        <w:rPr>
          <w:rFonts w:ascii="Times New Roman" w:hAnsi="Times New Roman" w:hint="eastAsia"/>
          <w:sz w:val="24"/>
          <w:szCs w:val="24"/>
        </w:rPr>
        <w:t>酶活力的大小与多种因素有关，待测液酶的浓度也是其中重要的因素。</w:t>
      </w:r>
      <w:r w:rsidR="007B3210" w:rsidRPr="001704A8">
        <w:rPr>
          <w:rFonts w:ascii="Times New Roman" w:hAnsi="Times New Roman" w:hint="eastAsia"/>
          <w:sz w:val="24"/>
          <w:szCs w:val="24"/>
        </w:rPr>
        <w:t>由于酶促反应底物浓度是一定的，所以加入的待测酶溶液的酶活力浓度需要选择在比色的线性阶段。</w:t>
      </w:r>
      <w:r w:rsidR="00AF0B21" w:rsidRPr="00AF0B21">
        <w:rPr>
          <w:rFonts w:ascii="Times New Roman" w:hAnsi="Times New Roman" w:hint="eastAsia"/>
          <w:sz w:val="24"/>
          <w:szCs w:val="24"/>
        </w:rPr>
        <w:t>不同酶浓度对</w:t>
      </w:r>
      <w:r>
        <w:rPr>
          <w:rFonts w:ascii="Times New Roman" w:hAnsi="Times New Roman" w:hint="eastAsia"/>
          <w:sz w:val="24"/>
          <w:szCs w:val="24"/>
        </w:rPr>
        <w:t>核糖核酸</w:t>
      </w:r>
      <w:r w:rsidR="00AF0B21" w:rsidRPr="00AF0B21">
        <w:rPr>
          <w:rFonts w:ascii="Times New Roman" w:hAnsi="Times New Roman" w:hint="eastAsia"/>
          <w:sz w:val="24"/>
          <w:szCs w:val="24"/>
        </w:rPr>
        <w:t>酶吸光度差值测定的影响</w:t>
      </w:r>
      <w:r w:rsidR="00AF0B21">
        <w:rPr>
          <w:rFonts w:ascii="Times New Roman" w:hAnsi="Times New Roman" w:hint="eastAsia"/>
          <w:sz w:val="24"/>
          <w:szCs w:val="24"/>
        </w:rPr>
        <w:t>参见图</w:t>
      </w:r>
      <w:r w:rsidR="00AF0B21">
        <w:rPr>
          <w:rFonts w:ascii="Times New Roman" w:hAnsi="Times New Roman" w:hint="eastAsia"/>
          <w:sz w:val="24"/>
          <w:szCs w:val="24"/>
        </w:rPr>
        <w:t>2</w:t>
      </w:r>
      <w:r w:rsidR="00AF0B21">
        <w:rPr>
          <w:rFonts w:ascii="Times New Roman" w:hAnsi="Times New Roman" w:hint="eastAsia"/>
          <w:sz w:val="24"/>
          <w:szCs w:val="24"/>
        </w:rPr>
        <w:t>，</w:t>
      </w:r>
      <w:r w:rsidR="00AE3F22" w:rsidRPr="00DC4E73">
        <w:rPr>
          <w:rFonts w:ascii="Times New Roman" w:hAnsi="Times New Roman" w:hint="eastAsia"/>
          <w:sz w:val="24"/>
          <w:szCs w:val="24"/>
        </w:rPr>
        <w:t>由图</w:t>
      </w:r>
      <w:r w:rsidR="00AE3F22" w:rsidRPr="00DC4E73">
        <w:rPr>
          <w:rFonts w:ascii="Times New Roman" w:hAnsi="Times New Roman" w:hint="eastAsia"/>
          <w:sz w:val="24"/>
          <w:szCs w:val="24"/>
        </w:rPr>
        <w:t>2</w:t>
      </w:r>
      <w:r>
        <w:rPr>
          <w:rFonts w:ascii="Times New Roman" w:hAnsi="Times New Roman" w:hint="eastAsia"/>
          <w:sz w:val="24"/>
          <w:szCs w:val="24"/>
        </w:rPr>
        <w:t>显示</w:t>
      </w:r>
      <w:r w:rsidR="00AF0B21">
        <w:rPr>
          <w:rFonts w:ascii="Times New Roman" w:hAnsi="Times New Roman" w:hint="eastAsia"/>
          <w:sz w:val="24"/>
          <w:szCs w:val="24"/>
        </w:rPr>
        <w:t>结果</w:t>
      </w:r>
      <w:r w:rsidR="00AE3F22" w:rsidRPr="00DC4E73">
        <w:rPr>
          <w:rFonts w:ascii="Times New Roman" w:hAnsi="Times New Roman" w:hint="eastAsia"/>
          <w:sz w:val="24"/>
          <w:szCs w:val="24"/>
        </w:rPr>
        <w:t>可知，</w:t>
      </w:r>
      <w:r w:rsidR="00AF0B21" w:rsidRPr="00AF0B21">
        <w:rPr>
          <w:rFonts w:ascii="Times New Roman" w:hAnsi="Times New Roman" w:hint="eastAsia"/>
          <w:sz w:val="24"/>
          <w:szCs w:val="24"/>
        </w:rPr>
        <w:t>不同</w:t>
      </w:r>
      <w:r w:rsidR="00F83585">
        <w:rPr>
          <w:rFonts w:ascii="Times New Roman" w:hAnsi="Times New Roman" w:hint="eastAsia"/>
          <w:sz w:val="24"/>
          <w:szCs w:val="24"/>
        </w:rPr>
        <w:t>核糖核酸酶</w:t>
      </w:r>
      <w:r w:rsidR="00AF0B21" w:rsidRPr="00AF0B21">
        <w:rPr>
          <w:rFonts w:ascii="Times New Roman" w:hAnsi="Times New Roman" w:hint="eastAsia"/>
          <w:sz w:val="24"/>
          <w:szCs w:val="24"/>
        </w:rPr>
        <w:t>酶浓度对酶吸光度差值</w:t>
      </w:r>
      <w:r w:rsidR="00AF0B21">
        <w:rPr>
          <w:rFonts w:ascii="Times New Roman" w:hAnsi="Times New Roman" w:hint="eastAsia"/>
          <w:sz w:val="24"/>
          <w:szCs w:val="24"/>
        </w:rPr>
        <w:t>具有一定的影响，随着酶浓度的增加，核糖核酸酶的活力逐渐增强，当</w:t>
      </w:r>
      <w:r w:rsidR="00AE3F22" w:rsidRPr="00DC4E73">
        <w:rPr>
          <w:rFonts w:ascii="Times New Roman" w:hAnsi="Times New Roman" w:hint="eastAsia"/>
          <w:sz w:val="24"/>
          <w:szCs w:val="24"/>
        </w:rPr>
        <w:t>待测酶溶液的酶浓度在</w:t>
      </w:r>
      <w:r w:rsidR="00AE3F22" w:rsidRPr="00DC4E73">
        <w:rPr>
          <w:rFonts w:ascii="Times New Roman" w:hAnsi="Times New Roman" w:hint="eastAsia"/>
          <w:sz w:val="24"/>
          <w:szCs w:val="24"/>
        </w:rPr>
        <w:t>0.</w:t>
      </w:r>
      <w:r w:rsidR="00AE3F22" w:rsidRPr="00DC4E73">
        <w:rPr>
          <w:rFonts w:ascii="Times New Roman" w:hAnsi="Times New Roman"/>
          <w:sz w:val="24"/>
          <w:szCs w:val="24"/>
        </w:rPr>
        <w:t>4</w:t>
      </w:r>
      <w:r w:rsidR="00AE3F22" w:rsidRPr="00DC4E73">
        <w:rPr>
          <w:rFonts w:ascii="Times New Roman" w:hAnsi="Times New Roman" w:hint="eastAsia"/>
          <w:sz w:val="24"/>
          <w:szCs w:val="24"/>
        </w:rPr>
        <w:t>-0.</w:t>
      </w:r>
      <w:r w:rsidR="00AE3F22" w:rsidRPr="00DC4E73">
        <w:rPr>
          <w:rFonts w:ascii="Times New Roman" w:hAnsi="Times New Roman"/>
          <w:sz w:val="24"/>
          <w:szCs w:val="24"/>
        </w:rPr>
        <w:t>7 mg</w:t>
      </w:r>
      <w:r w:rsidR="00AE3F22" w:rsidRPr="00DC4E73">
        <w:rPr>
          <w:rFonts w:ascii="Times New Roman" w:hAnsi="Times New Roman" w:hint="eastAsia"/>
          <w:sz w:val="24"/>
          <w:szCs w:val="24"/>
        </w:rPr>
        <w:t>/mL</w:t>
      </w:r>
      <w:r w:rsidR="00AE3F22" w:rsidRPr="00DC4E73">
        <w:rPr>
          <w:rFonts w:ascii="Times New Roman" w:hAnsi="Times New Roman" w:hint="eastAsia"/>
          <w:sz w:val="24"/>
          <w:szCs w:val="24"/>
        </w:rPr>
        <w:t>之间有良好的线性关系，但是在</w:t>
      </w:r>
      <w:r w:rsidR="00AE3F22" w:rsidRPr="00DC4E73">
        <w:rPr>
          <w:rFonts w:ascii="Times New Roman" w:hAnsi="Times New Roman" w:hint="eastAsia"/>
          <w:sz w:val="24"/>
          <w:szCs w:val="24"/>
        </w:rPr>
        <w:t>0.</w:t>
      </w:r>
      <w:r w:rsidR="00AE3F22" w:rsidRPr="00DC4E73">
        <w:rPr>
          <w:rFonts w:ascii="Times New Roman" w:hAnsi="Times New Roman"/>
          <w:sz w:val="24"/>
          <w:szCs w:val="24"/>
        </w:rPr>
        <w:t>4</w:t>
      </w:r>
      <w:r w:rsidR="00AE3F22" w:rsidRPr="00DC4E73">
        <w:rPr>
          <w:rFonts w:ascii="Times New Roman" w:hAnsi="Times New Roman" w:hint="eastAsia"/>
          <w:sz w:val="24"/>
          <w:szCs w:val="24"/>
        </w:rPr>
        <w:t>-0.</w:t>
      </w:r>
      <w:r w:rsidR="00AE3F22" w:rsidRPr="00DC4E73">
        <w:rPr>
          <w:rFonts w:ascii="Times New Roman" w:hAnsi="Times New Roman"/>
          <w:sz w:val="24"/>
          <w:szCs w:val="24"/>
        </w:rPr>
        <w:t>5 mg</w:t>
      </w:r>
      <w:r w:rsidR="00AE3F22" w:rsidRPr="00DC4E73">
        <w:rPr>
          <w:rFonts w:ascii="Times New Roman" w:hAnsi="Times New Roman" w:hint="eastAsia"/>
          <w:sz w:val="24"/>
          <w:szCs w:val="24"/>
        </w:rPr>
        <w:t>/mL</w:t>
      </w:r>
      <w:r w:rsidR="00AE3F22" w:rsidRPr="00DC4E73">
        <w:rPr>
          <w:rFonts w:ascii="Times New Roman" w:hAnsi="Times New Roman" w:hint="eastAsia"/>
          <w:sz w:val="24"/>
          <w:szCs w:val="24"/>
        </w:rPr>
        <w:t>之间由于吸光值</w:t>
      </w:r>
      <w:r w:rsidR="00AE3F22">
        <w:rPr>
          <w:rFonts w:ascii="Times New Roman" w:hAnsi="Times New Roman" w:hint="eastAsia"/>
          <w:sz w:val="24"/>
          <w:szCs w:val="24"/>
        </w:rPr>
        <w:t>差值</w:t>
      </w:r>
      <w:r w:rsidR="00AE3F22" w:rsidRPr="00DC4E73">
        <w:rPr>
          <w:rFonts w:ascii="Times New Roman" w:hAnsi="Times New Roman" w:hint="eastAsia"/>
          <w:sz w:val="24"/>
          <w:szCs w:val="24"/>
        </w:rPr>
        <w:t>较低，相对标准偏差较大，因此建议测定时待测液的</w:t>
      </w:r>
      <w:r w:rsidR="00AE3F22">
        <w:rPr>
          <w:rFonts w:ascii="Times New Roman" w:hAnsi="Times New Roman" w:hint="eastAsia"/>
          <w:sz w:val="24"/>
          <w:szCs w:val="24"/>
        </w:rPr>
        <w:t>核糖核酸</w:t>
      </w:r>
      <w:r w:rsidR="00AE3F22" w:rsidRPr="00DC4E73">
        <w:rPr>
          <w:rFonts w:ascii="Times New Roman" w:hAnsi="Times New Roman" w:hint="eastAsia"/>
          <w:sz w:val="24"/>
          <w:szCs w:val="24"/>
        </w:rPr>
        <w:t>酶浓度</w:t>
      </w:r>
      <w:r w:rsidR="00AE3F22">
        <w:rPr>
          <w:rFonts w:ascii="Times New Roman" w:hAnsi="Times New Roman" w:hint="eastAsia"/>
          <w:sz w:val="24"/>
          <w:szCs w:val="24"/>
        </w:rPr>
        <w:t>确定为</w:t>
      </w:r>
      <w:r w:rsidR="00AE3F22" w:rsidRPr="00DC4E73">
        <w:rPr>
          <w:rFonts w:ascii="Times New Roman" w:hAnsi="Times New Roman" w:hint="eastAsia"/>
          <w:sz w:val="24"/>
          <w:szCs w:val="24"/>
        </w:rPr>
        <w:lastRenderedPageBreak/>
        <w:t>0.</w:t>
      </w:r>
      <w:r w:rsidR="00AE3F22" w:rsidRPr="00DC4E73">
        <w:rPr>
          <w:rFonts w:ascii="Times New Roman" w:hAnsi="Times New Roman"/>
          <w:sz w:val="24"/>
          <w:szCs w:val="24"/>
        </w:rPr>
        <w:t>7 mg</w:t>
      </w:r>
      <w:r w:rsidR="00AE3F22" w:rsidRPr="00DC4E73">
        <w:rPr>
          <w:rFonts w:ascii="Times New Roman" w:hAnsi="Times New Roman" w:hint="eastAsia"/>
          <w:sz w:val="24"/>
          <w:szCs w:val="24"/>
        </w:rPr>
        <w:t>/mL</w:t>
      </w:r>
      <w:r w:rsidR="00AE3F22" w:rsidRPr="00DC4E73">
        <w:rPr>
          <w:rFonts w:ascii="Times New Roman" w:hAnsi="Times New Roman" w:hint="eastAsia"/>
          <w:sz w:val="24"/>
          <w:szCs w:val="24"/>
        </w:rPr>
        <w:t>。</w:t>
      </w:r>
    </w:p>
    <w:p w:rsidR="007B3210" w:rsidRPr="001704A8" w:rsidRDefault="00DE6039" w:rsidP="001704A8">
      <w:pPr>
        <w:spacing w:line="360" w:lineRule="auto"/>
        <w:ind w:firstLineChars="200" w:firstLine="480"/>
        <w:jc w:val="center"/>
        <w:rPr>
          <w:rFonts w:ascii="Times New Roman" w:hAnsi="Times New Roman"/>
          <w:sz w:val="24"/>
          <w:szCs w:val="24"/>
        </w:rPr>
      </w:pPr>
      <w:r w:rsidRPr="001704A8">
        <w:rPr>
          <w:noProof/>
          <w:sz w:val="24"/>
          <w:szCs w:val="24"/>
        </w:rPr>
        <w:drawing>
          <wp:inline distT="0" distB="0" distL="0" distR="0">
            <wp:extent cx="4381200" cy="3078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200" cy="3078000"/>
                    </a:xfrm>
                    <a:prstGeom prst="rect">
                      <a:avLst/>
                    </a:prstGeom>
                    <a:noFill/>
                    <a:ln>
                      <a:noFill/>
                    </a:ln>
                  </pic:spPr>
                </pic:pic>
              </a:graphicData>
            </a:graphic>
          </wp:inline>
        </w:drawing>
      </w:r>
    </w:p>
    <w:p w:rsidR="007A13C1" w:rsidRPr="00DA6AB0" w:rsidRDefault="00652951" w:rsidP="00DA6AB0">
      <w:pPr>
        <w:spacing w:line="360" w:lineRule="auto"/>
        <w:ind w:firstLineChars="200" w:firstLine="422"/>
        <w:jc w:val="center"/>
        <w:rPr>
          <w:rFonts w:ascii="Times New Roman" w:hAnsi="Times New Roman"/>
          <w:b/>
          <w:szCs w:val="21"/>
        </w:rPr>
      </w:pPr>
      <w:r w:rsidRPr="00DA6AB0">
        <w:rPr>
          <w:rFonts w:ascii="Times New Roman" w:hAnsi="Times New Roman" w:hint="eastAsia"/>
          <w:b/>
          <w:szCs w:val="21"/>
        </w:rPr>
        <w:t>图</w:t>
      </w:r>
      <w:r w:rsidRPr="00DA6AB0">
        <w:rPr>
          <w:rFonts w:ascii="Times New Roman" w:hAnsi="Times New Roman"/>
          <w:b/>
          <w:szCs w:val="21"/>
        </w:rPr>
        <w:t>2</w:t>
      </w:r>
      <w:r w:rsidRPr="00DA6AB0">
        <w:rPr>
          <w:rFonts w:ascii="Times New Roman" w:hAnsi="Times New Roman" w:hint="eastAsia"/>
          <w:b/>
          <w:szCs w:val="21"/>
        </w:rPr>
        <w:t xml:space="preserve"> </w:t>
      </w:r>
      <w:r w:rsidRPr="00DA6AB0">
        <w:rPr>
          <w:rFonts w:ascii="Times New Roman" w:hAnsi="Times New Roman" w:hint="eastAsia"/>
          <w:b/>
          <w:szCs w:val="21"/>
        </w:rPr>
        <w:t>不同酶浓度对酶</w:t>
      </w:r>
      <w:r w:rsidR="00AE3F22">
        <w:rPr>
          <w:rFonts w:ascii="Times New Roman" w:hAnsi="Times New Roman" w:hint="eastAsia"/>
          <w:b/>
          <w:szCs w:val="21"/>
        </w:rPr>
        <w:t>吸光度差值</w:t>
      </w:r>
      <w:r w:rsidRPr="00DA6AB0">
        <w:rPr>
          <w:rFonts w:ascii="Times New Roman" w:hAnsi="Times New Roman" w:hint="eastAsia"/>
          <w:b/>
          <w:szCs w:val="21"/>
        </w:rPr>
        <w:t>测定的影响</w:t>
      </w:r>
    </w:p>
    <w:p w:rsidR="007B3210" w:rsidRDefault="007B3210" w:rsidP="007A3AE6">
      <w:pPr>
        <w:spacing w:line="360" w:lineRule="auto"/>
        <w:rPr>
          <w:rFonts w:ascii="Times New Roman" w:hAnsi="Times New Roman"/>
          <w:sz w:val="24"/>
          <w:szCs w:val="24"/>
        </w:rPr>
      </w:pPr>
    </w:p>
    <w:p w:rsidR="00F80C98" w:rsidRPr="00C96F26" w:rsidRDefault="00F80C98" w:rsidP="00A273F4">
      <w:pPr>
        <w:spacing w:beforeLines="50" w:afterLines="50" w:line="360" w:lineRule="auto"/>
        <w:ind w:firstLineChars="200" w:firstLine="482"/>
        <w:rPr>
          <w:rFonts w:ascii="Times New Roman" w:hAnsi="Times New Roman"/>
          <w:b/>
          <w:sz w:val="24"/>
          <w:szCs w:val="24"/>
        </w:rPr>
      </w:pPr>
      <w:r w:rsidRPr="00C96F26">
        <w:rPr>
          <w:rFonts w:ascii="Times New Roman" w:hAnsi="Times New Roman"/>
          <w:b/>
          <w:sz w:val="24"/>
          <w:szCs w:val="24"/>
        </w:rPr>
        <w:t>6.4.</w:t>
      </w:r>
      <w:r>
        <w:rPr>
          <w:rFonts w:ascii="Times New Roman" w:hAnsi="Times New Roman" w:hint="eastAsia"/>
          <w:b/>
          <w:sz w:val="24"/>
          <w:szCs w:val="24"/>
        </w:rPr>
        <w:t>3</w:t>
      </w:r>
      <w:r w:rsidRPr="00C96F26">
        <w:rPr>
          <w:rFonts w:ascii="Times New Roman" w:hAnsi="Times New Roman"/>
          <w:b/>
          <w:sz w:val="24"/>
          <w:szCs w:val="24"/>
        </w:rPr>
        <w:t xml:space="preserve"> </w:t>
      </w:r>
      <w:r>
        <w:rPr>
          <w:rFonts w:ascii="Times New Roman" w:hAnsi="Times New Roman" w:hint="eastAsia"/>
          <w:b/>
          <w:sz w:val="24"/>
          <w:szCs w:val="24"/>
        </w:rPr>
        <w:t>反应温度</w:t>
      </w:r>
      <w:r w:rsidRPr="00C96F26">
        <w:rPr>
          <w:rFonts w:ascii="Times New Roman" w:hAnsi="Times New Roman"/>
          <w:b/>
          <w:sz w:val="24"/>
          <w:szCs w:val="24"/>
        </w:rPr>
        <w:t>的确定</w:t>
      </w:r>
    </w:p>
    <w:p w:rsidR="00F80C98" w:rsidRDefault="00F80C98" w:rsidP="00F80C98">
      <w:pPr>
        <w:spacing w:line="360" w:lineRule="auto"/>
        <w:ind w:firstLineChars="200" w:firstLine="480"/>
        <w:rPr>
          <w:rFonts w:ascii="Times New Roman" w:hAnsi="Times New Roman"/>
          <w:sz w:val="24"/>
          <w:szCs w:val="24"/>
        </w:rPr>
      </w:pPr>
      <w:r>
        <w:rPr>
          <w:rFonts w:ascii="Times New Roman" w:hAnsi="Times New Roman" w:hint="eastAsia"/>
          <w:sz w:val="24"/>
          <w:szCs w:val="24"/>
        </w:rPr>
        <w:t>核糖核酸酶等</w:t>
      </w:r>
      <w:r w:rsidRPr="0099432B">
        <w:rPr>
          <w:rFonts w:ascii="Times New Roman" w:hAnsi="Times New Roman" w:hint="eastAsia"/>
          <w:sz w:val="24"/>
          <w:szCs w:val="24"/>
        </w:rPr>
        <w:t>酶的催化作用受温度的影响很大</w:t>
      </w:r>
      <w:r>
        <w:rPr>
          <w:rFonts w:ascii="Times New Roman" w:hAnsi="Times New Roman" w:hint="eastAsia"/>
          <w:sz w:val="24"/>
          <w:szCs w:val="24"/>
        </w:rPr>
        <w:t>，</w:t>
      </w:r>
      <w:r w:rsidRPr="0099432B">
        <w:rPr>
          <w:rFonts w:ascii="Times New Roman" w:hAnsi="Times New Roman" w:hint="eastAsia"/>
          <w:sz w:val="24"/>
          <w:szCs w:val="24"/>
        </w:rPr>
        <w:t>一方面与一般化学反应一样，提高温度可以增加酶促反应的速度。通常温度每升高</w:t>
      </w:r>
      <w:r w:rsidRPr="0099432B">
        <w:rPr>
          <w:rFonts w:ascii="Times New Roman" w:hAnsi="Times New Roman"/>
          <w:sz w:val="24"/>
          <w:szCs w:val="24"/>
        </w:rPr>
        <w:t>10</w:t>
      </w:r>
      <w:r>
        <w:rPr>
          <w:rFonts w:ascii="Times New Roman" w:hAnsi="Times New Roman" w:hint="eastAsia"/>
          <w:sz w:val="24"/>
          <w:szCs w:val="24"/>
        </w:rPr>
        <w:t xml:space="preserve"> </w:t>
      </w:r>
      <w:r w:rsidRPr="0099432B">
        <w:rPr>
          <w:rFonts w:ascii="Times New Roman" w:hAnsi="Times New Roman" w:hint="eastAsia"/>
          <w:sz w:val="24"/>
          <w:szCs w:val="24"/>
        </w:rPr>
        <w:t>℃，反应速度加快一倍左右，最后反应速度达到最大值。另一方面酶的化学本质是蛋白质，温度过高可引起蛋白质变性，导致酶的失活。因此，反应速度达到最大值以后，随着温度的升高，反应速度反而逐渐下降，以至完全停止反应。反应速度达到最大值时的温度称为某种酶作用的最适温度。高于或低于最适温度时，反应速度逐渐降低。但是，一种酶的最适温度不是完全固定的，它与作用的时间长短有关，反应时间增长时，最适温度向数值较低的方向移动。</w:t>
      </w:r>
    </w:p>
    <w:p w:rsidR="00F80C98" w:rsidRDefault="00F80C98" w:rsidP="00F80C98">
      <w:pPr>
        <w:spacing w:line="360" w:lineRule="auto"/>
        <w:ind w:firstLineChars="200" w:firstLine="480"/>
        <w:rPr>
          <w:rFonts w:ascii="Times New Roman" w:hAnsi="Times New Roman"/>
          <w:sz w:val="24"/>
          <w:szCs w:val="24"/>
        </w:rPr>
      </w:pPr>
      <w:r w:rsidRPr="0099432B">
        <w:rPr>
          <w:rFonts w:ascii="Times New Roman" w:hAnsi="Times New Roman" w:hint="eastAsia"/>
          <w:sz w:val="24"/>
          <w:szCs w:val="24"/>
        </w:rPr>
        <w:t>通常测定酶的活性时，在酶反应的最适温度下进行。为了维持反应过程中温度的恒定，一般利用恒温水浴等恒温装置。酶对温度的稳定性与其存在形式有关。已经证明大多数酶在干燥的固体状态下比较稳定，能在室温下保存数月以至一年。溶液中的酶，一般不如固体的酶稳定，而且容易为微生物污染，通常很难长期保存而不丧失其活性，在高温的情况下，更不稳定。</w:t>
      </w:r>
    </w:p>
    <w:p w:rsidR="00F80C98" w:rsidRDefault="00F80C98" w:rsidP="00F80C98">
      <w:pPr>
        <w:spacing w:line="360" w:lineRule="auto"/>
        <w:ind w:firstLineChars="200" w:firstLine="480"/>
        <w:rPr>
          <w:rFonts w:ascii="Times New Roman" w:hAnsi="Times New Roman"/>
          <w:sz w:val="24"/>
          <w:szCs w:val="24"/>
        </w:rPr>
      </w:pPr>
      <w:r w:rsidRPr="00BE05E6">
        <w:rPr>
          <w:rFonts w:ascii="Times New Roman" w:hAnsi="Times New Roman"/>
          <w:sz w:val="24"/>
          <w:szCs w:val="24"/>
        </w:rPr>
        <w:t>不同反应温度对核糖核酸</w:t>
      </w:r>
      <w:r w:rsidRPr="00C07901">
        <w:rPr>
          <w:rFonts w:ascii="Times New Roman" w:hAnsi="Times New Roman" w:hint="eastAsia"/>
          <w:sz w:val="24"/>
          <w:szCs w:val="24"/>
        </w:rPr>
        <w:t>酶吸光度差值</w:t>
      </w:r>
      <w:r w:rsidRPr="00BE05E6">
        <w:rPr>
          <w:rFonts w:ascii="Times New Roman" w:hAnsi="Times New Roman"/>
          <w:sz w:val="24"/>
          <w:szCs w:val="24"/>
        </w:rPr>
        <w:t>的影响参见图</w:t>
      </w:r>
      <w:r>
        <w:rPr>
          <w:rFonts w:ascii="Times New Roman" w:hAnsi="Times New Roman" w:hint="eastAsia"/>
          <w:sz w:val="24"/>
          <w:szCs w:val="24"/>
        </w:rPr>
        <w:t>3</w:t>
      </w:r>
      <w:r w:rsidRPr="00BE05E6">
        <w:rPr>
          <w:rFonts w:ascii="Times New Roman" w:hAnsi="Times New Roman"/>
          <w:sz w:val="24"/>
          <w:szCs w:val="24"/>
        </w:rPr>
        <w:t>，由图</w:t>
      </w:r>
      <w:r>
        <w:rPr>
          <w:rFonts w:ascii="Times New Roman" w:hAnsi="Times New Roman" w:hint="eastAsia"/>
          <w:sz w:val="24"/>
          <w:szCs w:val="24"/>
        </w:rPr>
        <w:t>3</w:t>
      </w:r>
      <w:r w:rsidRPr="00BE05E6">
        <w:rPr>
          <w:rFonts w:ascii="Times New Roman" w:hAnsi="Times New Roman"/>
          <w:sz w:val="24"/>
          <w:szCs w:val="24"/>
        </w:rPr>
        <w:t>可见不同反</w:t>
      </w:r>
      <w:r w:rsidRPr="00BE05E6">
        <w:rPr>
          <w:rFonts w:ascii="Times New Roman" w:hAnsi="Times New Roman"/>
          <w:sz w:val="24"/>
          <w:szCs w:val="24"/>
        </w:rPr>
        <w:lastRenderedPageBreak/>
        <w:t>应温度对于核糖核酸酶的活力具有不同程度的影响，在</w:t>
      </w:r>
      <w:r>
        <w:rPr>
          <w:rFonts w:ascii="Times New Roman" w:hAnsi="Times New Roman" w:hint="eastAsia"/>
          <w:sz w:val="24"/>
          <w:szCs w:val="24"/>
        </w:rPr>
        <w:t>反应温度</w:t>
      </w:r>
      <w:r w:rsidRPr="00BE05E6">
        <w:rPr>
          <w:rFonts w:ascii="Times New Roman" w:hAnsi="Times New Roman"/>
          <w:sz w:val="24"/>
          <w:szCs w:val="24"/>
        </w:rPr>
        <w:t>25</w:t>
      </w:r>
      <w:r w:rsidRPr="00BE05E6">
        <w:rPr>
          <w:rFonts w:ascii="宋体" w:hAnsi="宋体" w:cs="宋体" w:hint="eastAsia"/>
          <w:sz w:val="24"/>
          <w:szCs w:val="24"/>
        </w:rPr>
        <w:t>℃</w:t>
      </w:r>
      <w:r w:rsidRPr="00BE05E6">
        <w:rPr>
          <w:rFonts w:ascii="Times New Roman" w:hAnsi="Times New Roman"/>
          <w:sz w:val="24"/>
          <w:szCs w:val="24"/>
        </w:rPr>
        <w:t>到</w:t>
      </w:r>
      <w:r>
        <w:rPr>
          <w:rFonts w:ascii="Times New Roman" w:hAnsi="Times New Roman" w:hint="eastAsia"/>
          <w:sz w:val="24"/>
          <w:szCs w:val="24"/>
        </w:rPr>
        <w:t>7</w:t>
      </w:r>
      <w:r w:rsidRPr="00BE05E6">
        <w:rPr>
          <w:rFonts w:ascii="Times New Roman" w:hAnsi="Times New Roman"/>
          <w:sz w:val="24"/>
          <w:szCs w:val="24"/>
        </w:rPr>
        <w:t>5</w:t>
      </w:r>
      <w:r w:rsidRPr="00BE05E6">
        <w:rPr>
          <w:rFonts w:ascii="宋体" w:hAnsi="宋体" w:cs="宋体" w:hint="eastAsia"/>
          <w:sz w:val="24"/>
          <w:szCs w:val="24"/>
        </w:rPr>
        <w:t>℃</w:t>
      </w:r>
      <w:r w:rsidRPr="00BE05E6">
        <w:rPr>
          <w:rFonts w:ascii="Times New Roman" w:hAnsi="Times New Roman"/>
          <w:sz w:val="24"/>
          <w:szCs w:val="24"/>
        </w:rPr>
        <w:t>的范围内，酶活力呈现先升高后降低的趋势，</w:t>
      </w:r>
      <w:r>
        <w:rPr>
          <w:rFonts w:ascii="Times New Roman" w:hAnsi="Times New Roman" w:hint="eastAsia"/>
          <w:sz w:val="24"/>
          <w:szCs w:val="24"/>
        </w:rPr>
        <w:t>差异显著性分析表明，</w:t>
      </w:r>
      <w:r>
        <w:rPr>
          <w:rFonts w:ascii="Times New Roman" w:hAnsi="Times New Roman" w:hint="eastAsia"/>
          <w:sz w:val="24"/>
          <w:szCs w:val="24"/>
        </w:rPr>
        <w:t>45</w:t>
      </w:r>
      <w:r w:rsidRPr="00BE05E6">
        <w:rPr>
          <w:rFonts w:ascii="宋体" w:hAnsi="宋体" w:cs="宋体" w:hint="eastAsia"/>
          <w:sz w:val="24"/>
          <w:szCs w:val="24"/>
        </w:rPr>
        <w:t>℃</w:t>
      </w:r>
      <w:r>
        <w:rPr>
          <w:rFonts w:ascii="Times New Roman" w:hAnsi="Times New Roman" w:hint="eastAsia"/>
          <w:sz w:val="24"/>
          <w:szCs w:val="24"/>
        </w:rPr>
        <w:t>和</w:t>
      </w:r>
      <w:r>
        <w:rPr>
          <w:rFonts w:ascii="Times New Roman" w:hAnsi="Times New Roman" w:hint="eastAsia"/>
          <w:sz w:val="24"/>
          <w:szCs w:val="24"/>
        </w:rPr>
        <w:t>55</w:t>
      </w:r>
      <w:r w:rsidRPr="00BE05E6">
        <w:rPr>
          <w:rFonts w:ascii="宋体" w:hAnsi="宋体" w:cs="宋体" w:hint="eastAsia"/>
          <w:sz w:val="24"/>
          <w:szCs w:val="24"/>
        </w:rPr>
        <w:t>℃</w:t>
      </w:r>
      <w:r>
        <w:rPr>
          <w:rFonts w:ascii="Times New Roman" w:hAnsi="Times New Roman" w:hint="eastAsia"/>
          <w:sz w:val="24"/>
          <w:szCs w:val="24"/>
        </w:rPr>
        <w:t>条件</w:t>
      </w:r>
      <w:r>
        <w:rPr>
          <w:rFonts w:ascii="宋体" w:hAnsi="宋体" w:cs="宋体" w:hint="eastAsia"/>
          <w:sz w:val="24"/>
          <w:szCs w:val="24"/>
        </w:rPr>
        <w:t>下</w:t>
      </w:r>
      <w:r w:rsidR="00EB6DA8">
        <w:rPr>
          <w:rFonts w:ascii="宋体" w:hAnsi="宋体" w:cs="宋体" w:hint="eastAsia"/>
          <w:sz w:val="24"/>
          <w:szCs w:val="24"/>
        </w:rPr>
        <w:t>酶活力</w:t>
      </w:r>
      <w:r>
        <w:rPr>
          <w:rFonts w:ascii="宋体" w:hAnsi="宋体" w:cs="宋体" w:hint="eastAsia"/>
          <w:sz w:val="24"/>
          <w:szCs w:val="24"/>
        </w:rPr>
        <w:t>差异不显著，结合国内外相关文献资料，</w:t>
      </w:r>
      <w:r>
        <w:rPr>
          <w:rFonts w:ascii="Times New Roman" w:hAnsi="Times New Roman" w:hint="eastAsia"/>
          <w:sz w:val="24"/>
          <w:szCs w:val="24"/>
        </w:rPr>
        <w:t>本实验中确定核糖核酸酶</w:t>
      </w:r>
      <w:r w:rsidR="00F83585">
        <w:rPr>
          <w:rFonts w:ascii="Times New Roman" w:hAnsi="Times New Roman" w:hint="eastAsia"/>
          <w:sz w:val="24"/>
          <w:szCs w:val="24"/>
        </w:rPr>
        <w:t>活力</w:t>
      </w:r>
      <w:r>
        <w:rPr>
          <w:rFonts w:ascii="Times New Roman" w:hAnsi="Times New Roman" w:hint="eastAsia"/>
          <w:sz w:val="24"/>
          <w:szCs w:val="24"/>
        </w:rPr>
        <w:t>的</w:t>
      </w:r>
      <w:r w:rsidR="00F83585">
        <w:rPr>
          <w:rFonts w:ascii="Times New Roman" w:hAnsi="Times New Roman" w:hint="eastAsia"/>
          <w:sz w:val="24"/>
          <w:szCs w:val="24"/>
        </w:rPr>
        <w:t>测定</w:t>
      </w:r>
      <w:r>
        <w:rPr>
          <w:rFonts w:ascii="Times New Roman" w:hAnsi="Times New Roman" w:hint="eastAsia"/>
          <w:sz w:val="24"/>
          <w:szCs w:val="24"/>
        </w:rPr>
        <w:t>温度为</w:t>
      </w:r>
      <w:r>
        <w:rPr>
          <w:rFonts w:ascii="Times New Roman" w:hAnsi="Times New Roman" w:hint="eastAsia"/>
          <w:sz w:val="24"/>
          <w:szCs w:val="24"/>
        </w:rPr>
        <w:t>50</w:t>
      </w:r>
      <w:r w:rsidRPr="00BE05E6">
        <w:rPr>
          <w:rFonts w:ascii="宋体" w:hAnsi="宋体" w:cs="宋体" w:hint="eastAsia"/>
          <w:sz w:val="24"/>
          <w:szCs w:val="24"/>
        </w:rPr>
        <w:t>℃</w:t>
      </w:r>
      <w:r>
        <w:rPr>
          <w:rFonts w:ascii="宋体" w:hAnsi="宋体" w:cs="宋体" w:hint="eastAsia"/>
          <w:sz w:val="24"/>
          <w:szCs w:val="24"/>
        </w:rPr>
        <w:t>。</w:t>
      </w:r>
    </w:p>
    <w:p w:rsidR="00F80C98" w:rsidRDefault="0092297F" w:rsidP="00F80C98">
      <w:pPr>
        <w:spacing w:line="360" w:lineRule="auto"/>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5pt;margin-top:11.55pt;width:408.2pt;height:281.2pt;z-index:251659264" filled="f" stroked="f">
            <v:textbox style="mso-next-textbox:#_x0000_s1026">
              <w:txbxContent>
                <w:p w:rsidR="00F80C98" w:rsidRPr="006659AC" w:rsidRDefault="00F80C98" w:rsidP="00F80C98">
                  <w:pPr>
                    <w:jc w:val="center"/>
                    <w:rPr>
                      <w:rFonts w:ascii="Times New Roman" w:hAnsi="Times New Roman"/>
                      <w:szCs w:val="21"/>
                    </w:rPr>
                  </w:pPr>
                  <w:r w:rsidRPr="00E739A9">
                    <w:rPr>
                      <w:noProof/>
                    </w:rPr>
                    <w:drawing>
                      <wp:inline distT="0" distB="0" distL="0" distR="0">
                        <wp:extent cx="4381805" cy="306923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1510" cy="3076035"/>
                                </a:xfrm>
                                <a:prstGeom prst="rect">
                                  <a:avLst/>
                                </a:prstGeom>
                                <a:noFill/>
                                <a:ln>
                                  <a:noFill/>
                                </a:ln>
                              </pic:spPr>
                            </pic:pic>
                          </a:graphicData>
                        </a:graphic>
                      </wp:inline>
                    </w:drawing>
                  </w:r>
                </w:p>
                <w:p w:rsidR="00F80C98" w:rsidRPr="006659AC" w:rsidRDefault="00F80C98" w:rsidP="00F80C98">
                  <w:pPr>
                    <w:jc w:val="center"/>
                    <w:rPr>
                      <w:rFonts w:ascii="Times New Roman" w:hAnsi="Times New Roman"/>
                      <w:szCs w:val="21"/>
                    </w:rPr>
                  </w:pPr>
                  <w:r w:rsidRPr="00C96F26">
                    <w:rPr>
                      <w:rFonts w:ascii="Times New Roman" w:hAnsi="Times New Roman"/>
                      <w:b/>
                      <w:sz w:val="24"/>
                      <w:szCs w:val="24"/>
                    </w:rPr>
                    <w:t>图</w:t>
                  </w:r>
                  <w:r>
                    <w:rPr>
                      <w:rFonts w:ascii="Times New Roman" w:hAnsi="Times New Roman" w:hint="eastAsia"/>
                      <w:b/>
                      <w:sz w:val="24"/>
                      <w:szCs w:val="24"/>
                    </w:rPr>
                    <w:t>3</w:t>
                  </w:r>
                  <w:r w:rsidRPr="00C96F26">
                    <w:rPr>
                      <w:rFonts w:ascii="Times New Roman" w:hAnsi="Times New Roman"/>
                      <w:b/>
                      <w:sz w:val="24"/>
                      <w:szCs w:val="24"/>
                    </w:rPr>
                    <w:t xml:space="preserve"> </w:t>
                  </w:r>
                  <w:r w:rsidRPr="00C96F26">
                    <w:rPr>
                      <w:rFonts w:ascii="Times New Roman" w:hAnsi="Times New Roman"/>
                      <w:b/>
                      <w:sz w:val="24"/>
                      <w:szCs w:val="24"/>
                    </w:rPr>
                    <w:t>不同</w:t>
                  </w:r>
                  <w:r>
                    <w:rPr>
                      <w:rFonts w:ascii="Times New Roman" w:hAnsi="Times New Roman" w:hint="eastAsia"/>
                      <w:b/>
                      <w:sz w:val="24"/>
                      <w:szCs w:val="24"/>
                    </w:rPr>
                    <w:t>反应温度</w:t>
                  </w:r>
                  <w:r w:rsidRPr="00C96F26">
                    <w:rPr>
                      <w:rFonts w:ascii="Times New Roman" w:hAnsi="Times New Roman"/>
                      <w:b/>
                      <w:sz w:val="24"/>
                      <w:szCs w:val="24"/>
                    </w:rPr>
                    <w:t>对酶</w:t>
                  </w:r>
                  <w:r>
                    <w:rPr>
                      <w:rFonts w:ascii="Times New Roman" w:hAnsi="Times New Roman" w:hint="eastAsia"/>
                      <w:b/>
                      <w:sz w:val="24"/>
                      <w:szCs w:val="24"/>
                    </w:rPr>
                    <w:t>吸光度差值</w:t>
                  </w:r>
                  <w:r w:rsidRPr="00C96F26">
                    <w:rPr>
                      <w:rFonts w:ascii="Times New Roman" w:hAnsi="Times New Roman"/>
                      <w:b/>
                      <w:sz w:val="24"/>
                      <w:szCs w:val="24"/>
                    </w:rPr>
                    <w:t>测定的影响</w:t>
                  </w:r>
                </w:p>
              </w:txbxContent>
            </v:textbox>
          </v:shape>
        </w:pict>
      </w: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Pr="0099432B" w:rsidRDefault="00F80C98" w:rsidP="00F80C98">
      <w:pPr>
        <w:spacing w:line="360" w:lineRule="auto"/>
        <w:rPr>
          <w:rFonts w:ascii="Times New Roman" w:hAnsi="Times New Roman"/>
          <w:sz w:val="24"/>
          <w:szCs w:val="24"/>
        </w:rPr>
      </w:pPr>
    </w:p>
    <w:p w:rsidR="00F80C98" w:rsidRDefault="00F80C98" w:rsidP="00F80C98">
      <w:pPr>
        <w:spacing w:line="360" w:lineRule="auto"/>
        <w:ind w:firstLineChars="200" w:firstLine="480"/>
        <w:rPr>
          <w:rFonts w:ascii="Times New Roman" w:hAnsi="Times New Roman"/>
          <w:sz w:val="24"/>
          <w:szCs w:val="24"/>
        </w:rPr>
      </w:pPr>
    </w:p>
    <w:p w:rsidR="00F80C98" w:rsidRDefault="00F80C98" w:rsidP="00F80C98">
      <w:pPr>
        <w:spacing w:line="360" w:lineRule="auto"/>
        <w:ind w:firstLineChars="200" w:firstLine="480"/>
        <w:rPr>
          <w:rFonts w:ascii="Times New Roman" w:hAnsi="Times New Roman"/>
          <w:sz w:val="24"/>
          <w:szCs w:val="24"/>
        </w:rPr>
      </w:pPr>
    </w:p>
    <w:p w:rsidR="00F80C98" w:rsidRDefault="00F80C98" w:rsidP="00F80C98">
      <w:pPr>
        <w:spacing w:line="360" w:lineRule="auto"/>
        <w:ind w:firstLineChars="200" w:firstLine="480"/>
        <w:rPr>
          <w:rFonts w:ascii="Times New Roman" w:hAnsi="Times New Roman"/>
          <w:sz w:val="24"/>
          <w:szCs w:val="24"/>
        </w:rPr>
      </w:pPr>
    </w:p>
    <w:p w:rsidR="00F80C98" w:rsidRPr="00BE05E6" w:rsidRDefault="00F80C98" w:rsidP="00F80C98">
      <w:pPr>
        <w:spacing w:line="360" w:lineRule="auto"/>
        <w:ind w:firstLineChars="200" w:firstLine="480"/>
        <w:rPr>
          <w:rFonts w:ascii="Times New Roman" w:hAnsi="Times New Roman"/>
          <w:sz w:val="24"/>
          <w:szCs w:val="24"/>
        </w:rPr>
      </w:pPr>
    </w:p>
    <w:p w:rsidR="00F80C98" w:rsidRPr="00C96F26" w:rsidRDefault="00F80C98" w:rsidP="00A273F4">
      <w:pPr>
        <w:spacing w:beforeLines="50" w:afterLines="50" w:line="360" w:lineRule="auto"/>
        <w:ind w:firstLineChars="200" w:firstLine="482"/>
        <w:rPr>
          <w:rFonts w:ascii="Times New Roman" w:hAnsi="Times New Roman"/>
          <w:b/>
          <w:sz w:val="24"/>
          <w:szCs w:val="24"/>
        </w:rPr>
      </w:pPr>
      <w:r w:rsidRPr="00C96F26">
        <w:rPr>
          <w:rFonts w:ascii="Times New Roman" w:hAnsi="Times New Roman"/>
          <w:b/>
          <w:sz w:val="24"/>
          <w:szCs w:val="24"/>
        </w:rPr>
        <w:t>6.4.</w:t>
      </w:r>
      <w:r>
        <w:rPr>
          <w:rFonts w:ascii="Times New Roman" w:hAnsi="Times New Roman" w:hint="eastAsia"/>
          <w:b/>
          <w:sz w:val="24"/>
          <w:szCs w:val="24"/>
        </w:rPr>
        <w:t>4</w:t>
      </w:r>
      <w:r w:rsidRPr="00C96F26">
        <w:rPr>
          <w:rFonts w:ascii="Times New Roman" w:hAnsi="Times New Roman"/>
          <w:b/>
          <w:sz w:val="24"/>
          <w:szCs w:val="24"/>
        </w:rPr>
        <w:t xml:space="preserve"> </w:t>
      </w:r>
      <w:r>
        <w:rPr>
          <w:rFonts w:ascii="Times New Roman" w:hAnsi="Times New Roman" w:hint="eastAsia"/>
          <w:b/>
          <w:sz w:val="24"/>
          <w:szCs w:val="24"/>
        </w:rPr>
        <w:t>反应时间</w:t>
      </w:r>
      <w:r w:rsidRPr="00C96F26">
        <w:rPr>
          <w:rFonts w:ascii="Times New Roman" w:hAnsi="Times New Roman"/>
          <w:b/>
          <w:sz w:val="24"/>
          <w:szCs w:val="24"/>
        </w:rPr>
        <w:t>的确定</w:t>
      </w:r>
    </w:p>
    <w:p w:rsidR="00F80C98" w:rsidRDefault="0092297F" w:rsidP="00F80C98">
      <w:pPr>
        <w:spacing w:line="360" w:lineRule="auto"/>
        <w:rPr>
          <w:noProof/>
        </w:rPr>
      </w:pPr>
      <w:r>
        <w:rPr>
          <w:noProof/>
        </w:rPr>
        <w:pict>
          <v:shape id="_x0000_s1027" type="#_x0000_t202" style="position:absolute;left:0;text-align:left;margin-left:2.25pt;margin-top:.35pt;width:410.45pt;height:249.5pt;z-index:251660288" stroked="f">
            <v:textbox>
              <w:txbxContent>
                <w:p w:rsidR="00F80C98" w:rsidRDefault="007B761F" w:rsidP="00F80C98">
                  <w:pPr>
                    <w:jc w:val="center"/>
                  </w:pPr>
                  <w:r w:rsidRPr="00AC55CF">
                    <w:rPr>
                      <w:noProof/>
                    </w:rPr>
                    <w:drawing>
                      <wp:inline distT="0" distB="0" distL="0" distR="0">
                        <wp:extent cx="3841368" cy="26949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2217" cy="2695542"/>
                                </a:xfrm>
                                <a:prstGeom prst="rect">
                                  <a:avLst/>
                                </a:prstGeom>
                                <a:noFill/>
                                <a:ln>
                                  <a:noFill/>
                                </a:ln>
                              </pic:spPr>
                            </pic:pic>
                          </a:graphicData>
                        </a:graphic>
                      </wp:inline>
                    </w:drawing>
                  </w:r>
                </w:p>
                <w:p w:rsidR="00F80C98" w:rsidRDefault="00F80C98" w:rsidP="00F80C98">
                  <w:pPr>
                    <w:jc w:val="center"/>
                  </w:pPr>
                  <w:r w:rsidRPr="00C96F26">
                    <w:rPr>
                      <w:rFonts w:ascii="Times New Roman" w:hAnsi="Times New Roman"/>
                      <w:b/>
                      <w:sz w:val="24"/>
                      <w:szCs w:val="24"/>
                    </w:rPr>
                    <w:t>图</w:t>
                  </w:r>
                  <w:r>
                    <w:rPr>
                      <w:rFonts w:ascii="Times New Roman" w:hAnsi="Times New Roman" w:hint="eastAsia"/>
                      <w:b/>
                      <w:sz w:val="24"/>
                      <w:szCs w:val="24"/>
                    </w:rPr>
                    <w:t>4</w:t>
                  </w:r>
                  <w:r w:rsidRPr="00C96F26">
                    <w:rPr>
                      <w:rFonts w:ascii="Times New Roman" w:hAnsi="Times New Roman"/>
                      <w:b/>
                      <w:sz w:val="24"/>
                      <w:szCs w:val="24"/>
                    </w:rPr>
                    <w:t xml:space="preserve"> </w:t>
                  </w:r>
                  <w:r w:rsidRPr="00C96F26">
                    <w:rPr>
                      <w:rFonts w:ascii="Times New Roman" w:hAnsi="Times New Roman"/>
                      <w:b/>
                      <w:sz w:val="24"/>
                      <w:szCs w:val="24"/>
                    </w:rPr>
                    <w:t>不同</w:t>
                  </w:r>
                  <w:r>
                    <w:rPr>
                      <w:rFonts w:ascii="Times New Roman" w:hAnsi="Times New Roman" w:hint="eastAsia"/>
                      <w:b/>
                      <w:sz w:val="24"/>
                      <w:szCs w:val="24"/>
                    </w:rPr>
                    <w:t>反应时间</w:t>
                  </w:r>
                  <w:r w:rsidRPr="00C96F26">
                    <w:rPr>
                      <w:rFonts w:ascii="Times New Roman" w:hAnsi="Times New Roman"/>
                      <w:b/>
                      <w:sz w:val="24"/>
                      <w:szCs w:val="24"/>
                    </w:rPr>
                    <w:t>对酶</w:t>
                  </w:r>
                  <w:r>
                    <w:rPr>
                      <w:rFonts w:ascii="Times New Roman" w:hAnsi="Times New Roman" w:hint="eastAsia"/>
                      <w:b/>
                      <w:sz w:val="24"/>
                      <w:szCs w:val="24"/>
                    </w:rPr>
                    <w:t>吸光度差值</w:t>
                  </w:r>
                  <w:r w:rsidRPr="00C96F26">
                    <w:rPr>
                      <w:rFonts w:ascii="Times New Roman" w:hAnsi="Times New Roman"/>
                      <w:b/>
                      <w:sz w:val="24"/>
                      <w:szCs w:val="24"/>
                    </w:rPr>
                    <w:t>测定的影响</w:t>
                  </w:r>
                </w:p>
              </w:txbxContent>
            </v:textbox>
          </v:shape>
        </w:pict>
      </w:r>
    </w:p>
    <w:p w:rsidR="00F80C98" w:rsidRDefault="00F80C98" w:rsidP="00F80C98">
      <w:pPr>
        <w:spacing w:line="360" w:lineRule="auto"/>
        <w:rPr>
          <w:noProof/>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研究表明，</w:t>
      </w:r>
      <w:r w:rsidRPr="005D7FD4">
        <w:rPr>
          <w:rFonts w:ascii="Times New Roman" w:hAnsi="Times New Roman" w:hint="eastAsia"/>
          <w:sz w:val="24"/>
          <w:szCs w:val="24"/>
        </w:rPr>
        <w:t>即使在适宜的条件下酶的催化效率也不是一成不变的</w:t>
      </w:r>
      <w:r>
        <w:rPr>
          <w:rFonts w:ascii="Times New Roman" w:hAnsi="Times New Roman" w:hint="eastAsia"/>
          <w:sz w:val="24"/>
          <w:szCs w:val="24"/>
        </w:rPr>
        <w:t>，</w:t>
      </w:r>
      <w:r w:rsidRPr="005D7FD4">
        <w:rPr>
          <w:rFonts w:ascii="Times New Roman" w:hAnsi="Times New Roman" w:hint="eastAsia"/>
          <w:sz w:val="24"/>
          <w:szCs w:val="24"/>
        </w:rPr>
        <w:t>酶在工作一段时间后会发生钝化现象</w:t>
      </w:r>
      <w:r>
        <w:rPr>
          <w:rFonts w:ascii="Times New Roman" w:hAnsi="Times New Roman" w:hint="eastAsia"/>
          <w:sz w:val="24"/>
          <w:szCs w:val="24"/>
        </w:rPr>
        <w:t>，</w:t>
      </w:r>
      <w:r w:rsidRPr="005D7FD4">
        <w:rPr>
          <w:rFonts w:ascii="Times New Roman" w:hAnsi="Times New Roman" w:hint="eastAsia"/>
          <w:sz w:val="24"/>
          <w:szCs w:val="24"/>
        </w:rPr>
        <w:t>即催化能力下降</w:t>
      </w:r>
      <w:r>
        <w:rPr>
          <w:rFonts w:ascii="Times New Roman" w:hAnsi="Times New Roman" w:hint="eastAsia"/>
          <w:sz w:val="24"/>
          <w:szCs w:val="24"/>
        </w:rPr>
        <w:t>、</w:t>
      </w:r>
      <w:r w:rsidRPr="005D7FD4">
        <w:rPr>
          <w:rFonts w:ascii="Times New Roman" w:hAnsi="Times New Roman" w:hint="eastAsia"/>
          <w:sz w:val="24"/>
          <w:szCs w:val="24"/>
        </w:rPr>
        <w:t>丧失</w:t>
      </w:r>
      <w:r>
        <w:rPr>
          <w:rFonts w:ascii="Times New Roman" w:hAnsi="Times New Roman" w:hint="eastAsia"/>
          <w:sz w:val="24"/>
          <w:szCs w:val="24"/>
        </w:rPr>
        <w:t>。</w:t>
      </w:r>
      <w:r w:rsidRPr="00BE05E6">
        <w:rPr>
          <w:rFonts w:ascii="Times New Roman" w:hAnsi="Times New Roman"/>
          <w:sz w:val="24"/>
          <w:szCs w:val="24"/>
        </w:rPr>
        <w:t>不同反应</w:t>
      </w:r>
      <w:r>
        <w:rPr>
          <w:rFonts w:ascii="Times New Roman" w:hAnsi="Times New Roman" w:hint="eastAsia"/>
          <w:sz w:val="24"/>
          <w:szCs w:val="24"/>
        </w:rPr>
        <w:t>时间</w:t>
      </w:r>
      <w:r w:rsidRPr="00BE05E6">
        <w:rPr>
          <w:rFonts w:ascii="Times New Roman" w:hAnsi="Times New Roman"/>
          <w:sz w:val="24"/>
          <w:szCs w:val="24"/>
        </w:rPr>
        <w:t>对核糖核酸</w:t>
      </w:r>
      <w:r w:rsidRPr="00C07901">
        <w:rPr>
          <w:rFonts w:ascii="Times New Roman" w:hAnsi="Times New Roman" w:hint="eastAsia"/>
          <w:sz w:val="24"/>
          <w:szCs w:val="24"/>
        </w:rPr>
        <w:t>酶吸光度差值</w:t>
      </w:r>
      <w:r w:rsidRPr="00BE05E6">
        <w:rPr>
          <w:rFonts w:ascii="Times New Roman" w:hAnsi="Times New Roman"/>
          <w:sz w:val="24"/>
          <w:szCs w:val="24"/>
        </w:rPr>
        <w:t>的影响参见图</w:t>
      </w:r>
      <w:r>
        <w:rPr>
          <w:rFonts w:ascii="Times New Roman" w:hAnsi="Times New Roman" w:hint="eastAsia"/>
          <w:sz w:val="24"/>
          <w:szCs w:val="24"/>
        </w:rPr>
        <w:t>4</w:t>
      </w:r>
      <w:r w:rsidRPr="00BE05E6">
        <w:rPr>
          <w:rFonts w:ascii="Times New Roman" w:hAnsi="Times New Roman"/>
          <w:sz w:val="24"/>
          <w:szCs w:val="24"/>
        </w:rPr>
        <w:t>，</w:t>
      </w:r>
      <w:r>
        <w:rPr>
          <w:rFonts w:ascii="Times New Roman" w:hAnsi="Times New Roman" w:hint="eastAsia"/>
          <w:sz w:val="24"/>
          <w:szCs w:val="24"/>
        </w:rPr>
        <w:t>由图</w:t>
      </w:r>
      <w:r>
        <w:rPr>
          <w:rFonts w:ascii="Times New Roman" w:hAnsi="Times New Roman" w:hint="eastAsia"/>
          <w:sz w:val="24"/>
          <w:szCs w:val="24"/>
        </w:rPr>
        <w:t>4</w:t>
      </w:r>
      <w:r>
        <w:rPr>
          <w:rFonts w:ascii="Times New Roman" w:hAnsi="Times New Roman" w:hint="eastAsia"/>
          <w:sz w:val="24"/>
          <w:szCs w:val="24"/>
        </w:rPr>
        <w:t>可见，随着反应时间的延长，酶活力</w:t>
      </w:r>
      <w:r w:rsidR="00883B34">
        <w:rPr>
          <w:rFonts w:ascii="Times New Roman" w:hAnsi="Times New Roman" w:hint="eastAsia"/>
          <w:sz w:val="24"/>
          <w:szCs w:val="24"/>
        </w:rPr>
        <w:t>呈现先升高</w:t>
      </w:r>
      <w:r w:rsidR="007B761F">
        <w:rPr>
          <w:rFonts w:ascii="Times New Roman" w:hAnsi="Times New Roman" w:hint="eastAsia"/>
          <w:sz w:val="24"/>
          <w:szCs w:val="24"/>
        </w:rPr>
        <w:t>然后进入平稳期</w:t>
      </w:r>
      <w:r w:rsidR="00883B34">
        <w:rPr>
          <w:rFonts w:ascii="Times New Roman" w:hAnsi="Times New Roman" w:hint="eastAsia"/>
          <w:sz w:val="24"/>
          <w:szCs w:val="24"/>
        </w:rPr>
        <w:t>、再升高</w:t>
      </w:r>
      <w:r w:rsidR="007B761F">
        <w:rPr>
          <w:rFonts w:ascii="Times New Roman" w:hAnsi="Times New Roman" w:hint="eastAsia"/>
          <w:sz w:val="24"/>
          <w:szCs w:val="24"/>
        </w:rPr>
        <w:t>最后下降</w:t>
      </w:r>
      <w:r w:rsidR="00883B34">
        <w:rPr>
          <w:rFonts w:ascii="Times New Roman" w:hAnsi="Times New Roman" w:hint="eastAsia"/>
          <w:sz w:val="24"/>
          <w:szCs w:val="24"/>
        </w:rPr>
        <w:t>的趋势，</w:t>
      </w:r>
      <w:r>
        <w:rPr>
          <w:rFonts w:ascii="Times New Roman" w:hAnsi="Times New Roman" w:hint="eastAsia"/>
          <w:sz w:val="24"/>
          <w:szCs w:val="24"/>
        </w:rPr>
        <w:t>数据统计分析表明，酶体系反应</w:t>
      </w:r>
      <w:r>
        <w:rPr>
          <w:rFonts w:ascii="Times New Roman" w:hAnsi="Times New Roman" w:hint="eastAsia"/>
          <w:sz w:val="24"/>
          <w:szCs w:val="24"/>
        </w:rPr>
        <w:t>1</w:t>
      </w:r>
      <w:r w:rsidR="00EB6DA8">
        <w:rPr>
          <w:rFonts w:ascii="Times New Roman" w:hAnsi="Times New Roman" w:hint="eastAsia"/>
          <w:sz w:val="24"/>
          <w:szCs w:val="24"/>
        </w:rPr>
        <w:t>5</w:t>
      </w:r>
      <w:r>
        <w:rPr>
          <w:rFonts w:ascii="Times New Roman" w:hAnsi="Times New Roman" w:hint="eastAsia"/>
          <w:sz w:val="24"/>
          <w:szCs w:val="24"/>
        </w:rPr>
        <w:t>分钟的酶活力与反应</w:t>
      </w:r>
      <w:r>
        <w:rPr>
          <w:rFonts w:ascii="Times New Roman" w:hAnsi="Times New Roman" w:hint="eastAsia"/>
          <w:sz w:val="24"/>
          <w:szCs w:val="24"/>
        </w:rPr>
        <w:t>1</w:t>
      </w:r>
      <w:r>
        <w:rPr>
          <w:rFonts w:ascii="Times New Roman" w:hAnsi="Times New Roman" w:hint="eastAsia"/>
          <w:sz w:val="24"/>
          <w:szCs w:val="24"/>
        </w:rPr>
        <w:t>分钟、</w:t>
      </w:r>
      <w:r>
        <w:rPr>
          <w:rFonts w:ascii="Times New Roman" w:hAnsi="Times New Roman" w:hint="eastAsia"/>
          <w:sz w:val="24"/>
          <w:szCs w:val="24"/>
        </w:rPr>
        <w:t>3</w:t>
      </w:r>
      <w:r>
        <w:rPr>
          <w:rFonts w:ascii="Times New Roman" w:hAnsi="Times New Roman" w:hint="eastAsia"/>
          <w:sz w:val="24"/>
          <w:szCs w:val="24"/>
        </w:rPr>
        <w:t>分钟</w:t>
      </w:r>
      <w:r w:rsidR="00EB6DA8">
        <w:rPr>
          <w:rFonts w:ascii="Times New Roman" w:hAnsi="Times New Roman" w:hint="eastAsia"/>
          <w:sz w:val="24"/>
          <w:szCs w:val="24"/>
        </w:rPr>
        <w:t>、</w:t>
      </w:r>
      <w:r>
        <w:rPr>
          <w:rFonts w:ascii="Times New Roman" w:hAnsi="Times New Roman" w:hint="eastAsia"/>
          <w:sz w:val="24"/>
          <w:szCs w:val="24"/>
        </w:rPr>
        <w:t>5</w:t>
      </w:r>
      <w:r>
        <w:rPr>
          <w:rFonts w:ascii="Times New Roman" w:hAnsi="Times New Roman" w:hint="eastAsia"/>
          <w:sz w:val="24"/>
          <w:szCs w:val="24"/>
        </w:rPr>
        <w:t>分钟</w:t>
      </w:r>
      <w:r w:rsidR="00EB6DA8">
        <w:rPr>
          <w:rFonts w:ascii="Times New Roman" w:hAnsi="Times New Roman" w:hint="eastAsia"/>
          <w:sz w:val="24"/>
          <w:szCs w:val="24"/>
        </w:rPr>
        <w:t>和</w:t>
      </w:r>
      <w:r w:rsidR="00EB6DA8">
        <w:rPr>
          <w:rFonts w:ascii="Times New Roman" w:hAnsi="Times New Roman" w:hint="eastAsia"/>
          <w:sz w:val="24"/>
          <w:szCs w:val="24"/>
        </w:rPr>
        <w:t>10</w:t>
      </w:r>
      <w:r w:rsidR="00EB6DA8">
        <w:rPr>
          <w:rFonts w:ascii="Times New Roman" w:hAnsi="Times New Roman" w:hint="eastAsia"/>
          <w:sz w:val="24"/>
          <w:szCs w:val="24"/>
        </w:rPr>
        <w:t>分钟</w:t>
      </w:r>
      <w:r>
        <w:rPr>
          <w:rFonts w:ascii="Times New Roman" w:hAnsi="Times New Roman" w:hint="eastAsia"/>
          <w:sz w:val="24"/>
          <w:szCs w:val="24"/>
        </w:rPr>
        <w:t>比较，</w:t>
      </w:r>
      <w:r w:rsidR="00EB6DA8">
        <w:rPr>
          <w:rFonts w:ascii="Times New Roman" w:hAnsi="Times New Roman" w:hint="eastAsia"/>
          <w:sz w:val="24"/>
          <w:szCs w:val="24"/>
        </w:rPr>
        <w:t>均</w:t>
      </w:r>
      <w:r>
        <w:rPr>
          <w:rFonts w:ascii="Times New Roman" w:hAnsi="Times New Roman" w:hint="eastAsia"/>
          <w:sz w:val="24"/>
          <w:szCs w:val="24"/>
        </w:rPr>
        <w:t>具有显著的差异，但是反应</w:t>
      </w:r>
      <w:r>
        <w:rPr>
          <w:rFonts w:ascii="Times New Roman" w:hAnsi="Times New Roman" w:hint="eastAsia"/>
          <w:sz w:val="24"/>
          <w:szCs w:val="24"/>
        </w:rPr>
        <w:t>10</w:t>
      </w:r>
      <w:r>
        <w:rPr>
          <w:rFonts w:ascii="Times New Roman" w:hAnsi="Times New Roman" w:hint="eastAsia"/>
          <w:sz w:val="24"/>
          <w:szCs w:val="24"/>
        </w:rPr>
        <w:t>分钟与</w:t>
      </w:r>
      <w:r w:rsidR="00F83585">
        <w:rPr>
          <w:rFonts w:ascii="Times New Roman" w:hAnsi="Times New Roman" w:hint="eastAsia"/>
          <w:sz w:val="24"/>
          <w:szCs w:val="24"/>
        </w:rPr>
        <w:t>1</w:t>
      </w:r>
      <w:r w:rsidR="00F83585">
        <w:rPr>
          <w:rFonts w:ascii="Times New Roman" w:hAnsi="Times New Roman" w:hint="eastAsia"/>
          <w:sz w:val="24"/>
          <w:szCs w:val="24"/>
        </w:rPr>
        <w:t>分钟、</w:t>
      </w:r>
      <w:r w:rsidR="00EB6DA8">
        <w:rPr>
          <w:rFonts w:ascii="Times New Roman" w:hAnsi="Times New Roman" w:hint="eastAsia"/>
          <w:sz w:val="24"/>
          <w:szCs w:val="24"/>
        </w:rPr>
        <w:t>3</w:t>
      </w:r>
      <w:r w:rsidR="00EB6DA8">
        <w:rPr>
          <w:rFonts w:ascii="Times New Roman" w:hAnsi="Times New Roman" w:hint="eastAsia"/>
          <w:sz w:val="24"/>
          <w:szCs w:val="24"/>
        </w:rPr>
        <w:t>分钟和</w:t>
      </w:r>
      <w:r>
        <w:rPr>
          <w:rFonts w:ascii="Times New Roman" w:hAnsi="Times New Roman" w:hint="eastAsia"/>
          <w:sz w:val="24"/>
          <w:szCs w:val="24"/>
        </w:rPr>
        <w:t>5</w:t>
      </w:r>
      <w:r>
        <w:rPr>
          <w:rFonts w:ascii="Times New Roman" w:hAnsi="Times New Roman" w:hint="eastAsia"/>
          <w:sz w:val="24"/>
          <w:szCs w:val="24"/>
        </w:rPr>
        <w:t>分钟</w:t>
      </w:r>
      <w:r w:rsidR="00EB6DA8">
        <w:rPr>
          <w:rFonts w:ascii="Times New Roman" w:hAnsi="Times New Roman" w:hint="eastAsia"/>
          <w:sz w:val="24"/>
          <w:szCs w:val="24"/>
        </w:rPr>
        <w:t>的条件下</w:t>
      </w:r>
      <w:r w:rsidR="00F3532E">
        <w:rPr>
          <w:rFonts w:ascii="Times New Roman" w:hAnsi="Times New Roman" w:hint="eastAsia"/>
          <w:sz w:val="24"/>
          <w:szCs w:val="24"/>
        </w:rPr>
        <w:t>，酶活力差异不显著，</w:t>
      </w:r>
      <w:r w:rsidR="007B761F">
        <w:rPr>
          <w:rFonts w:ascii="Times New Roman" w:hAnsi="Times New Roman" w:hint="eastAsia"/>
          <w:sz w:val="24"/>
          <w:szCs w:val="24"/>
        </w:rPr>
        <w:t>此外，酶活力在</w:t>
      </w:r>
      <w:r w:rsidR="007B761F">
        <w:rPr>
          <w:rFonts w:ascii="Times New Roman" w:hAnsi="Times New Roman" w:hint="eastAsia"/>
          <w:sz w:val="24"/>
          <w:szCs w:val="24"/>
        </w:rPr>
        <w:t>15</w:t>
      </w:r>
      <w:r w:rsidR="007B761F">
        <w:rPr>
          <w:rFonts w:ascii="Times New Roman" w:hAnsi="Times New Roman" w:hint="eastAsia"/>
          <w:sz w:val="24"/>
          <w:szCs w:val="24"/>
        </w:rPr>
        <w:t>分钟与</w:t>
      </w:r>
      <w:r w:rsidR="007B761F">
        <w:rPr>
          <w:rFonts w:ascii="Times New Roman" w:hAnsi="Times New Roman" w:hint="eastAsia"/>
          <w:sz w:val="24"/>
          <w:szCs w:val="24"/>
        </w:rPr>
        <w:t>20</w:t>
      </w:r>
      <w:r w:rsidR="007B761F">
        <w:rPr>
          <w:rFonts w:ascii="Times New Roman" w:hAnsi="Times New Roman" w:hint="eastAsia"/>
          <w:sz w:val="24"/>
          <w:szCs w:val="24"/>
        </w:rPr>
        <w:t>分钟和</w:t>
      </w:r>
      <w:r w:rsidR="007B761F">
        <w:rPr>
          <w:rFonts w:ascii="Times New Roman" w:hAnsi="Times New Roman" w:hint="eastAsia"/>
          <w:sz w:val="24"/>
          <w:szCs w:val="24"/>
        </w:rPr>
        <w:t>25</w:t>
      </w:r>
      <w:r w:rsidR="007B761F">
        <w:rPr>
          <w:rFonts w:ascii="Times New Roman" w:hAnsi="Times New Roman" w:hint="eastAsia"/>
          <w:sz w:val="24"/>
          <w:szCs w:val="24"/>
        </w:rPr>
        <w:t>分钟比较，差异不显著，并且有下降趋势，</w:t>
      </w:r>
      <w:r w:rsidR="00F3532E">
        <w:rPr>
          <w:rFonts w:ascii="Times New Roman" w:hAnsi="Times New Roman" w:hint="eastAsia"/>
          <w:sz w:val="24"/>
          <w:szCs w:val="24"/>
        </w:rPr>
        <w:t>因此，</w:t>
      </w:r>
      <w:r w:rsidR="007B761F">
        <w:rPr>
          <w:rFonts w:ascii="Times New Roman" w:hAnsi="Times New Roman" w:hint="eastAsia"/>
          <w:sz w:val="24"/>
          <w:szCs w:val="24"/>
        </w:rPr>
        <w:t>综合考虑分析本实验中的结果，</w:t>
      </w:r>
      <w:r w:rsidR="00F3532E">
        <w:rPr>
          <w:rFonts w:ascii="Times New Roman" w:hAnsi="Times New Roman" w:hint="eastAsia"/>
          <w:sz w:val="24"/>
          <w:szCs w:val="24"/>
        </w:rPr>
        <w:t>标准中确定</w:t>
      </w:r>
      <w:r w:rsidR="00F83585">
        <w:rPr>
          <w:rFonts w:ascii="Times New Roman" w:hAnsi="Times New Roman" w:hint="eastAsia"/>
          <w:sz w:val="24"/>
          <w:szCs w:val="24"/>
        </w:rPr>
        <w:t>核糖核酸酶活力测定</w:t>
      </w:r>
      <w:r w:rsidR="00F3532E">
        <w:rPr>
          <w:rFonts w:ascii="Times New Roman" w:hAnsi="Times New Roman" w:hint="eastAsia"/>
          <w:sz w:val="24"/>
          <w:szCs w:val="24"/>
        </w:rPr>
        <w:t>反应时间</w:t>
      </w:r>
      <w:r>
        <w:rPr>
          <w:rFonts w:ascii="Times New Roman" w:hAnsi="Times New Roman" w:hint="eastAsia"/>
          <w:sz w:val="24"/>
          <w:szCs w:val="24"/>
        </w:rPr>
        <w:t>为</w:t>
      </w:r>
      <w:r>
        <w:rPr>
          <w:rFonts w:ascii="Times New Roman" w:hAnsi="Times New Roman" w:hint="eastAsia"/>
          <w:sz w:val="24"/>
          <w:szCs w:val="24"/>
        </w:rPr>
        <w:t>1</w:t>
      </w:r>
      <w:r w:rsidR="00EB6DA8">
        <w:rPr>
          <w:rFonts w:ascii="Times New Roman" w:hAnsi="Times New Roman" w:hint="eastAsia"/>
          <w:sz w:val="24"/>
          <w:szCs w:val="24"/>
        </w:rPr>
        <w:t>5</w:t>
      </w:r>
      <w:r>
        <w:rPr>
          <w:rFonts w:ascii="Times New Roman" w:hAnsi="Times New Roman" w:hint="eastAsia"/>
          <w:sz w:val="24"/>
          <w:szCs w:val="24"/>
        </w:rPr>
        <w:t>分钟。</w:t>
      </w:r>
    </w:p>
    <w:p w:rsidR="00F80C98" w:rsidRPr="00C96F26" w:rsidRDefault="00F80C98" w:rsidP="00A273F4">
      <w:pPr>
        <w:spacing w:beforeLines="50" w:afterLines="50" w:line="360" w:lineRule="auto"/>
        <w:ind w:firstLineChars="200" w:firstLine="482"/>
        <w:rPr>
          <w:rFonts w:ascii="Times New Roman" w:hAnsi="Times New Roman"/>
          <w:b/>
          <w:sz w:val="24"/>
          <w:szCs w:val="24"/>
        </w:rPr>
      </w:pPr>
      <w:r w:rsidRPr="00C96F26">
        <w:rPr>
          <w:rFonts w:ascii="Times New Roman" w:hAnsi="Times New Roman"/>
          <w:b/>
          <w:sz w:val="24"/>
          <w:szCs w:val="24"/>
        </w:rPr>
        <w:t>6.4.</w:t>
      </w:r>
      <w:r>
        <w:rPr>
          <w:rFonts w:ascii="Times New Roman" w:hAnsi="Times New Roman" w:hint="eastAsia"/>
          <w:b/>
          <w:sz w:val="24"/>
          <w:szCs w:val="24"/>
        </w:rPr>
        <w:t>5</w:t>
      </w:r>
      <w:r w:rsidRPr="00C96F26">
        <w:rPr>
          <w:rFonts w:ascii="Times New Roman" w:hAnsi="Times New Roman"/>
          <w:b/>
          <w:sz w:val="24"/>
          <w:szCs w:val="24"/>
        </w:rPr>
        <w:t xml:space="preserve"> </w:t>
      </w:r>
      <w:r>
        <w:rPr>
          <w:rFonts w:ascii="Times New Roman" w:hAnsi="Times New Roman" w:hint="eastAsia"/>
          <w:b/>
          <w:sz w:val="24"/>
          <w:szCs w:val="24"/>
        </w:rPr>
        <w:t>反应</w:t>
      </w:r>
      <w:r>
        <w:rPr>
          <w:rFonts w:ascii="Times New Roman" w:hAnsi="Times New Roman" w:hint="eastAsia"/>
          <w:b/>
          <w:sz w:val="24"/>
          <w:szCs w:val="24"/>
        </w:rPr>
        <w:t>pH</w:t>
      </w:r>
      <w:r>
        <w:rPr>
          <w:rFonts w:ascii="Times New Roman" w:hAnsi="Times New Roman" w:hint="eastAsia"/>
          <w:b/>
          <w:sz w:val="24"/>
          <w:szCs w:val="24"/>
        </w:rPr>
        <w:t>值</w:t>
      </w:r>
      <w:r w:rsidRPr="00C96F26">
        <w:rPr>
          <w:rFonts w:ascii="Times New Roman" w:hAnsi="Times New Roman"/>
          <w:b/>
          <w:sz w:val="24"/>
          <w:szCs w:val="24"/>
        </w:rPr>
        <w:t>的确定</w:t>
      </w:r>
    </w:p>
    <w:p w:rsidR="00F80C98" w:rsidRPr="009A2EFF" w:rsidRDefault="00F80C98" w:rsidP="00F80C98">
      <w:pPr>
        <w:spacing w:line="360" w:lineRule="auto"/>
        <w:ind w:firstLineChars="200" w:firstLine="480"/>
        <w:rPr>
          <w:rFonts w:ascii="Times New Roman" w:hAnsi="Times New Roman"/>
          <w:sz w:val="24"/>
          <w:szCs w:val="24"/>
        </w:rPr>
      </w:pPr>
      <w:r>
        <w:rPr>
          <w:rFonts w:ascii="Times New Roman" w:hAnsi="Times New Roman" w:hint="eastAsia"/>
          <w:sz w:val="24"/>
          <w:szCs w:val="24"/>
        </w:rPr>
        <w:t>反应体系</w:t>
      </w:r>
      <w:r>
        <w:rPr>
          <w:rFonts w:ascii="Times New Roman" w:hAnsi="Times New Roman" w:hint="eastAsia"/>
          <w:sz w:val="24"/>
          <w:szCs w:val="24"/>
        </w:rPr>
        <w:t>pH</w:t>
      </w:r>
      <w:r>
        <w:rPr>
          <w:rFonts w:ascii="Times New Roman" w:hAnsi="Times New Roman" w:hint="eastAsia"/>
          <w:sz w:val="24"/>
          <w:szCs w:val="24"/>
        </w:rPr>
        <w:t>值对于核糖核酸酶等酶的活力影响很大，其中相关</w:t>
      </w:r>
      <w:r w:rsidRPr="00550105">
        <w:rPr>
          <w:rFonts w:ascii="Times New Roman" w:hAnsi="Times New Roman" w:hint="eastAsia"/>
          <w:sz w:val="24"/>
          <w:szCs w:val="24"/>
        </w:rPr>
        <w:t>机制很复杂</w:t>
      </w:r>
      <w:r>
        <w:rPr>
          <w:rFonts w:ascii="Times New Roman" w:hAnsi="Times New Roman" w:hint="eastAsia"/>
          <w:sz w:val="24"/>
          <w:szCs w:val="24"/>
        </w:rPr>
        <w:t>，目前</w:t>
      </w:r>
      <w:r w:rsidRPr="00550105">
        <w:rPr>
          <w:rFonts w:ascii="Times New Roman" w:hAnsi="Times New Roman" w:hint="eastAsia"/>
          <w:sz w:val="24"/>
          <w:szCs w:val="24"/>
        </w:rPr>
        <w:t>主要有下列几个方面</w:t>
      </w:r>
      <w:r>
        <w:rPr>
          <w:rFonts w:ascii="Times New Roman" w:hAnsi="Times New Roman" w:hint="eastAsia"/>
          <w:sz w:val="24"/>
          <w:szCs w:val="24"/>
        </w:rPr>
        <w:t>。一是当</w:t>
      </w:r>
      <w:r w:rsidRPr="00550105">
        <w:rPr>
          <w:rFonts w:ascii="Times New Roman" w:hAnsi="Times New Roman" w:hint="eastAsia"/>
          <w:sz w:val="24"/>
          <w:szCs w:val="24"/>
        </w:rPr>
        <w:t>pH</w:t>
      </w:r>
      <w:r w:rsidRPr="00550105">
        <w:rPr>
          <w:rFonts w:ascii="Times New Roman" w:hAnsi="Times New Roman" w:hint="eastAsia"/>
          <w:sz w:val="24"/>
          <w:szCs w:val="24"/>
        </w:rPr>
        <w:t>过小（过酸）</w:t>
      </w:r>
      <w:r>
        <w:rPr>
          <w:rFonts w:ascii="Times New Roman" w:hAnsi="Times New Roman" w:hint="eastAsia"/>
          <w:sz w:val="24"/>
          <w:szCs w:val="24"/>
        </w:rPr>
        <w:t>或者</w:t>
      </w:r>
      <w:r w:rsidRPr="00550105">
        <w:rPr>
          <w:rFonts w:ascii="Times New Roman" w:hAnsi="Times New Roman" w:hint="eastAsia"/>
          <w:sz w:val="24"/>
          <w:szCs w:val="24"/>
        </w:rPr>
        <w:t>过大（过碱）都能使酶蛋白变性而失活</w:t>
      </w:r>
      <w:r>
        <w:rPr>
          <w:rFonts w:ascii="Times New Roman" w:hAnsi="Times New Roman" w:hint="eastAsia"/>
          <w:sz w:val="24"/>
          <w:szCs w:val="24"/>
        </w:rPr>
        <w:t>；二是</w:t>
      </w:r>
      <w:r w:rsidRPr="00550105">
        <w:rPr>
          <w:rFonts w:ascii="Times New Roman" w:hAnsi="Times New Roman" w:hint="eastAsia"/>
          <w:sz w:val="24"/>
          <w:szCs w:val="24"/>
        </w:rPr>
        <w:t>pH</w:t>
      </w:r>
      <w:r w:rsidRPr="00550105">
        <w:rPr>
          <w:rFonts w:ascii="Times New Roman" w:hAnsi="Times New Roman" w:hint="eastAsia"/>
          <w:sz w:val="24"/>
          <w:szCs w:val="24"/>
        </w:rPr>
        <w:t>的改变能影响酶活性中心上必须基团的解离程度</w:t>
      </w:r>
      <w:r>
        <w:rPr>
          <w:rFonts w:ascii="Times New Roman" w:hAnsi="Times New Roman" w:hint="eastAsia"/>
          <w:sz w:val="24"/>
          <w:szCs w:val="24"/>
        </w:rPr>
        <w:t>，</w:t>
      </w:r>
      <w:r w:rsidRPr="00550105">
        <w:rPr>
          <w:rFonts w:ascii="Times New Roman" w:hAnsi="Times New Roman" w:hint="eastAsia"/>
          <w:sz w:val="24"/>
          <w:szCs w:val="24"/>
        </w:rPr>
        <w:t>同时也可以影响底物和辅酶的解离程度</w:t>
      </w:r>
      <w:r>
        <w:rPr>
          <w:rFonts w:ascii="Times New Roman" w:hAnsi="Times New Roman" w:hint="eastAsia"/>
          <w:sz w:val="24"/>
          <w:szCs w:val="24"/>
        </w:rPr>
        <w:t>，</w:t>
      </w:r>
      <w:r w:rsidRPr="00550105">
        <w:rPr>
          <w:rFonts w:ascii="Times New Roman" w:hAnsi="Times New Roman" w:hint="eastAsia"/>
          <w:sz w:val="24"/>
          <w:szCs w:val="24"/>
        </w:rPr>
        <w:t>从而影响酶分子对底物分子的结合和催化</w:t>
      </w:r>
      <w:r>
        <w:rPr>
          <w:rFonts w:ascii="Times New Roman" w:hAnsi="Times New Roman" w:hint="eastAsia"/>
          <w:sz w:val="24"/>
          <w:szCs w:val="24"/>
        </w:rPr>
        <w:t>，</w:t>
      </w:r>
      <w:r w:rsidRPr="00550105">
        <w:rPr>
          <w:rFonts w:ascii="Times New Roman" w:hAnsi="Times New Roman" w:hint="eastAsia"/>
          <w:sz w:val="24"/>
          <w:szCs w:val="24"/>
        </w:rPr>
        <w:t>只有在特定的</w:t>
      </w:r>
      <w:r w:rsidRPr="00550105">
        <w:rPr>
          <w:rFonts w:ascii="Times New Roman" w:hAnsi="Times New Roman" w:hint="eastAsia"/>
          <w:sz w:val="24"/>
          <w:szCs w:val="24"/>
        </w:rPr>
        <w:t>pH</w:t>
      </w:r>
      <w:r w:rsidRPr="00550105">
        <w:rPr>
          <w:rFonts w:ascii="Times New Roman" w:hAnsi="Times New Roman" w:hint="eastAsia"/>
          <w:sz w:val="24"/>
          <w:szCs w:val="24"/>
        </w:rPr>
        <w:t>下</w:t>
      </w:r>
      <w:r>
        <w:rPr>
          <w:rFonts w:ascii="Times New Roman" w:hAnsi="Times New Roman" w:hint="eastAsia"/>
          <w:sz w:val="24"/>
          <w:szCs w:val="24"/>
        </w:rPr>
        <w:t>，</w:t>
      </w:r>
      <w:r w:rsidRPr="00550105">
        <w:rPr>
          <w:rFonts w:ascii="Times New Roman" w:hAnsi="Times New Roman" w:hint="eastAsia"/>
          <w:sz w:val="24"/>
          <w:szCs w:val="24"/>
        </w:rPr>
        <w:t>酶、底物和辅酶的解离状态最适宜它们相互结合并发生催化作用</w:t>
      </w:r>
      <w:r>
        <w:rPr>
          <w:rFonts w:ascii="Times New Roman" w:hAnsi="Times New Roman" w:hint="eastAsia"/>
          <w:sz w:val="24"/>
          <w:szCs w:val="24"/>
        </w:rPr>
        <w:t>，</w:t>
      </w:r>
      <w:r w:rsidRPr="00550105">
        <w:rPr>
          <w:rFonts w:ascii="Times New Roman" w:hAnsi="Times New Roman" w:hint="eastAsia"/>
          <w:sz w:val="24"/>
          <w:szCs w:val="24"/>
        </w:rPr>
        <w:t>从而使酶反应速度达到最大值</w:t>
      </w:r>
      <w:r>
        <w:rPr>
          <w:rFonts w:ascii="Times New Roman" w:hAnsi="Times New Roman" w:hint="eastAsia"/>
          <w:sz w:val="24"/>
          <w:szCs w:val="24"/>
        </w:rPr>
        <w:t>。因此，一般来讲</w:t>
      </w:r>
      <w:r w:rsidRPr="00550105">
        <w:rPr>
          <w:rFonts w:ascii="Times New Roman" w:hAnsi="Times New Roman" w:hint="eastAsia"/>
          <w:sz w:val="24"/>
          <w:szCs w:val="24"/>
        </w:rPr>
        <w:t>酶的最</w:t>
      </w:r>
      <w:bookmarkStart w:id="8" w:name="_GoBack"/>
      <w:bookmarkEnd w:id="8"/>
      <w:r w:rsidRPr="00550105">
        <w:rPr>
          <w:rFonts w:ascii="Times New Roman" w:hAnsi="Times New Roman" w:hint="eastAsia"/>
          <w:sz w:val="24"/>
          <w:szCs w:val="24"/>
        </w:rPr>
        <w:t>适</w:t>
      </w:r>
      <w:r>
        <w:rPr>
          <w:rFonts w:ascii="Times New Roman" w:hAnsi="Times New Roman" w:hint="eastAsia"/>
          <w:sz w:val="24"/>
          <w:szCs w:val="24"/>
        </w:rPr>
        <w:t>p</w:t>
      </w:r>
      <w:r w:rsidRPr="00550105">
        <w:rPr>
          <w:rFonts w:ascii="Times New Roman" w:hAnsi="Times New Roman" w:hint="eastAsia"/>
          <w:sz w:val="24"/>
          <w:szCs w:val="24"/>
        </w:rPr>
        <w:t>H</w:t>
      </w:r>
      <w:r w:rsidRPr="00550105">
        <w:rPr>
          <w:rFonts w:ascii="Times New Roman" w:hAnsi="Times New Roman" w:hint="eastAsia"/>
          <w:sz w:val="24"/>
          <w:szCs w:val="24"/>
        </w:rPr>
        <w:t>不是一个常数</w:t>
      </w:r>
      <w:r>
        <w:rPr>
          <w:rFonts w:ascii="Times New Roman" w:hAnsi="Times New Roman" w:hint="eastAsia"/>
          <w:sz w:val="24"/>
          <w:szCs w:val="24"/>
        </w:rPr>
        <w:t>，</w:t>
      </w:r>
      <w:r w:rsidRPr="00550105">
        <w:rPr>
          <w:rFonts w:ascii="Times New Roman" w:hAnsi="Times New Roman" w:hint="eastAsia"/>
          <w:sz w:val="24"/>
          <w:szCs w:val="24"/>
        </w:rPr>
        <w:t>它的大小与底物的种类和浓度</w:t>
      </w:r>
      <w:r>
        <w:rPr>
          <w:rFonts w:ascii="Times New Roman" w:hAnsi="Times New Roman" w:hint="eastAsia"/>
          <w:sz w:val="24"/>
          <w:szCs w:val="24"/>
        </w:rPr>
        <w:t>、</w:t>
      </w:r>
      <w:r w:rsidRPr="00550105">
        <w:rPr>
          <w:rFonts w:ascii="Times New Roman" w:hAnsi="Times New Roman" w:hint="eastAsia"/>
          <w:sz w:val="24"/>
          <w:szCs w:val="24"/>
        </w:rPr>
        <w:t>缓冲液的性质和浓度、介质的离子浓度、温度、反应时间</w:t>
      </w:r>
      <w:r>
        <w:rPr>
          <w:rFonts w:ascii="Times New Roman" w:hAnsi="Times New Roman" w:hint="eastAsia"/>
          <w:sz w:val="24"/>
          <w:szCs w:val="24"/>
        </w:rPr>
        <w:t>等</w:t>
      </w:r>
      <w:r w:rsidRPr="00550105">
        <w:rPr>
          <w:rFonts w:ascii="Times New Roman" w:hAnsi="Times New Roman" w:hint="eastAsia"/>
          <w:sz w:val="24"/>
          <w:szCs w:val="24"/>
        </w:rPr>
        <w:t>有关</w:t>
      </w:r>
      <w:r>
        <w:rPr>
          <w:rFonts w:ascii="Times New Roman" w:hAnsi="Times New Roman" w:hint="eastAsia"/>
          <w:sz w:val="24"/>
          <w:szCs w:val="24"/>
        </w:rPr>
        <w:t>。</w:t>
      </w:r>
    </w:p>
    <w:p w:rsidR="00F80C98" w:rsidRDefault="0092297F" w:rsidP="00F80C98">
      <w:pPr>
        <w:spacing w:line="360" w:lineRule="auto"/>
        <w:rPr>
          <w:rFonts w:ascii="Times New Roman" w:hAnsi="Times New Roman"/>
          <w:sz w:val="24"/>
          <w:szCs w:val="24"/>
        </w:rPr>
      </w:pPr>
      <w:r>
        <w:rPr>
          <w:rFonts w:ascii="Times New Roman" w:hAnsi="Times New Roman"/>
          <w:noProof/>
          <w:sz w:val="24"/>
          <w:szCs w:val="24"/>
        </w:rPr>
        <w:pict>
          <v:shape id="_x0000_s1028" type="#_x0000_t202" style="position:absolute;left:0;text-align:left;margin-left:.3pt;margin-top:6.45pt;width:415pt;height:258.5pt;z-index:251661312" stroked="f">
            <v:textbox>
              <w:txbxContent>
                <w:p w:rsidR="00F80C98" w:rsidRDefault="006941B1" w:rsidP="00F80C98">
                  <w:pPr>
                    <w:jc w:val="center"/>
                  </w:pPr>
                  <w:r w:rsidRPr="00E739A9">
                    <w:rPr>
                      <w:rFonts w:hint="eastAsia"/>
                      <w:noProof/>
                    </w:rPr>
                    <w:drawing>
                      <wp:inline distT="0" distB="0" distL="0" distR="0">
                        <wp:extent cx="4026090" cy="282007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3586" cy="2825327"/>
                                </a:xfrm>
                                <a:prstGeom prst="rect">
                                  <a:avLst/>
                                </a:prstGeom>
                                <a:noFill/>
                                <a:ln>
                                  <a:noFill/>
                                </a:ln>
                              </pic:spPr>
                            </pic:pic>
                          </a:graphicData>
                        </a:graphic>
                      </wp:inline>
                    </w:drawing>
                  </w:r>
                </w:p>
                <w:p w:rsidR="00F80C98" w:rsidRPr="00C07901" w:rsidRDefault="00F80C98" w:rsidP="00F80C98">
                  <w:pPr>
                    <w:jc w:val="center"/>
                  </w:pPr>
                  <w:r w:rsidRPr="00C96F26">
                    <w:rPr>
                      <w:rFonts w:ascii="Times New Roman" w:hAnsi="Times New Roman"/>
                      <w:b/>
                      <w:sz w:val="24"/>
                      <w:szCs w:val="24"/>
                    </w:rPr>
                    <w:t>图</w:t>
                  </w:r>
                  <w:r w:rsidR="00F83585">
                    <w:rPr>
                      <w:rFonts w:ascii="Times New Roman" w:hAnsi="Times New Roman" w:hint="eastAsia"/>
                      <w:b/>
                      <w:sz w:val="24"/>
                      <w:szCs w:val="24"/>
                    </w:rPr>
                    <w:t>5</w:t>
                  </w:r>
                  <w:r w:rsidRPr="00C96F26">
                    <w:rPr>
                      <w:rFonts w:ascii="Times New Roman" w:hAnsi="Times New Roman"/>
                      <w:b/>
                      <w:sz w:val="24"/>
                      <w:szCs w:val="24"/>
                    </w:rPr>
                    <w:t xml:space="preserve"> </w:t>
                  </w:r>
                  <w:r w:rsidRPr="00C96F26">
                    <w:rPr>
                      <w:rFonts w:ascii="Times New Roman" w:hAnsi="Times New Roman"/>
                      <w:b/>
                      <w:sz w:val="24"/>
                      <w:szCs w:val="24"/>
                    </w:rPr>
                    <w:t>不同</w:t>
                  </w:r>
                  <w:r>
                    <w:rPr>
                      <w:rFonts w:ascii="Times New Roman" w:hAnsi="Times New Roman" w:hint="eastAsia"/>
                      <w:b/>
                      <w:sz w:val="24"/>
                      <w:szCs w:val="24"/>
                    </w:rPr>
                    <w:t>反应</w:t>
                  </w:r>
                  <w:r>
                    <w:rPr>
                      <w:rFonts w:ascii="Times New Roman" w:hAnsi="Times New Roman" w:hint="eastAsia"/>
                      <w:b/>
                      <w:sz w:val="24"/>
                      <w:szCs w:val="24"/>
                    </w:rPr>
                    <w:t>pH</w:t>
                  </w:r>
                  <w:r>
                    <w:rPr>
                      <w:rFonts w:ascii="Times New Roman" w:hAnsi="Times New Roman" w:hint="eastAsia"/>
                      <w:b/>
                      <w:sz w:val="24"/>
                      <w:szCs w:val="24"/>
                    </w:rPr>
                    <w:t>值</w:t>
                  </w:r>
                  <w:r w:rsidRPr="00C96F26">
                    <w:rPr>
                      <w:rFonts w:ascii="Times New Roman" w:hAnsi="Times New Roman"/>
                      <w:b/>
                      <w:sz w:val="24"/>
                      <w:szCs w:val="24"/>
                    </w:rPr>
                    <w:t>对酶</w:t>
                  </w:r>
                  <w:r>
                    <w:rPr>
                      <w:rFonts w:ascii="Times New Roman" w:hAnsi="Times New Roman" w:hint="eastAsia"/>
                      <w:b/>
                      <w:sz w:val="24"/>
                      <w:szCs w:val="24"/>
                    </w:rPr>
                    <w:t>吸光度差值</w:t>
                  </w:r>
                  <w:r w:rsidRPr="00C96F26">
                    <w:rPr>
                      <w:rFonts w:ascii="Times New Roman" w:hAnsi="Times New Roman"/>
                      <w:b/>
                      <w:sz w:val="24"/>
                      <w:szCs w:val="24"/>
                    </w:rPr>
                    <w:t>测定的影响</w:t>
                  </w:r>
                </w:p>
              </w:txbxContent>
            </v:textbox>
          </v:shape>
        </w:pict>
      </w: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F80C98" w:rsidRDefault="00F80C98" w:rsidP="00F80C98">
      <w:pPr>
        <w:spacing w:line="360" w:lineRule="auto"/>
        <w:rPr>
          <w:rFonts w:ascii="Times New Roman" w:hAnsi="Times New Roman"/>
          <w:sz w:val="24"/>
          <w:szCs w:val="24"/>
        </w:rPr>
      </w:pPr>
    </w:p>
    <w:p w:rsidR="007A3AE6" w:rsidRPr="00DC4E73" w:rsidRDefault="00F80C98" w:rsidP="00F80C98">
      <w:pPr>
        <w:spacing w:line="360" w:lineRule="auto"/>
        <w:rPr>
          <w:rFonts w:ascii="Times New Roman" w:hAnsi="Times New Roman"/>
          <w:sz w:val="24"/>
          <w:szCs w:val="24"/>
        </w:rPr>
      </w:pPr>
      <w:r>
        <w:rPr>
          <w:rFonts w:ascii="Times New Roman" w:hAnsi="Times New Roman" w:hint="eastAsia"/>
          <w:sz w:val="24"/>
          <w:szCs w:val="24"/>
        </w:rPr>
        <w:lastRenderedPageBreak/>
        <w:t xml:space="preserve">    </w:t>
      </w:r>
      <w:r w:rsidRPr="00C07901">
        <w:rPr>
          <w:rFonts w:ascii="Times New Roman" w:hAnsi="Times New Roman" w:hint="eastAsia"/>
          <w:sz w:val="24"/>
          <w:szCs w:val="24"/>
        </w:rPr>
        <w:t>不同反应</w:t>
      </w:r>
      <w:r w:rsidRPr="00C07901">
        <w:rPr>
          <w:rFonts w:ascii="Times New Roman" w:hAnsi="Times New Roman" w:hint="eastAsia"/>
          <w:sz w:val="24"/>
          <w:szCs w:val="24"/>
        </w:rPr>
        <w:t>pH</w:t>
      </w:r>
      <w:r w:rsidRPr="00C07901">
        <w:rPr>
          <w:rFonts w:ascii="Times New Roman" w:hAnsi="Times New Roman" w:hint="eastAsia"/>
          <w:sz w:val="24"/>
          <w:szCs w:val="24"/>
        </w:rPr>
        <w:t>值对</w:t>
      </w:r>
      <w:r w:rsidR="006941B1">
        <w:rPr>
          <w:rFonts w:ascii="Times New Roman" w:hAnsi="Times New Roman" w:hint="eastAsia"/>
          <w:sz w:val="24"/>
          <w:szCs w:val="24"/>
        </w:rPr>
        <w:t>核糖核酸</w:t>
      </w:r>
      <w:r w:rsidRPr="00C07901">
        <w:rPr>
          <w:rFonts w:ascii="Times New Roman" w:hAnsi="Times New Roman" w:hint="eastAsia"/>
          <w:sz w:val="24"/>
          <w:szCs w:val="24"/>
        </w:rPr>
        <w:t>酶吸光度差值测定的影响</w:t>
      </w:r>
      <w:r>
        <w:rPr>
          <w:rFonts w:ascii="Times New Roman" w:hAnsi="Times New Roman" w:hint="eastAsia"/>
          <w:sz w:val="24"/>
          <w:szCs w:val="24"/>
        </w:rPr>
        <w:t>参见图</w:t>
      </w:r>
      <w:r w:rsidR="00F83585">
        <w:rPr>
          <w:rFonts w:ascii="Times New Roman" w:hAnsi="Times New Roman" w:hint="eastAsia"/>
          <w:sz w:val="24"/>
          <w:szCs w:val="24"/>
        </w:rPr>
        <w:t>5</w:t>
      </w:r>
      <w:r>
        <w:rPr>
          <w:rFonts w:ascii="Times New Roman" w:hAnsi="Times New Roman" w:hint="eastAsia"/>
          <w:sz w:val="24"/>
          <w:szCs w:val="24"/>
        </w:rPr>
        <w:t>。由图</w:t>
      </w:r>
      <w:r w:rsidR="00F83585">
        <w:rPr>
          <w:rFonts w:ascii="Times New Roman" w:hAnsi="Times New Roman" w:hint="eastAsia"/>
          <w:sz w:val="24"/>
          <w:szCs w:val="24"/>
        </w:rPr>
        <w:t>5</w:t>
      </w:r>
      <w:r>
        <w:rPr>
          <w:rFonts w:ascii="Times New Roman" w:hAnsi="Times New Roman" w:hint="eastAsia"/>
          <w:sz w:val="24"/>
          <w:szCs w:val="24"/>
        </w:rPr>
        <w:t>可见，</w:t>
      </w:r>
      <w:r w:rsidRPr="00C07901">
        <w:rPr>
          <w:rFonts w:ascii="Times New Roman" w:hAnsi="Times New Roman" w:hint="eastAsia"/>
          <w:sz w:val="24"/>
          <w:szCs w:val="24"/>
        </w:rPr>
        <w:t>不同反应</w:t>
      </w:r>
      <w:r>
        <w:rPr>
          <w:rFonts w:ascii="Times New Roman" w:hAnsi="Times New Roman" w:hint="eastAsia"/>
          <w:sz w:val="24"/>
          <w:szCs w:val="24"/>
        </w:rPr>
        <w:t>体系</w:t>
      </w:r>
      <w:r w:rsidRPr="00C07901">
        <w:rPr>
          <w:rFonts w:ascii="Times New Roman" w:hAnsi="Times New Roman" w:hint="eastAsia"/>
          <w:sz w:val="24"/>
          <w:szCs w:val="24"/>
        </w:rPr>
        <w:t>pH</w:t>
      </w:r>
      <w:r w:rsidRPr="00C07901">
        <w:rPr>
          <w:rFonts w:ascii="Times New Roman" w:hAnsi="Times New Roman" w:hint="eastAsia"/>
          <w:sz w:val="24"/>
          <w:szCs w:val="24"/>
        </w:rPr>
        <w:t>值对酶</w:t>
      </w:r>
      <w:r>
        <w:rPr>
          <w:rFonts w:ascii="Times New Roman" w:hAnsi="Times New Roman" w:hint="eastAsia"/>
          <w:sz w:val="24"/>
          <w:szCs w:val="24"/>
        </w:rPr>
        <w:t>活力具有不同程度的</w:t>
      </w:r>
      <w:r w:rsidRPr="00C07901">
        <w:rPr>
          <w:rFonts w:ascii="Times New Roman" w:hAnsi="Times New Roman" w:hint="eastAsia"/>
          <w:sz w:val="24"/>
          <w:szCs w:val="24"/>
        </w:rPr>
        <w:t>影响</w:t>
      </w:r>
      <w:r>
        <w:rPr>
          <w:rFonts w:ascii="Times New Roman" w:hAnsi="Times New Roman" w:hint="eastAsia"/>
          <w:sz w:val="24"/>
          <w:szCs w:val="24"/>
        </w:rPr>
        <w:t>，随着</w:t>
      </w:r>
      <w:r>
        <w:rPr>
          <w:rFonts w:ascii="Times New Roman" w:hAnsi="Times New Roman" w:hint="eastAsia"/>
          <w:sz w:val="24"/>
          <w:szCs w:val="24"/>
        </w:rPr>
        <w:t>pH</w:t>
      </w:r>
      <w:r>
        <w:rPr>
          <w:rFonts w:ascii="Times New Roman" w:hAnsi="Times New Roman" w:hint="eastAsia"/>
          <w:sz w:val="24"/>
          <w:szCs w:val="24"/>
        </w:rPr>
        <w:t>值的增加，酶活力呈现先</w:t>
      </w:r>
      <w:r w:rsidR="006941B1">
        <w:rPr>
          <w:rFonts w:ascii="Times New Roman" w:hAnsi="Times New Roman" w:hint="eastAsia"/>
          <w:sz w:val="24"/>
          <w:szCs w:val="24"/>
        </w:rPr>
        <w:t>下降再升高</w:t>
      </w:r>
      <w:r>
        <w:rPr>
          <w:rFonts w:ascii="Times New Roman" w:hAnsi="Times New Roman" w:hint="eastAsia"/>
          <w:sz w:val="24"/>
          <w:szCs w:val="24"/>
        </w:rPr>
        <w:t>的趋势，</w:t>
      </w:r>
      <w:r w:rsidR="006941B1">
        <w:rPr>
          <w:rFonts w:ascii="Times New Roman" w:hAnsi="Times New Roman" w:hint="eastAsia"/>
          <w:sz w:val="24"/>
          <w:szCs w:val="24"/>
        </w:rPr>
        <w:t>尽管</w:t>
      </w:r>
      <w:r w:rsidR="006941B1">
        <w:rPr>
          <w:rFonts w:ascii="Times New Roman" w:hAnsi="Times New Roman" w:hint="eastAsia"/>
          <w:sz w:val="24"/>
          <w:szCs w:val="24"/>
        </w:rPr>
        <w:t>pH 7.0</w:t>
      </w:r>
      <w:r w:rsidR="006941B1">
        <w:rPr>
          <w:rFonts w:ascii="Times New Roman" w:hAnsi="Times New Roman" w:hint="eastAsia"/>
          <w:sz w:val="24"/>
          <w:szCs w:val="24"/>
        </w:rPr>
        <w:t>的条件下，核糖核酸酶活力高于</w:t>
      </w:r>
      <w:r w:rsidR="006941B1">
        <w:rPr>
          <w:rFonts w:ascii="Times New Roman" w:hAnsi="Times New Roman" w:hint="eastAsia"/>
          <w:sz w:val="24"/>
          <w:szCs w:val="24"/>
        </w:rPr>
        <w:t>pH 5.0</w:t>
      </w:r>
      <w:r w:rsidR="006941B1">
        <w:rPr>
          <w:rFonts w:ascii="Times New Roman" w:hAnsi="Times New Roman" w:hint="eastAsia"/>
          <w:sz w:val="24"/>
          <w:szCs w:val="24"/>
        </w:rPr>
        <w:t>条件下的活力，但是</w:t>
      </w:r>
      <w:r>
        <w:rPr>
          <w:rFonts w:ascii="Times New Roman" w:hAnsi="Times New Roman" w:hint="eastAsia"/>
          <w:sz w:val="24"/>
          <w:szCs w:val="24"/>
        </w:rPr>
        <w:t>根据数据统计学分析，</w:t>
      </w:r>
      <w:r w:rsidR="006941B1">
        <w:rPr>
          <w:rFonts w:ascii="Times New Roman" w:hAnsi="Times New Roman" w:hint="eastAsia"/>
          <w:sz w:val="24"/>
          <w:szCs w:val="24"/>
        </w:rPr>
        <w:t>核糖核酸</w:t>
      </w:r>
      <w:r>
        <w:rPr>
          <w:rFonts w:ascii="Times New Roman" w:hAnsi="Times New Roman" w:hint="eastAsia"/>
          <w:sz w:val="24"/>
          <w:szCs w:val="24"/>
        </w:rPr>
        <w:t>酶活力在</w:t>
      </w:r>
      <w:r>
        <w:rPr>
          <w:rFonts w:ascii="Times New Roman" w:hAnsi="Times New Roman" w:hint="eastAsia"/>
          <w:sz w:val="24"/>
          <w:szCs w:val="24"/>
        </w:rPr>
        <w:t>pH 5.0</w:t>
      </w:r>
      <w:r>
        <w:rPr>
          <w:rFonts w:ascii="Times New Roman" w:hAnsi="Times New Roman" w:hint="eastAsia"/>
          <w:sz w:val="24"/>
          <w:szCs w:val="24"/>
        </w:rPr>
        <w:t>和</w:t>
      </w:r>
      <w:r>
        <w:rPr>
          <w:rFonts w:ascii="Times New Roman" w:hAnsi="Times New Roman" w:hint="eastAsia"/>
          <w:sz w:val="24"/>
          <w:szCs w:val="24"/>
        </w:rPr>
        <w:t>pH 7.0</w:t>
      </w:r>
      <w:r>
        <w:rPr>
          <w:rFonts w:ascii="Times New Roman" w:hAnsi="Times New Roman" w:hint="eastAsia"/>
          <w:sz w:val="24"/>
          <w:szCs w:val="24"/>
        </w:rPr>
        <w:t>的条件下差异</w:t>
      </w:r>
      <w:r w:rsidR="006941B1">
        <w:rPr>
          <w:rFonts w:ascii="Times New Roman" w:hAnsi="Times New Roman" w:hint="eastAsia"/>
          <w:sz w:val="24"/>
          <w:szCs w:val="24"/>
        </w:rPr>
        <w:t>并</w:t>
      </w:r>
      <w:r>
        <w:rPr>
          <w:rFonts w:ascii="Times New Roman" w:hAnsi="Times New Roman" w:hint="eastAsia"/>
          <w:sz w:val="24"/>
          <w:szCs w:val="24"/>
        </w:rPr>
        <w:t>不显著。因实验中选择的</w:t>
      </w:r>
      <w:r w:rsidRPr="00C96F26">
        <w:rPr>
          <w:rFonts w:ascii="Times New Roman" w:hAnsi="Times New Roman"/>
          <w:sz w:val="24"/>
          <w:szCs w:val="24"/>
        </w:rPr>
        <w:t>NaAc/HAc</w:t>
      </w:r>
      <w:r w:rsidRPr="00C96F26">
        <w:rPr>
          <w:rFonts w:ascii="Times New Roman" w:hAnsi="Times New Roman"/>
          <w:sz w:val="24"/>
          <w:szCs w:val="24"/>
        </w:rPr>
        <w:t>缓冲液</w:t>
      </w:r>
      <w:r w:rsidRPr="00C96F26">
        <w:rPr>
          <w:rFonts w:ascii="Times New Roman" w:hAnsi="Times New Roman"/>
          <w:sz w:val="24"/>
          <w:szCs w:val="24"/>
        </w:rPr>
        <w:t>pH 5.0</w:t>
      </w:r>
      <w:r>
        <w:rPr>
          <w:rFonts w:ascii="Times New Roman" w:hAnsi="Times New Roman" w:hint="eastAsia"/>
          <w:sz w:val="24"/>
          <w:szCs w:val="24"/>
        </w:rPr>
        <w:t>，所以结合实验的可操作性、</w:t>
      </w:r>
      <w:r w:rsidRPr="00641B65">
        <w:rPr>
          <w:rFonts w:ascii="Times New Roman" w:hAnsi="Times New Roman" w:hint="eastAsia"/>
          <w:sz w:val="24"/>
          <w:szCs w:val="24"/>
        </w:rPr>
        <w:t>催化效率和失活速率</w:t>
      </w:r>
      <w:r>
        <w:rPr>
          <w:rFonts w:ascii="Times New Roman" w:hAnsi="Times New Roman" w:hint="eastAsia"/>
          <w:sz w:val="24"/>
          <w:szCs w:val="24"/>
        </w:rPr>
        <w:t>，</w:t>
      </w:r>
      <w:r w:rsidR="00F83585">
        <w:rPr>
          <w:rFonts w:ascii="Times New Roman" w:hAnsi="Times New Roman" w:hint="eastAsia"/>
          <w:sz w:val="24"/>
          <w:szCs w:val="24"/>
        </w:rPr>
        <w:t>核糖核酸酶活力测定</w:t>
      </w:r>
      <w:r>
        <w:rPr>
          <w:rFonts w:ascii="Times New Roman" w:hAnsi="Times New Roman" w:hint="eastAsia"/>
          <w:sz w:val="24"/>
          <w:szCs w:val="24"/>
        </w:rPr>
        <w:t>标准中确定酶活力</w:t>
      </w:r>
      <w:r w:rsidR="006941B1">
        <w:rPr>
          <w:rFonts w:ascii="Times New Roman" w:hAnsi="Times New Roman" w:hint="eastAsia"/>
          <w:sz w:val="24"/>
          <w:szCs w:val="24"/>
        </w:rPr>
        <w:t>测定</w:t>
      </w:r>
      <w:r>
        <w:rPr>
          <w:rFonts w:ascii="Times New Roman" w:hAnsi="Times New Roman" w:hint="eastAsia"/>
          <w:sz w:val="24"/>
          <w:szCs w:val="24"/>
        </w:rPr>
        <w:t>体系</w:t>
      </w:r>
      <w:r w:rsidR="006941B1">
        <w:rPr>
          <w:rFonts w:ascii="Times New Roman" w:hAnsi="Times New Roman" w:hint="eastAsia"/>
          <w:sz w:val="24"/>
          <w:szCs w:val="24"/>
        </w:rPr>
        <w:t>的</w:t>
      </w:r>
      <w:r>
        <w:rPr>
          <w:rFonts w:ascii="Times New Roman" w:hAnsi="Times New Roman" w:hint="eastAsia"/>
          <w:sz w:val="24"/>
          <w:szCs w:val="24"/>
        </w:rPr>
        <w:t>pH</w:t>
      </w:r>
      <w:r>
        <w:rPr>
          <w:rFonts w:ascii="Times New Roman" w:hAnsi="Times New Roman" w:hint="eastAsia"/>
          <w:sz w:val="24"/>
          <w:szCs w:val="24"/>
        </w:rPr>
        <w:t>值为</w:t>
      </w:r>
      <w:r>
        <w:rPr>
          <w:rFonts w:ascii="Times New Roman" w:hAnsi="Times New Roman" w:hint="eastAsia"/>
          <w:sz w:val="24"/>
          <w:szCs w:val="24"/>
        </w:rPr>
        <w:t>5.0</w:t>
      </w:r>
      <w:r>
        <w:rPr>
          <w:rFonts w:ascii="Times New Roman" w:hAnsi="Times New Roman" w:hint="eastAsia"/>
          <w:sz w:val="24"/>
          <w:szCs w:val="24"/>
        </w:rPr>
        <w:t>。</w:t>
      </w:r>
    </w:p>
    <w:p w:rsidR="002E2B6C" w:rsidRPr="001704A8" w:rsidRDefault="002E2B6C" w:rsidP="00A273F4">
      <w:pPr>
        <w:pStyle w:val="1"/>
        <w:widowControl w:val="0"/>
        <w:spacing w:beforeLines="50" w:afterLines="50" w:line="360" w:lineRule="auto"/>
        <w:rPr>
          <w:rFonts w:ascii="黑体" w:eastAsia="黑体" w:hAnsi="黑体"/>
          <w:sz w:val="24"/>
          <w:szCs w:val="24"/>
        </w:rPr>
      </w:pPr>
      <w:bookmarkStart w:id="9" w:name="_Toc460871005"/>
      <w:r w:rsidRPr="001704A8">
        <w:rPr>
          <w:rFonts w:ascii="黑体" w:eastAsia="黑体" w:hAnsi="黑体"/>
          <w:sz w:val="24"/>
          <w:szCs w:val="24"/>
        </w:rPr>
        <w:t>七、验证情况及结果分析</w:t>
      </w:r>
      <w:bookmarkEnd w:id="9"/>
    </w:p>
    <w:p w:rsidR="002E2B6C" w:rsidRPr="001704A8" w:rsidRDefault="00FB4F12" w:rsidP="001704A8">
      <w:pPr>
        <w:spacing w:line="360" w:lineRule="auto"/>
        <w:ind w:firstLineChars="200" w:firstLine="480"/>
        <w:rPr>
          <w:rFonts w:ascii="Times New Roman" w:hAnsi="Times New Roman"/>
          <w:sz w:val="24"/>
          <w:szCs w:val="24"/>
        </w:rPr>
      </w:pPr>
      <w:r w:rsidRPr="001704A8">
        <w:rPr>
          <w:rFonts w:ascii="Times New Roman" w:hAnsi="Times New Roman" w:hint="eastAsia"/>
          <w:sz w:val="24"/>
          <w:szCs w:val="24"/>
        </w:rPr>
        <w:t>采用</w:t>
      </w:r>
      <w:r w:rsidR="00A87238" w:rsidRPr="001704A8">
        <w:rPr>
          <w:rFonts w:ascii="Times New Roman" w:hAnsi="Times New Roman"/>
          <w:sz w:val="24"/>
          <w:szCs w:val="24"/>
        </w:rPr>
        <w:t>本方法</w:t>
      </w:r>
      <w:r w:rsidR="002E2B6C" w:rsidRPr="001704A8">
        <w:rPr>
          <w:rFonts w:ascii="Times New Roman" w:hAnsi="Times New Roman"/>
          <w:sz w:val="24"/>
          <w:szCs w:val="24"/>
        </w:rPr>
        <w:t>对</w:t>
      </w:r>
      <w:r w:rsidRPr="001704A8">
        <w:rPr>
          <w:rFonts w:ascii="Times New Roman" w:hAnsi="Times New Roman" w:hint="eastAsia"/>
          <w:sz w:val="24"/>
          <w:szCs w:val="24"/>
        </w:rPr>
        <w:t>市售</w:t>
      </w:r>
      <w:r w:rsidR="00A87238" w:rsidRPr="001704A8">
        <w:rPr>
          <w:rFonts w:ascii="Times New Roman" w:hAnsi="Times New Roman"/>
          <w:sz w:val="24"/>
          <w:szCs w:val="24"/>
        </w:rPr>
        <w:t>公司</w:t>
      </w:r>
      <w:r w:rsidR="002E2B6C" w:rsidRPr="001704A8">
        <w:rPr>
          <w:rFonts w:ascii="Times New Roman" w:hAnsi="Times New Roman"/>
          <w:sz w:val="24"/>
          <w:szCs w:val="24"/>
        </w:rPr>
        <w:t>核糖核酸酶产品</w:t>
      </w:r>
      <w:r w:rsidRPr="001704A8">
        <w:rPr>
          <w:rFonts w:ascii="Times New Roman" w:hAnsi="Times New Roman" w:hint="eastAsia"/>
          <w:sz w:val="24"/>
          <w:szCs w:val="24"/>
        </w:rPr>
        <w:t>A</w:t>
      </w:r>
      <w:r w:rsidRPr="001704A8">
        <w:rPr>
          <w:rFonts w:ascii="Times New Roman" w:hAnsi="Times New Roman" w:hint="eastAsia"/>
          <w:sz w:val="24"/>
          <w:szCs w:val="24"/>
        </w:rPr>
        <w:t>、</w:t>
      </w:r>
      <w:r w:rsidRPr="001704A8">
        <w:rPr>
          <w:rFonts w:ascii="Times New Roman" w:hAnsi="Times New Roman" w:hint="eastAsia"/>
          <w:sz w:val="24"/>
          <w:szCs w:val="24"/>
        </w:rPr>
        <w:t>B</w:t>
      </w:r>
      <w:r w:rsidR="002E2B6C" w:rsidRPr="001704A8">
        <w:rPr>
          <w:rFonts w:ascii="Times New Roman" w:hAnsi="Times New Roman"/>
          <w:sz w:val="24"/>
          <w:szCs w:val="24"/>
        </w:rPr>
        <w:t>进行了活</w:t>
      </w:r>
      <w:r w:rsidRPr="001704A8">
        <w:rPr>
          <w:rFonts w:ascii="Times New Roman" w:hAnsi="Times New Roman" w:hint="eastAsia"/>
          <w:sz w:val="24"/>
          <w:szCs w:val="24"/>
        </w:rPr>
        <w:t>力</w:t>
      </w:r>
      <w:r w:rsidR="002E2B6C" w:rsidRPr="001704A8">
        <w:rPr>
          <w:rFonts w:ascii="Times New Roman" w:hAnsi="Times New Roman"/>
          <w:sz w:val="24"/>
          <w:szCs w:val="24"/>
        </w:rPr>
        <w:t>检测，其结果如下</w:t>
      </w:r>
      <w:r w:rsidR="00B823E5" w:rsidRPr="001704A8">
        <w:rPr>
          <w:rFonts w:ascii="Times New Roman" w:hAnsi="Times New Roman" w:hint="eastAsia"/>
          <w:sz w:val="24"/>
          <w:szCs w:val="24"/>
        </w:rPr>
        <w:t>。</w:t>
      </w:r>
      <w:r w:rsidR="002E2B6C" w:rsidRPr="001704A8">
        <w:rPr>
          <w:rFonts w:ascii="Times New Roman" w:hAnsi="Times New Roman"/>
          <w:sz w:val="24"/>
          <w:szCs w:val="24"/>
        </w:rPr>
        <w:t>根据试验结果</w:t>
      </w:r>
      <w:r w:rsidRPr="001704A8">
        <w:rPr>
          <w:rFonts w:ascii="Times New Roman" w:hAnsi="Times New Roman" w:hint="eastAsia"/>
          <w:sz w:val="24"/>
          <w:szCs w:val="24"/>
        </w:rPr>
        <w:t>产品</w:t>
      </w:r>
      <w:r w:rsidRPr="001704A8">
        <w:rPr>
          <w:rFonts w:ascii="Times New Roman" w:hAnsi="Times New Roman" w:hint="eastAsia"/>
          <w:sz w:val="24"/>
          <w:szCs w:val="24"/>
        </w:rPr>
        <w:t>A</w:t>
      </w:r>
      <w:r w:rsidRPr="001704A8">
        <w:rPr>
          <w:rFonts w:ascii="Times New Roman" w:hAnsi="Times New Roman" w:hint="eastAsia"/>
          <w:sz w:val="24"/>
          <w:szCs w:val="24"/>
        </w:rPr>
        <w:t>、</w:t>
      </w:r>
      <w:r w:rsidRPr="001704A8">
        <w:rPr>
          <w:rFonts w:ascii="Times New Roman" w:hAnsi="Times New Roman" w:hint="eastAsia"/>
          <w:sz w:val="24"/>
          <w:szCs w:val="24"/>
        </w:rPr>
        <w:t>B</w:t>
      </w:r>
      <w:r w:rsidRPr="001704A8">
        <w:rPr>
          <w:rFonts w:ascii="Times New Roman" w:hAnsi="Times New Roman" w:hint="eastAsia"/>
          <w:sz w:val="24"/>
          <w:szCs w:val="24"/>
        </w:rPr>
        <w:t>的</w:t>
      </w:r>
      <w:r w:rsidR="002E2B6C" w:rsidRPr="001704A8">
        <w:rPr>
          <w:rFonts w:ascii="Times New Roman" w:hAnsi="Times New Roman"/>
          <w:sz w:val="24"/>
          <w:szCs w:val="24"/>
        </w:rPr>
        <w:t>酶活</w:t>
      </w:r>
      <w:r w:rsidRPr="001704A8">
        <w:rPr>
          <w:rFonts w:ascii="Times New Roman" w:hAnsi="Times New Roman" w:hint="eastAsia"/>
          <w:sz w:val="24"/>
          <w:szCs w:val="24"/>
        </w:rPr>
        <w:t>分别为</w:t>
      </w:r>
      <w:r w:rsidR="0024569A">
        <w:rPr>
          <w:rFonts w:ascii="Times New Roman" w:hAnsi="Times New Roman" w:hint="eastAsia"/>
          <w:sz w:val="24"/>
          <w:szCs w:val="24"/>
        </w:rPr>
        <w:t>1</w:t>
      </w:r>
      <w:r w:rsidR="00B823E5" w:rsidRPr="001704A8">
        <w:rPr>
          <w:rFonts w:ascii="Times New Roman" w:hAnsi="Times New Roman" w:hint="eastAsia"/>
          <w:sz w:val="24"/>
          <w:szCs w:val="24"/>
        </w:rPr>
        <w:t>50 U</w:t>
      </w:r>
      <w:r w:rsidR="00AE3F22">
        <w:rPr>
          <w:rFonts w:ascii="Times New Roman" w:hAnsi="Times New Roman" w:hint="eastAsia"/>
          <w:sz w:val="24"/>
          <w:szCs w:val="24"/>
        </w:rPr>
        <w:t>/mg</w:t>
      </w:r>
      <w:r w:rsidR="00B823E5" w:rsidRPr="001704A8">
        <w:rPr>
          <w:rFonts w:ascii="Times New Roman" w:hAnsi="Times New Roman" w:hint="eastAsia"/>
          <w:sz w:val="24"/>
          <w:szCs w:val="24"/>
        </w:rPr>
        <w:t>和</w:t>
      </w:r>
      <w:r w:rsidR="0024569A">
        <w:rPr>
          <w:rFonts w:ascii="Times New Roman" w:hAnsi="Times New Roman" w:hint="eastAsia"/>
          <w:sz w:val="24"/>
          <w:szCs w:val="24"/>
        </w:rPr>
        <w:t>1</w:t>
      </w:r>
      <w:r w:rsidR="00B823E5" w:rsidRPr="001704A8">
        <w:rPr>
          <w:rFonts w:ascii="Times New Roman" w:hAnsi="Times New Roman" w:hint="eastAsia"/>
          <w:sz w:val="24"/>
          <w:szCs w:val="24"/>
        </w:rPr>
        <w:t>61 U</w:t>
      </w:r>
      <w:r w:rsidR="00AE3F22">
        <w:rPr>
          <w:rFonts w:ascii="Times New Roman" w:hAnsi="Times New Roman" w:hint="eastAsia"/>
          <w:sz w:val="24"/>
          <w:szCs w:val="24"/>
        </w:rPr>
        <w:t>/mg</w:t>
      </w:r>
      <w:r w:rsidR="002E2B6C" w:rsidRPr="001704A8">
        <w:rPr>
          <w:rFonts w:ascii="Times New Roman" w:hAnsi="Times New Roman"/>
          <w:sz w:val="24"/>
          <w:szCs w:val="24"/>
        </w:rPr>
        <w:t>。</w:t>
      </w:r>
    </w:p>
    <w:p w:rsidR="00086CC1" w:rsidRPr="00D63F73" w:rsidRDefault="002E2B6C" w:rsidP="00A273F4">
      <w:pPr>
        <w:pStyle w:val="1"/>
        <w:spacing w:beforeLines="50" w:afterLines="50" w:line="360" w:lineRule="auto"/>
        <w:rPr>
          <w:rFonts w:ascii="黑体" w:eastAsia="黑体" w:hAnsi="黑体"/>
          <w:sz w:val="24"/>
          <w:szCs w:val="24"/>
        </w:rPr>
      </w:pPr>
      <w:bookmarkStart w:id="10" w:name="_Toc460871006"/>
      <w:r w:rsidRPr="001704A8">
        <w:rPr>
          <w:rFonts w:ascii="黑体" w:eastAsia="黑体" w:hAnsi="黑体"/>
          <w:sz w:val="24"/>
          <w:szCs w:val="24"/>
        </w:rPr>
        <w:t>八、</w:t>
      </w:r>
      <w:bookmarkEnd w:id="10"/>
      <w:r w:rsidR="00086CC1" w:rsidRPr="007A05AC">
        <w:rPr>
          <w:rFonts w:ascii="黑体" w:eastAsia="黑体" w:hAnsi="金山简标宋" w:hint="eastAsia"/>
          <w:b w:val="0"/>
          <w:sz w:val="24"/>
        </w:rPr>
        <w:t>标准属性的建议</w:t>
      </w:r>
    </w:p>
    <w:p w:rsidR="00086CC1" w:rsidRPr="00086CC1" w:rsidRDefault="00086CC1" w:rsidP="0092297F">
      <w:pPr>
        <w:spacing w:beforeLines="50" w:afterLines="50" w:line="360" w:lineRule="auto"/>
        <w:ind w:firstLineChars="200" w:firstLine="480"/>
        <w:rPr>
          <w:sz w:val="24"/>
          <w:szCs w:val="24"/>
        </w:rPr>
      </w:pPr>
      <w:r w:rsidRPr="00AF4FD5">
        <w:rPr>
          <w:rFonts w:hAnsi="金山简标宋" w:hint="eastAsia"/>
          <w:sz w:val="24"/>
          <w:szCs w:val="24"/>
        </w:rPr>
        <w:t>本标准属于</w:t>
      </w:r>
      <w:r>
        <w:rPr>
          <w:rFonts w:hAnsi="金山简标宋" w:hint="eastAsia"/>
          <w:sz w:val="24"/>
          <w:szCs w:val="24"/>
        </w:rPr>
        <w:t>管理服务</w:t>
      </w:r>
      <w:r w:rsidRPr="00AF4FD5">
        <w:rPr>
          <w:rFonts w:hAnsi="金山简标宋" w:hint="eastAsia"/>
          <w:sz w:val="24"/>
          <w:szCs w:val="24"/>
        </w:rPr>
        <w:t>标准，</w:t>
      </w:r>
      <w:r w:rsidRPr="00AF4FD5">
        <w:rPr>
          <w:rFonts w:hint="eastAsia"/>
          <w:sz w:val="24"/>
          <w:szCs w:val="24"/>
        </w:rPr>
        <w:t>建议作为推荐性标准批准发布。</w:t>
      </w:r>
    </w:p>
    <w:sectPr w:rsidR="00086CC1" w:rsidRPr="00086CC1" w:rsidSect="001E2249">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593" w:rsidRDefault="006C6593" w:rsidP="00AF6944">
      <w:r>
        <w:separator/>
      </w:r>
    </w:p>
  </w:endnote>
  <w:endnote w:type="continuationSeparator" w:id="0">
    <w:p w:rsidR="006C6593" w:rsidRDefault="006C6593" w:rsidP="00AF6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金山简标宋">
    <w:altName w:val="宋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25387069"/>
      <w:docPartObj>
        <w:docPartGallery w:val="Page Numbers (Bottom of Page)"/>
        <w:docPartUnique/>
      </w:docPartObj>
    </w:sdtPr>
    <w:sdtContent>
      <w:p w:rsidR="00242F5E" w:rsidRPr="00242F5E" w:rsidRDefault="0092297F">
        <w:pPr>
          <w:pStyle w:val="a4"/>
          <w:jc w:val="center"/>
          <w:rPr>
            <w:rFonts w:ascii="Times New Roman" w:hAnsi="Times New Roman" w:cs="Times New Roman"/>
          </w:rPr>
        </w:pPr>
        <w:r w:rsidRPr="00242F5E">
          <w:rPr>
            <w:rFonts w:ascii="Times New Roman" w:hAnsi="Times New Roman" w:cs="Times New Roman"/>
          </w:rPr>
          <w:fldChar w:fldCharType="begin"/>
        </w:r>
        <w:r w:rsidR="00242F5E" w:rsidRPr="00242F5E">
          <w:rPr>
            <w:rFonts w:ascii="Times New Roman" w:hAnsi="Times New Roman" w:cs="Times New Roman"/>
          </w:rPr>
          <w:instrText>PAGE   \* MERGEFORMAT</w:instrText>
        </w:r>
        <w:r w:rsidRPr="00242F5E">
          <w:rPr>
            <w:rFonts w:ascii="Times New Roman" w:hAnsi="Times New Roman" w:cs="Times New Roman"/>
          </w:rPr>
          <w:fldChar w:fldCharType="separate"/>
        </w:r>
        <w:r w:rsidR="00A273F4" w:rsidRPr="00A273F4">
          <w:rPr>
            <w:rFonts w:ascii="Times New Roman" w:hAnsi="Times New Roman" w:cs="Times New Roman"/>
            <w:noProof/>
            <w:lang w:val="zh-CN"/>
          </w:rPr>
          <w:t>11</w:t>
        </w:r>
        <w:r w:rsidRPr="00242F5E">
          <w:rPr>
            <w:rFonts w:ascii="Times New Roman" w:hAnsi="Times New Roman" w:cs="Times New Roman"/>
          </w:rPr>
          <w:fldChar w:fldCharType="end"/>
        </w:r>
      </w:p>
    </w:sdtContent>
  </w:sdt>
  <w:p w:rsidR="00242F5E" w:rsidRDefault="00242F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593" w:rsidRDefault="006C6593" w:rsidP="00AF6944">
      <w:r>
        <w:separator/>
      </w:r>
    </w:p>
  </w:footnote>
  <w:footnote w:type="continuationSeparator" w:id="0">
    <w:p w:rsidR="006C6593" w:rsidRDefault="006C6593" w:rsidP="00AF69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F4296"/>
    <w:multiLevelType w:val="hybridMultilevel"/>
    <w:tmpl w:val="2826C78E"/>
    <w:lvl w:ilvl="0" w:tplc="0DA8296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39F0"/>
    <w:rsid w:val="000408FC"/>
    <w:rsid w:val="00045A17"/>
    <w:rsid w:val="0007097D"/>
    <w:rsid w:val="00070A68"/>
    <w:rsid w:val="00086CC1"/>
    <w:rsid w:val="000A1110"/>
    <w:rsid w:val="000B0720"/>
    <w:rsid w:val="000B42C4"/>
    <w:rsid w:val="001150D9"/>
    <w:rsid w:val="00143DB3"/>
    <w:rsid w:val="001501B1"/>
    <w:rsid w:val="00166400"/>
    <w:rsid w:val="001704A8"/>
    <w:rsid w:val="00176DA3"/>
    <w:rsid w:val="0018445C"/>
    <w:rsid w:val="0019695F"/>
    <w:rsid w:val="00197AE1"/>
    <w:rsid w:val="001B3353"/>
    <w:rsid w:val="001C5EAF"/>
    <w:rsid w:val="001E2249"/>
    <w:rsid w:val="001F49CB"/>
    <w:rsid w:val="001F76FD"/>
    <w:rsid w:val="00236D31"/>
    <w:rsid w:val="00242F5E"/>
    <w:rsid w:val="0024569A"/>
    <w:rsid w:val="00261A3C"/>
    <w:rsid w:val="00277496"/>
    <w:rsid w:val="002851BA"/>
    <w:rsid w:val="00290B9B"/>
    <w:rsid w:val="002A32EF"/>
    <w:rsid w:val="002E2B6C"/>
    <w:rsid w:val="002E49A6"/>
    <w:rsid w:val="002F40C0"/>
    <w:rsid w:val="00336270"/>
    <w:rsid w:val="0034153A"/>
    <w:rsid w:val="003531C5"/>
    <w:rsid w:val="00372985"/>
    <w:rsid w:val="0038700C"/>
    <w:rsid w:val="003C5A27"/>
    <w:rsid w:val="003D1377"/>
    <w:rsid w:val="003E0A47"/>
    <w:rsid w:val="00400CE4"/>
    <w:rsid w:val="00456B9E"/>
    <w:rsid w:val="00473FC0"/>
    <w:rsid w:val="00483D85"/>
    <w:rsid w:val="004A3BE1"/>
    <w:rsid w:val="004F2929"/>
    <w:rsid w:val="005002E8"/>
    <w:rsid w:val="0050327A"/>
    <w:rsid w:val="00537953"/>
    <w:rsid w:val="00565D56"/>
    <w:rsid w:val="0057403E"/>
    <w:rsid w:val="005757B4"/>
    <w:rsid w:val="00580FD9"/>
    <w:rsid w:val="00587B1F"/>
    <w:rsid w:val="005D0C5C"/>
    <w:rsid w:val="00607A04"/>
    <w:rsid w:val="00614BC3"/>
    <w:rsid w:val="006254EE"/>
    <w:rsid w:val="00626572"/>
    <w:rsid w:val="00630A03"/>
    <w:rsid w:val="00652951"/>
    <w:rsid w:val="006536CD"/>
    <w:rsid w:val="0067528B"/>
    <w:rsid w:val="006941B1"/>
    <w:rsid w:val="00694359"/>
    <w:rsid w:val="006C6593"/>
    <w:rsid w:val="006D63AB"/>
    <w:rsid w:val="006F29F0"/>
    <w:rsid w:val="00726E08"/>
    <w:rsid w:val="0075147F"/>
    <w:rsid w:val="0078293D"/>
    <w:rsid w:val="007A13C1"/>
    <w:rsid w:val="007A3AE6"/>
    <w:rsid w:val="007B3210"/>
    <w:rsid w:val="007B75BA"/>
    <w:rsid w:val="007B761F"/>
    <w:rsid w:val="00800019"/>
    <w:rsid w:val="00883B34"/>
    <w:rsid w:val="0089544F"/>
    <w:rsid w:val="00897C3D"/>
    <w:rsid w:val="008A2CDC"/>
    <w:rsid w:val="008C41A4"/>
    <w:rsid w:val="008C5D4D"/>
    <w:rsid w:val="008D02D2"/>
    <w:rsid w:val="008D407C"/>
    <w:rsid w:val="00905C46"/>
    <w:rsid w:val="0092297F"/>
    <w:rsid w:val="00923E57"/>
    <w:rsid w:val="00926B0D"/>
    <w:rsid w:val="00942E1C"/>
    <w:rsid w:val="009D7018"/>
    <w:rsid w:val="009F1727"/>
    <w:rsid w:val="00A024F2"/>
    <w:rsid w:val="00A04A9A"/>
    <w:rsid w:val="00A273F4"/>
    <w:rsid w:val="00A40614"/>
    <w:rsid w:val="00A414BA"/>
    <w:rsid w:val="00A823BA"/>
    <w:rsid w:val="00A87238"/>
    <w:rsid w:val="00AA15D9"/>
    <w:rsid w:val="00AB76D6"/>
    <w:rsid w:val="00AE3F22"/>
    <w:rsid w:val="00AF0B21"/>
    <w:rsid w:val="00AF6944"/>
    <w:rsid w:val="00B32244"/>
    <w:rsid w:val="00B42A90"/>
    <w:rsid w:val="00B823E5"/>
    <w:rsid w:val="00B84EA5"/>
    <w:rsid w:val="00BA56D2"/>
    <w:rsid w:val="00BB5400"/>
    <w:rsid w:val="00C2524D"/>
    <w:rsid w:val="00C4497D"/>
    <w:rsid w:val="00C86C91"/>
    <w:rsid w:val="00CD4507"/>
    <w:rsid w:val="00CF0229"/>
    <w:rsid w:val="00CF07EB"/>
    <w:rsid w:val="00CF2AE0"/>
    <w:rsid w:val="00D1439E"/>
    <w:rsid w:val="00D2563E"/>
    <w:rsid w:val="00D47E0B"/>
    <w:rsid w:val="00D54D37"/>
    <w:rsid w:val="00DA2B65"/>
    <w:rsid w:val="00DA3DE5"/>
    <w:rsid w:val="00DA6AB0"/>
    <w:rsid w:val="00DC4E73"/>
    <w:rsid w:val="00DE6039"/>
    <w:rsid w:val="00E0597E"/>
    <w:rsid w:val="00E15B4E"/>
    <w:rsid w:val="00E503D4"/>
    <w:rsid w:val="00E935BD"/>
    <w:rsid w:val="00EA4025"/>
    <w:rsid w:val="00EB5700"/>
    <w:rsid w:val="00EB6DA8"/>
    <w:rsid w:val="00ED24D5"/>
    <w:rsid w:val="00ED715A"/>
    <w:rsid w:val="00F115F7"/>
    <w:rsid w:val="00F14C86"/>
    <w:rsid w:val="00F213B9"/>
    <w:rsid w:val="00F3448E"/>
    <w:rsid w:val="00F3532E"/>
    <w:rsid w:val="00F439F0"/>
    <w:rsid w:val="00F80C98"/>
    <w:rsid w:val="00F81543"/>
    <w:rsid w:val="00F81CE8"/>
    <w:rsid w:val="00F83585"/>
    <w:rsid w:val="00F977D3"/>
    <w:rsid w:val="00FB4F12"/>
    <w:rsid w:val="00FD6F72"/>
    <w:rsid w:val="00FF7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49"/>
    <w:pPr>
      <w:widowControl w:val="0"/>
      <w:jc w:val="both"/>
    </w:pPr>
  </w:style>
  <w:style w:type="paragraph" w:styleId="1">
    <w:name w:val="heading 1"/>
    <w:basedOn w:val="a"/>
    <w:next w:val="a"/>
    <w:link w:val="1Char"/>
    <w:uiPriority w:val="9"/>
    <w:qFormat/>
    <w:rsid w:val="002E2B6C"/>
    <w:pPr>
      <w:keepNext/>
      <w:keepLines/>
      <w:widowControl/>
      <w:spacing w:before="340" w:after="330" w:line="578" w:lineRule="auto"/>
      <w:jc w:val="left"/>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44"/>
    <w:rPr>
      <w:sz w:val="18"/>
      <w:szCs w:val="18"/>
    </w:rPr>
  </w:style>
  <w:style w:type="paragraph" w:styleId="a4">
    <w:name w:val="footer"/>
    <w:basedOn w:val="a"/>
    <w:link w:val="Char0"/>
    <w:uiPriority w:val="99"/>
    <w:unhideWhenUsed/>
    <w:rsid w:val="00AF6944"/>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44"/>
    <w:rPr>
      <w:sz w:val="18"/>
      <w:szCs w:val="18"/>
    </w:rPr>
  </w:style>
  <w:style w:type="character" w:styleId="a5">
    <w:name w:val="Placeholder Text"/>
    <w:basedOn w:val="a0"/>
    <w:uiPriority w:val="99"/>
    <w:semiHidden/>
    <w:rsid w:val="00AF6944"/>
    <w:rPr>
      <w:color w:val="808080"/>
    </w:rPr>
  </w:style>
  <w:style w:type="character" w:customStyle="1" w:styleId="1Char">
    <w:name w:val="标题 1 Char"/>
    <w:basedOn w:val="a0"/>
    <w:link w:val="1"/>
    <w:uiPriority w:val="9"/>
    <w:rsid w:val="002E2B6C"/>
    <w:rPr>
      <w:rFonts w:ascii="Calibri" w:eastAsia="宋体" w:hAnsi="Calibri" w:cs="Times New Roman"/>
      <w:b/>
      <w:bCs/>
      <w:kern w:val="44"/>
      <w:sz w:val="44"/>
      <w:szCs w:val="44"/>
    </w:rPr>
  </w:style>
  <w:style w:type="paragraph" w:styleId="a6">
    <w:name w:val="List Paragraph"/>
    <w:basedOn w:val="a"/>
    <w:qFormat/>
    <w:rsid w:val="002E2B6C"/>
    <w:pPr>
      <w:ind w:firstLineChars="200" w:firstLine="420"/>
    </w:pPr>
    <w:rPr>
      <w:rFonts w:ascii="Calibri" w:eastAsia="宋体" w:hAnsi="Calibri" w:cs="Times New Roman"/>
    </w:rPr>
  </w:style>
  <w:style w:type="paragraph" w:styleId="TOC">
    <w:name w:val="TOC Heading"/>
    <w:basedOn w:val="1"/>
    <w:next w:val="a"/>
    <w:uiPriority w:val="39"/>
    <w:qFormat/>
    <w:rsid w:val="002E2B6C"/>
    <w:pPr>
      <w:spacing w:before="480" w:after="0" w:line="276" w:lineRule="auto"/>
      <w:outlineLvl w:val="9"/>
    </w:pPr>
    <w:rPr>
      <w:rFonts w:ascii="Cambria" w:hAnsi="Cambria"/>
      <w:color w:val="365F91"/>
      <w:kern w:val="0"/>
      <w:sz w:val="28"/>
      <w:szCs w:val="28"/>
    </w:rPr>
  </w:style>
  <w:style w:type="paragraph" w:styleId="10">
    <w:name w:val="toc 1"/>
    <w:basedOn w:val="a"/>
    <w:next w:val="a"/>
    <w:autoRedefine/>
    <w:uiPriority w:val="39"/>
    <w:unhideWhenUsed/>
    <w:qFormat/>
    <w:rsid w:val="002E2B6C"/>
    <w:pPr>
      <w:tabs>
        <w:tab w:val="right" w:leader="dot" w:pos="8306"/>
      </w:tabs>
      <w:spacing w:line="360" w:lineRule="auto"/>
    </w:pPr>
    <w:rPr>
      <w:rFonts w:ascii="Calibri" w:eastAsia="宋体" w:hAnsi="Calibri" w:cs="Times New Roman"/>
      <w:sz w:val="24"/>
      <w:szCs w:val="24"/>
    </w:rPr>
  </w:style>
  <w:style w:type="paragraph" w:styleId="HTML">
    <w:name w:val="HTML Preformatted"/>
    <w:basedOn w:val="a"/>
    <w:link w:val="HTMLChar"/>
    <w:rsid w:val="002E2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Times New Roman"/>
      <w:kern w:val="0"/>
      <w:sz w:val="24"/>
      <w:szCs w:val="24"/>
    </w:rPr>
  </w:style>
  <w:style w:type="character" w:customStyle="1" w:styleId="HTMLChar">
    <w:name w:val="HTML 预设格式 Char"/>
    <w:basedOn w:val="a0"/>
    <w:link w:val="HTML"/>
    <w:rsid w:val="002E2B6C"/>
    <w:rPr>
      <w:rFonts w:ascii="Arial" w:eastAsia="宋体" w:hAnsi="Arial" w:cs="Times New Roman"/>
      <w:kern w:val="0"/>
      <w:sz w:val="24"/>
      <w:szCs w:val="24"/>
    </w:rPr>
  </w:style>
  <w:style w:type="paragraph" w:styleId="a7">
    <w:name w:val="Body Text Indent"/>
    <w:basedOn w:val="a"/>
    <w:link w:val="Char1"/>
    <w:rsid w:val="002E2B6C"/>
    <w:pPr>
      <w:widowControl/>
      <w:spacing w:after="120" w:line="276" w:lineRule="auto"/>
      <w:ind w:leftChars="200" w:left="420"/>
      <w:jc w:val="left"/>
    </w:pPr>
    <w:rPr>
      <w:rFonts w:ascii="Calibri" w:eastAsia="宋体" w:hAnsi="Calibri" w:cs="Times New Roman"/>
      <w:kern w:val="0"/>
      <w:sz w:val="22"/>
    </w:rPr>
  </w:style>
  <w:style w:type="character" w:customStyle="1" w:styleId="Char1">
    <w:name w:val="正文文本缩进 Char"/>
    <w:basedOn w:val="a0"/>
    <w:link w:val="a7"/>
    <w:rsid w:val="002E2B6C"/>
    <w:rPr>
      <w:rFonts w:ascii="Calibri" w:eastAsia="宋体" w:hAnsi="Calibri" w:cs="Times New Roman"/>
      <w:kern w:val="0"/>
      <w:sz w:val="22"/>
    </w:rPr>
  </w:style>
  <w:style w:type="character" w:styleId="a8">
    <w:name w:val="Hyperlink"/>
    <w:uiPriority w:val="99"/>
    <w:unhideWhenUsed/>
    <w:rsid w:val="002E2B6C"/>
    <w:rPr>
      <w:color w:val="0563C1"/>
      <w:u w:val="single"/>
    </w:rPr>
  </w:style>
  <w:style w:type="table" w:styleId="a9">
    <w:name w:val="Table Grid"/>
    <w:basedOn w:val="a1"/>
    <w:uiPriority w:val="39"/>
    <w:rsid w:val="00926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uiPriority w:val="99"/>
    <w:semiHidden/>
    <w:unhideWhenUsed/>
    <w:rsid w:val="003531C5"/>
    <w:rPr>
      <w:sz w:val="18"/>
      <w:szCs w:val="18"/>
    </w:rPr>
  </w:style>
  <w:style w:type="character" w:customStyle="1" w:styleId="Char2">
    <w:name w:val="批注框文本 Char"/>
    <w:basedOn w:val="a0"/>
    <w:link w:val="aa"/>
    <w:uiPriority w:val="99"/>
    <w:semiHidden/>
    <w:rsid w:val="003531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167030">
      <w:bodyDiv w:val="1"/>
      <w:marLeft w:val="0"/>
      <w:marRight w:val="0"/>
      <w:marTop w:val="0"/>
      <w:marBottom w:val="0"/>
      <w:divBdr>
        <w:top w:val="none" w:sz="0" w:space="0" w:color="auto"/>
        <w:left w:val="none" w:sz="0" w:space="0" w:color="auto"/>
        <w:bottom w:val="none" w:sz="0" w:space="0" w:color="auto"/>
        <w:right w:val="none" w:sz="0" w:space="0" w:color="auto"/>
      </w:divBdr>
    </w:div>
    <w:div w:id="10258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158C-C0D2-40BD-A316-1A3783C2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997</Words>
  <Characters>5684</Characters>
  <Application>Microsoft Office Word</Application>
  <DocSecurity>0</DocSecurity>
  <Lines>47</Lines>
  <Paragraphs>13</Paragraphs>
  <ScaleCrop>false</ScaleCrop>
  <Company>Microsoft</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dc:creator>
  <cp:lastModifiedBy>马爱进</cp:lastModifiedBy>
  <cp:revision>2</cp:revision>
  <cp:lastPrinted>2016-10-19T06:00:00Z</cp:lastPrinted>
  <dcterms:created xsi:type="dcterms:W3CDTF">2016-11-21T05:52:00Z</dcterms:created>
  <dcterms:modified xsi:type="dcterms:W3CDTF">2016-11-21T05:52:00Z</dcterms:modified>
</cp:coreProperties>
</file>