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4E7" w:rsidRDefault="002634E7" w:rsidP="00EC0087">
      <w:pPr>
        <w:spacing w:before="312" w:afterLines="100" w:line="480" w:lineRule="auto"/>
        <w:ind w:firstLineChars="45" w:firstLine="198"/>
        <w:jc w:val="center"/>
        <w:outlineLvl w:val="0"/>
        <w:rPr>
          <w:rFonts w:ascii="黑体" w:eastAsia="黑体"/>
          <w:bCs/>
          <w:sz w:val="44"/>
          <w:szCs w:val="44"/>
        </w:rPr>
      </w:pPr>
    </w:p>
    <w:p w:rsidR="002634E7" w:rsidRDefault="002634E7" w:rsidP="00EC0087">
      <w:pPr>
        <w:spacing w:before="312" w:afterLines="100" w:line="480" w:lineRule="auto"/>
        <w:ind w:firstLineChars="45" w:firstLine="198"/>
        <w:jc w:val="center"/>
        <w:outlineLvl w:val="0"/>
        <w:rPr>
          <w:rFonts w:ascii="黑体" w:eastAsia="黑体"/>
          <w:bCs/>
          <w:sz w:val="44"/>
          <w:szCs w:val="44"/>
        </w:rPr>
      </w:pPr>
    </w:p>
    <w:p w:rsidR="002634E7" w:rsidRPr="006D2818" w:rsidRDefault="002634E7" w:rsidP="00EC0087">
      <w:pPr>
        <w:spacing w:before="312" w:afterLines="100" w:line="480" w:lineRule="auto"/>
        <w:ind w:firstLineChars="45" w:firstLine="198"/>
        <w:jc w:val="center"/>
        <w:outlineLvl w:val="0"/>
        <w:rPr>
          <w:rFonts w:ascii="黑体" w:eastAsia="黑体"/>
          <w:bCs/>
          <w:sz w:val="44"/>
          <w:szCs w:val="44"/>
        </w:rPr>
      </w:pPr>
      <w:r w:rsidRPr="006D2818">
        <w:rPr>
          <w:rFonts w:ascii="黑体" w:eastAsia="黑体" w:hint="eastAsia"/>
          <w:bCs/>
          <w:sz w:val="44"/>
          <w:szCs w:val="44"/>
        </w:rPr>
        <w:t>《</w:t>
      </w:r>
      <w:r w:rsidRPr="002634E7">
        <w:rPr>
          <w:rFonts w:ascii="黑体" w:eastAsia="黑体" w:hint="eastAsia"/>
          <w:bCs/>
          <w:sz w:val="44"/>
          <w:szCs w:val="44"/>
        </w:rPr>
        <w:t>合格供应商信用评价规范</w:t>
      </w:r>
      <w:r w:rsidRPr="006D2818">
        <w:rPr>
          <w:rFonts w:ascii="黑体" w:eastAsia="黑体" w:hint="eastAsia"/>
          <w:bCs/>
          <w:sz w:val="44"/>
          <w:szCs w:val="44"/>
        </w:rPr>
        <w:t>》国家标准</w:t>
      </w:r>
    </w:p>
    <w:p w:rsidR="002634E7" w:rsidRPr="006D2818" w:rsidRDefault="002634E7" w:rsidP="00EC0087">
      <w:pPr>
        <w:spacing w:before="312" w:afterLines="100" w:line="480" w:lineRule="auto"/>
        <w:ind w:firstLine="880"/>
        <w:jc w:val="center"/>
        <w:outlineLvl w:val="0"/>
        <w:rPr>
          <w:rFonts w:ascii="黑体" w:eastAsia="黑体"/>
          <w:bCs/>
          <w:sz w:val="44"/>
          <w:szCs w:val="44"/>
        </w:rPr>
      </w:pPr>
      <w:r>
        <w:rPr>
          <w:rFonts w:ascii="黑体" w:eastAsia="黑体" w:hint="eastAsia"/>
          <w:bCs/>
          <w:sz w:val="44"/>
          <w:szCs w:val="44"/>
        </w:rPr>
        <w:t>（征求意见</w:t>
      </w:r>
      <w:r w:rsidRPr="006D2818">
        <w:rPr>
          <w:rFonts w:ascii="黑体" w:eastAsia="黑体" w:hint="eastAsia"/>
          <w:bCs/>
          <w:sz w:val="44"/>
          <w:szCs w:val="44"/>
        </w:rPr>
        <w:t>稿</w:t>
      </w:r>
      <w:r>
        <w:rPr>
          <w:rFonts w:ascii="黑体" w:eastAsia="黑体" w:hint="eastAsia"/>
          <w:bCs/>
          <w:sz w:val="44"/>
          <w:szCs w:val="44"/>
        </w:rPr>
        <w:t>）</w:t>
      </w:r>
    </w:p>
    <w:p w:rsidR="002634E7" w:rsidRPr="006D2818" w:rsidRDefault="002634E7" w:rsidP="00EC0087">
      <w:pPr>
        <w:spacing w:before="312" w:afterLines="100" w:line="480" w:lineRule="auto"/>
        <w:ind w:firstLine="880"/>
        <w:jc w:val="center"/>
        <w:outlineLvl w:val="0"/>
        <w:rPr>
          <w:rFonts w:ascii="黑体" w:eastAsia="黑体"/>
          <w:bCs/>
          <w:sz w:val="44"/>
          <w:szCs w:val="44"/>
        </w:rPr>
      </w:pPr>
      <w:r w:rsidRPr="006D2818">
        <w:rPr>
          <w:rFonts w:ascii="黑体" w:eastAsia="黑体" w:hint="eastAsia"/>
          <w:bCs/>
          <w:sz w:val="44"/>
          <w:szCs w:val="44"/>
        </w:rPr>
        <w:t>编制说明</w:t>
      </w:r>
    </w:p>
    <w:p w:rsidR="00B54DF4" w:rsidRPr="002634E7" w:rsidRDefault="00B54DF4">
      <w:pPr>
        <w:spacing w:before="312" w:after="156" w:line="480" w:lineRule="auto"/>
        <w:ind w:firstLine="420"/>
      </w:pPr>
    </w:p>
    <w:p w:rsidR="00B54DF4" w:rsidRDefault="00B54DF4">
      <w:pPr>
        <w:spacing w:before="312" w:after="156" w:line="480" w:lineRule="auto"/>
        <w:ind w:firstLine="420"/>
      </w:pPr>
    </w:p>
    <w:p w:rsidR="00B54DF4" w:rsidRDefault="00B54DF4">
      <w:pPr>
        <w:spacing w:before="312" w:after="156" w:line="480" w:lineRule="auto"/>
        <w:ind w:firstLine="420"/>
      </w:pPr>
    </w:p>
    <w:p w:rsidR="00B54DF4" w:rsidRDefault="00B54DF4">
      <w:pPr>
        <w:spacing w:before="312" w:after="156" w:line="480" w:lineRule="auto"/>
        <w:ind w:firstLine="420"/>
      </w:pPr>
    </w:p>
    <w:p w:rsidR="002634E7" w:rsidRDefault="002634E7">
      <w:pPr>
        <w:spacing w:before="312" w:after="156" w:line="480" w:lineRule="auto"/>
        <w:ind w:firstLine="420"/>
      </w:pPr>
    </w:p>
    <w:p w:rsidR="002634E7" w:rsidRDefault="002634E7">
      <w:pPr>
        <w:spacing w:before="312" w:after="156" w:line="480" w:lineRule="auto"/>
        <w:ind w:firstLine="420"/>
      </w:pPr>
    </w:p>
    <w:p w:rsidR="002634E7" w:rsidRDefault="002634E7">
      <w:pPr>
        <w:spacing w:before="312" w:after="156" w:line="480" w:lineRule="auto"/>
        <w:ind w:firstLine="420"/>
      </w:pPr>
    </w:p>
    <w:p w:rsidR="002634E7" w:rsidRDefault="002634E7">
      <w:pPr>
        <w:spacing w:before="312" w:after="156" w:line="480" w:lineRule="auto"/>
        <w:ind w:firstLine="420"/>
      </w:pPr>
    </w:p>
    <w:p w:rsidR="00B54DF4" w:rsidRDefault="00112BA4">
      <w:pPr>
        <w:spacing w:before="312" w:after="156" w:line="480" w:lineRule="exact"/>
        <w:ind w:firstLine="640"/>
        <w:jc w:val="center"/>
        <w:rPr>
          <w:rFonts w:ascii="宋体" w:hAnsi="宋体"/>
          <w:sz w:val="32"/>
          <w:szCs w:val="32"/>
        </w:rPr>
      </w:pPr>
      <w:r>
        <w:rPr>
          <w:rFonts w:ascii="宋体" w:hAnsi="宋体" w:hint="eastAsia"/>
          <w:sz w:val="32"/>
          <w:szCs w:val="32"/>
        </w:rPr>
        <w:t>《</w:t>
      </w:r>
      <w:r w:rsidR="002634E7" w:rsidRPr="002634E7">
        <w:rPr>
          <w:rFonts w:ascii="宋体" w:hAnsi="宋体" w:hint="eastAsia"/>
          <w:sz w:val="32"/>
          <w:szCs w:val="32"/>
        </w:rPr>
        <w:t>合格供应商信用评价规范</w:t>
      </w:r>
      <w:r w:rsidR="00F93C25">
        <w:rPr>
          <w:rFonts w:ascii="宋体" w:hAnsi="宋体" w:hint="eastAsia"/>
          <w:sz w:val="32"/>
          <w:szCs w:val="32"/>
        </w:rPr>
        <w:t>》国家标准起草组</w:t>
      </w:r>
    </w:p>
    <w:p w:rsidR="00B54DF4" w:rsidRDefault="005732ED">
      <w:pPr>
        <w:spacing w:before="312" w:after="156" w:line="480" w:lineRule="exact"/>
        <w:ind w:firstLine="640"/>
        <w:jc w:val="center"/>
        <w:rPr>
          <w:rFonts w:ascii="宋体" w:hAnsi="宋体"/>
          <w:sz w:val="32"/>
          <w:szCs w:val="32"/>
        </w:rPr>
      </w:pPr>
      <w:r>
        <w:rPr>
          <w:rFonts w:ascii="宋体" w:hAnsi="宋体" w:hint="eastAsia"/>
          <w:sz w:val="32"/>
          <w:szCs w:val="32"/>
        </w:rPr>
        <w:t>201</w:t>
      </w:r>
      <w:r w:rsidR="002634E7">
        <w:rPr>
          <w:rFonts w:ascii="宋体" w:hAnsi="宋体" w:hint="eastAsia"/>
          <w:sz w:val="32"/>
          <w:szCs w:val="32"/>
        </w:rPr>
        <w:t>6</w:t>
      </w:r>
      <w:r w:rsidR="00F93C25">
        <w:rPr>
          <w:rFonts w:ascii="宋体" w:hAnsi="宋体" w:hint="eastAsia"/>
          <w:sz w:val="32"/>
          <w:szCs w:val="32"/>
        </w:rPr>
        <w:t>年</w:t>
      </w:r>
      <w:r w:rsidR="002634E7">
        <w:rPr>
          <w:rFonts w:ascii="宋体" w:hAnsi="宋体" w:hint="eastAsia"/>
          <w:sz w:val="32"/>
          <w:szCs w:val="32"/>
        </w:rPr>
        <w:t>9</w:t>
      </w:r>
      <w:r w:rsidR="00F93C25">
        <w:rPr>
          <w:rFonts w:ascii="宋体" w:hAnsi="宋体" w:hint="eastAsia"/>
          <w:sz w:val="32"/>
          <w:szCs w:val="32"/>
        </w:rPr>
        <w:t>月</w:t>
      </w:r>
    </w:p>
    <w:p w:rsidR="00B54DF4" w:rsidRDefault="00B54DF4" w:rsidP="00EC0087">
      <w:pPr>
        <w:spacing w:beforeLines="50" w:afterLines="150" w:line="240" w:lineRule="auto"/>
        <w:ind w:firstLineChars="0" w:firstLine="0"/>
        <w:jc w:val="center"/>
        <w:rPr>
          <w:rFonts w:ascii="黑体" w:eastAsia="黑体"/>
          <w:sz w:val="32"/>
          <w:szCs w:val="32"/>
        </w:rPr>
        <w:sectPr w:rsidR="00B54DF4">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1" w:footer="992" w:gutter="0"/>
          <w:pgNumType w:start="1"/>
          <w:cols w:space="720"/>
          <w:docGrid w:type="lines" w:linePitch="312"/>
        </w:sectPr>
      </w:pPr>
    </w:p>
    <w:p w:rsidR="00B54DF4" w:rsidRPr="002634E7" w:rsidRDefault="00112BA4" w:rsidP="002634E7">
      <w:pPr>
        <w:pStyle w:val="ac"/>
        <w:rPr>
          <w:rFonts w:ascii="Times New Roman" w:eastAsia="宋体" w:cs="Times New Roman"/>
          <w:b/>
          <w:kern w:val="2"/>
          <w:sz w:val="32"/>
          <w:szCs w:val="32"/>
        </w:rPr>
      </w:pPr>
      <w:r w:rsidRPr="002634E7">
        <w:rPr>
          <w:rFonts w:ascii="Times New Roman" w:eastAsia="宋体" w:cs="Times New Roman" w:hint="eastAsia"/>
          <w:b/>
          <w:kern w:val="2"/>
          <w:sz w:val="32"/>
          <w:szCs w:val="32"/>
        </w:rPr>
        <w:lastRenderedPageBreak/>
        <w:t>《</w:t>
      </w:r>
      <w:r w:rsidR="002634E7" w:rsidRPr="002634E7">
        <w:rPr>
          <w:rFonts w:ascii="Times New Roman" w:eastAsia="宋体" w:cs="Times New Roman" w:hint="eastAsia"/>
          <w:b/>
          <w:kern w:val="2"/>
          <w:sz w:val="32"/>
          <w:szCs w:val="32"/>
        </w:rPr>
        <w:t>合格供应商信用评价规范</w:t>
      </w:r>
      <w:r w:rsidR="005732ED" w:rsidRPr="002634E7">
        <w:rPr>
          <w:rFonts w:ascii="Times New Roman" w:eastAsia="宋体" w:cs="Times New Roman" w:hint="eastAsia"/>
          <w:b/>
          <w:kern w:val="2"/>
          <w:sz w:val="32"/>
          <w:szCs w:val="32"/>
        </w:rPr>
        <w:t>》（</w:t>
      </w:r>
      <w:r w:rsidR="002634E7" w:rsidRPr="002634E7">
        <w:rPr>
          <w:rFonts w:ascii="Times New Roman" w:eastAsia="宋体" w:cs="Times New Roman" w:hint="eastAsia"/>
          <w:b/>
          <w:kern w:val="2"/>
          <w:sz w:val="32"/>
          <w:szCs w:val="32"/>
        </w:rPr>
        <w:t>征求意见稿</w:t>
      </w:r>
      <w:r w:rsidR="00F93C25" w:rsidRPr="002634E7">
        <w:rPr>
          <w:rFonts w:ascii="Times New Roman" w:eastAsia="宋体" w:cs="Times New Roman" w:hint="eastAsia"/>
          <w:b/>
          <w:kern w:val="2"/>
          <w:sz w:val="32"/>
          <w:szCs w:val="32"/>
        </w:rPr>
        <w:t>）</w:t>
      </w:r>
    </w:p>
    <w:p w:rsidR="00B54DF4" w:rsidRPr="002634E7" w:rsidRDefault="00F93C25" w:rsidP="002634E7">
      <w:pPr>
        <w:pStyle w:val="ac"/>
        <w:rPr>
          <w:rFonts w:ascii="Times New Roman" w:eastAsia="宋体" w:cs="Times New Roman"/>
          <w:b/>
          <w:kern w:val="2"/>
          <w:sz w:val="32"/>
          <w:szCs w:val="32"/>
        </w:rPr>
      </w:pPr>
      <w:r w:rsidRPr="002634E7">
        <w:rPr>
          <w:rFonts w:ascii="Times New Roman" w:eastAsia="宋体" w:cs="Times New Roman" w:hint="eastAsia"/>
          <w:b/>
          <w:kern w:val="2"/>
          <w:sz w:val="32"/>
          <w:szCs w:val="32"/>
        </w:rPr>
        <w:t>编制说明</w:t>
      </w:r>
    </w:p>
    <w:p w:rsidR="00B54DF4" w:rsidRPr="00E76D3B" w:rsidRDefault="00F93C25" w:rsidP="0027460C">
      <w:pPr>
        <w:spacing w:before="312" w:afterLines="0"/>
        <w:ind w:firstLineChars="0" w:firstLine="198"/>
        <w:outlineLvl w:val="0"/>
        <w:rPr>
          <w:rFonts w:ascii="仿宋_GB2312" w:eastAsia="仿宋_GB2312" w:hAnsi="新宋体" w:cs="Times New Roman"/>
          <w:b/>
          <w:bCs/>
          <w:color w:val="000000"/>
          <w:sz w:val="30"/>
          <w:szCs w:val="24"/>
        </w:rPr>
      </w:pPr>
      <w:r w:rsidRPr="00E76D3B">
        <w:rPr>
          <w:rFonts w:ascii="仿宋_GB2312" w:eastAsia="仿宋_GB2312" w:hAnsi="新宋体" w:cs="Times New Roman" w:hint="eastAsia"/>
          <w:b/>
          <w:bCs/>
          <w:color w:val="000000"/>
          <w:sz w:val="30"/>
          <w:szCs w:val="24"/>
        </w:rPr>
        <w:t>一、任务来源</w:t>
      </w:r>
    </w:p>
    <w:p w:rsidR="002634E7" w:rsidRPr="0027460C" w:rsidRDefault="002634E7"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根据国家标准化管理委员会2014年国家标准制、修订计划的工作安排，由中国标准化研究院、中大信（北京）信用评价公司等单位负责组织起草国家标准《合格供应商信用评价规范》，项目编号为：</w:t>
      </w:r>
      <w:r w:rsidR="00EC0087" w:rsidRPr="00EC0087">
        <w:rPr>
          <w:rFonts w:ascii="仿宋_GB2312" w:eastAsia="仿宋_GB2312" w:hAnsi="新宋体" w:cs="Times New Roman"/>
          <w:color w:val="000000"/>
          <w:sz w:val="28"/>
          <w:szCs w:val="28"/>
        </w:rPr>
        <w:t>20142125-T-469</w:t>
      </w:r>
      <w:r w:rsidRPr="0027460C">
        <w:rPr>
          <w:rFonts w:ascii="仿宋_GB2312" w:eastAsia="仿宋_GB2312" w:hAnsi="新宋体" w:cs="Times New Roman" w:hint="eastAsia"/>
          <w:color w:val="000000"/>
          <w:sz w:val="28"/>
          <w:szCs w:val="28"/>
        </w:rPr>
        <w:t>（修订标准</w:t>
      </w:r>
      <w:r w:rsidR="00661F02">
        <w:rPr>
          <w:rFonts w:ascii="仿宋_GB2312" w:eastAsia="仿宋_GB2312" w:hAnsi="新宋体" w:cs="Times New Roman" w:hint="eastAsia"/>
          <w:color w:val="000000"/>
          <w:sz w:val="28"/>
          <w:szCs w:val="28"/>
        </w:rPr>
        <w:t>：</w:t>
      </w:r>
      <w:r w:rsidRPr="0027460C">
        <w:rPr>
          <w:rFonts w:ascii="仿宋_GB2312" w:eastAsia="仿宋_GB2312" w:hAnsi="新宋体" w:cs="Times New Roman" w:hint="eastAsia"/>
          <w:color w:val="000000"/>
          <w:sz w:val="28"/>
          <w:szCs w:val="28"/>
        </w:rPr>
        <w:t>GB/T23793-2009《合格供应商信用评价规范》），按照当前社会信用体系建设工作安排，计划定于2016年完成。</w:t>
      </w:r>
    </w:p>
    <w:p w:rsidR="002634E7" w:rsidRPr="0027460C" w:rsidRDefault="002634E7"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本标准由全国社会信用标准化技术委员会（SAC/TC 470）提出并归口。</w:t>
      </w:r>
    </w:p>
    <w:p w:rsidR="00B54DF4" w:rsidRPr="00E76D3B" w:rsidRDefault="00F93C25" w:rsidP="0027460C">
      <w:pPr>
        <w:spacing w:before="312" w:afterLines="0"/>
        <w:ind w:firstLineChars="0" w:firstLine="198"/>
        <w:outlineLvl w:val="0"/>
        <w:rPr>
          <w:rFonts w:ascii="仿宋_GB2312" w:eastAsia="仿宋_GB2312" w:hAnsi="新宋体" w:cs="Times New Roman"/>
          <w:b/>
          <w:bCs/>
          <w:color w:val="000000"/>
          <w:sz w:val="30"/>
          <w:szCs w:val="24"/>
        </w:rPr>
      </w:pPr>
      <w:r w:rsidRPr="00E76D3B">
        <w:rPr>
          <w:rFonts w:ascii="仿宋_GB2312" w:eastAsia="仿宋_GB2312" w:hAnsi="新宋体" w:cs="Times New Roman" w:hint="eastAsia"/>
          <w:b/>
          <w:bCs/>
          <w:color w:val="000000"/>
          <w:sz w:val="30"/>
          <w:szCs w:val="24"/>
        </w:rPr>
        <w:t>二、制定本标准的目的和意义</w:t>
      </w:r>
    </w:p>
    <w:p w:rsidR="00C64614" w:rsidRPr="0027460C" w:rsidRDefault="00C64614"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供应商的信用</w:t>
      </w:r>
      <w:r w:rsidRPr="0027460C">
        <w:rPr>
          <w:rFonts w:ascii="仿宋_GB2312" w:eastAsia="仿宋_GB2312" w:hAnsi="新宋体" w:cs="Times New Roman"/>
          <w:color w:val="000000"/>
          <w:sz w:val="28"/>
          <w:szCs w:val="28"/>
        </w:rPr>
        <w:t>状况直接影响</w:t>
      </w:r>
      <w:r w:rsidRPr="0027460C">
        <w:rPr>
          <w:rFonts w:ascii="仿宋_GB2312" w:eastAsia="仿宋_GB2312" w:hAnsi="新宋体" w:cs="Times New Roman" w:hint="eastAsia"/>
          <w:color w:val="000000"/>
          <w:sz w:val="28"/>
          <w:szCs w:val="28"/>
        </w:rPr>
        <w:t>着采购</w:t>
      </w:r>
      <w:r w:rsidRPr="0027460C">
        <w:rPr>
          <w:rFonts w:ascii="仿宋_GB2312" w:eastAsia="仿宋_GB2312" w:hAnsi="新宋体" w:cs="Times New Roman"/>
          <w:color w:val="000000"/>
          <w:sz w:val="28"/>
          <w:szCs w:val="28"/>
        </w:rPr>
        <w:t>方的</w:t>
      </w:r>
      <w:r w:rsidRPr="0027460C">
        <w:rPr>
          <w:rFonts w:ascii="仿宋_GB2312" w:eastAsia="仿宋_GB2312" w:hAnsi="新宋体" w:cs="Times New Roman" w:hint="eastAsia"/>
          <w:color w:val="000000"/>
          <w:sz w:val="28"/>
          <w:szCs w:val="28"/>
        </w:rPr>
        <w:t>生产运营</w:t>
      </w:r>
      <w:r w:rsidRPr="0027460C">
        <w:rPr>
          <w:rFonts w:ascii="仿宋_GB2312" w:eastAsia="仿宋_GB2312" w:hAnsi="新宋体" w:cs="Times New Roman"/>
          <w:color w:val="000000"/>
          <w:sz w:val="28"/>
          <w:szCs w:val="28"/>
        </w:rPr>
        <w:t>和信用状况，</w:t>
      </w:r>
      <w:r w:rsidRPr="0027460C">
        <w:rPr>
          <w:rFonts w:ascii="仿宋_GB2312" w:eastAsia="仿宋_GB2312" w:hAnsi="新宋体" w:cs="Times New Roman" w:hint="eastAsia"/>
          <w:color w:val="000000"/>
          <w:sz w:val="28"/>
          <w:szCs w:val="28"/>
        </w:rPr>
        <w:t>因此</w:t>
      </w:r>
      <w:r w:rsidRPr="0027460C">
        <w:rPr>
          <w:rFonts w:ascii="仿宋_GB2312" w:eastAsia="仿宋_GB2312" w:hAnsi="新宋体" w:cs="Times New Roman"/>
          <w:color w:val="000000"/>
          <w:sz w:val="28"/>
          <w:szCs w:val="28"/>
        </w:rPr>
        <w:t>，对供应商的信用进行评价，并通过评价结果对供应商进行管理对采购</w:t>
      </w:r>
      <w:proofErr w:type="gramStart"/>
      <w:r w:rsidRPr="0027460C">
        <w:rPr>
          <w:rFonts w:ascii="仿宋_GB2312" w:eastAsia="仿宋_GB2312" w:hAnsi="新宋体" w:cs="Times New Roman" w:hint="eastAsia"/>
          <w:color w:val="000000"/>
          <w:sz w:val="28"/>
          <w:szCs w:val="28"/>
        </w:rPr>
        <w:t>方意义</w:t>
      </w:r>
      <w:proofErr w:type="gramEnd"/>
      <w:r w:rsidRPr="0027460C">
        <w:rPr>
          <w:rFonts w:ascii="仿宋_GB2312" w:eastAsia="仿宋_GB2312" w:hAnsi="新宋体" w:cs="Times New Roman" w:hint="eastAsia"/>
          <w:color w:val="000000"/>
          <w:sz w:val="28"/>
          <w:szCs w:val="28"/>
        </w:rPr>
        <w:t>重大。目前</w:t>
      </w:r>
      <w:r w:rsidRPr="0027460C">
        <w:rPr>
          <w:rFonts w:ascii="仿宋_GB2312" w:eastAsia="仿宋_GB2312" w:hAnsi="新宋体" w:cs="Times New Roman"/>
          <w:color w:val="000000"/>
          <w:sz w:val="28"/>
          <w:szCs w:val="28"/>
        </w:rPr>
        <w:t>，</w:t>
      </w:r>
      <w:r w:rsidRPr="0027460C">
        <w:rPr>
          <w:rFonts w:ascii="仿宋_GB2312" w:eastAsia="仿宋_GB2312" w:hAnsi="新宋体" w:cs="Times New Roman" w:hint="eastAsia"/>
          <w:color w:val="000000"/>
          <w:sz w:val="28"/>
          <w:szCs w:val="28"/>
        </w:rPr>
        <w:t>各级</w:t>
      </w:r>
      <w:r w:rsidRPr="0027460C">
        <w:rPr>
          <w:rFonts w:ascii="仿宋_GB2312" w:eastAsia="仿宋_GB2312" w:hAnsi="新宋体" w:cs="Times New Roman"/>
          <w:color w:val="000000"/>
          <w:sz w:val="28"/>
          <w:szCs w:val="28"/>
        </w:rPr>
        <w:t>政府</w:t>
      </w:r>
      <w:r w:rsidRPr="0027460C">
        <w:rPr>
          <w:rFonts w:ascii="仿宋_GB2312" w:eastAsia="仿宋_GB2312" w:hAnsi="新宋体" w:cs="Times New Roman" w:hint="eastAsia"/>
          <w:color w:val="000000"/>
          <w:sz w:val="28"/>
          <w:szCs w:val="28"/>
        </w:rPr>
        <w:t>采购</w:t>
      </w:r>
      <w:r w:rsidRPr="0027460C">
        <w:rPr>
          <w:rFonts w:ascii="仿宋_GB2312" w:eastAsia="仿宋_GB2312" w:hAnsi="新宋体" w:cs="Times New Roman"/>
          <w:color w:val="000000"/>
          <w:sz w:val="28"/>
          <w:szCs w:val="28"/>
        </w:rPr>
        <w:t>监管部门、采购机构大多建立了</w:t>
      </w:r>
      <w:r w:rsidRPr="0027460C">
        <w:rPr>
          <w:rFonts w:ascii="仿宋_GB2312" w:eastAsia="仿宋_GB2312" w:hAnsi="新宋体" w:cs="Times New Roman" w:hint="eastAsia"/>
          <w:color w:val="000000"/>
          <w:sz w:val="28"/>
          <w:szCs w:val="28"/>
        </w:rPr>
        <w:t>内部</w:t>
      </w:r>
      <w:r w:rsidRPr="0027460C">
        <w:rPr>
          <w:rFonts w:ascii="仿宋_GB2312" w:eastAsia="仿宋_GB2312" w:hAnsi="新宋体" w:cs="Times New Roman"/>
          <w:color w:val="000000"/>
          <w:sz w:val="28"/>
          <w:szCs w:val="28"/>
        </w:rPr>
        <w:t>的供应</w:t>
      </w:r>
      <w:proofErr w:type="gramStart"/>
      <w:r w:rsidRPr="0027460C">
        <w:rPr>
          <w:rFonts w:ascii="仿宋_GB2312" w:eastAsia="仿宋_GB2312" w:hAnsi="新宋体" w:cs="Times New Roman"/>
          <w:color w:val="000000"/>
          <w:sz w:val="28"/>
          <w:szCs w:val="28"/>
        </w:rPr>
        <w:t>商管理</w:t>
      </w:r>
      <w:proofErr w:type="gramEnd"/>
      <w:r w:rsidRPr="0027460C">
        <w:rPr>
          <w:rFonts w:ascii="仿宋_GB2312" w:eastAsia="仿宋_GB2312" w:hAnsi="新宋体" w:cs="Times New Roman"/>
          <w:color w:val="000000"/>
          <w:sz w:val="28"/>
          <w:szCs w:val="28"/>
        </w:rPr>
        <w:t>体系，</w:t>
      </w:r>
      <w:r w:rsidRPr="0027460C">
        <w:rPr>
          <w:rFonts w:ascii="仿宋_GB2312" w:eastAsia="仿宋_GB2312" w:hAnsi="新宋体" w:cs="Times New Roman" w:hint="eastAsia"/>
          <w:color w:val="000000"/>
          <w:sz w:val="28"/>
          <w:szCs w:val="28"/>
        </w:rPr>
        <w:t>但对</w:t>
      </w:r>
      <w:r w:rsidRPr="0027460C">
        <w:rPr>
          <w:rFonts w:ascii="仿宋_GB2312" w:eastAsia="仿宋_GB2312" w:hAnsi="新宋体" w:cs="Times New Roman"/>
          <w:color w:val="000000"/>
          <w:sz w:val="28"/>
          <w:szCs w:val="28"/>
        </w:rPr>
        <w:t>供应商信用状况的</w:t>
      </w:r>
      <w:r w:rsidRPr="0027460C">
        <w:rPr>
          <w:rFonts w:ascii="仿宋_GB2312" w:eastAsia="仿宋_GB2312" w:hAnsi="新宋体" w:cs="Times New Roman" w:hint="eastAsia"/>
          <w:color w:val="000000"/>
          <w:sz w:val="28"/>
          <w:szCs w:val="28"/>
        </w:rPr>
        <w:t>重视程度、</w:t>
      </w:r>
      <w:r w:rsidRPr="0027460C">
        <w:rPr>
          <w:rFonts w:ascii="仿宋_GB2312" w:eastAsia="仿宋_GB2312" w:hAnsi="新宋体" w:cs="Times New Roman"/>
          <w:color w:val="000000"/>
          <w:sz w:val="28"/>
          <w:szCs w:val="28"/>
        </w:rPr>
        <w:t>考察方法</w:t>
      </w:r>
      <w:r w:rsidRPr="0027460C">
        <w:rPr>
          <w:rFonts w:ascii="仿宋_GB2312" w:eastAsia="仿宋_GB2312" w:hAnsi="新宋体" w:cs="Times New Roman" w:hint="eastAsia"/>
          <w:color w:val="000000"/>
          <w:sz w:val="28"/>
          <w:szCs w:val="28"/>
        </w:rPr>
        <w:t>及</w:t>
      </w:r>
      <w:r w:rsidRPr="0027460C">
        <w:rPr>
          <w:rFonts w:ascii="仿宋_GB2312" w:eastAsia="仿宋_GB2312" w:hAnsi="新宋体" w:cs="Times New Roman"/>
          <w:color w:val="000000"/>
          <w:sz w:val="28"/>
          <w:szCs w:val="28"/>
        </w:rPr>
        <w:t>效果</w:t>
      </w:r>
      <w:r w:rsidRPr="0027460C">
        <w:rPr>
          <w:rFonts w:ascii="仿宋_GB2312" w:eastAsia="仿宋_GB2312" w:hAnsi="新宋体" w:cs="Times New Roman" w:hint="eastAsia"/>
          <w:color w:val="000000"/>
          <w:sz w:val="28"/>
          <w:szCs w:val="28"/>
        </w:rPr>
        <w:t>并不理想，</w:t>
      </w:r>
      <w:r w:rsidRPr="0027460C">
        <w:rPr>
          <w:rFonts w:ascii="仿宋_GB2312" w:eastAsia="仿宋_GB2312" w:hAnsi="新宋体" w:cs="Times New Roman"/>
          <w:color w:val="000000"/>
          <w:sz w:val="28"/>
          <w:szCs w:val="28"/>
        </w:rPr>
        <w:t>供应商的失信</w:t>
      </w:r>
      <w:r w:rsidRPr="0027460C">
        <w:rPr>
          <w:rFonts w:ascii="仿宋_GB2312" w:eastAsia="仿宋_GB2312" w:hAnsi="新宋体" w:cs="Times New Roman" w:hint="eastAsia"/>
          <w:color w:val="000000"/>
          <w:sz w:val="28"/>
          <w:szCs w:val="28"/>
        </w:rPr>
        <w:t>行为仍然时有发生。</w:t>
      </w:r>
    </w:p>
    <w:p w:rsidR="00C64614" w:rsidRPr="0027460C" w:rsidRDefault="00F93C25"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国务院《关于印发社会信用体系建设规划纲要（2014—2020年）的通知》（国发[2014]21号）文件提出“</w:t>
      </w:r>
      <w:r w:rsidR="00190E51" w:rsidRPr="0027460C">
        <w:rPr>
          <w:rFonts w:ascii="仿宋_GB2312" w:eastAsia="仿宋_GB2312" w:hAnsi="新宋体" w:cs="Times New Roman" w:hint="eastAsia"/>
          <w:color w:val="000000"/>
          <w:sz w:val="28"/>
          <w:szCs w:val="28"/>
        </w:rPr>
        <w:t>加强政府采购信用管理，强化联动惩戒，保护政府采购当事人的合法权益。制定供应商、评审专家、</w:t>
      </w:r>
      <w:r w:rsidR="00190E51" w:rsidRPr="0027460C">
        <w:rPr>
          <w:rFonts w:ascii="仿宋_GB2312" w:eastAsia="仿宋_GB2312" w:hAnsi="新宋体" w:cs="Times New Roman" w:hint="eastAsia"/>
          <w:color w:val="000000"/>
          <w:sz w:val="28"/>
          <w:szCs w:val="28"/>
        </w:rPr>
        <w:lastRenderedPageBreak/>
        <w:t>政府采购代理机构以及相关从业人员的信用记录标准</w:t>
      </w:r>
      <w:r w:rsidRPr="0027460C">
        <w:rPr>
          <w:rFonts w:ascii="仿宋_GB2312" w:eastAsia="仿宋_GB2312" w:hAnsi="新宋体" w:cs="Times New Roman" w:hint="eastAsia"/>
          <w:color w:val="000000"/>
          <w:sz w:val="28"/>
          <w:szCs w:val="28"/>
        </w:rPr>
        <w:t>”</w:t>
      </w:r>
      <w:r w:rsidR="00190E51" w:rsidRPr="0027460C">
        <w:rPr>
          <w:rFonts w:ascii="仿宋_GB2312" w:eastAsia="仿宋_GB2312" w:hAnsi="新宋体" w:cs="Times New Roman" w:hint="eastAsia"/>
          <w:color w:val="000000"/>
          <w:sz w:val="28"/>
          <w:szCs w:val="28"/>
        </w:rPr>
        <w:t>，并指出“提高商务诚信水平是社会信用体系建设的重点，是商务关系有效维护、商务运行成本有效降低、营商环境有效改善的基本条件，是各类商务主体可持续发展的生存之本，也是各类经济活动高效开展的基础保障”。</w:t>
      </w:r>
      <w:r w:rsidRPr="0027460C">
        <w:rPr>
          <w:rFonts w:ascii="仿宋_GB2312" w:eastAsia="仿宋_GB2312" w:hAnsi="新宋体" w:cs="Times New Roman" w:hint="eastAsia"/>
          <w:color w:val="000000"/>
          <w:sz w:val="28"/>
          <w:szCs w:val="28"/>
        </w:rPr>
        <w:t>建立和完善</w:t>
      </w:r>
      <w:r w:rsidR="00C64614" w:rsidRPr="0027460C">
        <w:rPr>
          <w:rFonts w:ascii="仿宋_GB2312" w:eastAsia="仿宋_GB2312" w:hAnsi="新宋体" w:cs="Times New Roman" w:hint="eastAsia"/>
          <w:color w:val="000000"/>
          <w:sz w:val="28"/>
          <w:szCs w:val="28"/>
        </w:rPr>
        <w:t>合格供应商信用评价规范</w:t>
      </w:r>
      <w:r w:rsidRPr="0027460C">
        <w:rPr>
          <w:rFonts w:ascii="仿宋_GB2312" w:eastAsia="仿宋_GB2312" w:hAnsi="新宋体" w:cs="Times New Roman" w:hint="eastAsia"/>
          <w:color w:val="000000"/>
          <w:sz w:val="28"/>
          <w:szCs w:val="28"/>
        </w:rPr>
        <w:t>相关国家标准，对提高</w:t>
      </w:r>
      <w:r w:rsidR="002D2966" w:rsidRPr="0027460C">
        <w:rPr>
          <w:rFonts w:ascii="仿宋_GB2312" w:eastAsia="仿宋_GB2312" w:hAnsi="新宋体" w:cs="Times New Roman" w:hint="eastAsia"/>
          <w:color w:val="000000"/>
          <w:sz w:val="28"/>
          <w:szCs w:val="28"/>
        </w:rPr>
        <w:t>商务诚信水平</w:t>
      </w:r>
      <w:r w:rsidRPr="0027460C">
        <w:rPr>
          <w:rFonts w:ascii="仿宋_GB2312" w:eastAsia="仿宋_GB2312" w:hAnsi="新宋体" w:cs="Times New Roman" w:hint="eastAsia"/>
          <w:color w:val="000000"/>
          <w:sz w:val="28"/>
          <w:szCs w:val="28"/>
        </w:rPr>
        <w:t>，促进信用信息共享，提高信用服务行业服务质量，保障社会信用体系建设顺利进行等都具有重大意义。</w:t>
      </w:r>
    </w:p>
    <w:p w:rsidR="00B54DF4" w:rsidRPr="0027460C" w:rsidRDefault="00C64614"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1</w:t>
      </w:r>
      <w:r w:rsidR="0027460C">
        <w:rPr>
          <w:rFonts w:ascii="仿宋_GB2312" w:eastAsia="仿宋_GB2312" w:hAnsi="新宋体" w:cs="Times New Roman"/>
          <w:color w:val="000000"/>
          <w:sz w:val="28"/>
          <w:szCs w:val="28"/>
        </w:rPr>
        <w:t>.</w:t>
      </w:r>
      <w:r w:rsidR="00F93C25" w:rsidRPr="0027460C">
        <w:rPr>
          <w:rFonts w:ascii="仿宋_GB2312" w:eastAsia="仿宋_GB2312" w:hAnsi="新宋体" w:cs="Times New Roman" w:hint="eastAsia"/>
          <w:color w:val="000000"/>
          <w:sz w:val="28"/>
          <w:szCs w:val="28"/>
        </w:rPr>
        <w:t>本标准是</w:t>
      </w:r>
      <w:r w:rsidR="002674B7" w:rsidRPr="0027460C">
        <w:rPr>
          <w:rFonts w:ascii="仿宋_GB2312" w:eastAsia="仿宋_GB2312" w:hAnsi="新宋体" w:cs="Times New Roman" w:hint="eastAsia"/>
          <w:color w:val="000000"/>
          <w:sz w:val="28"/>
          <w:szCs w:val="28"/>
        </w:rPr>
        <w:t>商务诚信建设</w:t>
      </w:r>
      <w:r w:rsidR="00F93C25" w:rsidRPr="0027460C">
        <w:rPr>
          <w:rFonts w:ascii="仿宋_GB2312" w:eastAsia="仿宋_GB2312" w:hAnsi="新宋体" w:cs="Times New Roman" w:hint="eastAsia"/>
          <w:color w:val="000000"/>
          <w:sz w:val="28"/>
          <w:szCs w:val="28"/>
        </w:rPr>
        <w:t>的重要组成部分。</w:t>
      </w:r>
    </w:p>
    <w:p w:rsidR="00C64614" w:rsidRPr="0027460C" w:rsidRDefault="00C64614"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合格供应商信用评价规范</w:t>
      </w:r>
      <w:r w:rsidR="00F93C25" w:rsidRPr="0027460C">
        <w:rPr>
          <w:rFonts w:ascii="仿宋_GB2312" w:eastAsia="仿宋_GB2312" w:hAnsi="新宋体" w:cs="Times New Roman" w:hint="eastAsia"/>
          <w:color w:val="000000"/>
          <w:sz w:val="28"/>
          <w:szCs w:val="28"/>
        </w:rPr>
        <w:t>是</w:t>
      </w:r>
      <w:r w:rsidR="006C3E47" w:rsidRPr="0027460C">
        <w:rPr>
          <w:rFonts w:ascii="仿宋_GB2312" w:eastAsia="仿宋_GB2312" w:hAnsi="新宋体" w:cs="Times New Roman" w:hint="eastAsia"/>
          <w:color w:val="000000"/>
          <w:sz w:val="28"/>
          <w:szCs w:val="28"/>
        </w:rPr>
        <w:t>商务诚信建设</w:t>
      </w:r>
      <w:r w:rsidR="00F93C25" w:rsidRPr="0027460C">
        <w:rPr>
          <w:rFonts w:ascii="仿宋_GB2312" w:eastAsia="仿宋_GB2312" w:hAnsi="新宋体" w:cs="Times New Roman" w:hint="eastAsia"/>
          <w:color w:val="000000"/>
          <w:sz w:val="28"/>
          <w:szCs w:val="28"/>
        </w:rPr>
        <w:t>的重要组成部分。</w:t>
      </w:r>
      <w:r w:rsidRPr="0027460C">
        <w:rPr>
          <w:rFonts w:ascii="仿宋_GB2312" w:eastAsia="仿宋_GB2312" w:hAnsi="新宋体" w:cs="Times New Roman" w:hint="eastAsia"/>
          <w:color w:val="000000"/>
          <w:sz w:val="28"/>
          <w:szCs w:val="28"/>
        </w:rPr>
        <w:t>由于采购方在采购商品时对供应商的具体信用信息不够了解，经常会出现假冒伪劣、以次充好的现象，给采购秩序造成了很大的混乱，加大了采购方的采购成本，同时影响了合格供应商的积极性，形成逆向选择。通过制订合格供应商信用评价规范，完善商贸流通领域企业信用信息征集共享制度，将有效监督供应</w:t>
      </w:r>
      <w:proofErr w:type="gramStart"/>
      <w:r w:rsidRPr="0027460C">
        <w:rPr>
          <w:rFonts w:ascii="仿宋_GB2312" w:eastAsia="仿宋_GB2312" w:hAnsi="新宋体" w:cs="Times New Roman" w:hint="eastAsia"/>
          <w:color w:val="000000"/>
          <w:sz w:val="28"/>
          <w:szCs w:val="28"/>
        </w:rPr>
        <w:t>商履行</w:t>
      </w:r>
      <w:proofErr w:type="gramEnd"/>
      <w:r w:rsidRPr="0027460C">
        <w:rPr>
          <w:rFonts w:ascii="仿宋_GB2312" w:eastAsia="仿宋_GB2312" w:hAnsi="新宋体" w:cs="Times New Roman" w:hint="eastAsia"/>
          <w:color w:val="000000"/>
          <w:sz w:val="28"/>
          <w:szCs w:val="28"/>
        </w:rPr>
        <w:t>企业信用，有利于净化采购方与供应商之间健康运行的信用环境，以提高采购方的效率和降低采购成本，提高中国合格供应商全面、公正、有效地进入市场的机会。</w:t>
      </w:r>
    </w:p>
    <w:p w:rsidR="00B54DF4" w:rsidRPr="0027460C" w:rsidRDefault="00C64614"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2</w:t>
      </w:r>
      <w:r w:rsidR="0027460C">
        <w:rPr>
          <w:rFonts w:ascii="仿宋_GB2312" w:eastAsia="仿宋_GB2312" w:hAnsi="新宋体" w:cs="Times New Roman"/>
          <w:color w:val="000000"/>
          <w:sz w:val="28"/>
          <w:szCs w:val="28"/>
        </w:rPr>
        <w:t>.</w:t>
      </w:r>
      <w:r w:rsidR="002674B7" w:rsidRPr="0027460C">
        <w:rPr>
          <w:rFonts w:ascii="仿宋_GB2312" w:eastAsia="仿宋_GB2312" w:hAnsi="新宋体" w:cs="Times New Roman" w:hint="eastAsia"/>
          <w:color w:val="000000"/>
          <w:sz w:val="28"/>
          <w:szCs w:val="28"/>
        </w:rPr>
        <w:t>有利于</w:t>
      </w:r>
      <w:r w:rsidR="00F56F79" w:rsidRPr="0027460C">
        <w:rPr>
          <w:rFonts w:ascii="仿宋_GB2312" w:eastAsia="仿宋_GB2312" w:hAnsi="新宋体" w:cs="Times New Roman" w:hint="eastAsia"/>
          <w:color w:val="000000"/>
          <w:sz w:val="28"/>
          <w:szCs w:val="28"/>
        </w:rPr>
        <w:t>提高供应商竞争力</w:t>
      </w:r>
      <w:r w:rsidR="00F93C25" w:rsidRPr="0027460C">
        <w:rPr>
          <w:rFonts w:ascii="仿宋_GB2312" w:eastAsia="仿宋_GB2312" w:hAnsi="新宋体" w:cs="Times New Roman" w:hint="eastAsia"/>
          <w:color w:val="000000"/>
          <w:sz w:val="28"/>
          <w:szCs w:val="28"/>
        </w:rPr>
        <w:t>。</w:t>
      </w:r>
    </w:p>
    <w:p w:rsidR="00F56F79" w:rsidRPr="0027460C" w:rsidRDefault="00F93C25"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通过建立《</w:t>
      </w:r>
      <w:r w:rsidR="00C64614" w:rsidRPr="0027460C">
        <w:rPr>
          <w:rFonts w:ascii="仿宋_GB2312" w:eastAsia="仿宋_GB2312" w:hAnsi="新宋体" w:cs="Times New Roman" w:hint="eastAsia"/>
          <w:color w:val="000000"/>
          <w:sz w:val="28"/>
          <w:szCs w:val="28"/>
        </w:rPr>
        <w:t>合格供应商信用评价规范</w:t>
      </w:r>
      <w:r w:rsidRPr="0027460C">
        <w:rPr>
          <w:rFonts w:ascii="仿宋_GB2312" w:eastAsia="仿宋_GB2312" w:hAnsi="新宋体" w:cs="Times New Roman" w:hint="eastAsia"/>
          <w:color w:val="000000"/>
          <w:sz w:val="28"/>
          <w:szCs w:val="28"/>
        </w:rPr>
        <w:t>》国家标准，</w:t>
      </w:r>
      <w:r w:rsidR="00F56F79" w:rsidRPr="0027460C">
        <w:rPr>
          <w:rFonts w:ascii="仿宋_GB2312" w:eastAsia="仿宋_GB2312" w:hAnsi="新宋体" w:cs="Times New Roman" w:hint="eastAsia"/>
          <w:color w:val="000000"/>
          <w:sz w:val="28"/>
          <w:szCs w:val="28"/>
        </w:rPr>
        <w:t xml:space="preserve">规范供应商管理，建立安全、稳定的供应商队伍，确保本被服务企业能得到及时、长期、稳定的高质量的物料和服务，防止外购原材料、零件、设备的原因影响产品的质量以及安全事故 </w:t>
      </w:r>
    </w:p>
    <w:p w:rsidR="00B54DF4" w:rsidRPr="0027460C" w:rsidRDefault="00F56F7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lastRenderedPageBreak/>
        <w:t>供应商是采购供应工作的重要环节,加强对供应商信用管理可以提高供应管理的效益。搞好供应</w:t>
      </w:r>
      <w:proofErr w:type="gramStart"/>
      <w:r w:rsidRPr="0027460C">
        <w:rPr>
          <w:rFonts w:ascii="仿宋_GB2312" w:eastAsia="仿宋_GB2312" w:hAnsi="新宋体" w:cs="Times New Roman" w:hint="eastAsia"/>
          <w:color w:val="000000"/>
          <w:sz w:val="28"/>
          <w:szCs w:val="28"/>
        </w:rPr>
        <w:t>商管理</w:t>
      </w:r>
      <w:proofErr w:type="gramEnd"/>
      <w:r w:rsidRPr="0027460C">
        <w:rPr>
          <w:rFonts w:ascii="仿宋_GB2312" w:eastAsia="仿宋_GB2312" w:hAnsi="新宋体" w:cs="Times New Roman" w:hint="eastAsia"/>
          <w:color w:val="000000"/>
          <w:sz w:val="28"/>
          <w:szCs w:val="28"/>
        </w:rPr>
        <w:t>,建立科学合理的供应</w:t>
      </w:r>
      <w:proofErr w:type="gramStart"/>
      <w:r w:rsidRPr="0027460C">
        <w:rPr>
          <w:rFonts w:ascii="仿宋_GB2312" w:eastAsia="仿宋_GB2312" w:hAnsi="新宋体" w:cs="Times New Roman" w:hint="eastAsia"/>
          <w:color w:val="000000"/>
          <w:sz w:val="28"/>
          <w:szCs w:val="28"/>
        </w:rPr>
        <w:t>商管理</w:t>
      </w:r>
      <w:proofErr w:type="gramEnd"/>
      <w:r w:rsidRPr="0027460C">
        <w:rPr>
          <w:rFonts w:ascii="仿宋_GB2312" w:eastAsia="仿宋_GB2312" w:hAnsi="新宋体" w:cs="Times New Roman" w:hint="eastAsia"/>
          <w:color w:val="000000"/>
          <w:sz w:val="28"/>
          <w:szCs w:val="28"/>
        </w:rPr>
        <w:t>体系,对于提高企业竞争力,具有重要意义。现代企业以经济效益为中心，供应部门的采购成本决定着企业的投入成本，影响企业的经济效益，事关企业的兴衰成败。</w:t>
      </w:r>
    </w:p>
    <w:p w:rsidR="00B54DF4" w:rsidRPr="0027460C" w:rsidRDefault="00C64614"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3</w:t>
      </w:r>
      <w:r w:rsidR="0027460C">
        <w:rPr>
          <w:rFonts w:ascii="仿宋_GB2312" w:eastAsia="仿宋_GB2312" w:hAnsi="新宋体" w:cs="Times New Roman"/>
          <w:color w:val="000000"/>
          <w:sz w:val="28"/>
          <w:szCs w:val="28"/>
        </w:rPr>
        <w:t>.</w:t>
      </w:r>
      <w:r w:rsidR="00F93C25" w:rsidRPr="0027460C">
        <w:rPr>
          <w:rFonts w:ascii="仿宋_GB2312" w:eastAsia="仿宋_GB2312" w:hAnsi="新宋体" w:cs="Times New Roman" w:hint="eastAsia"/>
          <w:color w:val="000000"/>
          <w:sz w:val="28"/>
          <w:szCs w:val="28"/>
        </w:rPr>
        <w:t>有利于提高我国</w:t>
      </w:r>
      <w:r w:rsidR="00F56F79" w:rsidRPr="0027460C">
        <w:rPr>
          <w:rFonts w:ascii="仿宋_GB2312" w:eastAsia="仿宋_GB2312" w:hAnsi="新宋体" w:cs="Times New Roman" w:hint="eastAsia"/>
          <w:color w:val="000000"/>
          <w:sz w:val="28"/>
          <w:szCs w:val="28"/>
        </w:rPr>
        <w:t>供应商</w:t>
      </w:r>
      <w:r w:rsidR="00F93C25" w:rsidRPr="0027460C">
        <w:rPr>
          <w:rFonts w:ascii="仿宋_GB2312" w:eastAsia="仿宋_GB2312" w:hAnsi="新宋体" w:cs="Times New Roman" w:hint="eastAsia"/>
          <w:color w:val="000000"/>
          <w:sz w:val="28"/>
          <w:szCs w:val="28"/>
        </w:rPr>
        <w:t>的管理和服务能力。</w:t>
      </w:r>
    </w:p>
    <w:p w:rsidR="00B54DF4" w:rsidRPr="0027460C" w:rsidRDefault="00F93C25"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color w:val="000000"/>
          <w:sz w:val="28"/>
          <w:szCs w:val="28"/>
        </w:rPr>
        <w:t>面对</w:t>
      </w:r>
      <w:r w:rsidRPr="0027460C">
        <w:rPr>
          <w:rFonts w:ascii="仿宋_GB2312" w:eastAsia="仿宋_GB2312" w:hAnsi="新宋体" w:cs="Times New Roman" w:hint="eastAsia"/>
          <w:color w:val="000000"/>
          <w:sz w:val="28"/>
          <w:szCs w:val="28"/>
        </w:rPr>
        <w:t>社会发展的新形势</w:t>
      </w:r>
      <w:r w:rsidRPr="0027460C">
        <w:rPr>
          <w:rFonts w:ascii="仿宋_GB2312" w:eastAsia="仿宋_GB2312" w:hAnsi="新宋体" w:cs="Times New Roman"/>
          <w:color w:val="000000"/>
          <w:sz w:val="28"/>
          <w:szCs w:val="28"/>
        </w:rPr>
        <w:t>,</w:t>
      </w:r>
      <w:r w:rsidR="00F56F79" w:rsidRPr="0027460C">
        <w:rPr>
          <w:rFonts w:ascii="仿宋_GB2312" w:eastAsia="仿宋_GB2312" w:hAnsi="新宋体" w:cs="Times New Roman" w:hint="eastAsia"/>
          <w:color w:val="000000"/>
          <w:sz w:val="28"/>
          <w:szCs w:val="28"/>
        </w:rPr>
        <w:t>供应商</w:t>
      </w:r>
      <w:r w:rsidRPr="0027460C">
        <w:rPr>
          <w:rFonts w:ascii="仿宋_GB2312" w:eastAsia="仿宋_GB2312" w:hAnsi="新宋体" w:cs="Times New Roman" w:hint="eastAsia"/>
          <w:color w:val="000000"/>
          <w:sz w:val="28"/>
          <w:szCs w:val="28"/>
        </w:rPr>
        <w:t>的信用已经引起社会的重点关注。</w:t>
      </w:r>
      <w:r w:rsidRPr="0027460C">
        <w:rPr>
          <w:rFonts w:ascii="仿宋_GB2312" w:eastAsia="仿宋_GB2312" w:hAnsi="新宋体" w:cs="Times New Roman"/>
          <w:color w:val="000000"/>
          <w:sz w:val="28"/>
          <w:szCs w:val="28"/>
        </w:rPr>
        <w:t>加强</w:t>
      </w:r>
      <w:r w:rsidR="00F56F79" w:rsidRPr="0027460C">
        <w:rPr>
          <w:rFonts w:ascii="仿宋_GB2312" w:eastAsia="仿宋_GB2312" w:hAnsi="新宋体" w:cs="Times New Roman" w:hint="eastAsia"/>
          <w:color w:val="000000"/>
          <w:sz w:val="28"/>
          <w:szCs w:val="28"/>
        </w:rPr>
        <w:t>供应商</w:t>
      </w:r>
      <w:r w:rsidRPr="0027460C">
        <w:rPr>
          <w:rFonts w:ascii="仿宋_GB2312" w:eastAsia="仿宋_GB2312" w:hAnsi="新宋体" w:cs="Times New Roman" w:hint="eastAsia"/>
          <w:color w:val="000000"/>
          <w:sz w:val="28"/>
          <w:szCs w:val="28"/>
        </w:rPr>
        <w:t>的</w:t>
      </w:r>
      <w:r w:rsidRPr="0027460C">
        <w:rPr>
          <w:rFonts w:ascii="仿宋_GB2312" w:eastAsia="仿宋_GB2312" w:hAnsi="新宋体" w:cs="Times New Roman"/>
          <w:color w:val="000000"/>
          <w:sz w:val="28"/>
          <w:szCs w:val="28"/>
        </w:rPr>
        <w:t>信用管理,树立</w:t>
      </w:r>
      <w:r w:rsidR="00F56F79" w:rsidRPr="0027460C">
        <w:rPr>
          <w:rFonts w:ascii="仿宋_GB2312" w:eastAsia="仿宋_GB2312" w:hAnsi="新宋体" w:cs="Times New Roman" w:hint="eastAsia"/>
          <w:color w:val="000000"/>
          <w:sz w:val="28"/>
          <w:szCs w:val="28"/>
        </w:rPr>
        <w:t>合格供应商</w:t>
      </w:r>
      <w:r w:rsidRPr="0027460C">
        <w:rPr>
          <w:rFonts w:ascii="仿宋_GB2312" w:eastAsia="仿宋_GB2312" w:hAnsi="新宋体" w:cs="Times New Roman"/>
          <w:color w:val="000000"/>
          <w:sz w:val="28"/>
          <w:szCs w:val="28"/>
        </w:rPr>
        <w:t>的</w:t>
      </w:r>
      <w:r w:rsidRPr="0027460C">
        <w:rPr>
          <w:rFonts w:ascii="仿宋_GB2312" w:eastAsia="仿宋_GB2312" w:hAnsi="新宋体" w:cs="Times New Roman" w:hint="eastAsia"/>
          <w:color w:val="000000"/>
          <w:sz w:val="28"/>
          <w:szCs w:val="28"/>
        </w:rPr>
        <w:t>信用</w:t>
      </w:r>
      <w:r w:rsidRPr="0027460C">
        <w:rPr>
          <w:rFonts w:ascii="仿宋_GB2312" w:eastAsia="仿宋_GB2312" w:hAnsi="新宋体" w:cs="Times New Roman"/>
          <w:color w:val="000000"/>
          <w:sz w:val="28"/>
          <w:szCs w:val="28"/>
        </w:rPr>
        <w:t>形象,打造</w:t>
      </w:r>
      <w:r w:rsidR="00F56F79" w:rsidRPr="0027460C">
        <w:rPr>
          <w:rFonts w:ascii="仿宋_GB2312" w:eastAsia="仿宋_GB2312" w:hAnsi="新宋体" w:cs="Times New Roman" w:hint="eastAsia"/>
          <w:color w:val="000000"/>
          <w:sz w:val="28"/>
          <w:szCs w:val="28"/>
        </w:rPr>
        <w:t>合格供应商</w:t>
      </w:r>
      <w:r w:rsidRPr="0027460C">
        <w:rPr>
          <w:rFonts w:ascii="仿宋_GB2312" w:eastAsia="仿宋_GB2312" w:hAnsi="新宋体" w:cs="Times New Roman" w:hint="eastAsia"/>
          <w:color w:val="000000"/>
          <w:sz w:val="28"/>
          <w:szCs w:val="28"/>
        </w:rPr>
        <w:t>的信用</w:t>
      </w:r>
      <w:r w:rsidRPr="0027460C">
        <w:rPr>
          <w:rFonts w:ascii="仿宋_GB2312" w:eastAsia="仿宋_GB2312" w:hAnsi="新宋体" w:cs="Times New Roman"/>
          <w:color w:val="000000"/>
          <w:sz w:val="28"/>
          <w:szCs w:val="28"/>
        </w:rPr>
        <w:t>品牌,</w:t>
      </w:r>
      <w:r w:rsidRPr="0027460C">
        <w:rPr>
          <w:rFonts w:ascii="仿宋_GB2312" w:eastAsia="仿宋_GB2312" w:hAnsi="新宋体" w:cs="Times New Roman" w:hint="eastAsia"/>
          <w:color w:val="000000"/>
          <w:sz w:val="28"/>
          <w:szCs w:val="28"/>
        </w:rPr>
        <w:t>将更有效地发挥</w:t>
      </w:r>
      <w:r w:rsidR="00F56F79" w:rsidRPr="0027460C">
        <w:rPr>
          <w:rFonts w:ascii="仿宋_GB2312" w:eastAsia="仿宋_GB2312" w:hAnsi="新宋体" w:cs="Times New Roman" w:hint="eastAsia"/>
          <w:color w:val="000000"/>
          <w:sz w:val="28"/>
          <w:szCs w:val="28"/>
        </w:rPr>
        <w:t>合格供应商</w:t>
      </w:r>
      <w:r w:rsidRPr="0027460C">
        <w:rPr>
          <w:rFonts w:ascii="仿宋_GB2312" w:eastAsia="仿宋_GB2312" w:hAnsi="新宋体" w:cs="Times New Roman" w:hint="eastAsia"/>
          <w:color w:val="000000"/>
          <w:sz w:val="28"/>
          <w:szCs w:val="28"/>
        </w:rPr>
        <w:t>的作用。《</w:t>
      </w:r>
      <w:r w:rsidR="00C64614" w:rsidRPr="0027460C">
        <w:rPr>
          <w:rFonts w:ascii="仿宋_GB2312" w:eastAsia="仿宋_GB2312" w:hAnsi="新宋体" w:cs="Times New Roman" w:hint="eastAsia"/>
          <w:color w:val="000000"/>
          <w:sz w:val="28"/>
          <w:szCs w:val="28"/>
        </w:rPr>
        <w:t>合格供应商信用评价规范</w:t>
      </w:r>
      <w:r w:rsidRPr="0027460C">
        <w:rPr>
          <w:rFonts w:ascii="仿宋_GB2312" w:eastAsia="仿宋_GB2312" w:hAnsi="新宋体" w:cs="Times New Roman" w:hint="eastAsia"/>
          <w:color w:val="000000"/>
          <w:sz w:val="28"/>
          <w:szCs w:val="28"/>
        </w:rPr>
        <w:t>》国家标准将为评价和改进</w:t>
      </w:r>
      <w:r w:rsidR="00F56F79" w:rsidRPr="0027460C">
        <w:rPr>
          <w:rFonts w:ascii="仿宋_GB2312" w:eastAsia="仿宋_GB2312" w:hAnsi="新宋体" w:cs="Times New Roman" w:hint="eastAsia"/>
          <w:color w:val="000000"/>
          <w:sz w:val="28"/>
          <w:szCs w:val="28"/>
        </w:rPr>
        <w:t>供应商</w:t>
      </w:r>
      <w:r w:rsidRPr="0027460C">
        <w:rPr>
          <w:rFonts w:ascii="仿宋_GB2312" w:eastAsia="仿宋_GB2312" w:hAnsi="新宋体" w:cs="Times New Roman" w:hint="eastAsia"/>
          <w:color w:val="000000"/>
          <w:sz w:val="28"/>
          <w:szCs w:val="28"/>
        </w:rPr>
        <w:t>自身的信用管理水平提供一个标准化指导方案，便于</w:t>
      </w:r>
      <w:r w:rsidR="00F56F79" w:rsidRPr="0027460C">
        <w:rPr>
          <w:rFonts w:ascii="仿宋_GB2312" w:eastAsia="仿宋_GB2312" w:hAnsi="新宋体" w:cs="Times New Roman" w:hint="eastAsia"/>
          <w:color w:val="000000"/>
          <w:sz w:val="28"/>
          <w:szCs w:val="28"/>
        </w:rPr>
        <w:t>供应</w:t>
      </w:r>
      <w:proofErr w:type="gramStart"/>
      <w:r w:rsidR="00F56F79" w:rsidRPr="0027460C">
        <w:rPr>
          <w:rFonts w:ascii="仿宋_GB2312" w:eastAsia="仿宋_GB2312" w:hAnsi="新宋体" w:cs="Times New Roman" w:hint="eastAsia"/>
          <w:color w:val="000000"/>
          <w:sz w:val="28"/>
          <w:szCs w:val="28"/>
        </w:rPr>
        <w:t>商</w:t>
      </w:r>
      <w:r w:rsidRPr="0027460C">
        <w:rPr>
          <w:rFonts w:ascii="仿宋_GB2312" w:eastAsia="仿宋_GB2312" w:hAnsi="新宋体" w:cs="Times New Roman" w:hint="eastAsia"/>
          <w:color w:val="000000"/>
          <w:sz w:val="28"/>
          <w:szCs w:val="28"/>
        </w:rPr>
        <w:t>更加</w:t>
      </w:r>
      <w:proofErr w:type="gramEnd"/>
      <w:r w:rsidRPr="0027460C">
        <w:rPr>
          <w:rFonts w:ascii="仿宋_GB2312" w:eastAsia="仿宋_GB2312" w:hAnsi="新宋体" w:cs="Times New Roman" w:hint="eastAsia"/>
          <w:color w:val="000000"/>
          <w:sz w:val="28"/>
          <w:szCs w:val="28"/>
        </w:rPr>
        <w:t>有效的提高自身的信用管理水平。</w:t>
      </w:r>
    </w:p>
    <w:p w:rsidR="00B54DF4" w:rsidRPr="00E76D3B" w:rsidRDefault="00F93C25" w:rsidP="0027460C">
      <w:pPr>
        <w:spacing w:before="312" w:afterLines="0"/>
        <w:ind w:firstLineChars="0" w:firstLine="198"/>
        <w:outlineLvl w:val="0"/>
        <w:rPr>
          <w:rFonts w:ascii="仿宋_GB2312" w:eastAsia="仿宋_GB2312" w:hAnsi="新宋体" w:cs="Times New Roman"/>
          <w:b/>
          <w:bCs/>
          <w:color w:val="000000"/>
          <w:sz w:val="30"/>
          <w:szCs w:val="24"/>
        </w:rPr>
      </w:pPr>
      <w:r w:rsidRPr="00E76D3B">
        <w:rPr>
          <w:rFonts w:ascii="仿宋_GB2312" w:eastAsia="仿宋_GB2312" w:hAnsi="新宋体" w:cs="Times New Roman" w:hint="eastAsia"/>
          <w:b/>
          <w:bCs/>
          <w:color w:val="000000"/>
          <w:sz w:val="30"/>
          <w:szCs w:val="24"/>
        </w:rPr>
        <w:t>三、名称和范围</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本标准规定了合格供应商信用评价内容、信用</w:t>
      </w:r>
      <w:r w:rsidRPr="0027460C">
        <w:rPr>
          <w:rFonts w:ascii="仿宋_GB2312" w:eastAsia="仿宋_GB2312" w:hAnsi="新宋体" w:cs="Times New Roman"/>
          <w:color w:val="000000"/>
          <w:sz w:val="28"/>
          <w:szCs w:val="28"/>
        </w:rPr>
        <w:t>等级与表示方法、评价流程、评价报告撰写要求以及信用评价数据、信息的建档及保密</w:t>
      </w:r>
      <w:r w:rsidRPr="0027460C">
        <w:rPr>
          <w:rFonts w:ascii="仿宋_GB2312" w:eastAsia="仿宋_GB2312" w:hAnsi="新宋体" w:cs="Times New Roman" w:hint="eastAsia"/>
          <w:color w:val="000000"/>
          <w:sz w:val="28"/>
          <w:szCs w:val="28"/>
        </w:rPr>
        <w:t>。</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本标准适用于各级政府采购监管部门、采购机构、采购人、第三方、供应商等对参与公共采购的</w:t>
      </w:r>
      <w:r w:rsidRPr="0027460C">
        <w:rPr>
          <w:rFonts w:ascii="仿宋_GB2312" w:eastAsia="仿宋_GB2312" w:hAnsi="新宋体" w:cs="Times New Roman"/>
          <w:color w:val="000000"/>
          <w:sz w:val="28"/>
          <w:szCs w:val="28"/>
        </w:rPr>
        <w:t>合格供应商</w:t>
      </w:r>
      <w:r w:rsidRPr="0027460C">
        <w:rPr>
          <w:rFonts w:ascii="仿宋_GB2312" w:eastAsia="仿宋_GB2312" w:hAnsi="新宋体" w:cs="Times New Roman" w:hint="eastAsia"/>
          <w:color w:val="000000"/>
          <w:sz w:val="28"/>
          <w:szCs w:val="28"/>
        </w:rPr>
        <w:t>开展信用评价活动。</w:t>
      </w:r>
    </w:p>
    <w:p w:rsidR="00131699" w:rsidRPr="00E76D3B" w:rsidRDefault="00131699" w:rsidP="0027460C">
      <w:pPr>
        <w:spacing w:before="312" w:afterLines="0"/>
        <w:ind w:firstLineChars="0" w:firstLine="198"/>
        <w:outlineLvl w:val="0"/>
        <w:rPr>
          <w:rFonts w:ascii="仿宋_GB2312" w:eastAsia="仿宋_GB2312" w:hAnsi="新宋体" w:cs="Times New Roman"/>
          <w:b/>
          <w:bCs/>
          <w:color w:val="000000"/>
          <w:sz w:val="30"/>
          <w:szCs w:val="24"/>
        </w:rPr>
      </w:pPr>
      <w:r w:rsidRPr="00E76D3B">
        <w:rPr>
          <w:rFonts w:ascii="仿宋_GB2312" w:eastAsia="仿宋_GB2312" w:hAnsi="新宋体" w:cs="Times New Roman" w:hint="eastAsia"/>
          <w:b/>
          <w:bCs/>
          <w:color w:val="000000"/>
          <w:sz w:val="30"/>
          <w:szCs w:val="24"/>
        </w:rPr>
        <w:t>四、编制原则</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1</w:t>
      </w:r>
      <w:r w:rsidR="0027460C">
        <w:rPr>
          <w:rFonts w:ascii="仿宋_GB2312" w:eastAsia="仿宋_GB2312" w:hAnsi="新宋体" w:cs="Times New Roman"/>
          <w:color w:val="000000"/>
          <w:sz w:val="28"/>
          <w:szCs w:val="28"/>
        </w:rPr>
        <w:t>.</w:t>
      </w:r>
      <w:r w:rsidRPr="0027460C">
        <w:rPr>
          <w:rFonts w:ascii="仿宋_GB2312" w:eastAsia="仿宋_GB2312" w:hAnsi="新宋体" w:cs="Times New Roman" w:hint="eastAsia"/>
          <w:color w:val="000000"/>
          <w:sz w:val="28"/>
          <w:szCs w:val="28"/>
        </w:rPr>
        <w:t>一致性原则</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本标准以GB/T 23794-2015《企业信用评价指标》为基础，从</w:t>
      </w:r>
      <w:r w:rsidRPr="0027460C">
        <w:rPr>
          <w:rFonts w:ascii="仿宋_GB2312" w:eastAsia="仿宋_GB2312" w:hAnsi="新宋体" w:cs="Times New Roman" w:hint="eastAsia"/>
          <w:color w:val="000000"/>
          <w:sz w:val="28"/>
          <w:szCs w:val="28"/>
        </w:rPr>
        <w:lastRenderedPageBreak/>
        <w:t>供应商的角度，提出合格供应商信用评价所涵盖的主要内容，使标准在基础评价指标上与GB/T 23794-2015《企业信用评价指标》保持一致。</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2</w:t>
      </w:r>
      <w:r w:rsidR="0027460C">
        <w:rPr>
          <w:rFonts w:ascii="仿宋_GB2312" w:eastAsia="仿宋_GB2312" w:hAnsi="新宋体" w:cs="Times New Roman"/>
          <w:color w:val="000000"/>
          <w:sz w:val="28"/>
          <w:szCs w:val="28"/>
        </w:rPr>
        <w:t>.</w:t>
      </w:r>
      <w:r w:rsidRPr="0027460C">
        <w:rPr>
          <w:rFonts w:ascii="仿宋_GB2312" w:eastAsia="仿宋_GB2312" w:hAnsi="新宋体" w:cs="Times New Roman" w:hint="eastAsia"/>
          <w:color w:val="000000"/>
          <w:sz w:val="28"/>
          <w:szCs w:val="28"/>
        </w:rPr>
        <w:t>需求导向原则</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本标准以满足采购方和供应商对信用信息的需求为重点，提出标准的主要内容。今后随着信用信息应用与服务的开展与实践，将逐步对标准进行更新。</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3</w:t>
      </w:r>
      <w:r w:rsidR="0027460C">
        <w:rPr>
          <w:rFonts w:ascii="仿宋_GB2312" w:eastAsia="仿宋_GB2312" w:hAnsi="新宋体" w:cs="Times New Roman"/>
          <w:color w:val="000000"/>
          <w:sz w:val="28"/>
          <w:szCs w:val="28"/>
        </w:rPr>
        <w:t>.</w:t>
      </w:r>
      <w:r w:rsidRPr="0027460C">
        <w:rPr>
          <w:rFonts w:ascii="仿宋_GB2312" w:eastAsia="仿宋_GB2312" w:hAnsi="新宋体" w:cs="Times New Roman" w:hint="eastAsia"/>
          <w:color w:val="000000"/>
          <w:sz w:val="28"/>
          <w:szCs w:val="28"/>
        </w:rPr>
        <w:t>可操作性原则</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标准充分考虑了在我国现行法律、政策环境下对供应商信用进行评价的可操作性，同时对行业特性、现行标准等诸多因素给予了应有的关注，以确保本标准与有关法律法规、其他标准的兼容性和一致性。</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4</w:t>
      </w:r>
      <w:r w:rsidR="0027460C">
        <w:rPr>
          <w:rFonts w:ascii="仿宋_GB2312" w:eastAsia="仿宋_GB2312" w:hAnsi="新宋体" w:cs="Times New Roman"/>
          <w:color w:val="000000"/>
          <w:sz w:val="28"/>
          <w:szCs w:val="28"/>
        </w:rPr>
        <w:t>.</w:t>
      </w:r>
      <w:r w:rsidRPr="0027460C">
        <w:rPr>
          <w:rFonts w:ascii="仿宋_GB2312" w:eastAsia="仿宋_GB2312" w:hAnsi="新宋体" w:cs="Times New Roman" w:hint="eastAsia"/>
          <w:color w:val="000000"/>
          <w:sz w:val="28"/>
          <w:szCs w:val="28"/>
        </w:rPr>
        <w:t>国际性原则</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本标准参考了国外对供应商信用评价的主要内容，为将来与国际接轨奠定了基础。</w:t>
      </w:r>
    </w:p>
    <w:p w:rsidR="00B54DF4" w:rsidRPr="00E76D3B" w:rsidRDefault="00E76D3B" w:rsidP="0027460C">
      <w:pPr>
        <w:spacing w:before="312" w:afterLines="0"/>
        <w:ind w:firstLineChars="0" w:firstLine="198"/>
        <w:outlineLvl w:val="0"/>
        <w:rPr>
          <w:rFonts w:ascii="仿宋_GB2312" w:eastAsia="仿宋_GB2312" w:hAnsi="新宋体" w:cs="Times New Roman"/>
          <w:b/>
          <w:bCs/>
          <w:color w:val="000000"/>
          <w:sz w:val="30"/>
          <w:szCs w:val="24"/>
        </w:rPr>
      </w:pPr>
      <w:r>
        <w:rPr>
          <w:rFonts w:ascii="仿宋_GB2312" w:eastAsia="仿宋_GB2312" w:hAnsi="新宋体" w:cs="Times New Roman" w:hint="eastAsia"/>
          <w:b/>
          <w:bCs/>
          <w:color w:val="000000"/>
          <w:sz w:val="30"/>
          <w:szCs w:val="24"/>
        </w:rPr>
        <w:t>五</w:t>
      </w:r>
      <w:r w:rsidR="00F93C25" w:rsidRPr="00E76D3B">
        <w:rPr>
          <w:rFonts w:ascii="仿宋_GB2312" w:eastAsia="仿宋_GB2312" w:hAnsi="新宋体" w:cs="Times New Roman" w:hint="eastAsia"/>
          <w:b/>
          <w:bCs/>
          <w:color w:val="000000"/>
          <w:sz w:val="30"/>
          <w:szCs w:val="24"/>
        </w:rPr>
        <w:t>、制订工作过程</w:t>
      </w:r>
    </w:p>
    <w:p w:rsidR="00131699" w:rsidRPr="0027460C" w:rsidRDefault="0013169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本标准草案在起草过程中召开了多次研讨会，投入了大量的人力物力，参与标准研讨的专家多来自科研院校、信用服务机构、相关政府部门</w:t>
      </w:r>
      <w:r w:rsidR="00476F49" w:rsidRPr="0027460C">
        <w:rPr>
          <w:rFonts w:ascii="仿宋_GB2312" w:eastAsia="仿宋_GB2312" w:hAnsi="新宋体" w:cs="Times New Roman" w:hint="eastAsia"/>
          <w:color w:val="000000"/>
          <w:sz w:val="28"/>
          <w:szCs w:val="28"/>
        </w:rPr>
        <w:t>、行业协会</w:t>
      </w:r>
      <w:r w:rsidRPr="0027460C">
        <w:rPr>
          <w:rFonts w:ascii="仿宋_GB2312" w:eastAsia="仿宋_GB2312" w:hAnsi="新宋体" w:cs="Times New Roman" w:hint="eastAsia"/>
          <w:color w:val="000000"/>
          <w:sz w:val="28"/>
          <w:szCs w:val="28"/>
        </w:rPr>
        <w:t>等多个不同的研究和业务领域，</w:t>
      </w:r>
      <w:r w:rsidR="00476F49" w:rsidRPr="0027460C">
        <w:rPr>
          <w:rFonts w:ascii="仿宋_GB2312" w:eastAsia="仿宋_GB2312" w:hAnsi="新宋体" w:cs="Times New Roman" w:hint="eastAsia"/>
          <w:color w:val="000000"/>
          <w:sz w:val="28"/>
          <w:szCs w:val="28"/>
        </w:rPr>
        <w:t>经过多次讨论，</w:t>
      </w:r>
      <w:r w:rsidRPr="0027460C">
        <w:rPr>
          <w:rFonts w:ascii="仿宋_GB2312" w:eastAsia="仿宋_GB2312" w:hAnsi="新宋体" w:cs="Times New Roman" w:hint="eastAsia"/>
          <w:color w:val="000000"/>
          <w:sz w:val="28"/>
          <w:szCs w:val="28"/>
        </w:rPr>
        <w:t>通过对标准内容的反复修改和完善，形成了目前的国家标准文本。主要起草过程包括以下几个阶段：</w:t>
      </w:r>
    </w:p>
    <w:p w:rsidR="00B54DF4" w:rsidRPr="0027460C" w:rsidRDefault="00F93C25"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1．成立国家标准起草工作组</w:t>
      </w:r>
    </w:p>
    <w:p w:rsidR="00B54DF4" w:rsidRPr="0027460C" w:rsidRDefault="00476F4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lastRenderedPageBreak/>
        <w:t>本标准的起草受到社会各方的广泛关注，中国标准化研究院联合中大信（</w:t>
      </w:r>
      <w:r w:rsidRPr="0027460C">
        <w:rPr>
          <w:rFonts w:ascii="仿宋_GB2312" w:eastAsia="仿宋_GB2312" w:hAnsi="新宋体" w:cs="Times New Roman"/>
          <w:color w:val="000000"/>
          <w:sz w:val="28"/>
          <w:szCs w:val="28"/>
        </w:rPr>
        <w:t>北京）信用评价中心有限公司</w:t>
      </w:r>
      <w:r w:rsidRPr="0027460C">
        <w:rPr>
          <w:rFonts w:ascii="仿宋_GB2312" w:eastAsia="仿宋_GB2312" w:hAnsi="新宋体" w:cs="Times New Roman" w:hint="eastAsia"/>
          <w:color w:val="000000"/>
          <w:sz w:val="28"/>
          <w:szCs w:val="28"/>
        </w:rPr>
        <w:t>共同提出标准立项需求，起草组充分吸收来自信用管理、征信、信用评价、信用评级、大数据征信等多领域有能力、经验和研究工作基础的专家、学者、企业代表等，于2014年11月成立了标准起草工作组，并召开</w:t>
      </w:r>
      <w:r w:rsidR="00F93C25" w:rsidRPr="0027460C">
        <w:rPr>
          <w:rFonts w:ascii="仿宋_GB2312" w:eastAsia="仿宋_GB2312" w:hAnsi="新宋体" w:cs="Times New Roman" w:hint="eastAsia"/>
          <w:color w:val="000000"/>
          <w:sz w:val="28"/>
          <w:szCs w:val="28"/>
        </w:rPr>
        <w:t>《</w:t>
      </w:r>
      <w:r w:rsidR="00C64614" w:rsidRPr="0027460C">
        <w:rPr>
          <w:rFonts w:ascii="仿宋_GB2312" w:eastAsia="仿宋_GB2312" w:hAnsi="新宋体" w:cs="Times New Roman" w:hint="eastAsia"/>
          <w:color w:val="000000"/>
          <w:sz w:val="28"/>
          <w:szCs w:val="28"/>
        </w:rPr>
        <w:t>合格供应商信用评价规范</w:t>
      </w:r>
      <w:r w:rsidR="00F93C25" w:rsidRPr="0027460C">
        <w:rPr>
          <w:rFonts w:ascii="仿宋_GB2312" w:eastAsia="仿宋_GB2312" w:hAnsi="新宋体" w:cs="Times New Roman" w:hint="eastAsia"/>
          <w:color w:val="000000"/>
          <w:sz w:val="28"/>
          <w:szCs w:val="28"/>
        </w:rPr>
        <w:t>》国家标准起草工作组</w:t>
      </w:r>
      <w:r w:rsidRPr="0027460C">
        <w:rPr>
          <w:rFonts w:ascii="仿宋_GB2312" w:eastAsia="仿宋_GB2312" w:hAnsi="新宋体" w:cs="Times New Roman" w:hint="eastAsia"/>
          <w:color w:val="000000"/>
          <w:sz w:val="28"/>
          <w:szCs w:val="28"/>
        </w:rPr>
        <w:t>成立大会</w:t>
      </w:r>
      <w:r w:rsidR="00F93C25" w:rsidRPr="0027460C">
        <w:rPr>
          <w:rFonts w:ascii="仿宋_GB2312" w:eastAsia="仿宋_GB2312" w:hAnsi="新宋体" w:cs="Times New Roman" w:hint="eastAsia"/>
          <w:color w:val="000000"/>
          <w:sz w:val="28"/>
          <w:szCs w:val="28"/>
        </w:rPr>
        <w:t>。</w:t>
      </w:r>
    </w:p>
    <w:p w:rsidR="00B54DF4" w:rsidRPr="0027460C" w:rsidRDefault="00F93C25"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color w:val="000000"/>
          <w:sz w:val="28"/>
          <w:szCs w:val="28"/>
        </w:rPr>
        <w:t>2</w:t>
      </w:r>
      <w:r w:rsidRPr="0027460C">
        <w:rPr>
          <w:rFonts w:ascii="仿宋_GB2312" w:eastAsia="仿宋_GB2312" w:hAnsi="新宋体" w:cs="Times New Roman" w:hint="eastAsia"/>
          <w:color w:val="000000"/>
          <w:sz w:val="28"/>
          <w:szCs w:val="28"/>
        </w:rPr>
        <w:t>．形成标准草案稿</w:t>
      </w:r>
    </w:p>
    <w:p w:rsidR="00476F49" w:rsidRPr="0027460C" w:rsidRDefault="00476F4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标准起草组充分开展调查研究、资料收集等工作，结合当前公共采购发展现状，并借鉴国际上公共采购现行规则，形成标准草案初稿。2016年5月，标准起草组对形成的标准草案稿进行集中讨论修改后，充分吸收各方意见，修改完善形成标准讨论稿；其后，起草组就标准内容多次征集相关单位意见，</w:t>
      </w:r>
      <w:r w:rsidR="00E76D3B" w:rsidRPr="0027460C">
        <w:rPr>
          <w:rFonts w:ascii="仿宋_GB2312" w:eastAsia="仿宋_GB2312" w:hAnsi="新宋体" w:cs="Times New Roman" w:hint="eastAsia"/>
          <w:color w:val="000000"/>
          <w:sz w:val="28"/>
          <w:szCs w:val="28"/>
        </w:rPr>
        <w:t>并多次</w:t>
      </w:r>
      <w:r w:rsidRPr="0027460C">
        <w:rPr>
          <w:rFonts w:ascii="仿宋_GB2312" w:eastAsia="仿宋_GB2312" w:hAnsi="新宋体" w:cs="Times New Roman" w:hint="eastAsia"/>
          <w:color w:val="000000"/>
          <w:sz w:val="28"/>
          <w:szCs w:val="28"/>
        </w:rPr>
        <w:t>召集</w:t>
      </w:r>
      <w:r w:rsidR="00E76D3B" w:rsidRPr="0027460C">
        <w:rPr>
          <w:rFonts w:ascii="仿宋_GB2312" w:eastAsia="仿宋_GB2312" w:hAnsi="新宋体" w:cs="Times New Roman" w:hint="eastAsia"/>
          <w:color w:val="000000"/>
          <w:sz w:val="28"/>
          <w:szCs w:val="28"/>
        </w:rPr>
        <w:t>标准</w:t>
      </w:r>
      <w:r w:rsidRPr="0027460C">
        <w:rPr>
          <w:rFonts w:ascii="仿宋_GB2312" w:eastAsia="仿宋_GB2312" w:hAnsi="新宋体" w:cs="Times New Roman" w:hint="eastAsia"/>
          <w:color w:val="000000"/>
          <w:sz w:val="28"/>
          <w:szCs w:val="28"/>
        </w:rPr>
        <w:t>研讨会，充分完善标准内容，并明确以</w:t>
      </w:r>
      <w:r w:rsidR="00E76D3B" w:rsidRPr="0027460C">
        <w:rPr>
          <w:rFonts w:ascii="仿宋_GB2312" w:eastAsia="仿宋_GB2312" w:hAnsi="新宋体" w:cs="Times New Roman" w:hint="eastAsia"/>
          <w:color w:val="000000"/>
          <w:sz w:val="28"/>
          <w:szCs w:val="28"/>
        </w:rPr>
        <w:t>合格供应商信用评价专项指标为本标准信用评价指标体系的主要内容</w:t>
      </w:r>
      <w:r w:rsidRPr="0027460C">
        <w:rPr>
          <w:rFonts w:ascii="仿宋_GB2312" w:eastAsia="仿宋_GB2312" w:hAnsi="新宋体" w:cs="Times New Roman" w:hint="eastAsia"/>
          <w:color w:val="000000"/>
          <w:sz w:val="28"/>
          <w:szCs w:val="28"/>
        </w:rPr>
        <w:t>，从</w:t>
      </w:r>
      <w:r w:rsidR="00E76D3B" w:rsidRPr="0027460C">
        <w:rPr>
          <w:rFonts w:ascii="仿宋_GB2312" w:eastAsia="仿宋_GB2312" w:hAnsi="新宋体" w:cs="Times New Roman" w:hint="eastAsia"/>
          <w:color w:val="000000"/>
          <w:sz w:val="28"/>
          <w:szCs w:val="28"/>
        </w:rPr>
        <w:t>合格供应商信用评价内容、信用等级与表示方法、评价流程、评价报告撰写要求以及信用评价数据、信息的建档及保密等</w:t>
      </w:r>
      <w:r w:rsidRPr="0027460C">
        <w:rPr>
          <w:rFonts w:ascii="仿宋_GB2312" w:eastAsia="仿宋_GB2312" w:hAnsi="新宋体" w:cs="Times New Roman" w:hint="eastAsia"/>
          <w:color w:val="000000"/>
          <w:sz w:val="28"/>
          <w:szCs w:val="28"/>
        </w:rPr>
        <w:t>方面</w:t>
      </w:r>
      <w:r w:rsidR="00E76D3B" w:rsidRPr="0027460C">
        <w:rPr>
          <w:rFonts w:ascii="仿宋_GB2312" w:eastAsia="仿宋_GB2312" w:hAnsi="新宋体" w:cs="Times New Roman" w:hint="eastAsia"/>
          <w:color w:val="000000"/>
          <w:sz w:val="28"/>
          <w:szCs w:val="28"/>
        </w:rPr>
        <w:t>进行规范</w:t>
      </w:r>
      <w:r w:rsidRPr="0027460C">
        <w:rPr>
          <w:rFonts w:ascii="仿宋_GB2312" w:eastAsia="仿宋_GB2312" w:hAnsi="新宋体" w:cs="Times New Roman" w:hint="eastAsia"/>
          <w:color w:val="000000"/>
          <w:sz w:val="28"/>
          <w:szCs w:val="28"/>
        </w:rPr>
        <w:t>。</w:t>
      </w:r>
    </w:p>
    <w:p w:rsidR="00B54DF4" w:rsidRPr="0027460C" w:rsidRDefault="0027460C" w:rsidP="0027460C">
      <w:pPr>
        <w:spacing w:beforeLines="0" w:afterLines="0" w:line="240" w:lineRule="auto"/>
        <w:ind w:firstLine="560"/>
        <w:rPr>
          <w:rFonts w:ascii="仿宋_GB2312" w:eastAsia="仿宋_GB2312" w:hAnsi="新宋体" w:cs="Times New Roman"/>
          <w:color w:val="000000"/>
          <w:sz w:val="28"/>
          <w:szCs w:val="28"/>
        </w:rPr>
      </w:pPr>
      <w:r>
        <w:rPr>
          <w:rFonts w:ascii="仿宋_GB2312" w:eastAsia="仿宋_GB2312" w:hAnsi="新宋体" w:cs="Times New Roman"/>
          <w:color w:val="000000"/>
          <w:sz w:val="28"/>
          <w:szCs w:val="28"/>
        </w:rPr>
        <w:t>3.</w:t>
      </w:r>
      <w:r w:rsidR="00F93C25" w:rsidRPr="0027460C">
        <w:rPr>
          <w:rFonts w:ascii="仿宋_GB2312" w:eastAsia="仿宋_GB2312" w:hAnsi="新宋体" w:cs="Times New Roman" w:hint="eastAsia"/>
          <w:color w:val="000000"/>
          <w:sz w:val="28"/>
          <w:szCs w:val="28"/>
        </w:rPr>
        <w:t>形成标准征求意见稿</w:t>
      </w:r>
    </w:p>
    <w:p w:rsidR="00E76D3B" w:rsidRPr="0027460C" w:rsidRDefault="00E76D3B"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起草组在完成标准草案的基础上，多次召开了不同规模、不同层次的标准研讨会，征询了信用管理、信用评价等相关领域的专家、学者、主管部门以及电子商务企业的意见，对标准进行了大量研讨，反复修改、完善和提升，以中国标准化研究院为主的起草单位对意见进</w:t>
      </w:r>
      <w:r w:rsidRPr="0027460C">
        <w:rPr>
          <w:rFonts w:ascii="仿宋_GB2312" w:eastAsia="仿宋_GB2312" w:hAnsi="新宋体" w:cs="Times New Roman" w:hint="eastAsia"/>
          <w:color w:val="000000"/>
          <w:sz w:val="28"/>
          <w:szCs w:val="28"/>
        </w:rPr>
        <w:lastRenderedPageBreak/>
        <w:t>行汇总和整理后，进一步对标准进行修改和完善，于2016年8月召开由供应商企业、政府相关机构、信用服务机构、信用研究领域专家组成的专家团队的研讨会，对标准内容作了进一步讨论和提升，并于9月初形成了《合格供应商信用评价规范》国家标准征求意见稿。</w:t>
      </w:r>
    </w:p>
    <w:p w:rsidR="00476F49" w:rsidRPr="00E76D3B" w:rsidRDefault="00476F49" w:rsidP="0027460C">
      <w:pPr>
        <w:spacing w:before="312" w:afterLines="0"/>
        <w:ind w:firstLineChars="0" w:firstLine="198"/>
        <w:outlineLvl w:val="0"/>
        <w:rPr>
          <w:rFonts w:ascii="仿宋_GB2312" w:eastAsia="仿宋_GB2312" w:hAnsi="新宋体" w:cs="Times New Roman"/>
          <w:b/>
          <w:bCs/>
          <w:color w:val="000000"/>
          <w:sz w:val="30"/>
          <w:szCs w:val="24"/>
        </w:rPr>
      </w:pPr>
      <w:r w:rsidRPr="00E76D3B">
        <w:rPr>
          <w:rFonts w:ascii="仿宋_GB2312" w:eastAsia="仿宋_GB2312" w:hAnsi="新宋体" w:cs="Times New Roman" w:hint="eastAsia"/>
          <w:b/>
          <w:bCs/>
          <w:color w:val="000000"/>
          <w:sz w:val="30"/>
          <w:szCs w:val="24"/>
        </w:rPr>
        <w:t>六、</w:t>
      </w:r>
      <w:r w:rsidR="0027460C">
        <w:rPr>
          <w:rFonts w:ascii="仿宋_GB2312" w:eastAsia="仿宋_GB2312" w:hAnsi="新宋体" w:cs="Times New Roman" w:hint="eastAsia"/>
          <w:b/>
          <w:bCs/>
          <w:color w:val="000000"/>
          <w:sz w:val="30"/>
          <w:szCs w:val="24"/>
        </w:rPr>
        <w:t>有关内容的说明</w:t>
      </w:r>
    </w:p>
    <w:p w:rsidR="00476F49" w:rsidRPr="0027460C" w:rsidRDefault="00476F4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1．关于《合格供应商信用评价规范》与</w:t>
      </w:r>
      <w:r w:rsidR="005E6F4E" w:rsidRPr="0027460C">
        <w:rPr>
          <w:rFonts w:ascii="仿宋_GB2312" w:eastAsia="仿宋_GB2312" w:hAnsi="新宋体" w:cs="Times New Roman" w:hint="eastAsia"/>
          <w:color w:val="000000"/>
          <w:sz w:val="28"/>
          <w:szCs w:val="28"/>
        </w:rPr>
        <w:t>GB/T 23794-2015《企业信用评价指标》</w:t>
      </w:r>
      <w:r w:rsidRPr="0027460C">
        <w:rPr>
          <w:rFonts w:ascii="仿宋_GB2312" w:eastAsia="仿宋_GB2312" w:hAnsi="新宋体" w:cs="Times New Roman" w:hint="eastAsia"/>
          <w:color w:val="000000"/>
          <w:sz w:val="28"/>
          <w:szCs w:val="28"/>
        </w:rPr>
        <w:t>的关系。</w:t>
      </w:r>
    </w:p>
    <w:p w:rsidR="00476F49" w:rsidRPr="0027460C" w:rsidRDefault="005E6F4E"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《合格供应商信用评价规范》</w:t>
      </w:r>
      <w:r w:rsidR="00476F49" w:rsidRPr="0027460C">
        <w:rPr>
          <w:rFonts w:ascii="仿宋_GB2312" w:eastAsia="仿宋_GB2312" w:hAnsi="新宋体" w:cs="Times New Roman" w:hint="eastAsia"/>
          <w:color w:val="000000"/>
          <w:sz w:val="28"/>
          <w:szCs w:val="28"/>
        </w:rPr>
        <w:t>与</w:t>
      </w:r>
      <w:r w:rsidRPr="0027460C">
        <w:rPr>
          <w:rFonts w:ascii="仿宋_GB2312" w:eastAsia="仿宋_GB2312" w:hAnsi="新宋体" w:cs="Times New Roman" w:hint="eastAsia"/>
          <w:color w:val="000000"/>
          <w:sz w:val="28"/>
          <w:szCs w:val="28"/>
        </w:rPr>
        <w:t>《企业信用评价指标》</w:t>
      </w:r>
      <w:r w:rsidR="00476F49" w:rsidRPr="0027460C">
        <w:rPr>
          <w:rFonts w:ascii="仿宋_GB2312" w:eastAsia="仿宋_GB2312" w:hAnsi="新宋体" w:cs="Times New Roman" w:hint="eastAsia"/>
          <w:color w:val="000000"/>
          <w:sz w:val="28"/>
          <w:szCs w:val="28"/>
        </w:rPr>
        <w:t>同属一个体系，</w:t>
      </w:r>
      <w:r w:rsidRPr="0027460C">
        <w:rPr>
          <w:rFonts w:ascii="仿宋_GB2312" w:eastAsia="仿宋_GB2312" w:hAnsi="新宋体" w:cs="Times New Roman" w:hint="eastAsia"/>
          <w:color w:val="000000"/>
          <w:sz w:val="28"/>
          <w:szCs w:val="28"/>
        </w:rPr>
        <w:t>《企业信用评价指标》</w:t>
      </w:r>
      <w:r w:rsidR="00476F49" w:rsidRPr="0027460C">
        <w:rPr>
          <w:rFonts w:ascii="仿宋_GB2312" w:eastAsia="仿宋_GB2312" w:hAnsi="新宋体" w:cs="Times New Roman" w:hint="eastAsia"/>
          <w:color w:val="000000"/>
          <w:sz w:val="28"/>
          <w:szCs w:val="28"/>
        </w:rPr>
        <w:t>为各类企业的信用评价提供基础性评价指标。</w:t>
      </w:r>
      <w:r w:rsidRPr="0027460C">
        <w:rPr>
          <w:rFonts w:ascii="仿宋_GB2312" w:eastAsia="仿宋_GB2312" w:hAnsi="新宋体" w:cs="Times New Roman" w:hint="eastAsia"/>
          <w:color w:val="000000"/>
          <w:sz w:val="28"/>
          <w:szCs w:val="28"/>
        </w:rPr>
        <w:t>《合格供应商信用评价规范》</w:t>
      </w:r>
      <w:r w:rsidR="00476F49" w:rsidRPr="0027460C">
        <w:rPr>
          <w:rFonts w:ascii="仿宋_GB2312" w:eastAsia="仿宋_GB2312" w:hAnsi="新宋体" w:cs="Times New Roman" w:hint="eastAsia"/>
          <w:color w:val="000000"/>
          <w:sz w:val="28"/>
          <w:szCs w:val="28"/>
        </w:rPr>
        <w:t>在</w:t>
      </w:r>
      <w:r w:rsidRPr="0027460C">
        <w:rPr>
          <w:rFonts w:ascii="仿宋_GB2312" w:eastAsia="仿宋_GB2312" w:hAnsi="新宋体" w:cs="Times New Roman" w:hint="eastAsia"/>
          <w:color w:val="000000"/>
          <w:sz w:val="28"/>
          <w:szCs w:val="28"/>
        </w:rPr>
        <w:t>《企业信用评价指标》</w:t>
      </w:r>
      <w:r w:rsidR="00476F49" w:rsidRPr="0027460C">
        <w:rPr>
          <w:rFonts w:ascii="仿宋_GB2312" w:eastAsia="仿宋_GB2312" w:hAnsi="新宋体" w:cs="Times New Roman" w:hint="eastAsia"/>
          <w:color w:val="000000"/>
          <w:sz w:val="28"/>
          <w:szCs w:val="28"/>
        </w:rPr>
        <w:t>给出的评价指标的基础上，结合自身的特点，又加入了</w:t>
      </w:r>
      <w:r w:rsidRPr="0027460C">
        <w:rPr>
          <w:rFonts w:ascii="仿宋_GB2312" w:eastAsia="仿宋_GB2312" w:hAnsi="新宋体" w:cs="Times New Roman" w:hint="eastAsia"/>
          <w:color w:val="000000"/>
          <w:sz w:val="28"/>
          <w:szCs w:val="28"/>
        </w:rPr>
        <w:t>信用</w:t>
      </w:r>
      <w:r w:rsidR="00476F49" w:rsidRPr="0027460C">
        <w:rPr>
          <w:rFonts w:ascii="仿宋_GB2312" w:eastAsia="仿宋_GB2312" w:hAnsi="新宋体" w:cs="Times New Roman" w:hint="eastAsia"/>
          <w:color w:val="000000"/>
          <w:sz w:val="28"/>
          <w:szCs w:val="28"/>
        </w:rPr>
        <w:t>评价</w:t>
      </w:r>
      <w:r w:rsidRPr="0027460C">
        <w:rPr>
          <w:rFonts w:ascii="仿宋_GB2312" w:eastAsia="仿宋_GB2312" w:hAnsi="新宋体" w:cs="Times New Roman" w:hint="eastAsia"/>
          <w:color w:val="000000"/>
          <w:sz w:val="28"/>
          <w:szCs w:val="28"/>
        </w:rPr>
        <w:t>专项指标</w:t>
      </w:r>
      <w:r w:rsidR="00476F49" w:rsidRPr="0027460C">
        <w:rPr>
          <w:rFonts w:ascii="仿宋_GB2312" w:eastAsia="仿宋_GB2312" w:hAnsi="新宋体" w:cs="Times New Roman" w:hint="eastAsia"/>
          <w:color w:val="000000"/>
          <w:sz w:val="28"/>
          <w:szCs w:val="28"/>
        </w:rPr>
        <w:t>。</w:t>
      </w:r>
    </w:p>
    <w:p w:rsidR="00476F49" w:rsidRPr="0027460C" w:rsidRDefault="00476F49"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2．</w:t>
      </w:r>
      <w:r w:rsidR="005E6F4E" w:rsidRPr="0027460C">
        <w:rPr>
          <w:rFonts w:ascii="仿宋_GB2312" w:eastAsia="仿宋_GB2312" w:hAnsi="新宋体" w:cs="Times New Roman" w:hint="eastAsia"/>
          <w:color w:val="000000"/>
          <w:sz w:val="28"/>
          <w:szCs w:val="28"/>
        </w:rPr>
        <w:t>对GB/T 23793—2009《合格供应商信用评价规范》的修订说明</w:t>
      </w:r>
    </w:p>
    <w:p w:rsidR="005E6F4E" w:rsidRPr="0027460C" w:rsidRDefault="005E6F4E"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本标准是对GB/T 23793—2009《合格供应商信用评价规范》的修订，本次修订在原有GB/T 23793—2009《合格供应商信用评价规范》的基础上，将标准的适用范围拓展到国内外公共采购领域，同时对</w:t>
      </w:r>
      <w:r w:rsidRPr="0027460C">
        <w:rPr>
          <w:rFonts w:ascii="仿宋_GB2312" w:eastAsia="仿宋_GB2312" w:hAnsi="新宋体" w:cs="Times New Roman"/>
          <w:color w:val="000000"/>
          <w:sz w:val="28"/>
          <w:szCs w:val="28"/>
        </w:rPr>
        <w:t>信用</w:t>
      </w:r>
      <w:r w:rsidRPr="0027460C">
        <w:rPr>
          <w:rFonts w:ascii="仿宋_GB2312" w:eastAsia="仿宋_GB2312" w:hAnsi="新宋体" w:cs="Times New Roman" w:hint="eastAsia"/>
          <w:color w:val="000000"/>
          <w:sz w:val="28"/>
          <w:szCs w:val="28"/>
        </w:rPr>
        <w:t>评价</w:t>
      </w:r>
      <w:r w:rsidRPr="0027460C">
        <w:rPr>
          <w:rFonts w:ascii="仿宋_GB2312" w:eastAsia="仿宋_GB2312" w:hAnsi="新宋体" w:cs="Times New Roman"/>
          <w:color w:val="000000"/>
          <w:sz w:val="28"/>
          <w:szCs w:val="28"/>
        </w:rPr>
        <w:t>指标</w:t>
      </w:r>
      <w:r w:rsidRPr="0027460C">
        <w:rPr>
          <w:rFonts w:ascii="仿宋_GB2312" w:eastAsia="仿宋_GB2312" w:hAnsi="新宋体" w:cs="Times New Roman" w:hint="eastAsia"/>
          <w:color w:val="000000"/>
          <w:sz w:val="28"/>
          <w:szCs w:val="28"/>
        </w:rPr>
        <w:t>进行了修改和完善。合格供应商的信用评价，除应考虑企业信用评价的共性指标外，还应从符合合格供应商信用特点的专项指标开展评价。本标准在GB/T 23794-2015《企业信用评价指标》提出的基本共性指标的基础上，结合供应商自身信用特点，从硬件实力、资金实力、可持续供给能力、供应能力、交易信息、社会责任、</w:t>
      </w:r>
      <w:r w:rsidRPr="0027460C">
        <w:rPr>
          <w:rFonts w:ascii="仿宋_GB2312" w:eastAsia="仿宋_GB2312" w:hAnsi="新宋体" w:cs="Times New Roman" w:hint="eastAsia"/>
          <w:color w:val="000000"/>
          <w:sz w:val="28"/>
          <w:szCs w:val="28"/>
        </w:rPr>
        <w:lastRenderedPageBreak/>
        <w:t>发展潜力等方面提出了合格供应商信用评价专项指标，旨在为合格供应商开展信用评价提供技术指导。</w:t>
      </w:r>
    </w:p>
    <w:p w:rsidR="005E6F4E" w:rsidRPr="0027460C" w:rsidRDefault="005E6F4E"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3.信用等级的表示</w:t>
      </w:r>
    </w:p>
    <w:p w:rsidR="00476F49" w:rsidRPr="0027460C" w:rsidRDefault="005E6F4E"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本标准中合格供应商的信用等级与表示方法遵照GB/T 22116的规定。</w:t>
      </w:r>
      <w:r w:rsidR="00476F49" w:rsidRPr="0027460C">
        <w:rPr>
          <w:rFonts w:ascii="仿宋_GB2312" w:eastAsia="仿宋_GB2312" w:hAnsi="新宋体" w:cs="Times New Roman" w:hint="eastAsia"/>
          <w:color w:val="000000"/>
          <w:sz w:val="28"/>
          <w:szCs w:val="28"/>
        </w:rPr>
        <w:t>合格供应商信用等级分为4级，依次用</w:t>
      </w:r>
      <w:r w:rsidR="00476F49" w:rsidRPr="0027460C">
        <w:rPr>
          <w:rFonts w:ascii="仿宋_GB2312" w:eastAsia="仿宋_GB2312" w:hAnsi="新宋体" w:cs="Times New Roman"/>
          <w:color w:val="000000"/>
          <w:sz w:val="28"/>
          <w:szCs w:val="28"/>
        </w:rPr>
        <w:t>A</w:t>
      </w:r>
      <w:r w:rsidR="00476F49" w:rsidRPr="0027460C">
        <w:rPr>
          <w:rFonts w:ascii="仿宋_GB2312" w:eastAsia="仿宋_GB2312" w:hAnsi="新宋体" w:cs="Times New Roman" w:hint="eastAsia"/>
          <w:color w:val="000000"/>
          <w:sz w:val="28"/>
          <w:szCs w:val="28"/>
        </w:rPr>
        <w:t>AA、AA、A和BB</w:t>
      </w:r>
      <w:r w:rsidR="00476F49" w:rsidRPr="0027460C">
        <w:rPr>
          <w:rFonts w:ascii="仿宋_GB2312" w:eastAsia="仿宋_GB2312" w:hAnsi="新宋体" w:cs="Times New Roman"/>
          <w:color w:val="000000"/>
          <w:sz w:val="28"/>
          <w:szCs w:val="28"/>
        </w:rPr>
        <w:t>B</w:t>
      </w:r>
      <w:r w:rsidR="00476F49" w:rsidRPr="0027460C">
        <w:rPr>
          <w:rFonts w:ascii="仿宋_GB2312" w:eastAsia="仿宋_GB2312" w:hAnsi="新宋体" w:cs="Times New Roman" w:hint="eastAsia"/>
          <w:color w:val="000000"/>
          <w:sz w:val="28"/>
          <w:szCs w:val="28"/>
        </w:rPr>
        <w:t>表示。</w:t>
      </w:r>
      <w:r w:rsidR="0027460C" w:rsidRPr="0027460C">
        <w:rPr>
          <w:rFonts w:ascii="仿宋_GB2312" w:eastAsia="仿宋_GB2312" w:hAnsi="新宋体" w:cs="Times New Roman" w:hint="eastAsia"/>
          <w:color w:val="000000"/>
          <w:sz w:val="28"/>
          <w:szCs w:val="28"/>
        </w:rPr>
        <w:t>当评价对象的信用等级未达到BBB及以上级别时，用NR进行标识。</w:t>
      </w:r>
    </w:p>
    <w:p w:rsidR="00B54DF4" w:rsidRPr="00E76D3B" w:rsidRDefault="00E76D3B" w:rsidP="0027460C">
      <w:pPr>
        <w:spacing w:before="312" w:afterLines="0"/>
        <w:ind w:firstLineChars="0" w:firstLine="198"/>
        <w:outlineLvl w:val="0"/>
        <w:rPr>
          <w:rFonts w:ascii="仿宋_GB2312" w:eastAsia="仿宋_GB2312" w:hAnsi="新宋体" w:cs="Times New Roman"/>
          <w:b/>
          <w:bCs/>
          <w:color w:val="000000"/>
          <w:sz w:val="30"/>
          <w:szCs w:val="24"/>
        </w:rPr>
      </w:pPr>
      <w:r>
        <w:rPr>
          <w:rFonts w:ascii="仿宋_GB2312" w:eastAsia="仿宋_GB2312" w:hAnsi="新宋体" w:cs="Times New Roman" w:hint="eastAsia"/>
          <w:b/>
          <w:bCs/>
          <w:color w:val="000000"/>
          <w:sz w:val="30"/>
          <w:szCs w:val="24"/>
        </w:rPr>
        <w:t>七</w:t>
      </w:r>
      <w:r w:rsidR="00F93C25" w:rsidRPr="00E76D3B">
        <w:rPr>
          <w:rFonts w:ascii="仿宋_GB2312" w:eastAsia="仿宋_GB2312" w:hAnsi="新宋体" w:cs="Times New Roman" w:hint="eastAsia"/>
          <w:b/>
          <w:bCs/>
          <w:color w:val="000000"/>
          <w:sz w:val="30"/>
          <w:szCs w:val="24"/>
        </w:rPr>
        <w:t>、制订工作的原则</w:t>
      </w:r>
    </w:p>
    <w:p w:rsidR="00B54DF4" w:rsidRPr="0027460C" w:rsidRDefault="00F93C25"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1</w:t>
      </w:r>
      <w:r w:rsidR="0027460C">
        <w:rPr>
          <w:rFonts w:ascii="仿宋_GB2312" w:eastAsia="仿宋_GB2312" w:hAnsi="新宋体" w:cs="Times New Roman"/>
          <w:color w:val="000000"/>
          <w:sz w:val="28"/>
          <w:szCs w:val="28"/>
        </w:rPr>
        <w:t>.</w:t>
      </w:r>
      <w:r w:rsidRPr="0027460C">
        <w:rPr>
          <w:rFonts w:ascii="仿宋_GB2312" w:eastAsia="仿宋_GB2312" w:hAnsi="新宋体" w:cs="Times New Roman" w:hint="eastAsia"/>
          <w:color w:val="000000"/>
          <w:sz w:val="28"/>
          <w:szCs w:val="28"/>
        </w:rPr>
        <w:t>严格按照GB/T 1.1—2009的要求，制定该项国家标准。</w:t>
      </w:r>
    </w:p>
    <w:p w:rsidR="00B54DF4" w:rsidRPr="0027460C" w:rsidRDefault="00F93C25"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2.为确保该项标准适合我国信用发展现状，该项标准的制定不仅吸收国外成熟技术和经验，而且应充分考虑我国国情，尽量确保标准具有较高的适用性。</w:t>
      </w:r>
    </w:p>
    <w:p w:rsidR="00B54DF4" w:rsidRDefault="00F93C25"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3.标准起草工作组成员具有广泛的代表性，充分发挥国家相关部门、研究领域的专家在国家标准制定工作中的作用。</w:t>
      </w:r>
    </w:p>
    <w:p w:rsidR="0027460C" w:rsidRPr="0027460C" w:rsidRDefault="0027460C" w:rsidP="0027460C">
      <w:pPr>
        <w:spacing w:before="312" w:afterLines="0"/>
        <w:ind w:firstLineChars="0" w:firstLine="198"/>
        <w:outlineLvl w:val="0"/>
        <w:rPr>
          <w:rFonts w:ascii="仿宋_GB2312" w:eastAsia="仿宋_GB2312" w:hAnsi="新宋体" w:cs="Times New Roman"/>
          <w:b/>
          <w:bCs/>
          <w:color w:val="000000"/>
          <w:sz w:val="30"/>
          <w:szCs w:val="24"/>
        </w:rPr>
      </w:pPr>
      <w:r>
        <w:rPr>
          <w:rFonts w:ascii="仿宋_GB2312" w:eastAsia="仿宋_GB2312" w:hAnsi="新宋体" w:cs="Times New Roman" w:hint="eastAsia"/>
          <w:b/>
          <w:bCs/>
          <w:color w:val="000000"/>
          <w:sz w:val="30"/>
          <w:szCs w:val="24"/>
        </w:rPr>
        <w:t>八</w:t>
      </w:r>
      <w:r w:rsidRPr="0027460C">
        <w:rPr>
          <w:rFonts w:ascii="仿宋_GB2312" w:eastAsia="仿宋_GB2312" w:hAnsi="新宋体" w:cs="Times New Roman" w:hint="eastAsia"/>
          <w:b/>
          <w:bCs/>
          <w:color w:val="000000"/>
          <w:sz w:val="30"/>
          <w:szCs w:val="24"/>
        </w:rPr>
        <w:t>、标准属性的建议</w:t>
      </w:r>
    </w:p>
    <w:p w:rsidR="0027460C" w:rsidRPr="0027460C" w:rsidRDefault="0027460C" w:rsidP="0027460C">
      <w:pPr>
        <w:spacing w:beforeLines="0" w:afterLines="0" w:line="240" w:lineRule="auto"/>
        <w:ind w:firstLine="56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本国家标准属于通用性管理标准，建议本标准作为推荐性国家标准发布。</w:t>
      </w:r>
    </w:p>
    <w:p w:rsidR="0027460C" w:rsidRPr="0027460C" w:rsidRDefault="0027460C" w:rsidP="0027460C">
      <w:pPr>
        <w:spacing w:beforeLines="0" w:afterLines="0" w:line="240" w:lineRule="auto"/>
        <w:ind w:firstLine="560"/>
        <w:rPr>
          <w:rFonts w:ascii="仿宋_GB2312" w:eastAsia="仿宋_GB2312" w:hAnsi="新宋体" w:cs="Times New Roman"/>
          <w:color w:val="000000"/>
          <w:sz w:val="28"/>
          <w:szCs w:val="28"/>
        </w:rPr>
      </w:pPr>
    </w:p>
    <w:p w:rsidR="0027460C" w:rsidRDefault="00F93C25" w:rsidP="0027460C">
      <w:pPr>
        <w:spacing w:beforeLines="0" w:afterLines="0" w:line="240" w:lineRule="auto"/>
        <w:ind w:firstLine="560"/>
        <w:jc w:val="right"/>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w:t>
      </w:r>
      <w:r w:rsidR="00C64614" w:rsidRPr="0027460C">
        <w:rPr>
          <w:rFonts w:ascii="仿宋_GB2312" w:eastAsia="仿宋_GB2312" w:hAnsi="新宋体" w:cs="Times New Roman" w:hint="eastAsia"/>
          <w:color w:val="000000"/>
          <w:sz w:val="28"/>
          <w:szCs w:val="28"/>
        </w:rPr>
        <w:t>合格供应商信用评价规范</w:t>
      </w:r>
      <w:r w:rsidRPr="0027460C">
        <w:rPr>
          <w:rFonts w:ascii="仿宋_GB2312" w:eastAsia="仿宋_GB2312" w:hAnsi="新宋体" w:cs="Times New Roman" w:hint="eastAsia"/>
          <w:color w:val="000000"/>
          <w:sz w:val="28"/>
          <w:szCs w:val="28"/>
        </w:rPr>
        <w:t>》</w:t>
      </w:r>
    </w:p>
    <w:p w:rsidR="00B54DF4" w:rsidRPr="0027460C" w:rsidRDefault="00F93C25" w:rsidP="0027460C">
      <w:pPr>
        <w:spacing w:beforeLines="0" w:afterLines="0" w:line="240" w:lineRule="auto"/>
        <w:ind w:right="420" w:firstLine="560"/>
        <w:jc w:val="right"/>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t>国家标准起草工作组</w:t>
      </w:r>
    </w:p>
    <w:p w:rsidR="00B54DF4" w:rsidRPr="0027460C" w:rsidRDefault="00F93C25" w:rsidP="0027460C">
      <w:pPr>
        <w:spacing w:beforeLines="0" w:afterLines="0" w:line="240" w:lineRule="auto"/>
        <w:ind w:right="560" w:firstLineChars="2150" w:firstLine="6020"/>
        <w:rPr>
          <w:rFonts w:ascii="仿宋_GB2312" w:eastAsia="仿宋_GB2312" w:hAnsi="新宋体" w:cs="Times New Roman"/>
          <w:color w:val="000000"/>
          <w:sz w:val="28"/>
          <w:szCs w:val="28"/>
        </w:rPr>
      </w:pPr>
      <w:r w:rsidRPr="0027460C">
        <w:rPr>
          <w:rFonts w:ascii="仿宋_GB2312" w:eastAsia="仿宋_GB2312" w:hAnsi="新宋体" w:cs="Times New Roman" w:hint="eastAsia"/>
          <w:color w:val="000000"/>
          <w:sz w:val="28"/>
          <w:szCs w:val="28"/>
        </w:rPr>
        <w:lastRenderedPageBreak/>
        <w:t>201</w:t>
      </w:r>
      <w:r w:rsidR="0027460C">
        <w:rPr>
          <w:rFonts w:ascii="仿宋_GB2312" w:eastAsia="仿宋_GB2312" w:hAnsi="新宋体" w:cs="Times New Roman" w:hint="eastAsia"/>
          <w:color w:val="000000"/>
          <w:sz w:val="28"/>
          <w:szCs w:val="28"/>
        </w:rPr>
        <w:t>6</w:t>
      </w:r>
      <w:r w:rsidRPr="0027460C">
        <w:rPr>
          <w:rFonts w:ascii="仿宋_GB2312" w:eastAsia="仿宋_GB2312" w:hAnsi="新宋体" w:cs="Times New Roman" w:hint="eastAsia"/>
          <w:color w:val="000000"/>
          <w:sz w:val="28"/>
          <w:szCs w:val="28"/>
        </w:rPr>
        <w:t>年</w:t>
      </w:r>
      <w:r w:rsidR="0027460C">
        <w:rPr>
          <w:rFonts w:ascii="仿宋_GB2312" w:eastAsia="仿宋_GB2312" w:hAnsi="新宋体" w:cs="Times New Roman" w:hint="eastAsia"/>
          <w:color w:val="000000"/>
          <w:sz w:val="28"/>
          <w:szCs w:val="28"/>
        </w:rPr>
        <w:t>9</w:t>
      </w:r>
      <w:r w:rsidRPr="0027460C">
        <w:rPr>
          <w:rFonts w:ascii="仿宋_GB2312" w:eastAsia="仿宋_GB2312" w:hAnsi="新宋体" w:cs="Times New Roman" w:hint="eastAsia"/>
          <w:color w:val="000000"/>
          <w:sz w:val="28"/>
          <w:szCs w:val="28"/>
        </w:rPr>
        <w:t>月</w:t>
      </w:r>
    </w:p>
    <w:sectPr w:rsidR="00B54DF4" w:rsidRPr="0027460C" w:rsidSect="00082189">
      <w:footerReference w:type="default" r:id="rId15"/>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D30" w:rsidRDefault="00F23D30" w:rsidP="00112BA4">
      <w:pPr>
        <w:spacing w:before="240" w:after="120" w:line="240" w:lineRule="auto"/>
        <w:ind w:firstLine="420"/>
      </w:pPr>
      <w:r>
        <w:separator/>
      </w:r>
    </w:p>
  </w:endnote>
  <w:endnote w:type="continuationSeparator" w:id="0">
    <w:p w:rsidR="00F23D30" w:rsidRDefault="00F23D30" w:rsidP="00112BA4">
      <w:pPr>
        <w:spacing w:before="240" w:after="120"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DF4" w:rsidRDefault="00B54DF4">
    <w:pPr>
      <w:pStyle w:val="a7"/>
      <w:spacing w:before="240" w:after="120"/>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DF4" w:rsidRDefault="00B54DF4">
    <w:pPr>
      <w:pStyle w:val="a7"/>
      <w:spacing w:before="240" w:after="120"/>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DF4" w:rsidRDefault="00B54DF4">
    <w:pPr>
      <w:pStyle w:val="a7"/>
      <w:spacing w:before="240" w:after="120"/>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DF4" w:rsidRDefault="008B235D">
    <w:pPr>
      <w:pStyle w:val="a7"/>
      <w:spacing w:before="240" w:after="120"/>
      <w:ind w:firstLine="360"/>
      <w:jc w:val="center"/>
    </w:pPr>
    <w:r>
      <w:fldChar w:fldCharType="begin"/>
    </w:r>
    <w:r w:rsidR="00F93C25">
      <w:instrText xml:space="preserve"> PAGE   \* MERGEFORMAT </w:instrText>
    </w:r>
    <w:r>
      <w:fldChar w:fldCharType="separate"/>
    </w:r>
    <w:r w:rsidR="00EC0087">
      <w:rPr>
        <w:noProof/>
      </w:rPr>
      <w:t>2</w:t>
    </w:r>
    <w:r>
      <w:fldChar w:fldCharType="end"/>
    </w:r>
  </w:p>
  <w:p w:rsidR="00B54DF4" w:rsidRDefault="00B54DF4">
    <w:pPr>
      <w:pStyle w:val="a7"/>
      <w:spacing w:before="240" w:after="120"/>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D30" w:rsidRDefault="00F23D30" w:rsidP="00112BA4">
      <w:pPr>
        <w:spacing w:before="240" w:after="120" w:line="240" w:lineRule="auto"/>
        <w:ind w:firstLine="420"/>
      </w:pPr>
      <w:r>
        <w:separator/>
      </w:r>
    </w:p>
  </w:footnote>
  <w:footnote w:type="continuationSeparator" w:id="0">
    <w:p w:rsidR="00F23D30" w:rsidRDefault="00F23D30" w:rsidP="00112BA4">
      <w:pPr>
        <w:spacing w:before="240" w:after="120"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DF4" w:rsidRDefault="00B54DF4">
    <w:pPr>
      <w:pStyle w:val="a8"/>
      <w:spacing w:before="240" w:after="120"/>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DF4" w:rsidRDefault="00B54DF4">
    <w:pPr>
      <w:pStyle w:val="a8"/>
      <w:pBdr>
        <w:bottom w:val="none" w:sz="0" w:space="0" w:color="auto"/>
      </w:pBdr>
      <w:spacing w:before="240" w:after="120"/>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DF4" w:rsidRDefault="00B54DF4">
    <w:pPr>
      <w:pStyle w:val="a8"/>
      <w:spacing w:before="240" w:after="120"/>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D7753"/>
    <w:multiLevelType w:val="hybridMultilevel"/>
    <w:tmpl w:val="95C4EF2A"/>
    <w:lvl w:ilvl="0" w:tplc="F91C5920">
      <w:start w:val="1"/>
      <w:numFmt w:val="decimal"/>
      <w:lvlText w:val="%1．"/>
      <w:lvlJc w:val="left"/>
      <w:pPr>
        <w:ind w:left="1322" w:hanging="72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
    <w:nsid w:val="2EB471B7"/>
    <w:multiLevelType w:val="hybridMultilevel"/>
    <w:tmpl w:val="630AEBCA"/>
    <w:lvl w:ilvl="0" w:tplc="62ACE972">
      <w:start w:val="1"/>
      <w:numFmt w:val="japaneseCounting"/>
      <w:lvlText w:val="%1、"/>
      <w:lvlJc w:val="left"/>
      <w:pPr>
        <w:tabs>
          <w:tab w:val="num" w:pos="1322"/>
        </w:tabs>
        <w:ind w:left="1322" w:hanging="720"/>
      </w:pPr>
      <w:rPr>
        <w:rFonts w:hint="eastAsia"/>
      </w:rPr>
    </w:lvl>
    <w:lvl w:ilvl="1" w:tplc="5382F5A4">
      <w:start w:val="2"/>
      <w:numFmt w:val="decimal"/>
      <w:lvlText w:val="%2．"/>
      <w:lvlJc w:val="left"/>
      <w:pPr>
        <w:ind w:left="1742" w:hanging="720"/>
      </w:pPr>
      <w:rPr>
        <w:rFonts w:hint="default"/>
      </w:rPr>
    </w:lvl>
    <w:lvl w:ilvl="2" w:tplc="0409001B" w:tentative="1">
      <w:start w:val="1"/>
      <w:numFmt w:val="lowerRoman"/>
      <w:lvlText w:val="%3."/>
      <w:lvlJc w:val="right"/>
      <w:pPr>
        <w:tabs>
          <w:tab w:val="num" w:pos="1862"/>
        </w:tabs>
        <w:ind w:left="1862" w:hanging="420"/>
      </w:pPr>
    </w:lvl>
    <w:lvl w:ilvl="3" w:tplc="0409000F" w:tentative="1">
      <w:start w:val="1"/>
      <w:numFmt w:val="decimal"/>
      <w:lvlText w:val="%4."/>
      <w:lvlJc w:val="left"/>
      <w:pPr>
        <w:tabs>
          <w:tab w:val="num" w:pos="2282"/>
        </w:tabs>
        <w:ind w:left="2282" w:hanging="420"/>
      </w:pPr>
    </w:lvl>
    <w:lvl w:ilvl="4" w:tplc="04090019" w:tentative="1">
      <w:start w:val="1"/>
      <w:numFmt w:val="lowerLetter"/>
      <w:lvlText w:val="%5)"/>
      <w:lvlJc w:val="left"/>
      <w:pPr>
        <w:tabs>
          <w:tab w:val="num" w:pos="2702"/>
        </w:tabs>
        <w:ind w:left="2702" w:hanging="420"/>
      </w:pPr>
    </w:lvl>
    <w:lvl w:ilvl="5" w:tplc="0409001B" w:tentative="1">
      <w:start w:val="1"/>
      <w:numFmt w:val="lowerRoman"/>
      <w:lvlText w:val="%6."/>
      <w:lvlJc w:val="right"/>
      <w:pPr>
        <w:tabs>
          <w:tab w:val="num" w:pos="3122"/>
        </w:tabs>
        <w:ind w:left="3122" w:hanging="420"/>
      </w:pPr>
    </w:lvl>
    <w:lvl w:ilvl="6" w:tplc="0409000F" w:tentative="1">
      <w:start w:val="1"/>
      <w:numFmt w:val="decimal"/>
      <w:lvlText w:val="%7."/>
      <w:lvlJc w:val="left"/>
      <w:pPr>
        <w:tabs>
          <w:tab w:val="num" w:pos="3542"/>
        </w:tabs>
        <w:ind w:left="3542" w:hanging="420"/>
      </w:pPr>
    </w:lvl>
    <w:lvl w:ilvl="7" w:tplc="04090019" w:tentative="1">
      <w:start w:val="1"/>
      <w:numFmt w:val="lowerLetter"/>
      <w:lvlText w:val="%8)"/>
      <w:lvlJc w:val="left"/>
      <w:pPr>
        <w:tabs>
          <w:tab w:val="num" w:pos="3962"/>
        </w:tabs>
        <w:ind w:left="3962" w:hanging="420"/>
      </w:pPr>
    </w:lvl>
    <w:lvl w:ilvl="8" w:tplc="0409001B" w:tentative="1">
      <w:start w:val="1"/>
      <w:numFmt w:val="lowerRoman"/>
      <w:lvlText w:val="%9."/>
      <w:lvlJc w:val="right"/>
      <w:pPr>
        <w:tabs>
          <w:tab w:val="num" w:pos="4382"/>
        </w:tabs>
        <w:ind w:left="4382" w:hanging="420"/>
      </w:pPr>
    </w:lvl>
  </w:abstractNum>
  <w:abstractNum w:abstractNumId="2">
    <w:nsid w:val="6DBF04F4"/>
    <w:multiLevelType w:val="multilevel"/>
    <w:tmpl w:val="6DBF04F4"/>
    <w:lvl w:ilvl="0" w:tentative="1">
      <w:start w:val="1"/>
      <w:numFmt w:val="none"/>
      <w:pStyle w:val="a"/>
      <w:lvlText w:val="%1注："/>
      <w:lvlJc w:val="left"/>
      <w:pPr>
        <w:tabs>
          <w:tab w:val="left" w:pos="930"/>
        </w:tabs>
        <w:ind w:left="630" w:hanging="420"/>
      </w:pPr>
      <w:rPr>
        <w:rFonts w:ascii="宋体" w:eastAsia="宋体" w:hAnsi="Times New Roman" w:hint="eastAsia"/>
        <w:b w:val="0"/>
        <w:i w:val="0"/>
        <w:sz w:val="18"/>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3">
    <w:nsid w:val="76933334"/>
    <w:multiLevelType w:val="multilevel"/>
    <w:tmpl w:val="76933334"/>
    <w:lvl w:ilvl="0">
      <w:start w:val="1"/>
      <w:numFmt w:val="none"/>
      <w:pStyle w:val="a0"/>
      <w:lvlText w:val="%1——"/>
      <w:lvlJc w:val="left"/>
      <w:pPr>
        <w:tabs>
          <w:tab w:val="left" w:pos="11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276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F54B1"/>
    <w:rsid w:val="000212B1"/>
    <w:rsid w:val="00082189"/>
    <w:rsid w:val="00104A90"/>
    <w:rsid w:val="00112BA4"/>
    <w:rsid w:val="00131699"/>
    <w:rsid w:val="00174AE1"/>
    <w:rsid w:val="00190E51"/>
    <w:rsid w:val="001D3158"/>
    <w:rsid w:val="00207D48"/>
    <w:rsid w:val="00212260"/>
    <w:rsid w:val="00252F13"/>
    <w:rsid w:val="002634E7"/>
    <w:rsid w:val="002674B7"/>
    <w:rsid w:val="0027460C"/>
    <w:rsid w:val="002A39A5"/>
    <w:rsid w:val="002C5956"/>
    <w:rsid w:val="002D2966"/>
    <w:rsid w:val="003608A7"/>
    <w:rsid w:val="0039425F"/>
    <w:rsid w:val="003E5C32"/>
    <w:rsid w:val="003F1ED4"/>
    <w:rsid w:val="003F65F7"/>
    <w:rsid w:val="00476F49"/>
    <w:rsid w:val="00494DC8"/>
    <w:rsid w:val="005438EB"/>
    <w:rsid w:val="005673E7"/>
    <w:rsid w:val="005732ED"/>
    <w:rsid w:val="005E6F4E"/>
    <w:rsid w:val="00661F02"/>
    <w:rsid w:val="006C3E47"/>
    <w:rsid w:val="006F07A8"/>
    <w:rsid w:val="00770C76"/>
    <w:rsid w:val="007758AE"/>
    <w:rsid w:val="007767A0"/>
    <w:rsid w:val="007F10AE"/>
    <w:rsid w:val="008B235D"/>
    <w:rsid w:val="009B1613"/>
    <w:rsid w:val="009B76FB"/>
    <w:rsid w:val="009D5644"/>
    <w:rsid w:val="00A10C44"/>
    <w:rsid w:val="00A90418"/>
    <w:rsid w:val="00AF54B1"/>
    <w:rsid w:val="00AF6C97"/>
    <w:rsid w:val="00B54DF4"/>
    <w:rsid w:val="00BD0226"/>
    <w:rsid w:val="00BD1C70"/>
    <w:rsid w:val="00C64614"/>
    <w:rsid w:val="00CA2694"/>
    <w:rsid w:val="00E14D62"/>
    <w:rsid w:val="00E16239"/>
    <w:rsid w:val="00E76D3B"/>
    <w:rsid w:val="00E82292"/>
    <w:rsid w:val="00E879A4"/>
    <w:rsid w:val="00EC0087"/>
    <w:rsid w:val="00F23D30"/>
    <w:rsid w:val="00F31FEF"/>
    <w:rsid w:val="00F33905"/>
    <w:rsid w:val="00F56F79"/>
    <w:rsid w:val="00F7791B"/>
    <w:rsid w:val="00F93C25"/>
    <w:rsid w:val="00FD117F"/>
    <w:rsid w:val="010F14C9"/>
    <w:rsid w:val="035D4591"/>
    <w:rsid w:val="03F74790"/>
    <w:rsid w:val="0A2A393B"/>
    <w:rsid w:val="14F55AF2"/>
    <w:rsid w:val="1C08430B"/>
    <w:rsid w:val="235F76B7"/>
    <w:rsid w:val="24420388"/>
    <w:rsid w:val="2A8C22FD"/>
    <w:rsid w:val="2DC50F24"/>
    <w:rsid w:val="33F143F5"/>
    <w:rsid w:val="38E77B89"/>
    <w:rsid w:val="3C1E6B30"/>
    <w:rsid w:val="48C12AEC"/>
    <w:rsid w:val="49A0215B"/>
    <w:rsid w:val="4C862E17"/>
    <w:rsid w:val="61407419"/>
    <w:rsid w:val="61751E71"/>
    <w:rsid w:val="617556F4"/>
    <w:rsid w:val="62C017B5"/>
    <w:rsid w:val="663414BA"/>
    <w:rsid w:val="73AF515A"/>
    <w:rsid w:val="7A4234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page number" w:semiHidden="0" w:uiPriority="99"/>
    <w:lsdException w:name="Title" w:semiHidden="0" w:uiPriority="10" w:unhideWhenUsed="0" w:qFormat="1"/>
    <w:lsdException w:name="Default Paragraph Font" w:semiHidden="0" w:uiPriority="1"/>
    <w:lsdException w:name="Subtitle" w:semiHidden="0" w:uiPriority="11" w:unhideWhenUsed="0" w:qFormat="1"/>
    <w:lsdException w:name="Body Text Indent 3" w:semiHidden="0" w:uiPriority="99"/>
    <w:lsdException w:name="Strong" w:semiHidden="0" w:uiPriority="22" w:unhideWhenUsed="0" w:qFormat="1"/>
    <w:lsdException w:name="Emphasis" w:semiHidden="0" w:uiPriority="20" w:unhideWhenUsed="0" w:qFormat="1"/>
    <w:lsdException w:name="Document Map" w:semiHidden="0" w:uiPriority="99"/>
    <w:lsdException w:name="HTML Top of Form" w:uiPriority="99"/>
    <w:lsdException w:name="HTML Bottom of Form" w:uiPriority="99"/>
    <w:lsdException w:name="Normal (Web)" w:unhideWhenUsed="0"/>
    <w:lsdException w:name="Normal Table" w:semiHidden="0" w:uiPriority="99"/>
    <w:lsdException w:name="No List" w:uiPriority="99"/>
    <w:lsdException w:name="Outline List 1" w:uiPriority="99"/>
    <w:lsdException w:name="Outline List 2" w:uiPriority="99"/>
    <w:lsdException w:name="Outline List 3" w:uiPriority="99"/>
    <w:lsdException w:name="Balloon Text"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82189"/>
    <w:pPr>
      <w:widowControl w:val="0"/>
      <w:spacing w:beforeLines="100" w:afterLines="50" w:line="360" w:lineRule="auto"/>
      <w:ind w:firstLineChars="200" w:firstLine="200"/>
      <w:jc w:val="both"/>
    </w:pPr>
    <w:rPr>
      <w:kern w:val="2"/>
      <w:sz w:val="21"/>
      <w:szCs w:val="22"/>
    </w:rPr>
  </w:style>
  <w:style w:type="paragraph" w:styleId="2">
    <w:name w:val="heading 2"/>
    <w:basedOn w:val="a1"/>
    <w:next w:val="a1"/>
    <w:link w:val="2Char"/>
    <w:qFormat/>
    <w:rsid w:val="00082189"/>
    <w:pPr>
      <w:keepNext/>
      <w:keepLines/>
      <w:spacing w:line="416" w:lineRule="auto"/>
      <w:ind w:firstLineChars="0" w:firstLine="0"/>
      <w:outlineLvl w:val="1"/>
    </w:pPr>
    <w:rPr>
      <w:rFonts w:ascii="Arial" w:eastAsia="黑体" w:hAnsi="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rsid w:val="00082189"/>
    <w:rPr>
      <w:rFonts w:ascii="宋体"/>
      <w:sz w:val="18"/>
      <w:szCs w:val="18"/>
    </w:rPr>
  </w:style>
  <w:style w:type="paragraph" w:styleId="a6">
    <w:name w:val="Balloon Text"/>
    <w:basedOn w:val="a1"/>
    <w:semiHidden/>
    <w:rsid w:val="00082189"/>
    <w:rPr>
      <w:sz w:val="18"/>
      <w:szCs w:val="18"/>
    </w:rPr>
  </w:style>
  <w:style w:type="paragraph" w:styleId="a7">
    <w:name w:val="footer"/>
    <w:basedOn w:val="a1"/>
    <w:link w:val="Char0"/>
    <w:uiPriority w:val="99"/>
    <w:unhideWhenUsed/>
    <w:rsid w:val="00082189"/>
    <w:pPr>
      <w:tabs>
        <w:tab w:val="center" w:pos="4153"/>
        <w:tab w:val="right" w:pos="8306"/>
      </w:tabs>
      <w:snapToGrid w:val="0"/>
      <w:spacing w:line="240" w:lineRule="auto"/>
      <w:jc w:val="left"/>
    </w:pPr>
    <w:rPr>
      <w:kern w:val="0"/>
      <w:sz w:val="18"/>
      <w:szCs w:val="18"/>
    </w:rPr>
  </w:style>
  <w:style w:type="paragraph" w:styleId="a8">
    <w:name w:val="header"/>
    <w:basedOn w:val="a1"/>
    <w:link w:val="Char1"/>
    <w:uiPriority w:val="99"/>
    <w:unhideWhenUsed/>
    <w:rsid w:val="00082189"/>
    <w:pPr>
      <w:pBdr>
        <w:bottom w:val="single" w:sz="6" w:space="1" w:color="auto"/>
      </w:pBdr>
      <w:tabs>
        <w:tab w:val="center" w:pos="4153"/>
        <w:tab w:val="right" w:pos="8306"/>
      </w:tabs>
      <w:snapToGrid w:val="0"/>
      <w:spacing w:line="240" w:lineRule="auto"/>
      <w:jc w:val="center"/>
    </w:pPr>
    <w:rPr>
      <w:kern w:val="0"/>
      <w:sz w:val="18"/>
      <w:szCs w:val="18"/>
    </w:rPr>
  </w:style>
  <w:style w:type="paragraph" w:styleId="3">
    <w:name w:val="Body Text Indent 3"/>
    <w:basedOn w:val="a1"/>
    <w:uiPriority w:val="99"/>
    <w:unhideWhenUsed/>
    <w:rsid w:val="00082189"/>
    <w:pPr>
      <w:tabs>
        <w:tab w:val="left" w:pos="1785"/>
      </w:tabs>
      <w:spacing w:beforeLines="50" w:line="300" w:lineRule="auto"/>
      <w:ind w:leftChars="200" w:left="420"/>
    </w:pPr>
    <w:rPr>
      <w:sz w:val="24"/>
    </w:rPr>
  </w:style>
  <w:style w:type="paragraph" w:styleId="a9">
    <w:name w:val="Normal (Web)"/>
    <w:basedOn w:val="a1"/>
    <w:semiHidden/>
    <w:rsid w:val="00082189"/>
    <w:pPr>
      <w:widowControl/>
      <w:spacing w:beforeAutospacing="1" w:afterAutospacing="1" w:line="240" w:lineRule="auto"/>
      <w:ind w:firstLineChars="0" w:firstLine="0"/>
      <w:jc w:val="left"/>
    </w:pPr>
    <w:rPr>
      <w:rFonts w:ascii="宋体" w:hAnsi="宋体"/>
      <w:kern w:val="0"/>
      <w:sz w:val="24"/>
      <w:szCs w:val="24"/>
    </w:rPr>
  </w:style>
  <w:style w:type="character" w:styleId="aa">
    <w:name w:val="page number"/>
    <w:uiPriority w:val="99"/>
    <w:unhideWhenUsed/>
    <w:rsid w:val="00082189"/>
    <w:rPr>
      <w:rFonts w:ascii="Times New Roman" w:eastAsia="宋体" w:hAnsi="Times New Roman"/>
      <w:sz w:val="18"/>
    </w:rPr>
  </w:style>
  <w:style w:type="paragraph" w:customStyle="1" w:styleId="1">
    <w:name w:val="列出段落1"/>
    <w:basedOn w:val="a1"/>
    <w:uiPriority w:val="34"/>
    <w:qFormat/>
    <w:rsid w:val="00082189"/>
    <w:pPr>
      <w:ind w:firstLine="420"/>
    </w:pPr>
  </w:style>
  <w:style w:type="paragraph" w:customStyle="1" w:styleId="ab">
    <w:name w:val="段"/>
    <w:link w:val="Char2"/>
    <w:rsid w:val="00082189"/>
    <w:pPr>
      <w:autoSpaceDE w:val="0"/>
      <w:autoSpaceDN w:val="0"/>
      <w:ind w:firstLineChars="200" w:firstLine="200"/>
      <w:jc w:val="both"/>
    </w:pPr>
    <w:rPr>
      <w:rFonts w:ascii="宋体" w:hAnsi="Times New Roman"/>
      <w:sz w:val="21"/>
    </w:rPr>
  </w:style>
  <w:style w:type="paragraph" w:customStyle="1" w:styleId="a0">
    <w:name w:val="列项——（一级）"/>
    <w:rsid w:val="00082189"/>
    <w:pPr>
      <w:widowControl w:val="0"/>
      <w:numPr>
        <w:numId w:val="1"/>
      </w:numPr>
      <w:jc w:val="both"/>
    </w:pPr>
    <w:rPr>
      <w:rFonts w:ascii="宋体" w:hAnsi="Times New Roman"/>
      <w:sz w:val="21"/>
    </w:rPr>
  </w:style>
  <w:style w:type="paragraph" w:customStyle="1" w:styleId="a">
    <w:name w:val="注："/>
    <w:next w:val="ab"/>
    <w:rsid w:val="00082189"/>
    <w:pPr>
      <w:widowControl w:val="0"/>
      <w:numPr>
        <w:numId w:val="2"/>
      </w:numPr>
      <w:autoSpaceDE w:val="0"/>
      <w:autoSpaceDN w:val="0"/>
      <w:jc w:val="both"/>
    </w:pPr>
    <w:rPr>
      <w:rFonts w:ascii="宋体" w:hAnsi="Times New Roman"/>
      <w:sz w:val="18"/>
    </w:rPr>
  </w:style>
  <w:style w:type="paragraph" w:customStyle="1" w:styleId="Default">
    <w:name w:val="Default"/>
    <w:rsid w:val="00082189"/>
    <w:pPr>
      <w:widowControl w:val="0"/>
      <w:autoSpaceDE w:val="0"/>
      <w:autoSpaceDN w:val="0"/>
      <w:adjustRightInd w:val="0"/>
    </w:pPr>
    <w:rPr>
      <w:rFonts w:ascii="Arial" w:hAnsi="Arial" w:cs="Arial"/>
      <w:color w:val="000000"/>
      <w:sz w:val="24"/>
      <w:szCs w:val="24"/>
    </w:rPr>
  </w:style>
  <w:style w:type="paragraph" w:customStyle="1" w:styleId="ac">
    <w:name w:val="封面标准名称"/>
    <w:rsid w:val="00082189"/>
    <w:pPr>
      <w:widowControl w:val="0"/>
      <w:spacing w:line="680" w:lineRule="exact"/>
      <w:jc w:val="center"/>
      <w:textAlignment w:val="center"/>
    </w:pPr>
    <w:rPr>
      <w:rFonts w:ascii="黑体" w:eastAsia="黑体" w:hAnsi="Times New Roman"/>
      <w:sz w:val="52"/>
    </w:rPr>
  </w:style>
  <w:style w:type="character" w:customStyle="1" w:styleId="Char1">
    <w:name w:val="页眉 Char"/>
    <w:link w:val="a8"/>
    <w:uiPriority w:val="99"/>
    <w:rsid w:val="00082189"/>
    <w:rPr>
      <w:sz w:val="18"/>
      <w:szCs w:val="18"/>
    </w:rPr>
  </w:style>
  <w:style w:type="character" w:customStyle="1" w:styleId="Char0">
    <w:name w:val="页脚 Char"/>
    <w:link w:val="a7"/>
    <w:uiPriority w:val="99"/>
    <w:rsid w:val="00082189"/>
    <w:rPr>
      <w:sz w:val="18"/>
      <w:szCs w:val="18"/>
    </w:rPr>
  </w:style>
  <w:style w:type="character" w:customStyle="1" w:styleId="Char2">
    <w:name w:val="段 Char"/>
    <w:link w:val="ab"/>
    <w:rsid w:val="00082189"/>
    <w:rPr>
      <w:rFonts w:ascii="宋体" w:hAnsi="Times New Roman"/>
      <w:sz w:val="21"/>
      <w:lang w:val="en-US" w:eastAsia="zh-CN" w:bidi="ar-SA"/>
    </w:rPr>
  </w:style>
  <w:style w:type="character" w:customStyle="1" w:styleId="2Char">
    <w:name w:val="标题 2 Char"/>
    <w:link w:val="2"/>
    <w:rsid w:val="00082189"/>
    <w:rPr>
      <w:rFonts w:ascii="Arial" w:eastAsia="黑体" w:hAnsi="Arial"/>
      <w:b/>
      <w:bCs/>
      <w:kern w:val="2"/>
      <w:sz w:val="32"/>
      <w:szCs w:val="32"/>
    </w:rPr>
  </w:style>
  <w:style w:type="character" w:customStyle="1" w:styleId="hui141">
    <w:name w:val="hui141"/>
    <w:rsid w:val="00082189"/>
    <w:rPr>
      <w:color w:val="B3B2B2"/>
      <w:sz w:val="19"/>
      <w:szCs w:val="19"/>
    </w:rPr>
  </w:style>
  <w:style w:type="character" w:customStyle="1" w:styleId="Char">
    <w:name w:val="文档结构图 Char"/>
    <w:link w:val="a5"/>
    <w:uiPriority w:val="99"/>
    <w:semiHidden/>
    <w:rsid w:val="00082189"/>
    <w:rPr>
      <w:rFonts w:ascii="宋体"/>
      <w:kern w:val="2"/>
      <w:sz w:val="18"/>
      <w:szCs w:val="18"/>
    </w:rPr>
  </w:style>
  <w:style w:type="character" w:styleId="ad">
    <w:name w:val="annotation reference"/>
    <w:basedOn w:val="a2"/>
    <w:semiHidden/>
    <w:unhideWhenUsed/>
    <w:rsid w:val="00CA2694"/>
    <w:rPr>
      <w:sz w:val="21"/>
      <w:szCs w:val="21"/>
    </w:rPr>
  </w:style>
  <w:style w:type="paragraph" w:styleId="ae">
    <w:name w:val="annotation text"/>
    <w:basedOn w:val="a1"/>
    <w:link w:val="Char3"/>
    <w:semiHidden/>
    <w:unhideWhenUsed/>
    <w:rsid w:val="00CA2694"/>
    <w:pPr>
      <w:jc w:val="left"/>
    </w:pPr>
  </w:style>
  <w:style w:type="character" w:customStyle="1" w:styleId="Char3">
    <w:name w:val="批注文字 Char"/>
    <w:basedOn w:val="a2"/>
    <w:link w:val="ae"/>
    <w:semiHidden/>
    <w:rsid w:val="00CA2694"/>
    <w:rPr>
      <w:kern w:val="2"/>
      <w:sz w:val="21"/>
      <w:szCs w:val="22"/>
    </w:rPr>
  </w:style>
  <w:style w:type="paragraph" w:styleId="af">
    <w:name w:val="annotation subject"/>
    <w:basedOn w:val="ae"/>
    <w:next w:val="ae"/>
    <w:link w:val="Char4"/>
    <w:semiHidden/>
    <w:unhideWhenUsed/>
    <w:rsid w:val="00CA2694"/>
    <w:rPr>
      <w:b/>
      <w:bCs/>
    </w:rPr>
  </w:style>
  <w:style w:type="character" w:customStyle="1" w:styleId="Char4">
    <w:name w:val="批注主题 Char"/>
    <w:basedOn w:val="Char3"/>
    <w:link w:val="af"/>
    <w:semiHidden/>
    <w:rsid w:val="00CA2694"/>
    <w:rPr>
      <w:b/>
      <w:bCs/>
    </w:rPr>
  </w:style>
  <w:style w:type="paragraph" w:styleId="af0">
    <w:name w:val="List Paragraph"/>
    <w:basedOn w:val="a1"/>
    <w:qFormat/>
    <w:rsid w:val="00131699"/>
    <w:pPr>
      <w:spacing w:beforeLines="0" w:afterLines="0" w:line="240" w:lineRule="auto"/>
      <w:ind w:firstLine="420"/>
    </w:pPr>
    <w:rPr>
      <w:rFonts w:ascii="Times New Roman" w:hAnsi="Times New Roman" w:cs="Times New Roman"/>
      <w:szCs w:val="24"/>
    </w:rPr>
  </w:style>
  <w:style w:type="paragraph" w:styleId="af1">
    <w:name w:val="Body Text"/>
    <w:basedOn w:val="a1"/>
    <w:link w:val="Char5"/>
    <w:semiHidden/>
    <w:unhideWhenUsed/>
    <w:rsid w:val="00476F49"/>
    <w:pPr>
      <w:spacing w:after="120"/>
    </w:pPr>
  </w:style>
  <w:style w:type="character" w:customStyle="1" w:styleId="Char5">
    <w:name w:val="正文文本 Char"/>
    <w:basedOn w:val="a2"/>
    <w:link w:val="af1"/>
    <w:semiHidden/>
    <w:rsid w:val="00476F49"/>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6264058">
      <w:bodyDiv w:val="1"/>
      <w:marLeft w:val="0"/>
      <w:marRight w:val="0"/>
      <w:marTop w:val="0"/>
      <w:marBottom w:val="0"/>
      <w:divBdr>
        <w:top w:val="none" w:sz="0" w:space="0" w:color="auto"/>
        <w:left w:val="none" w:sz="0" w:space="0" w:color="auto"/>
        <w:bottom w:val="none" w:sz="0" w:space="0" w:color="auto"/>
        <w:right w:val="none" w:sz="0" w:space="0" w:color="auto"/>
      </w:divBdr>
      <w:divsChild>
        <w:div w:id="413092493">
          <w:marLeft w:val="0"/>
          <w:marRight w:val="0"/>
          <w:marTop w:val="1087"/>
          <w:marBottom w:val="0"/>
          <w:divBdr>
            <w:top w:val="none" w:sz="0" w:space="0" w:color="auto"/>
            <w:left w:val="none" w:sz="0" w:space="0" w:color="auto"/>
            <w:bottom w:val="none" w:sz="0" w:space="0" w:color="auto"/>
            <w:right w:val="none" w:sz="0" w:space="0" w:color="auto"/>
          </w:divBdr>
          <w:divsChild>
            <w:div w:id="1516193944">
              <w:marLeft w:val="0"/>
              <w:marRight w:val="0"/>
              <w:marTop w:val="0"/>
              <w:marBottom w:val="0"/>
              <w:divBdr>
                <w:top w:val="none" w:sz="0" w:space="0" w:color="auto"/>
                <w:left w:val="none" w:sz="0" w:space="0" w:color="auto"/>
                <w:bottom w:val="none" w:sz="0" w:space="0" w:color="auto"/>
                <w:right w:val="none" w:sz="0" w:space="0" w:color="auto"/>
              </w:divBdr>
              <w:divsChild>
                <w:div w:id="1467897577">
                  <w:marLeft w:val="0"/>
                  <w:marRight w:val="0"/>
                  <w:marTop w:val="0"/>
                  <w:marBottom w:val="0"/>
                  <w:divBdr>
                    <w:top w:val="none" w:sz="0" w:space="0" w:color="auto"/>
                    <w:left w:val="none" w:sz="0" w:space="0" w:color="auto"/>
                    <w:bottom w:val="none" w:sz="0" w:space="0" w:color="auto"/>
                    <w:right w:val="none" w:sz="0" w:space="0" w:color="auto"/>
                  </w:divBdr>
                  <w:divsChild>
                    <w:div w:id="679045270">
                      <w:marLeft w:val="0"/>
                      <w:marRight w:val="0"/>
                      <w:marTop w:val="0"/>
                      <w:marBottom w:val="0"/>
                      <w:divBdr>
                        <w:top w:val="none" w:sz="0" w:space="0" w:color="auto"/>
                        <w:left w:val="none" w:sz="0" w:space="0" w:color="auto"/>
                        <w:bottom w:val="none" w:sz="0" w:space="0" w:color="auto"/>
                        <w:right w:val="none" w:sz="0" w:space="0" w:color="auto"/>
                      </w:divBdr>
                      <w:divsChild>
                        <w:div w:id="136741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6888581">
      <w:bodyDiv w:val="1"/>
      <w:marLeft w:val="0"/>
      <w:marRight w:val="0"/>
      <w:marTop w:val="100"/>
      <w:marBottom w:val="100"/>
      <w:divBdr>
        <w:top w:val="none" w:sz="0" w:space="0" w:color="auto"/>
        <w:left w:val="none" w:sz="0" w:space="0" w:color="auto"/>
        <w:bottom w:val="none" w:sz="0" w:space="0" w:color="auto"/>
        <w:right w:val="none" w:sz="0" w:space="0" w:color="auto"/>
      </w:divBdr>
      <w:divsChild>
        <w:div w:id="601494729">
          <w:marLeft w:val="0"/>
          <w:marRight w:val="0"/>
          <w:marTop w:val="0"/>
          <w:marBottom w:val="0"/>
          <w:divBdr>
            <w:top w:val="none" w:sz="0" w:space="0" w:color="auto"/>
            <w:left w:val="none" w:sz="0" w:space="0" w:color="auto"/>
            <w:bottom w:val="none" w:sz="0" w:space="0" w:color="auto"/>
            <w:right w:val="none" w:sz="0" w:space="0" w:color="auto"/>
          </w:divBdr>
          <w:divsChild>
            <w:div w:id="392967413">
              <w:marLeft w:val="0"/>
              <w:marRight w:val="0"/>
              <w:marTop w:val="0"/>
              <w:marBottom w:val="0"/>
              <w:divBdr>
                <w:top w:val="none" w:sz="0" w:space="0" w:color="auto"/>
                <w:left w:val="none" w:sz="0" w:space="0" w:color="auto"/>
                <w:bottom w:val="none" w:sz="0" w:space="0" w:color="auto"/>
                <w:right w:val="none" w:sz="0" w:space="0" w:color="auto"/>
              </w:divBdr>
              <w:divsChild>
                <w:div w:id="2039237865">
                  <w:marLeft w:val="0"/>
                  <w:marRight w:val="0"/>
                  <w:marTop w:val="0"/>
                  <w:marBottom w:val="0"/>
                  <w:divBdr>
                    <w:top w:val="none" w:sz="0" w:space="0" w:color="auto"/>
                    <w:left w:val="none" w:sz="0" w:space="0" w:color="auto"/>
                    <w:bottom w:val="none" w:sz="0" w:space="0" w:color="auto"/>
                    <w:right w:val="none" w:sz="0" w:space="0" w:color="auto"/>
                  </w:divBdr>
                  <w:divsChild>
                    <w:div w:id="1206986254">
                      <w:marLeft w:val="0"/>
                      <w:marRight w:val="0"/>
                      <w:marTop w:val="136"/>
                      <w:marBottom w:val="0"/>
                      <w:divBdr>
                        <w:top w:val="none" w:sz="0" w:space="0" w:color="auto"/>
                        <w:left w:val="none" w:sz="0" w:space="0" w:color="auto"/>
                        <w:bottom w:val="none" w:sz="0" w:space="0" w:color="auto"/>
                        <w:right w:val="none" w:sz="0" w:space="0" w:color="auto"/>
                      </w:divBdr>
                      <w:divsChild>
                        <w:div w:id="1501194002">
                          <w:marLeft w:val="0"/>
                          <w:marRight w:val="0"/>
                          <w:marTop w:val="0"/>
                          <w:marBottom w:val="0"/>
                          <w:divBdr>
                            <w:top w:val="none" w:sz="0" w:space="0" w:color="auto"/>
                            <w:left w:val="none" w:sz="0" w:space="0" w:color="auto"/>
                            <w:bottom w:val="none" w:sz="0" w:space="0" w:color="auto"/>
                            <w:right w:val="none" w:sz="0" w:space="0" w:color="auto"/>
                          </w:divBdr>
                          <w:divsChild>
                            <w:div w:id="1564759392">
                              <w:marLeft w:val="0"/>
                              <w:marRight w:val="0"/>
                              <w:marTop w:val="0"/>
                              <w:marBottom w:val="0"/>
                              <w:divBdr>
                                <w:top w:val="none" w:sz="0" w:space="0" w:color="auto"/>
                                <w:left w:val="none" w:sz="0" w:space="0" w:color="auto"/>
                                <w:bottom w:val="none" w:sz="0" w:space="0" w:color="auto"/>
                                <w:right w:val="none" w:sz="0" w:space="0" w:color="auto"/>
                              </w:divBdr>
                              <w:divsChild>
                                <w:div w:id="1897037435">
                                  <w:marLeft w:val="0"/>
                                  <w:marRight w:val="0"/>
                                  <w:marTop w:val="0"/>
                                  <w:marBottom w:val="0"/>
                                  <w:divBdr>
                                    <w:top w:val="none" w:sz="0" w:space="0" w:color="auto"/>
                                    <w:left w:val="none" w:sz="0" w:space="0" w:color="auto"/>
                                    <w:bottom w:val="none" w:sz="0" w:space="0" w:color="auto"/>
                                    <w:right w:val="none" w:sz="0" w:space="0" w:color="auto"/>
                                  </w:divBdr>
                                  <w:divsChild>
                                    <w:div w:id="118764701">
                                      <w:marLeft w:val="0"/>
                                      <w:marRight w:val="0"/>
                                      <w:marTop w:val="0"/>
                                      <w:marBottom w:val="0"/>
                                      <w:divBdr>
                                        <w:top w:val="none" w:sz="0" w:space="0" w:color="auto"/>
                                        <w:left w:val="none" w:sz="0" w:space="0" w:color="auto"/>
                                        <w:bottom w:val="none" w:sz="0" w:space="0" w:color="auto"/>
                                        <w:right w:val="none" w:sz="0" w:space="0" w:color="auto"/>
                                      </w:divBdr>
                                      <w:divsChild>
                                        <w:div w:id="1148978080">
                                          <w:marLeft w:val="0"/>
                                          <w:marRight w:val="0"/>
                                          <w:marTop w:val="0"/>
                                          <w:marBottom w:val="0"/>
                                          <w:divBdr>
                                            <w:top w:val="none" w:sz="0" w:space="0" w:color="auto"/>
                                            <w:left w:val="none" w:sz="0" w:space="0" w:color="auto"/>
                                            <w:bottom w:val="none" w:sz="0" w:space="0" w:color="auto"/>
                                            <w:right w:val="none" w:sz="0" w:space="0" w:color="auto"/>
                                          </w:divBdr>
                                          <w:divsChild>
                                            <w:div w:id="1934242541">
                                              <w:marLeft w:val="0"/>
                                              <w:marRight w:val="0"/>
                                              <w:marTop w:val="0"/>
                                              <w:marBottom w:val="0"/>
                                              <w:divBdr>
                                                <w:top w:val="none" w:sz="0" w:space="0" w:color="auto"/>
                                                <w:left w:val="none" w:sz="0" w:space="0" w:color="auto"/>
                                                <w:bottom w:val="none" w:sz="0" w:space="0" w:color="auto"/>
                                                <w:right w:val="none" w:sz="0" w:space="0" w:color="auto"/>
                                              </w:divBdr>
                                              <w:divsChild>
                                                <w:div w:id="949821228">
                                                  <w:marLeft w:val="0"/>
                                                  <w:marRight w:val="0"/>
                                                  <w:marTop w:val="0"/>
                                                  <w:marBottom w:val="0"/>
                                                  <w:divBdr>
                                                    <w:top w:val="none" w:sz="0" w:space="0" w:color="auto"/>
                                                    <w:left w:val="none" w:sz="0" w:space="0" w:color="auto"/>
                                                    <w:bottom w:val="none" w:sz="0" w:space="0" w:color="auto"/>
                                                    <w:right w:val="none" w:sz="0" w:space="0" w:color="auto"/>
                                                  </w:divBdr>
                                                  <w:divsChild>
                                                    <w:div w:id="126246239">
                                                      <w:marLeft w:val="0"/>
                                                      <w:marRight w:val="0"/>
                                                      <w:marTop w:val="0"/>
                                                      <w:marBottom w:val="0"/>
                                                      <w:divBdr>
                                                        <w:top w:val="none" w:sz="0" w:space="0" w:color="auto"/>
                                                        <w:left w:val="none" w:sz="0" w:space="0" w:color="auto"/>
                                                        <w:bottom w:val="none" w:sz="0" w:space="0" w:color="auto"/>
                                                        <w:right w:val="none" w:sz="0" w:space="0" w:color="auto"/>
                                                      </w:divBdr>
                                                      <w:divsChild>
                                                        <w:div w:id="708577384">
                                                          <w:marLeft w:val="0"/>
                                                          <w:marRight w:val="0"/>
                                                          <w:marTop w:val="0"/>
                                                          <w:marBottom w:val="0"/>
                                                          <w:divBdr>
                                                            <w:top w:val="none" w:sz="0" w:space="0" w:color="auto"/>
                                                            <w:left w:val="none" w:sz="0" w:space="0" w:color="auto"/>
                                                            <w:bottom w:val="none" w:sz="0" w:space="0" w:color="auto"/>
                                                            <w:right w:val="none" w:sz="0" w:space="0" w:color="auto"/>
                                                          </w:divBdr>
                                                          <w:divsChild>
                                                            <w:div w:id="1534460249">
                                                              <w:marLeft w:val="0"/>
                                                              <w:marRight w:val="0"/>
                                                              <w:marTop w:val="0"/>
                                                              <w:marBottom w:val="0"/>
                                                              <w:divBdr>
                                                                <w:top w:val="none" w:sz="0" w:space="0" w:color="auto"/>
                                                                <w:left w:val="none" w:sz="0" w:space="0" w:color="auto"/>
                                                                <w:bottom w:val="none" w:sz="0" w:space="0" w:color="auto"/>
                                                                <w:right w:val="none" w:sz="0" w:space="0" w:color="auto"/>
                                                              </w:divBdr>
                                                              <w:divsChild>
                                                                <w:div w:id="627246730">
                                                                  <w:marLeft w:val="0"/>
                                                                  <w:marRight w:val="0"/>
                                                                  <w:marTop w:val="0"/>
                                                                  <w:marBottom w:val="0"/>
                                                                  <w:divBdr>
                                                                    <w:top w:val="none" w:sz="0" w:space="0" w:color="auto"/>
                                                                    <w:left w:val="none" w:sz="0" w:space="0" w:color="auto"/>
                                                                    <w:bottom w:val="none" w:sz="0" w:space="0" w:color="auto"/>
                                                                    <w:right w:val="none" w:sz="0" w:space="0" w:color="auto"/>
                                                                  </w:divBdr>
                                                                  <w:divsChild>
                                                                    <w:div w:id="1206719937">
                                                                      <w:marLeft w:val="0"/>
                                                                      <w:marRight w:val="0"/>
                                                                      <w:marTop w:val="0"/>
                                                                      <w:marBottom w:val="0"/>
                                                                      <w:divBdr>
                                                                        <w:top w:val="none" w:sz="0" w:space="0" w:color="auto"/>
                                                                        <w:left w:val="none" w:sz="0" w:space="0" w:color="auto"/>
                                                                        <w:bottom w:val="none" w:sz="0" w:space="0" w:color="auto"/>
                                                                        <w:right w:val="none" w:sz="0" w:space="0" w:color="auto"/>
                                                                      </w:divBdr>
                                                                      <w:divsChild>
                                                                        <w:div w:id="534735958">
                                                                          <w:marLeft w:val="0"/>
                                                                          <w:marRight w:val="0"/>
                                                                          <w:marTop w:val="0"/>
                                                                          <w:marBottom w:val="0"/>
                                                                          <w:divBdr>
                                                                            <w:top w:val="none" w:sz="0" w:space="0" w:color="auto"/>
                                                                            <w:left w:val="none" w:sz="0" w:space="0" w:color="auto"/>
                                                                            <w:bottom w:val="none" w:sz="0" w:space="0" w:color="auto"/>
                                                                            <w:right w:val="none" w:sz="0" w:space="0" w:color="auto"/>
                                                                          </w:divBdr>
                                                                          <w:divsChild>
                                                                            <w:div w:id="183548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4EB03C-C0B2-4709-B143-7EE1583BD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9</Pages>
  <Words>540</Words>
  <Characters>3079</Characters>
  <Application>Microsoft Office Word</Application>
  <DocSecurity>0</DocSecurity>
  <Lines>25</Lines>
  <Paragraphs>7</Paragraphs>
  <ScaleCrop>false</ScaleCrop>
  <Company>LENOVO CUSTOMER</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《企业信用信息公示格式规范》</dc:title>
  <dc:creator>LENOVO USER</dc:creator>
  <cp:lastModifiedBy>李向华</cp:lastModifiedBy>
  <cp:revision>17</cp:revision>
  <cp:lastPrinted>2014-08-25T06:32:00Z</cp:lastPrinted>
  <dcterms:created xsi:type="dcterms:W3CDTF">2011-12-13T03:13:00Z</dcterms:created>
  <dcterms:modified xsi:type="dcterms:W3CDTF">2016-09-07T03:01:00Z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