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9B" w:rsidRPr="00F95228" w:rsidRDefault="00A0089B">
      <w:pPr>
        <w:spacing w:before="312" w:after="156" w:line="500" w:lineRule="exact"/>
        <w:ind w:firstLine="420"/>
      </w:pPr>
    </w:p>
    <w:p w:rsidR="00A0089B" w:rsidRPr="00EC0F6C" w:rsidRDefault="00930F4F">
      <w:pPr>
        <w:pStyle w:val="ad"/>
        <w:framePr w:wrap="around" w:hAnchor="text" w:yAlign="top" w:anchorLock="1"/>
        <w:spacing w:before="312" w:after="156" w:line="480" w:lineRule="auto"/>
        <w:outlineLvl w:val="0"/>
        <w:rPr>
          <w:rFonts w:ascii="Times New Roman"/>
          <w:sz w:val="48"/>
          <w:szCs w:val="52"/>
        </w:rPr>
      </w:pPr>
      <w:r w:rsidRPr="00EC0F6C">
        <w:rPr>
          <w:rFonts w:ascii="Times New Roman" w:hint="eastAsia"/>
          <w:sz w:val="48"/>
          <w:szCs w:val="52"/>
        </w:rPr>
        <w:t>《</w:t>
      </w:r>
      <w:r w:rsidR="00EC0F6C" w:rsidRPr="00EC0F6C">
        <w:rPr>
          <w:rFonts w:ascii="Times New Roman" w:hint="eastAsia"/>
          <w:sz w:val="48"/>
          <w:szCs w:val="52"/>
        </w:rPr>
        <w:t>信用信息征集规范</w:t>
      </w:r>
      <w:r w:rsidR="00EC0F6C" w:rsidRPr="00EC0F6C">
        <w:rPr>
          <w:rFonts w:ascii="Times New Roman" w:hint="eastAsia"/>
          <w:sz w:val="48"/>
          <w:szCs w:val="52"/>
        </w:rPr>
        <w:t xml:space="preserve">  </w:t>
      </w:r>
      <w:r w:rsidR="00EC0F6C" w:rsidRPr="00EC0F6C">
        <w:rPr>
          <w:rFonts w:ascii="Times New Roman" w:hint="eastAsia"/>
          <w:sz w:val="48"/>
          <w:szCs w:val="52"/>
        </w:rPr>
        <w:t>第</w:t>
      </w:r>
      <w:r w:rsidR="00EC0F6C" w:rsidRPr="00EC0F6C">
        <w:rPr>
          <w:rFonts w:ascii="Times New Roman" w:hint="eastAsia"/>
          <w:sz w:val="48"/>
          <w:szCs w:val="52"/>
        </w:rPr>
        <w:t>1</w:t>
      </w:r>
      <w:r w:rsidR="00EC0F6C" w:rsidRPr="00EC0F6C">
        <w:rPr>
          <w:rFonts w:ascii="Times New Roman" w:hint="eastAsia"/>
          <w:sz w:val="48"/>
          <w:szCs w:val="52"/>
        </w:rPr>
        <w:t>部分：总则</w:t>
      </w:r>
      <w:r w:rsidRPr="00EC0F6C">
        <w:rPr>
          <w:rFonts w:ascii="Times New Roman" w:hint="eastAsia"/>
          <w:sz w:val="48"/>
          <w:szCs w:val="52"/>
        </w:rPr>
        <w:t>》</w:t>
      </w:r>
    </w:p>
    <w:p w:rsidR="00A0089B" w:rsidRPr="00F95228" w:rsidRDefault="00564968">
      <w:pPr>
        <w:pStyle w:val="ad"/>
        <w:framePr w:wrap="around" w:hAnchor="text" w:yAlign="top" w:anchorLock="1"/>
        <w:spacing w:before="312" w:after="156" w:line="480" w:lineRule="auto"/>
        <w:outlineLvl w:val="0"/>
        <w:rPr>
          <w:rFonts w:ascii="Times New Roman"/>
          <w:szCs w:val="52"/>
        </w:rPr>
      </w:pPr>
      <w:r w:rsidRPr="00F95228">
        <w:rPr>
          <w:rFonts w:ascii="Times New Roman" w:hint="eastAsia"/>
          <w:szCs w:val="52"/>
        </w:rPr>
        <w:t>国家标准</w:t>
      </w:r>
    </w:p>
    <w:p w:rsidR="00A0089B" w:rsidRPr="00F95228" w:rsidRDefault="00564968">
      <w:pPr>
        <w:spacing w:before="312" w:after="156" w:line="480" w:lineRule="auto"/>
        <w:ind w:leftChars="-203" w:left="121" w:right="-510" w:hangingChars="152" w:hanging="547"/>
        <w:jc w:val="center"/>
        <w:outlineLvl w:val="0"/>
        <w:rPr>
          <w:rFonts w:eastAsia="黑体"/>
          <w:sz w:val="36"/>
          <w:szCs w:val="36"/>
        </w:rPr>
      </w:pPr>
      <w:r w:rsidRPr="00F95228">
        <w:rPr>
          <w:rFonts w:eastAsia="黑体" w:hint="eastAsia"/>
          <w:sz w:val="36"/>
          <w:szCs w:val="36"/>
        </w:rPr>
        <w:t>（征求意见稿）</w:t>
      </w:r>
    </w:p>
    <w:p w:rsidR="00A0089B" w:rsidRPr="00F95228" w:rsidRDefault="00A0089B">
      <w:pPr>
        <w:spacing w:before="312" w:after="156" w:line="480" w:lineRule="auto"/>
        <w:ind w:right="-512" w:firstLine="883"/>
        <w:jc w:val="center"/>
        <w:rPr>
          <w:rFonts w:eastAsia="黑体"/>
          <w:b/>
          <w:sz w:val="44"/>
          <w:szCs w:val="48"/>
        </w:rPr>
      </w:pPr>
    </w:p>
    <w:p w:rsidR="00A0089B" w:rsidRPr="00F95228" w:rsidRDefault="00564968">
      <w:pPr>
        <w:spacing w:before="312" w:after="156" w:line="480" w:lineRule="auto"/>
        <w:ind w:leftChars="-203" w:left="75" w:right="-512" w:hangingChars="96" w:hanging="501"/>
        <w:jc w:val="center"/>
        <w:rPr>
          <w:b/>
          <w:sz w:val="52"/>
          <w:szCs w:val="52"/>
        </w:rPr>
      </w:pPr>
      <w:r w:rsidRPr="00F95228">
        <w:rPr>
          <w:rFonts w:hint="eastAsia"/>
          <w:b/>
          <w:sz w:val="52"/>
          <w:szCs w:val="52"/>
        </w:rPr>
        <w:t>编制说明</w:t>
      </w: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EC0F6C" w:rsidRDefault="00930F4F" w:rsidP="00EC0F6C">
      <w:pPr>
        <w:spacing w:before="312" w:after="156" w:line="480" w:lineRule="exact"/>
        <w:ind w:firstLine="560"/>
        <w:jc w:val="center"/>
        <w:rPr>
          <w:rFonts w:ascii="宋体" w:hAnsi="宋体"/>
          <w:sz w:val="28"/>
          <w:szCs w:val="32"/>
        </w:rPr>
      </w:pPr>
      <w:r w:rsidRPr="00EC0F6C">
        <w:rPr>
          <w:rFonts w:ascii="宋体" w:hAnsi="宋体" w:hint="eastAsia"/>
          <w:sz w:val="28"/>
          <w:szCs w:val="32"/>
        </w:rPr>
        <w:t>《</w:t>
      </w:r>
      <w:r w:rsidR="00EC0F6C" w:rsidRPr="00EC0F6C">
        <w:rPr>
          <w:rFonts w:ascii="宋体" w:hAnsi="宋体" w:hint="eastAsia"/>
          <w:sz w:val="28"/>
          <w:szCs w:val="32"/>
        </w:rPr>
        <w:t>信用信息征集规范  第1部分：总则</w:t>
      </w:r>
      <w:r w:rsidRPr="00EC0F6C">
        <w:rPr>
          <w:rFonts w:ascii="宋体" w:hAnsi="宋体" w:hint="eastAsia"/>
          <w:sz w:val="28"/>
          <w:szCs w:val="32"/>
        </w:rPr>
        <w:t>》</w:t>
      </w:r>
      <w:r w:rsidR="00564968" w:rsidRPr="00EC0F6C">
        <w:rPr>
          <w:rFonts w:ascii="宋体" w:hAnsi="宋体" w:hint="eastAsia"/>
          <w:sz w:val="28"/>
          <w:szCs w:val="32"/>
        </w:rPr>
        <w:t>国家标准起草组</w:t>
      </w:r>
    </w:p>
    <w:p w:rsidR="00A0089B" w:rsidRPr="00F95228" w:rsidRDefault="00564968">
      <w:pPr>
        <w:spacing w:before="312" w:after="156" w:line="480" w:lineRule="exact"/>
        <w:ind w:firstLine="640"/>
        <w:jc w:val="center"/>
        <w:rPr>
          <w:rFonts w:ascii="宋体" w:hAnsi="宋体"/>
          <w:sz w:val="32"/>
          <w:szCs w:val="32"/>
        </w:rPr>
      </w:pPr>
      <w:r w:rsidRPr="00F95228">
        <w:rPr>
          <w:rFonts w:ascii="宋体" w:hAnsi="宋体" w:hint="eastAsia"/>
          <w:sz w:val="32"/>
          <w:szCs w:val="32"/>
        </w:rPr>
        <w:t>201</w:t>
      </w:r>
      <w:r w:rsidR="002D3DDF">
        <w:rPr>
          <w:rFonts w:ascii="宋体" w:hAnsi="宋体" w:hint="eastAsia"/>
          <w:sz w:val="32"/>
          <w:szCs w:val="32"/>
        </w:rPr>
        <w:t>6</w:t>
      </w:r>
      <w:r w:rsidRPr="00F95228">
        <w:rPr>
          <w:rFonts w:ascii="宋体" w:hAnsi="宋体" w:hint="eastAsia"/>
          <w:sz w:val="32"/>
          <w:szCs w:val="32"/>
        </w:rPr>
        <w:t>年</w:t>
      </w:r>
      <w:r w:rsidR="0059012B">
        <w:rPr>
          <w:rFonts w:ascii="宋体" w:hAnsi="宋体" w:hint="eastAsia"/>
          <w:sz w:val="32"/>
          <w:szCs w:val="32"/>
        </w:rPr>
        <w:t>2</w:t>
      </w:r>
      <w:r w:rsidRPr="00F95228">
        <w:rPr>
          <w:rFonts w:ascii="宋体" w:hAnsi="宋体" w:hint="eastAsia"/>
          <w:sz w:val="32"/>
          <w:szCs w:val="32"/>
        </w:rPr>
        <w:t>月</w:t>
      </w:r>
    </w:p>
    <w:p w:rsidR="00A0089B" w:rsidRPr="00F95228" w:rsidRDefault="00A0089B" w:rsidP="005D5F4A">
      <w:pPr>
        <w:spacing w:beforeLines="50" w:before="156" w:afterLines="150" w:after="468" w:line="240" w:lineRule="auto"/>
        <w:ind w:firstLineChars="0" w:firstLine="0"/>
        <w:jc w:val="center"/>
        <w:rPr>
          <w:rFonts w:ascii="黑体" w:eastAsia="黑体"/>
          <w:sz w:val="32"/>
          <w:szCs w:val="32"/>
        </w:rPr>
        <w:sectPr w:rsidR="00A0089B" w:rsidRPr="00F95228">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start="1"/>
          <w:cols w:space="425"/>
          <w:docGrid w:type="lines" w:linePitch="312"/>
        </w:sectPr>
      </w:pPr>
    </w:p>
    <w:p w:rsidR="00EC0F6C" w:rsidRDefault="00930F4F" w:rsidP="005D5F4A">
      <w:pPr>
        <w:spacing w:beforeLines="50" w:before="156" w:afterLines="150" w:after="468" w:line="240" w:lineRule="auto"/>
        <w:ind w:firstLineChars="0" w:firstLine="0"/>
        <w:jc w:val="center"/>
        <w:rPr>
          <w:rFonts w:ascii="黑体" w:eastAsia="黑体"/>
          <w:sz w:val="32"/>
          <w:szCs w:val="32"/>
        </w:rPr>
      </w:pPr>
      <w:r w:rsidRPr="00F95228">
        <w:rPr>
          <w:rFonts w:ascii="黑体" w:eastAsia="黑体" w:hint="eastAsia"/>
          <w:sz w:val="32"/>
          <w:szCs w:val="32"/>
        </w:rPr>
        <w:lastRenderedPageBreak/>
        <w:t>《</w:t>
      </w:r>
      <w:r w:rsidR="00EC0F6C" w:rsidRPr="00EC0F6C">
        <w:rPr>
          <w:rFonts w:ascii="黑体" w:eastAsia="黑体" w:hint="eastAsia"/>
          <w:sz w:val="32"/>
          <w:szCs w:val="32"/>
        </w:rPr>
        <w:t>信用信息征集规范  第1部分：总则</w:t>
      </w:r>
      <w:r w:rsidRPr="00F95228">
        <w:rPr>
          <w:rFonts w:ascii="黑体" w:eastAsia="黑体" w:hint="eastAsia"/>
          <w:sz w:val="32"/>
          <w:szCs w:val="32"/>
        </w:rPr>
        <w:t>》</w:t>
      </w:r>
    </w:p>
    <w:p w:rsidR="00A0089B" w:rsidRPr="00F95228" w:rsidRDefault="00564968" w:rsidP="005D5F4A">
      <w:pPr>
        <w:spacing w:beforeLines="50" w:before="156" w:afterLines="150" w:after="468" w:line="240" w:lineRule="auto"/>
        <w:ind w:firstLineChars="0" w:firstLine="0"/>
        <w:jc w:val="center"/>
        <w:rPr>
          <w:rFonts w:ascii="黑体" w:eastAsia="黑体"/>
          <w:sz w:val="32"/>
          <w:szCs w:val="32"/>
        </w:rPr>
      </w:pPr>
      <w:r w:rsidRPr="00F95228">
        <w:rPr>
          <w:rFonts w:ascii="黑体" w:eastAsia="黑体" w:hint="eastAsia"/>
          <w:sz w:val="32"/>
          <w:szCs w:val="32"/>
        </w:rPr>
        <w:t>（征求意见稿）</w:t>
      </w:r>
    </w:p>
    <w:p w:rsidR="00A0089B" w:rsidRPr="00F95228" w:rsidRDefault="00564968" w:rsidP="005D5F4A">
      <w:pPr>
        <w:spacing w:beforeLines="50" w:before="156" w:afterLines="150" w:after="468" w:line="240" w:lineRule="auto"/>
        <w:ind w:firstLineChars="0" w:firstLine="0"/>
        <w:jc w:val="center"/>
        <w:rPr>
          <w:rFonts w:ascii="黑体" w:eastAsia="黑体"/>
          <w:sz w:val="44"/>
          <w:szCs w:val="44"/>
        </w:rPr>
      </w:pPr>
      <w:r w:rsidRPr="00F95228">
        <w:rPr>
          <w:rFonts w:ascii="黑体" w:eastAsia="黑体" w:hint="eastAsia"/>
          <w:sz w:val="44"/>
          <w:szCs w:val="44"/>
        </w:rPr>
        <w:t>编  制  说  明</w:t>
      </w:r>
    </w:p>
    <w:p w:rsidR="00A0089B" w:rsidRPr="00F95228" w:rsidRDefault="00564968">
      <w:pPr>
        <w:spacing w:before="312" w:after="156"/>
        <w:ind w:firstLineChars="0" w:firstLine="0"/>
        <w:rPr>
          <w:rFonts w:ascii="黑体" w:eastAsia="黑体" w:hAnsi="新宋体"/>
          <w:bCs/>
          <w:sz w:val="30"/>
        </w:rPr>
      </w:pPr>
      <w:r w:rsidRPr="00F95228">
        <w:rPr>
          <w:rFonts w:ascii="黑体" w:eastAsia="黑体" w:hAnsi="新宋体" w:hint="eastAsia"/>
          <w:bCs/>
          <w:sz w:val="30"/>
        </w:rPr>
        <w:t>一、任务来源</w:t>
      </w:r>
    </w:p>
    <w:p w:rsidR="00D60F34"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w:t>
      </w:r>
      <w:r w:rsidR="00EC0F6C" w:rsidRPr="00EC0F6C">
        <w:rPr>
          <w:rFonts w:ascii="宋体" w:hAnsi="宋体" w:hint="eastAsia"/>
          <w:sz w:val="28"/>
          <w:szCs w:val="28"/>
        </w:rPr>
        <w:t>信用信息征集</w:t>
      </w:r>
      <w:r w:rsidR="00EC0F6C">
        <w:rPr>
          <w:rFonts w:ascii="宋体" w:hAnsi="宋体" w:hint="eastAsia"/>
          <w:sz w:val="28"/>
          <w:szCs w:val="28"/>
        </w:rPr>
        <w:t>规范</w:t>
      </w:r>
      <w:r w:rsidRPr="00F95228">
        <w:rPr>
          <w:rFonts w:ascii="宋体" w:hAnsi="宋体" w:hint="eastAsia"/>
          <w:sz w:val="28"/>
          <w:szCs w:val="28"/>
        </w:rPr>
        <w:t>”是纳入国标委201</w:t>
      </w:r>
      <w:r w:rsidR="00E808D8">
        <w:rPr>
          <w:rFonts w:ascii="宋体" w:hAnsi="宋体" w:hint="eastAsia"/>
          <w:sz w:val="28"/>
          <w:szCs w:val="28"/>
        </w:rPr>
        <w:t>5</w:t>
      </w:r>
      <w:r w:rsidRPr="00F95228">
        <w:rPr>
          <w:rFonts w:ascii="宋体" w:hAnsi="宋体" w:hint="eastAsia"/>
          <w:sz w:val="28"/>
          <w:szCs w:val="28"/>
        </w:rPr>
        <w:t>年第二批国家标准制修订计划（计划编号</w:t>
      </w:r>
      <w:r w:rsidR="00E808D8" w:rsidRPr="00E808D8">
        <w:rPr>
          <w:rFonts w:ascii="Times New Roman" w:hAnsi="宋体"/>
          <w:sz w:val="28"/>
          <w:szCs w:val="28"/>
        </w:rPr>
        <w:t>20151527-T-469</w:t>
      </w:r>
      <w:r w:rsidR="005F28D7" w:rsidRPr="00F95228">
        <w:rPr>
          <w:rFonts w:ascii="宋体" w:hAnsi="宋体" w:hint="eastAsia"/>
          <w:sz w:val="28"/>
          <w:szCs w:val="28"/>
        </w:rPr>
        <w:t>）</w:t>
      </w:r>
      <w:r w:rsidR="006F2714" w:rsidRPr="00F95228">
        <w:rPr>
          <w:rFonts w:ascii="宋体" w:hAnsi="宋体" w:hint="eastAsia"/>
          <w:sz w:val="28"/>
          <w:szCs w:val="28"/>
        </w:rPr>
        <w:t>，</w:t>
      </w:r>
      <w:r w:rsidR="00D60F34" w:rsidRPr="00F95228">
        <w:rPr>
          <w:rFonts w:ascii="宋体" w:hAnsi="宋体" w:hint="eastAsia"/>
          <w:sz w:val="28"/>
          <w:szCs w:val="28"/>
        </w:rPr>
        <w:t>计划于201</w:t>
      </w:r>
      <w:r w:rsidR="003101FA">
        <w:rPr>
          <w:rFonts w:ascii="宋体" w:hAnsi="宋体" w:hint="eastAsia"/>
          <w:sz w:val="28"/>
          <w:szCs w:val="28"/>
        </w:rPr>
        <w:t>5</w:t>
      </w:r>
      <w:r w:rsidR="00D60F34" w:rsidRPr="00F95228">
        <w:rPr>
          <w:rFonts w:ascii="宋体" w:hAnsi="宋体" w:hint="eastAsia"/>
          <w:sz w:val="28"/>
          <w:szCs w:val="28"/>
        </w:rPr>
        <w:t>年完成报批。</w:t>
      </w:r>
    </w:p>
    <w:p w:rsidR="00A0089B" w:rsidRPr="00F95228" w:rsidRDefault="00D60F34" w:rsidP="00A207CF">
      <w:pPr>
        <w:spacing w:beforeLines="0" w:afterLines="0"/>
        <w:ind w:firstLine="560"/>
        <w:rPr>
          <w:rFonts w:ascii="宋体" w:hAnsi="宋体"/>
          <w:sz w:val="28"/>
          <w:szCs w:val="28"/>
        </w:rPr>
      </w:pPr>
      <w:r w:rsidRPr="00F95228">
        <w:rPr>
          <w:rFonts w:ascii="宋体" w:hAnsi="宋体" w:hint="eastAsia"/>
          <w:sz w:val="28"/>
          <w:szCs w:val="28"/>
        </w:rPr>
        <w:t>本标准</w:t>
      </w:r>
      <w:r w:rsidR="00564968" w:rsidRPr="00F95228">
        <w:rPr>
          <w:rFonts w:ascii="宋体" w:hAnsi="宋体" w:hint="eastAsia"/>
          <w:sz w:val="28"/>
          <w:szCs w:val="28"/>
        </w:rPr>
        <w:t>由</w:t>
      </w:r>
      <w:r w:rsidR="0095159D" w:rsidRPr="00F95228">
        <w:rPr>
          <w:rFonts w:ascii="宋体" w:hAnsi="宋体" w:hint="eastAsia"/>
          <w:sz w:val="28"/>
          <w:szCs w:val="28"/>
        </w:rPr>
        <w:t>全国信用标准化技术工作组</w:t>
      </w:r>
      <w:r w:rsidR="00AD6CCF" w:rsidRPr="00F95228">
        <w:rPr>
          <w:rFonts w:ascii="宋体" w:hAnsi="宋体" w:hint="eastAsia"/>
          <w:sz w:val="28"/>
          <w:szCs w:val="28"/>
        </w:rPr>
        <w:t>提出并归口，由中国标准化研究院</w:t>
      </w:r>
      <w:r w:rsidR="00EC0F6C">
        <w:rPr>
          <w:rFonts w:ascii="宋体" w:hAnsi="宋体" w:hint="eastAsia"/>
          <w:sz w:val="28"/>
          <w:szCs w:val="28"/>
        </w:rPr>
        <w:t>、中大信（北京）信用评价中心有限公司</w:t>
      </w:r>
      <w:r w:rsidR="005F28D7" w:rsidRPr="00F95228">
        <w:rPr>
          <w:rFonts w:ascii="宋体" w:hAnsi="宋体" w:hint="eastAsia"/>
          <w:sz w:val="28"/>
          <w:szCs w:val="28"/>
        </w:rPr>
        <w:t>等单位</w:t>
      </w:r>
      <w:r w:rsidR="002C638E" w:rsidRPr="00F95228">
        <w:rPr>
          <w:rFonts w:ascii="宋体" w:hAnsi="宋体" w:hint="eastAsia"/>
          <w:sz w:val="28"/>
          <w:szCs w:val="28"/>
        </w:rPr>
        <w:t>负责</w:t>
      </w:r>
      <w:r w:rsidR="00AD6CCF" w:rsidRPr="00F95228">
        <w:rPr>
          <w:rFonts w:ascii="宋体" w:hAnsi="宋体" w:hint="eastAsia"/>
          <w:sz w:val="28"/>
          <w:szCs w:val="28"/>
        </w:rPr>
        <w:t>起草。</w:t>
      </w:r>
    </w:p>
    <w:p w:rsidR="00A0089B" w:rsidRPr="00F95228" w:rsidRDefault="00564968">
      <w:pPr>
        <w:spacing w:before="312" w:after="156"/>
        <w:ind w:firstLineChars="0" w:firstLine="0"/>
        <w:rPr>
          <w:rFonts w:ascii="黑体" w:eastAsia="黑体" w:hAnsi="新宋体"/>
          <w:bCs/>
          <w:sz w:val="30"/>
        </w:rPr>
      </w:pPr>
      <w:r w:rsidRPr="00F95228">
        <w:rPr>
          <w:rFonts w:ascii="黑体" w:eastAsia="黑体" w:hAnsi="新宋体" w:hint="eastAsia"/>
          <w:bCs/>
          <w:sz w:val="30"/>
        </w:rPr>
        <w:t>二、制定本标准的目的和意义</w:t>
      </w:r>
    </w:p>
    <w:p w:rsidR="00417006" w:rsidRPr="00F95228" w:rsidRDefault="00731DE1" w:rsidP="00731DE1">
      <w:pPr>
        <w:spacing w:beforeLines="0" w:afterLines="0"/>
        <w:ind w:firstLine="560"/>
        <w:rPr>
          <w:rFonts w:ascii="宋体" w:hAnsi="宋体"/>
          <w:sz w:val="28"/>
          <w:szCs w:val="28"/>
        </w:rPr>
      </w:pPr>
      <w:r w:rsidRPr="00731DE1">
        <w:rPr>
          <w:rFonts w:ascii="宋体" w:hAnsi="宋体" w:hint="eastAsia"/>
          <w:sz w:val="28"/>
          <w:szCs w:val="28"/>
        </w:rPr>
        <w:t>信用信息是反映或描述个人或组织机构信用主体状况的数据和资料等与其信用状况密切相关的信息。信用信息征集是征信体系建设的首要环节。征集信用信息的最终目的是为了全面地对个人或组织机构进行信用分析，科学准确地预测、防范和控制个人或组织机构信用风险。</w:t>
      </w:r>
    </w:p>
    <w:p w:rsidR="00731DE1" w:rsidRPr="00731DE1" w:rsidRDefault="00731DE1" w:rsidP="00731DE1">
      <w:pPr>
        <w:spacing w:beforeLines="0" w:afterLines="0"/>
        <w:ind w:firstLine="560"/>
        <w:rPr>
          <w:rFonts w:ascii="宋体" w:hAnsi="宋体"/>
          <w:sz w:val="28"/>
          <w:szCs w:val="28"/>
        </w:rPr>
      </w:pPr>
      <w:r w:rsidRPr="00731DE1">
        <w:rPr>
          <w:rFonts w:ascii="宋体" w:hAnsi="宋体" w:hint="eastAsia"/>
          <w:sz w:val="28"/>
          <w:szCs w:val="28"/>
        </w:rPr>
        <w:t>概括起来，西方国家社会信用体系建设模式主要有三种：一是以美国为代表、以私营征信服务为特征的企业经营模式；二是以德国等欧洲国家为代表、以公共征信服务为特征的政府主导模式；三是以日本为代表、以协会征信服务为特征的行业协会模式。在不同模式下，</w:t>
      </w:r>
      <w:r w:rsidRPr="00731DE1">
        <w:rPr>
          <w:rFonts w:ascii="宋体" w:hAnsi="宋体" w:hint="eastAsia"/>
          <w:sz w:val="28"/>
          <w:szCs w:val="28"/>
        </w:rPr>
        <w:lastRenderedPageBreak/>
        <w:t>不同国家对不同类型的征信机构信用信息征集的规定也有所不同，信用信息的征集程序也有很大的差别，信用信息征集范围存在较大差异，尤其是涉及个人信用信息征集这部分。信用信息采集范围与各个国家征信制度模式有关。市场化程度越高，信息采集的范围相对就越广。</w:t>
      </w:r>
    </w:p>
    <w:p w:rsidR="00A0089B" w:rsidRDefault="00731DE1" w:rsidP="00731DE1">
      <w:pPr>
        <w:spacing w:beforeLines="0" w:afterLines="0"/>
        <w:ind w:firstLine="560"/>
        <w:rPr>
          <w:rFonts w:ascii="宋体" w:hAnsi="宋体"/>
          <w:sz w:val="28"/>
          <w:szCs w:val="28"/>
        </w:rPr>
      </w:pPr>
      <w:r w:rsidRPr="00731DE1">
        <w:rPr>
          <w:rFonts w:ascii="宋体" w:hAnsi="宋体" w:hint="eastAsia"/>
          <w:sz w:val="28"/>
          <w:szCs w:val="28"/>
        </w:rPr>
        <w:t>我国自20世纪90年代末以来，国家有关部门和地区相继开展了多种形式的社会信用体系建设试点工作。人民银行建立了企业和个人信贷征信系统；国家发展改革委员会组织实施了“社会征信服务体系联合建设示范工程”；商务、工商、税务、质检等有关部门也开展了本行业的信用管理工作，整顿和规范市场经济秩序。同时，全国有27个省（市、区）积极开展了本地区社会信用体系建设的探索。在信用信息征集和目录建设方面开展了东营信用网络、宁波市自然人公共信用信息征集目录、辽宁省企业信用信息征集发布使用办法、温州市个人信用信息系统数据报送目录、《辽宁省企业信用信息公开查询目录(2014版)》等建设项目。这些项目的启动和实施主要是基于政府部门行政监管过程中采集和整理的信息，可简单分为四类，即企业的基本信息、许可资质信息、不良记录（如行政处罚信息、社会法人严重失信黑名单信息）和良好记录（如表彰荣誉信息、履行社会责任信息）等信息。缺少掌握在银行、第三方征信机构或者大数据公司手里的企业经营管理、财务等方面的信息、信用评价信息和企业或个人行为分析信息，因此不能支撑开展全面、客观的综合信用评价。本标</w:t>
      </w:r>
      <w:r w:rsidRPr="00731DE1">
        <w:rPr>
          <w:rFonts w:ascii="宋体" w:hAnsi="宋体" w:hint="eastAsia"/>
          <w:sz w:val="28"/>
          <w:szCs w:val="28"/>
        </w:rPr>
        <w:lastRenderedPageBreak/>
        <w:t>准的研制就是为了借鉴国际经验，在国内提出一套统一和规范的信用信息征集</w:t>
      </w:r>
      <w:r w:rsidR="0056784F">
        <w:rPr>
          <w:rFonts w:ascii="宋体" w:hAnsi="宋体" w:hint="eastAsia"/>
          <w:sz w:val="28"/>
          <w:szCs w:val="28"/>
        </w:rPr>
        <w:t>规范，后续将在此基础上提出</w:t>
      </w:r>
      <w:r w:rsidR="0056784F" w:rsidRPr="00731DE1">
        <w:rPr>
          <w:rFonts w:ascii="宋体" w:hAnsi="宋体" w:hint="eastAsia"/>
          <w:sz w:val="28"/>
          <w:szCs w:val="28"/>
        </w:rPr>
        <w:t>信用信息征集</w:t>
      </w:r>
      <w:r w:rsidRPr="00731DE1">
        <w:rPr>
          <w:rFonts w:ascii="宋体" w:hAnsi="宋体" w:hint="eastAsia"/>
          <w:sz w:val="28"/>
          <w:szCs w:val="28"/>
        </w:rPr>
        <w:t>目录，推动信用信息在全社会范围内的共享、公开和使用。</w:t>
      </w:r>
    </w:p>
    <w:p w:rsidR="00731DE1" w:rsidRDefault="00592238" w:rsidP="00592238">
      <w:pPr>
        <w:spacing w:beforeLines="0" w:afterLines="0"/>
        <w:ind w:firstLine="560"/>
        <w:rPr>
          <w:rFonts w:ascii="宋体" w:hAnsi="宋体"/>
          <w:sz w:val="28"/>
          <w:szCs w:val="28"/>
        </w:rPr>
      </w:pPr>
      <w:r w:rsidRPr="00592238">
        <w:rPr>
          <w:rFonts w:ascii="宋体" w:hAnsi="宋体" w:hint="eastAsia"/>
          <w:sz w:val="28"/>
          <w:szCs w:val="28"/>
        </w:rPr>
        <w:t>本标准的制定能够明确</w:t>
      </w:r>
      <w:r w:rsidR="00F54B1E">
        <w:rPr>
          <w:rFonts w:ascii="宋体" w:hAnsi="宋体" w:hint="eastAsia"/>
          <w:sz w:val="28"/>
          <w:szCs w:val="28"/>
        </w:rPr>
        <w:t>在对自然人或组织机构信用信息进行</w:t>
      </w:r>
      <w:r w:rsidRPr="00592238">
        <w:rPr>
          <w:rFonts w:ascii="宋体" w:hAnsi="宋体" w:hint="eastAsia"/>
          <w:sz w:val="28"/>
          <w:szCs w:val="28"/>
        </w:rPr>
        <w:t>征集</w:t>
      </w:r>
      <w:r w:rsidR="00F54B1E">
        <w:rPr>
          <w:rFonts w:ascii="宋体" w:hAnsi="宋体" w:hint="eastAsia"/>
          <w:sz w:val="28"/>
          <w:szCs w:val="28"/>
        </w:rPr>
        <w:t>时应遵循的基本原则和基本要求，为后续研制提出信用信息征集</w:t>
      </w:r>
      <w:r w:rsidRPr="00592238">
        <w:rPr>
          <w:rFonts w:ascii="宋体" w:hAnsi="宋体" w:hint="eastAsia"/>
          <w:sz w:val="28"/>
          <w:szCs w:val="28"/>
        </w:rPr>
        <w:t>范围和数据项名称等内容</w:t>
      </w:r>
      <w:r w:rsidR="00F54B1E">
        <w:rPr>
          <w:rFonts w:ascii="宋体" w:hAnsi="宋体" w:hint="eastAsia"/>
          <w:sz w:val="28"/>
          <w:szCs w:val="28"/>
        </w:rPr>
        <w:t>做好铺垫。本标准的制定能够</w:t>
      </w:r>
      <w:r w:rsidRPr="00592238">
        <w:rPr>
          <w:rFonts w:ascii="宋体" w:hAnsi="宋体" w:hint="eastAsia"/>
          <w:sz w:val="28"/>
          <w:szCs w:val="28"/>
        </w:rPr>
        <w:t>进一步加强和规范个人或组织机构信用信息征集工作，促进信用信息的推广应用，提高个人或组织机构信用信息共享程度，规范信用信息管理，增强个人或组织机构信用意识，为后续建立信用评价指标体系和评价数学模型、开发评价系统软件和系列信用产品，进而为切实推进信用评估体系的应用奠定基础。</w:t>
      </w:r>
    </w:p>
    <w:p w:rsidR="00A0089B" w:rsidRPr="00F95228" w:rsidRDefault="00564968">
      <w:pPr>
        <w:spacing w:before="312" w:after="156"/>
        <w:ind w:firstLineChars="0" w:firstLine="0"/>
        <w:rPr>
          <w:rFonts w:ascii="黑体" w:eastAsia="黑体" w:hAnsi="新宋体"/>
          <w:bCs/>
          <w:sz w:val="28"/>
          <w:szCs w:val="28"/>
        </w:rPr>
      </w:pPr>
      <w:r w:rsidRPr="00F95228">
        <w:rPr>
          <w:rFonts w:ascii="黑体" w:eastAsia="黑体" w:hAnsi="新宋体" w:hint="eastAsia"/>
          <w:bCs/>
          <w:sz w:val="28"/>
          <w:szCs w:val="28"/>
        </w:rPr>
        <w:t>三、名称和范围</w:t>
      </w:r>
    </w:p>
    <w:p w:rsidR="00A0089B" w:rsidRPr="00F95228" w:rsidRDefault="00564968" w:rsidP="00A207CF">
      <w:pPr>
        <w:spacing w:beforeLines="0" w:afterLines="0"/>
        <w:ind w:firstLine="560"/>
        <w:rPr>
          <w:rFonts w:ascii="宋体" w:hAnsi="宋体"/>
          <w:sz w:val="28"/>
          <w:szCs w:val="28"/>
        </w:rPr>
      </w:pPr>
      <w:bookmarkStart w:id="0" w:name="_Toc157842581"/>
      <w:bookmarkStart w:id="1" w:name="_Toc157926580"/>
      <w:bookmarkStart w:id="2" w:name="_Toc172950214"/>
      <w:bookmarkStart w:id="3" w:name="_Toc179965708"/>
      <w:r w:rsidRPr="00F95228">
        <w:rPr>
          <w:rFonts w:ascii="宋体" w:hAnsi="宋体" w:hint="eastAsia"/>
          <w:sz w:val="28"/>
          <w:szCs w:val="28"/>
        </w:rPr>
        <w:t>在本标准立项名称为</w:t>
      </w:r>
      <w:bookmarkEnd w:id="0"/>
      <w:bookmarkEnd w:id="1"/>
      <w:bookmarkEnd w:id="2"/>
      <w:bookmarkEnd w:id="3"/>
      <w:r w:rsidRPr="00F95228">
        <w:rPr>
          <w:rFonts w:ascii="宋体" w:hAnsi="宋体" w:hint="eastAsia"/>
          <w:sz w:val="28"/>
          <w:szCs w:val="28"/>
        </w:rPr>
        <w:t>“</w:t>
      </w:r>
      <w:r w:rsidR="00731DE1">
        <w:rPr>
          <w:rFonts w:ascii="宋体" w:hAnsi="宋体" w:hint="eastAsia"/>
          <w:sz w:val="28"/>
          <w:szCs w:val="28"/>
        </w:rPr>
        <w:t>信用信息征集规范</w:t>
      </w:r>
      <w:r w:rsidRPr="00F95228">
        <w:rPr>
          <w:rFonts w:ascii="宋体" w:hAnsi="宋体" w:hint="eastAsia"/>
          <w:sz w:val="28"/>
          <w:szCs w:val="28"/>
        </w:rPr>
        <w:t>”，在研制过程中，经过专家研讨，认为</w:t>
      </w:r>
      <w:r w:rsidR="00F54B1E">
        <w:rPr>
          <w:rFonts w:ascii="宋体" w:hAnsi="宋体" w:hint="eastAsia"/>
          <w:sz w:val="28"/>
          <w:szCs w:val="28"/>
        </w:rPr>
        <w:t>仅通过一项国家标准难以涵盖与信用信息征集有关的技术内容</w:t>
      </w:r>
      <w:r w:rsidR="00A21988">
        <w:rPr>
          <w:rFonts w:ascii="宋体" w:hAnsi="宋体" w:hint="eastAsia"/>
          <w:sz w:val="28"/>
          <w:szCs w:val="28"/>
        </w:rPr>
        <w:t>。起草组根据专家建议，计划在信用信息征集方面提出一个包括</w:t>
      </w:r>
      <w:r w:rsidR="00A21988">
        <w:rPr>
          <w:rFonts w:ascii="宋体" w:hAnsi="宋体" w:hint="eastAsia"/>
          <w:sz w:val="28"/>
          <w:szCs w:val="28"/>
        </w:rPr>
        <w:t>3项国家标准</w:t>
      </w:r>
      <w:r w:rsidR="00A21988">
        <w:rPr>
          <w:rFonts w:ascii="宋体" w:hAnsi="宋体" w:hint="eastAsia"/>
          <w:sz w:val="28"/>
          <w:szCs w:val="28"/>
        </w:rPr>
        <w:t>的系列标准研制计划，即《信用信息征集规范  第1部分：总则》、</w:t>
      </w:r>
      <w:r w:rsidR="00A21988">
        <w:rPr>
          <w:rFonts w:ascii="宋体" w:hAnsi="宋体" w:hint="eastAsia"/>
          <w:sz w:val="28"/>
          <w:szCs w:val="28"/>
        </w:rPr>
        <w:t>《信用信息征集规范  第</w:t>
      </w:r>
      <w:r w:rsidR="00A21988">
        <w:rPr>
          <w:rFonts w:ascii="宋体" w:hAnsi="宋体" w:hint="eastAsia"/>
          <w:sz w:val="28"/>
          <w:szCs w:val="28"/>
        </w:rPr>
        <w:t>2</w:t>
      </w:r>
      <w:r w:rsidR="00A21988">
        <w:rPr>
          <w:rFonts w:ascii="宋体" w:hAnsi="宋体" w:hint="eastAsia"/>
          <w:sz w:val="28"/>
          <w:szCs w:val="28"/>
        </w:rPr>
        <w:t>部分：</w:t>
      </w:r>
      <w:r w:rsidR="00A21988">
        <w:rPr>
          <w:rFonts w:ascii="宋体" w:hAnsi="宋体" w:hint="eastAsia"/>
          <w:sz w:val="28"/>
          <w:szCs w:val="28"/>
        </w:rPr>
        <w:t>内容</w:t>
      </w:r>
      <w:r w:rsidR="00A21988">
        <w:rPr>
          <w:rFonts w:ascii="宋体" w:hAnsi="宋体" w:hint="eastAsia"/>
          <w:sz w:val="28"/>
          <w:szCs w:val="28"/>
        </w:rPr>
        <w:t>》</w:t>
      </w:r>
      <w:r w:rsidR="00A21988">
        <w:rPr>
          <w:rFonts w:ascii="宋体" w:hAnsi="宋体" w:hint="eastAsia"/>
          <w:sz w:val="28"/>
          <w:szCs w:val="28"/>
        </w:rPr>
        <w:t>和</w:t>
      </w:r>
      <w:r w:rsidR="00A21988">
        <w:rPr>
          <w:rFonts w:ascii="宋体" w:hAnsi="宋体" w:hint="eastAsia"/>
          <w:sz w:val="28"/>
          <w:szCs w:val="28"/>
        </w:rPr>
        <w:t>《信用信息征集规范  第</w:t>
      </w:r>
      <w:r w:rsidR="00A21988">
        <w:rPr>
          <w:rFonts w:ascii="宋体" w:hAnsi="宋体" w:hint="eastAsia"/>
          <w:sz w:val="28"/>
          <w:szCs w:val="28"/>
        </w:rPr>
        <w:t>3</w:t>
      </w:r>
      <w:r w:rsidR="00A21988">
        <w:rPr>
          <w:rFonts w:ascii="宋体" w:hAnsi="宋体" w:hint="eastAsia"/>
          <w:sz w:val="28"/>
          <w:szCs w:val="28"/>
        </w:rPr>
        <w:t>部分：</w:t>
      </w:r>
      <w:r w:rsidR="00A21988">
        <w:rPr>
          <w:rFonts w:ascii="宋体" w:hAnsi="宋体" w:hint="eastAsia"/>
          <w:sz w:val="28"/>
          <w:szCs w:val="28"/>
        </w:rPr>
        <w:t>安全</w:t>
      </w:r>
      <w:r w:rsidR="00A21988">
        <w:rPr>
          <w:rFonts w:ascii="宋体" w:hAnsi="宋体" w:hint="eastAsia"/>
          <w:sz w:val="28"/>
          <w:szCs w:val="28"/>
        </w:rPr>
        <w:t>》</w:t>
      </w:r>
      <w:r w:rsidR="00A21988">
        <w:rPr>
          <w:rFonts w:ascii="宋体" w:hAnsi="宋体" w:hint="eastAsia"/>
          <w:sz w:val="28"/>
          <w:szCs w:val="28"/>
        </w:rPr>
        <w:t>。</w:t>
      </w:r>
      <w:r w:rsidR="004338D1">
        <w:rPr>
          <w:rFonts w:ascii="宋体" w:hAnsi="宋体" w:hint="eastAsia"/>
          <w:sz w:val="28"/>
          <w:szCs w:val="28"/>
        </w:rPr>
        <w:t>其中，</w:t>
      </w:r>
      <w:r w:rsidR="00A21988">
        <w:rPr>
          <w:rFonts w:ascii="宋体" w:hAnsi="宋体" w:hint="eastAsia"/>
          <w:sz w:val="28"/>
          <w:szCs w:val="28"/>
        </w:rPr>
        <w:t>本标准作为系列</w:t>
      </w:r>
      <w:r w:rsidR="004338D1">
        <w:rPr>
          <w:rFonts w:ascii="宋体" w:hAnsi="宋体" w:hint="eastAsia"/>
          <w:sz w:val="28"/>
          <w:szCs w:val="28"/>
        </w:rPr>
        <w:t>标准的第1部分。</w:t>
      </w:r>
    </w:p>
    <w:p w:rsidR="00731DE1" w:rsidRDefault="00731DE1" w:rsidP="00731DE1">
      <w:pPr>
        <w:spacing w:beforeLines="0" w:afterLines="0"/>
        <w:ind w:firstLine="560"/>
        <w:rPr>
          <w:rFonts w:ascii="宋体" w:hAnsi="宋体" w:hint="eastAsia"/>
          <w:sz w:val="28"/>
          <w:szCs w:val="28"/>
        </w:rPr>
      </w:pPr>
      <w:r w:rsidRPr="00731DE1">
        <w:rPr>
          <w:rFonts w:ascii="宋体" w:hAnsi="宋体" w:hint="eastAsia"/>
          <w:sz w:val="28"/>
          <w:szCs w:val="28"/>
        </w:rPr>
        <w:t>本部分规定了信用信息征集的术语和定义、基本原则、采集、加</w:t>
      </w:r>
      <w:r w:rsidRPr="00731DE1">
        <w:rPr>
          <w:rFonts w:ascii="宋体" w:hAnsi="宋体" w:hint="eastAsia"/>
          <w:sz w:val="28"/>
          <w:szCs w:val="28"/>
        </w:rPr>
        <w:lastRenderedPageBreak/>
        <w:t>工、存储、使用、异议处理以及社会监督与举报的要求</w:t>
      </w:r>
      <w:r w:rsidR="00357BD2">
        <w:rPr>
          <w:rFonts w:ascii="宋体" w:hAnsi="宋体" w:hint="eastAsia"/>
          <w:sz w:val="28"/>
          <w:szCs w:val="28"/>
        </w:rPr>
        <w:t>，</w:t>
      </w:r>
      <w:r w:rsidRPr="00731DE1">
        <w:rPr>
          <w:rFonts w:ascii="宋体" w:hAnsi="宋体" w:hint="eastAsia"/>
          <w:sz w:val="28"/>
          <w:szCs w:val="28"/>
        </w:rPr>
        <w:t>适用于社会组织和征信机构从事信用信息的征集、管理以及监督的活动。政府部门可参照使用。</w:t>
      </w:r>
    </w:p>
    <w:p w:rsidR="004338D1" w:rsidRDefault="004338D1" w:rsidP="004338D1">
      <w:pPr>
        <w:spacing w:beforeLines="0" w:afterLines="0"/>
        <w:ind w:firstLine="560"/>
        <w:rPr>
          <w:rFonts w:ascii="宋体" w:hAnsi="宋体" w:hint="eastAsia"/>
          <w:sz w:val="28"/>
          <w:szCs w:val="28"/>
        </w:rPr>
      </w:pPr>
      <w:r>
        <w:rPr>
          <w:rFonts w:ascii="宋体" w:hAnsi="宋体" w:hint="eastAsia"/>
          <w:sz w:val="28"/>
          <w:szCs w:val="28"/>
        </w:rPr>
        <w:t>系列标准</w:t>
      </w:r>
      <w:r>
        <w:rPr>
          <w:rFonts w:ascii="宋体" w:hAnsi="宋体" w:hint="eastAsia"/>
          <w:sz w:val="28"/>
          <w:szCs w:val="28"/>
        </w:rPr>
        <w:t>的</w:t>
      </w:r>
      <w:r w:rsidRPr="004338D1">
        <w:rPr>
          <w:rFonts w:ascii="宋体" w:hAnsi="宋体" w:hint="eastAsia"/>
          <w:sz w:val="28"/>
          <w:szCs w:val="28"/>
        </w:rPr>
        <w:t>第2部分将规定政务、商务、社会以及司法领域个人和组织机构信用信息的范围、分类和数据项的中英文名称、信息编码、定义，适用于行政机关依法履行监管和服务职能时归集、共享个人或各类组织机构信用信息以及建设个人或各类组织机构信用信息系统等工作，也可供信用中介机构依法开展个人或各类组织机构信用服务时参考。</w:t>
      </w:r>
    </w:p>
    <w:p w:rsidR="00357BD2" w:rsidRDefault="00357BD2" w:rsidP="004338D1">
      <w:pPr>
        <w:spacing w:beforeLines="0" w:afterLines="0"/>
        <w:ind w:firstLine="560"/>
        <w:rPr>
          <w:rFonts w:ascii="宋体" w:hAnsi="宋体"/>
          <w:sz w:val="28"/>
          <w:szCs w:val="28"/>
        </w:rPr>
      </w:pPr>
      <w:r>
        <w:rPr>
          <w:rFonts w:ascii="宋体" w:hAnsi="宋体" w:hint="eastAsia"/>
          <w:sz w:val="28"/>
          <w:szCs w:val="28"/>
        </w:rPr>
        <w:t>系列标准的</w:t>
      </w:r>
      <w:r w:rsidRPr="004338D1">
        <w:rPr>
          <w:rFonts w:ascii="宋体" w:hAnsi="宋体" w:hint="eastAsia"/>
          <w:sz w:val="28"/>
          <w:szCs w:val="28"/>
        </w:rPr>
        <w:t>第</w:t>
      </w:r>
      <w:r>
        <w:rPr>
          <w:rFonts w:ascii="宋体" w:hAnsi="宋体" w:hint="eastAsia"/>
          <w:sz w:val="28"/>
          <w:szCs w:val="28"/>
        </w:rPr>
        <w:t>3</w:t>
      </w:r>
      <w:r w:rsidRPr="004338D1">
        <w:rPr>
          <w:rFonts w:ascii="宋体" w:hAnsi="宋体" w:hint="eastAsia"/>
          <w:sz w:val="28"/>
          <w:szCs w:val="28"/>
        </w:rPr>
        <w:t>部分将规定</w:t>
      </w:r>
      <w:r>
        <w:rPr>
          <w:rFonts w:ascii="宋体" w:hAnsi="宋体" w:hint="eastAsia"/>
          <w:sz w:val="28"/>
          <w:szCs w:val="28"/>
        </w:rPr>
        <w:t>在信用信息征集过程中应该遵循的安全方面的技术要求。</w:t>
      </w:r>
    </w:p>
    <w:p w:rsidR="00A0089B" w:rsidRPr="00F95228" w:rsidRDefault="00564968">
      <w:pPr>
        <w:spacing w:before="312" w:after="156"/>
        <w:ind w:firstLineChars="0" w:firstLine="0"/>
        <w:rPr>
          <w:rFonts w:ascii="黑体" w:eastAsia="黑体" w:hAnsi="新宋体"/>
          <w:bCs/>
          <w:sz w:val="28"/>
          <w:szCs w:val="28"/>
        </w:rPr>
      </w:pPr>
      <w:r w:rsidRPr="00F95228">
        <w:rPr>
          <w:rFonts w:ascii="黑体" w:eastAsia="黑体" w:hAnsi="新宋体" w:hint="eastAsia"/>
          <w:bCs/>
          <w:sz w:val="28"/>
          <w:szCs w:val="28"/>
        </w:rPr>
        <w:t>四、修订工作过程</w:t>
      </w:r>
    </w:p>
    <w:p w:rsidR="00A0089B" w:rsidRPr="00F95228" w:rsidRDefault="00564968" w:rsidP="005D5F4A">
      <w:pPr>
        <w:spacing w:beforeLines="0" w:after="156"/>
        <w:ind w:firstLine="562"/>
        <w:outlineLvl w:val="0"/>
        <w:rPr>
          <w:rFonts w:ascii="宋体" w:hAnsi="宋体"/>
          <w:b/>
          <w:sz w:val="28"/>
          <w:szCs w:val="28"/>
        </w:rPr>
      </w:pPr>
      <w:r w:rsidRPr="00F95228">
        <w:rPr>
          <w:rFonts w:ascii="宋体" w:hAnsi="宋体" w:hint="eastAsia"/>
          <w:b/>
          <w:sz w:val="28"/>
          <w:szCs w:val="28"/>
        </w:rPr>
        <w:t>1．成立国家标准起草工作组</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201</w:t>
      </w:r>
      <w:r w:rsidR="005A72FB">
        <w:rPr>
          <w:rFonts w:ascii="宋体" w:hAnsi="宋体" w:hint="eastAsia"/>
          <w:sz w:val="28"/>
          <w:szCs w:val="28"/>
        </w:rPr>
        <w:t>5</w:t>
      </w:r>
      <w:r w:rsidRPr="00F95228">
        <w:rPr>
          <w:rFonts w:ascii="宋体" w:hAnsi="宋体" w:hint="eastAsia"/>
          <w:sz w:val="28"/>
          <w:szCs w:val="28"/>
        </w:rPr>
        <w:t>年</w:t>
      </w:r>
      <w:r w:rsidR="00F95228" w:rsidRPr="00F95228">
        <w:rPr>
          <w:rFonts w:ascii="宋体" w:hAnsi="宋体" w:hint="eastAsia"/>
          <w:sz w:val="28"/>
          <w:szCs w:val="28"/>
        </w:rPr>
        <w:t>7</w:t>
      </w:r>
      <w:r w:rsidRPr="00F95228">
        <w:rPr>
          <w:rFonts w:ascii="宋体" w:hAnsi="宋体" w:hint="eastAsia"/>
          <w:sz w:val="28"/>
          <w:szCs w:val="28"/>
        </w:rPr>
        <w:t>月，</w:t>
      </w:r>
      <w:r w:rsidR="000707CB">
        <w:rPr>
          <w:rFonts w:ascii="宋体" w:hAnsi="宋体" w:hint="eastAsia"/>
          <w:sz w:val="28"/>
          <w:szCs w:val="28"/>
        </w:rPr>
        <w:t>《信用信息征集规范  第1部分：总则》</w:t>
      </w:r>
      <w:r w:rsidRPr="00F95228">
        <w:rPr>
          <w:rFonts w:ascii="宋体" w:hAnsi="宋体" w:hint="eastAsia"/>
          <w:sz w:val="28"/>
          <w:szCs w:val="28"/>
        </w:rPr>
        <w:t>国家标准起草工作组成立暨第一次会议在北京召开。为了使</w:t>
      </w:r>
      <w:r w:rsidR="000707CB">
        <w:rPr>
          <w:rFonts w:ascii="宋体" w:hAnsi="宋体" w:hint="eastAsia"/>
          <w:sz w:val="28"/>
          <w:szCs w:val="28"/>
        </w:rPr>
        <w:t>《信用信息征集规范  第1部分：总则》</w:t>
      </w:r>
      <w:r w:rsidRPr="00F95228">
        <w:rPr>
          <w:rFonts w:ascii="宋体" w:hAnsi="宋体" w:hint="eastAsia"/>
          <w:sz w:val="28"/>
          <w:szCs w:val="28"/>
        </w:rPr>
        <w:t>更具有适用性，国家标准起草工作组组建时特别重视</w:t>
      </w:r>
      <w:r w:rsidR="00625680" w:rsidRPr="00F95228">
        <w:rPr>
          <w:rFonts w:ascii="宋体" w:hAnsi="宋体" w:hint="eastAsia"/>
          <w:sz w:val="28"/>
          <w:szCs w:val="28"/>
        </w:rPr>
        <w:t>吸收</w:t>
      </w:r>
      <w:r w:rsidRPr="00F95228">
        <w:rPr>
          <w:rFonts w:ascii="宋体" w:hAnsi="宋体" w:hint="eastAsia"/>
          <w:sz w:val="28"/>
          <w:szCs w:val="28"/>
        </w:rPr>
        <w:t>信用管理专家、</w:t>
      </w:r>
      <w:r w:rsidR="000707CB">
        <w:rPr>
          <w:rFonts w:ascii="宋体" w:hAnsi="宋体" w:hint="eastAsia"/>
          <w:sz w:val="28"/>
          <w:szCs w:val="28"/>
        </w:rPr>
        <w:t>信用评价技术公司专家、国家信息中心、以及环保部、税务总局等</w:t>
      </w:r>
      <w:r w:rsidRPr="00F95228">
        <w:rPr>
          <w:rFonts w:ascii="宋体" w:hAnsi="宋体" w:hint="eastAsia"/>
          <w:sz w:val="28"/>
          <w:szCs w:val="28"/>
        </w:rPr>
        <w:t>国家相关部门</w:t>
      </w:r>
      <w:r w:rsidR="000707CB">
        <w:rPr>
          <w:rFonts w:ascii="宋体" w:hAnsi="宋体" w:hint="eastAsia"/>
          <w:sz w:val="28"/>
          <w:szCs w:val="28"/>
        </w:rPr>
        <w:t>从事信用信息征集、建库和应用的</w:t>
      </w:r>
      <w:r w:rsidRPr="00F95228">
        <w:rPr>
          <w:rFonts w:ascii="宋体" w:hAnsi="宋体" w:hint="eastAsia"/>
          <w:sz w:val="28"/>
          <w:szCs w:val="28"/>
        </w:rPr>
        <w:t>专家</w:t>
      </w:r>
      <w:r w:rsidR="00625680" w:rsidRPr="00F95228">
        <w:rPr>
          <w:rFonts w:ascii="宋体" w:hAnsi="宋体" w:hint="eastAsia"/>
          <w:sz w:val="28"/>
          <w:szCs w:val="28"/>
        </w:rPr>
        <w:t>共同</w:t>
      </w:r>
      <w:r w:rsidRPr="00F95228">
        <w:rPr>
          <w:rFonts w:ascii="宋体" w:hAnsi="宋体" w:hint="eastAsia"/>
          <w:sz w:val="28"/>
          <w:szCs w:val="28"/>
        </w:rPr>
        <w:t>参与，使得国家标准起草工作组组成更具代表性。</w:t>
      </w:r>
      <w:bookmarkStart w:id="4" w:name="_GoBack"/>
      <w:bookmarkEnd w:id="4"/>
    </w:p>
    <w:p w:rsidR="00A0089B" w:rsidRPr="00F95228" w:rsidRDefault="00564968" w:rsidP="005D5F4A">
      <w:pPr>
        <w:spacing w:beforeLines="0" w:after="156"/>
        <w:ind w:firstLine="562"/>
        <w:outlineLvl w:val="0"/>
        <w:rPr>
          <w:rFonts w:ascii="宋体" w:hAnsi="宋体"/>
          <w:b/>
          <w:sz w:val="28"/>
          <w:szCs w:val="28"/>
        </w:rPr>
      </w:pPr>
      <w:r w:rsidRPr="00F95228">
        <w:rPr>
          <w:rFonts w:ascii="宋体" w:hAnsi="宋体"/>
          <w:b/>
          <w:sz w:val="28"/>
          <w:szCs w:val="28"/>
        </w:rPr>
        <w:t>2</w:t>
      </w:r>
      <w:r w:rsidRPr="00F95228">
        <w:rPr>
          <w:rFonts w:ascii="宋体" w:hAnsi="宋体" w:hint="eastAsia"/>
          <w:b/>
          <w:sz w:val="28"/>
          <w:szCs w:val="28"/>
        </w:rPr>
        <w:t>．形成标准草案稿</w:t>
      </w:r>
      <w:r w:rsidRPr="00F95228">
        <w:rPr>
          <w:rFonts w:ascii="宋体" w:hAnsi="宋体"/>
          <w:b/>
          <w:sz w:val="28"/>
          <w:szCs w:val="28"/>
        </w:rPr>
        <w:t xml:space="preserve"> </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lastRenderedPageBreak/>
        <w:t>按照工作计划安排，标准主要起草人在第一次标准起草工作组会议之后，首先向标准起草工作组全体成员散发了标准草案稿初稿</w:t>
      </w:r>
      <w:r w:rsidR="004702AF" w:rsidRPr="00F95228">
        <w:rPr>
          <w:rFonts w:ascii="宋体" w:hAnsi="宋体" w:hint="eastAsia"/>
          <w:sz w:val="28"/>
          <w:szCs w:val="28"/>
        </w:rPr>
        <w:t>,</w:t>
      </w:r>
      <w:r w:rsidRPr="00F95228">
        <w:rPr>
          <w:rFonts w:ascii="宋体" w:hAnsi="宋体" w:hint="eastAsia"/>
          <w:sz w:val="28"/>
          <w:szCs w:val="28"/>
        </w:rPr>
        <w:t>征询修改意见。标准起草工作组全体成员在标准草案稿初稿的基础上进行了深入研究和讨论，整理并形成了</w:t>
      </w:r>
      <w:r w:rsidR="00C46954">
        <w:rPr>
          <w:rFonts w:ascii="宋体" w:hAnsi="宋体" w:hint="eastAsia"/>
          <w:sz w:val="28"/>
          <w:szCs w:val="28"/>
        </w:rPr>
        <w:t>《信用信息征集规范  第1部分：总则》</w:t>
      </w:r>
      <w:r w:rsidRPr="00F95228">
        <w:rPr>
          <w:rFonts w:ascii="宋体" w:hAnsi="宋体" w:hint="eastAsia"/>
          <w:sz w:val="28"/>
          <w:szCs w:val="28"/>
        </w:rPr>
        <w:t>标准草案稿。</w:t>
      </w:r>
      <w:r w:rsidRPr="00F95228">
        <w:rPr>
          <w:rFonts w:ascii="宋体" w:hAnsi="宋体"/>
          <w:sz w:val="28"/>
          <w:szCs w:val="28"/>
        </w:rPr>
        <w:t xml:space="preserve"> </w:t>
      </w:r>
    </w:p>
    <w:p w:rsidR="00A0089B" w:rsidRPr="00F95228" w:rsidRDefault="00564968" w:rsidP="005D5F4A">
      <w:pPr>
        <w:spacing w:beforeLines="0" w:after="156"/>
        <w:ind w:firstLine="562"/>
        <w:outlineLvl w:val="0"/>
        <w:rPr>
          <w:rFonts w:ascii="宋体" w:hAnsi="宋体"/>
          <w:b/>
          <w:sz w:val="28"/>
          <w:szCs w:val="28"/>
        </w:rPr>
      </w:pPr>
      <w:r w:rsidRPr="00F95228">
        <w:rPr>
          <w:rFonts w:ascii="宋体" w:hAnsi="宋体"/>
          <w:b/>
          <w:sz w:val="28"/>
          <w:szCs w:val="28"/>
        </w:rPr>
        <w:t xml:space="preserve">3. </w:t>
      </w:r>
      <w:r w:rsidRPr="00F95228">
        <w:rPr>
          <w:rFonts w:ascii="宋体" w:hAnsi="宋体" w:hint="eastAsia"/>
          <w:b/>
          <w:sz w:val="28"/>
          <w:szCs w:val="28"/>
        </w:rPr>
        <w:t>形成标准征求意见稿</w:t>
      </w:r>
      <w:r w:rsidRPr="00F95228">
        <w:rPr>
          <w:rFonts w:ascii="宋体" w:hAnsi="宋体"/>
          <w:b/>
          <w:sz w:val="28"/>
          <w:szCs w:val="28"/>
        </w:rPr>
        <w:t xml:space="preserve"> </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经过深入调研和多次专家讨论，在</w:t>
      </w:r>
      <w:r w:rsidR="00C46954">
        <w:rPr>
          <w:rFonts w:ascii="宋体" w:hAnsi="宋体" w:hint="eastAsia"/>
          <w:sz w:val="28"/>
          <w:szCs w:val="28"/>
        </w:rPr>
        <w:t>《信用信息征集规范  第1部分：总则》</w:t>
      </w:r>
      <w:r w:rsidRPr="00F95228">
        <w:rPr>
          <w:rFonts w:ascii="宋体" w:hAnsi="宋体" w:hint="eastAsia"/>
          <w:sz w:val="28"/>
          <w:szCs w:val="28"/>
        </w:rPr>
        <w:t>标准草案稿的基础上，标准起草工作组就起草组内各成员对标准草案稿的修改意见和相关专家意见再次进行讨论和修改，最终形成了</w:t>
      </w:r>
      <w:r w:rsidR="00C46954">
        <w:rPr>
          <w:rFonts w:ascii="宋体" w:hAnsi="宋体" w:hint="eastAsia"/>
          <w:sz w:val="28"/>
          <w:szCs w:val="28"/>
        </w:rPr>
        <w:t>《信用信息征集规范  第1部分：总则》</w:t>
      </w:r>
      <w:r w:rsidRPr="00F95228">
        <w:rPr>
          <w:rFonts w:ascii="宋体" w:hAnsi="宋体" w:hint="eastAsia"/>
          <w:sz w:val="28"/>
          <w:szCs w:val="28"/>
        </w:rPr>
        <w:t>征求意见稿。</w:t>
      </w:r>
    </w:p>
    <w:p w:rsidR="00A0089B" w:rsidRPr="00F95228" w:rsidRDefault="00564968">
      <w:pPr>
        <w:spacing w:before="312" w:after="156"/>
        <w:ind w:firstLineChars="0" w:firstLine="0"/>
        <w:rPr>
          <w:rFonts w:ascii="黑体" w:eastAsia="黑体" w:hAnsi="新宋体"/>
          <w:bCs/>
          <w:sz w:val="28"/>
          <w:szCs w:val="28"/>
        </w:rPr>
      </w:pPr>
      <w:r w:rsidRPr="00F95228">
        <w:rPr>
          <w:rFonts w:ascii="黑体" w:eastAsia="黑体" w:hAnsi="新宋体" w:hint="eastAsia"/>
          <w:bCs/>
          <w:sz w:val="28"/>
          <w:szCs w:val="28"/>
        </w:rPr>
        <w:t>五、修订工作的原则</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1.严格按照GB/T 1.1—2009的要求，制定该项国家标准。</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2.为确保该项标准适合我国信用发展现状</w:t>
      </w:r>
      <w:r w:rsidR="001E4AB6">
        <w:rPr>
          <w:rFonts w:ascii="宋体" w:hAnsi="宋体" w:hint="eastAsia"/>
          <w:sz w:val="28"/>
          <w:szCs w:val="28"/>
        </w:rPr>
        <w:t>和需求，</w:t>
      </w:r>
      <w:r w:rsidRPr="00F95228">
        <w:rPr>
          <w:rFonts w:ascii="宋体" w:hAnsi="宋体" w:hint="eastAsia"/>
          <w:sz w:val="28"/>
          <w:szCs w:val="28"/>
        </w:rPr>
        <w:t>该项标准的制定不仅吸收国外成熟技术和经验，而且应充分考虑我国国情，尽量确保标准具有较高的适用性。</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3.标准起草工作组成员具有广泛的代表性，要充分发挥企业、国家相关部门、研究领域的专家在国家标准制定工作中的作用。</w:t>
      </w:r>
    </w:p>
    <w:p w:rsidR="00A207CF" w:rsidRPr="00F95228" w:rsidRDefault="00A207CF" w:rsidP="00A207CF">
      <w:pPr>
        <w:spacing w:beforeLines="0" w:afterLines="0"/>
        <w:ind w:firstLine="560"/>
        <w:rPr>
          <w:rFonts w:ascii="宋体" w:hAnsi="宋体"/>
          <w:sz w:val="28"/>
          <w:szCs w:val="28"/>
        </w:rPr>
      </w:pPr>
    </w:p>
    <w:p w:rsidR="00A0089B" w:rsidRPr="00F95228" w:rsidRDefault="00EC0F6C">
      <w:pPr>
        <w:pStyle w:val="Default"/>
        <w:adjustRightInd/>
        <w:spacing w:line="360" w:lineRule="auto"/>
        <w:ind w:firstLineChars="200" w:firstLine="560"/>
        <w:jc w:val="both"/>
        <w:rPr>
          <w:rFonts w:ascii="宋体" w:hAnsi="宋体" w:cs="宋体"/>
          <w:color w:val="auto"/>
          <w:sz w:val="28"/>
          <w:szCs w:val="28"/>
        </w:rPr>
      </w:pPr>
      <w:r>
        <w:rPr>
          <w:rFonts w:ascii="宋体" w:hAnsi="宋体" w:cs="宋体" w:hint="eastAsia"/>
          <w:color w:val="auto"/>
          <w:sz w:val="28"/>
          <w:szCs w:val="28"/>
        </w:rPr>
        <w:t xml:space="preserve">   </w:t>
      </w:r>
      <w:r w:rsidR="005F28D7" w:rsidRPr="00F95228">
        <w:rPr>
          <w:rFonts w:ascii="宋体" w:hAnsi="宋体" w:cs="宋体" w:hint="eastAsia"/>
          <w:color w:val="auto"/>
          <w:sz w:val="28"/>
          <w:szCs w:val="28"/>
        </w:rPr>
        <w:t>《</w:t>
      </w:r>
      <w:r w:rsidRPr="00EC0F6C">
        <w:rPr>
          <w:rFonts w:ascii="宋体" w:hAnsi="宋体" w:hint="eastAsia"/>
          <w:color w:val="auto"/>
          <w:sz w:val="28"/>
          <w:szCs w:val="28"/>
        </w:rPr>
        <w:t>信用信息征集规范  第1部分：总则</w:t>
      </w:r>
      <w:r w:rsidR="00564968" w:rsidRPr="00F95228">
        <w:rPr>
          <w:rFonts w:ascii="宋体" w:hAnsi="宋体" w:cs="宋体" w:hint="eastAsia"/>
          <w:color w:val="auto"/>
          <w:sz w:val="28"/>
          <w:szCs w:val="28"/>
        </w:rPr>
        <w:t>》国家标准起草工作组</w:t>
      </w:r>
    </w:p>
    <w:p w:rsidR="00A0089B" w:rsidRPr="00F95228" w:rsidRDefault="00564968">
      <w:pPr>
        <w:pStyle w:val="Default"/>
        <w:adjustRightInd/>
        <w:spacing w:line="360" w:lineRule="auto"/>
        <w:ind w:firstLineChars="200" w:firstLine="560"/>
        <w:jc w:val="both"/>
        <w:rPr>
          <w:rFonts w:ascii="宋体" w:hAnsi="宋体" w:cs="宋体"/>
          <w:color w:val="auto"/>
          <w:sz w:val="28"/>
          <w:szCs w:val="28"/>
        </w:rPr>
      </w:pPr>
      <w:r w:rsidRPr="00F95228">
        <w:rPr>
          <w:rFonts w:ascii="宋体" w:hAnsi="宋体" w:cs="宋体" w:hint="eastAsia"/>
          <w:color w:val="auto"/>
          <w:sz w:val="28"/>
          <w:szCs w:val="28"/>
        </w:rPr>
        <w:t xml:space="preserve">                      </w:t>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t>201</w:t>
      </w:r>
      <w:r w:rsidR="00D2618F">
        <w:rPr>
          <w:rFonts w:ascii="宋体" w:hAnsi="宋体" w:cs="宋体" w:hint="eastAsia"/>
          <w:color w:val="auto"/>
          <w:sz w:val="28"/>
          <w:szCs w:val="28"/>
        </w:rPr>
        <w:t>6</w:t>
      </w:r>
      <w:r w:rsidRPr="00F95228">
        <w:rPr>
          <w:rFonts w:ascii="宋体" w:hAnsi="宋体" w:cs="宋体" w:hint="eastAsia"/>
          <w:color w:val="auto"/>
          <w:sz w:val="28"/>
          <w:szCs w:val="28"/>
        </w:rPr>
        <w:t>年</w:t>
      </w:r>
      <w:r w:rsidR="00D2618F">
        <w:rPr>
          <w:rFonts w:ascii="宋体" w:hAnsi="宋体" w:cs="宋体" w:hint="eastAsia"/>
          <w:color w:val="auto"/>
          <w:sz w:val="28"/>
          <w:szCs w:val="28"/>
        </w:rPr>
        <w:t>2</w:t>
      </w:r>
      <w:r w:rsidRPr="00F95228">
        <w:rPr>
          <w:rFonts w:ascii="宋体" w:hAnsi="宋体" w:cs="宋体" w:hint="eastAsia"/>
          <w:color w:val="auto"/>
          <w:sz w:val="28"/>
          <w:szCs w:val="28"/>
        </w:rPr>
        <w:t>月</w:t>
      </w:r>
      <w:r w:rsidR="00D2618F">
        <w:rPr>
          <w:rFonts w:ascii="宋体" w:hAnsi="宋体" w:cs="宋体" w:hint="eastAsia"/>
          <w:color w:val="auto"/>
          <w:sz w:val="28"/>
          <w:szCs w:val="28"/>
        </w:rPr>
        <w:t>2</w:t>
      </w:r>
      <w:r w:rsidRPr="00F95228">
        <w:rPr>
          <w:rFonts w:ascii="宋体" w:hAnsi="宋体" w:cs="宋体" w:hint="eastAsia"/>
          <w:color w:val="auto"/>
          <w:sz w:val="28"/>
          <w:szCs w:val="28"/>
        </w:rPr>
        <w:t>日</w:t>
      </w:r>
    </w:p>
    <w:sectPr w:rsidR="00A0089B" w:rsidRPr="00F95228">
      <w:footerReference w:type="default" r:id="rId1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BDC" w:rsidRDefault="00112BDC" w:rsidP="005D5F4A">
      <w:pPr>
        <w:spacing w:before="240" w:after="120" w:line="240" w:lineRule="auto"/>
        <w:ind w:firstLine="420"/>
      </w:pPr>
      <w:r>
        <w:separator/>
      </w:r>
    </w:p>
  </w:endnote>
  <w:endnote w:type="continuationSeparator" w:id="0">
    <w:p w:rsidR="00112BDC" w:rsidRDefault="00112BDC" w:rsidP="005D5F4A">
      <w:pPr>
        <w:spacing w:before="24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7"/>
      <w:spacing w:before="24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7"/>
      <w:spacing w:before="24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7"/>
      <w:spacing w:before="24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564968">
    <w:pPr>
      <w:pStyle w:val="a7"/>
      <w:spacing w:before="240" w:after="120"/>
      <w:ind w:firstLine="360"/>
      <w:jc w:val="center"/>
    </w:pPr>
    <w:r>
      <w:fldChar w:fldCharType="begin"/>
    </w:r>
    <w:r>
      <w:instrText xml:space="preserve"> PAGE   \* MERGEFORMAT </w:instrText>
    </w:r>
    <w:r>
      <w:fldChar w:fldCharType="separate"/>
    </w:r>
    <w:r w:rsidR="00D2618F" w:rsidRPr="00D2618F">
      <w:rPr>
        <w:noProof/>
        <w:lang w:val="zh-CN"/>
      </w:rPr>
      <w:t>5</w:t>
    </w:r>
    <w:r>
      <w:fldChar w:fldCharType="end"/>
    </w:r>
  </w:p>
  <w:p w:rsidR="00A0089B" w:rsidRDefault="00A0089B">
    <w:pPr>
      <w:pStyle w:val="a7"/>
      <w:spacing w:before="24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BDC" w:rsidRDefault="00112BDC" w:rsidP="005D5F4A">
      <w:pPr>
        <w:spacing w:before="240" w:after="120" w:line="240" w:lineRule="auto"/>
        <w:ind w:firstLine="420"/>
      </w:pPr>
      <w:r>
        <w:separator/>
      </w:r>
    </w:p>
  </w:footnote>
  <w:footnote w:type="continuationSeparator" w:id="0">
    <w:p w:rsidR="00112BDC" w:rsidRDefault="00112BDC" w:rsidP="005D5F4A">
      <w:pPr>
        <w:spacing w:before="240" w:after="12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8"/>
      <w:spacing w:before="24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8"/>
      <w:pBdr>
        <w:bottom w:val="none" w:sz="0" w:space="0" w:color="auto"/>
      </w:pBdr>
      <w:spacing w:before="24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9B" w:rsidRDefault="00A0089B">
    <w:pPr>
      <w:pStyle w:val="a8"/>
      <w:spacing w:before="24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F04F4"/>
    <w:multiLevelType w:val="multilevel"/>
    <w:tmpl w:val="6DBF04F4"/>
    <w:lvl w:ilvl="0" w:tentative="1">
      <w:start w:val="1"/>
      <w:numFmt w:val="none"/>
      <w:pStyle w:val="a"/>
      <w:lvlText w:val="%1注："/>
      <w:lvlJc w:val="left"/>
      <w:pPr>
        <w:tabs>
          <w:tab w:val="left" w:pos="930"/>
        </w:tabs>
        <w:ind w:left="630" w:hanging="420"/>
      </w:pPr>
      <w:rPr>
        <w:rFonts w:ascii="宋体" w:eastAsia="宋体" w:hAnsi="Times New Roman" w:hint="eastAsia"/>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6933334"/>
    <w:multiLevelType w:val="multilevel"/>
    <w:tmpl w:val="76933334"/>
    <w:lvl w:ilvl="0" w:tentative="1">
      <w:start w:val="1"/>
      <w:numFmt w:val="none"/>
      <w:pStyle w:val="a0"/>
      <w:lvlText w:val="%1——"/>
      <w:lvlJc w:val="left"/>
      <w:pPr>
        <w:tabs>
          <w:tab w:val="left" w:pos="1140"/>
        </w:tabs>
        <w:ind w:left="84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89B"/>
    <w:rsid w:val="000707CB"/>
    <w:rsid w:val="000E42E3"/>
    <w:rsid w:val="00106B50"/>
    <w:rsid w:val="00112BDC"/>
    <w:rsid w:val="0013016C"/>
    <w:rsid w:val="001B5C52"/>
    <w:rsid w:val="001E4AB6"/>
    <w:rsid w:val="002C638E"/>
    <w:rsid w:val="002D3DDF"/>
    <w:rsid w:val="002E5FF4"/>
    <w:rsid w:val="003101FA"/>
    <w:rsid w:val="00357BD2"/>
    <w:rsid w:val="004065DF"/>
    <w:rsid w:val="00417006"/>
    <w:rsid w:val="004338D1"/>
    <w:rsid w:val="004702AF"/>
    <w:rsid w:val="00564968"/>
    <w:rsid w:val="0056784F"/>
    <w:rsid w:val="0059012B"/>
    <w:rsid w:val="00592238"/>
    <w:rsid w:val="005A72FB"/>
    <w:rsid w:val="005C0633"/>
    <w:rsid w:val="005D5F4A"/>
    <w:rsid w:val="005F28D7"/>
    <w:rsid w:val="00625680"/>
    <w:rsid w:val="00695858"/>
    <w:rsid w:val="006F2714"/>
    <w:rsid w:val="00731DE1"/>
    <w:rsid w:val="007E1DE7"/>
    <w:rsid w:val="007E1E3D"/>
    <w:rsid w:val="008564D1"/>
    <w:rsid w:val="00930F4F"/>
    <w:rsid w:val="0095159D"/>
    <w:rsid w:val="00966B48"/>
    <w:rsid w:val="00A0089B"/>
    <w:rsid w:val="00A207CF"/>
    <w:rsid w:val="00A21988"/>
    <w:rsid w:val="00A30589"/>
    <w:rsid w:val="00A51487"/>
    <w:rsid w:val="00AD6CCF"/>
    <w:rsid w:val="00C46954"/>
    <w:rsid w:val="00CB5130"/>
    <w:rsid w:val="00D04FAA"/>
    <w:rsid w:val="00D2618F"/>
    <w:rsid w:val="00D60F34"/>
    <w:rsid w:val="00DF3BFC"/>
    <w:rsid w:val="00E26E47"/>
    <w:rsid w:val="00E31C5F"/>
    <w:rsid w:val="00E808D8"/>
    <w:rsid w:val="00E91F35"/>
    <w:rsid w:val="00EC0F6C"/>
    <w:rsid w:val="00F049A0"/>
    <w:rsid w:val="00F54B1E"/>
    <w:rsid w:val="00F95228"/>
    <w:rsid w:val="00FD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beforeLines="100" w:afterLines="50" w:line="360" w:lineRule="auto"/>
      <w:ind w:firstLineChars="200" w:firstLine="200"/>
      <w:jc w:val="both"/>
    </w:pPr>
    <w:rPr>
      <w:kern w:val="2"/>
      <w:sz w:val="21"/>
      <w:szCs w:val="22"/>
    </w:rPr>
  </w:style>
  <w:style w:type="paragraph" w:styleId="2">
    <w:name w:val="heading 2"/>
    <w:basedOn w:val="a1"/>
    <w:next w:val="a1"/>
    <w:link w:val="2Char"/>
    <w:qFormat/>
    <w:pPr>
      <w:keepNext/>
      <w:keepLines/>
      <w:spacing w:before="260" w:after="260" w:line="416" w:lineRule="auto"/>
      <w:ind w:firstLineChars="0" w:firstLine="0"/>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uiPriority w:val="99"/>
    <w:semiHidden/>
    <w:unhideWhenUsed/>
    <w:rPr>
      <w:rFonts w:ascii="宋体"/>
      <w:sz w:val="18"/>
      <w:szCs w:val="18"/>
    </w:rPr>
  </w:style>
  <w:style w:type="paragraph" w:styleId="a6">
    <w:name w:val="Balloon Text"/>
    <w:basedOn w:val="a1"/>
    <w:semiHidden/>
    <w:rPr>
      <w:sz w:val="18"/>
      <w:szCs w:val="18"/>
    </w:rPr>
  </w:style>
  <w:style w:type="paragraph" w:styleId="a7">
    <w:name w:val="footer"/>
    <w:basedOn w:val="a1"/>
    <w:link w:val="Char0"/>
    <w:uiPriority w:val="99"/>
    <w:unhideWhenUsed/>
    <w:pPr>
      <w:tabs>
        <w:tab w:val="center" w:pos="4153"/>
        <w:tab w:val="right" w:pos="8306"/>
      </w:tabs>
      <w:snapToGrid w:val="0"/>
      <w:spacing w:line="240" w:lineRule="auto"/>
      <w:jc w:val="left"/>
    </w:pPr>
    <w:rPr>
      <w:kern w:val="0"/>
      <w:sz w:val="18"/>
      <w:szCs w:val="18"/>
    </w:rPr>
  </w:style>
  <w:style w:type="paragraph" w:styleId="a8">
    <w:name w:val="header"/>
    <w:basedOn w:val="a1"/>
    <w:link w:val="Char1"/>
    <w:uiPriority w:val="99"/>
    <w:unhideWhenUsed/>
    <w:pPr>
      <w:pBdr>
        <w:bottom w:val="single" w:sz="6" w:space="1" w:color="auto"/>
      </w:pBdr>
      <w:tabs>
        <w:tab w:val="center" w:pos="4153"/>
        <w:tab w:val="right" w:pos="8306"/>
      </w:tabs>
      <w:snapToGrid w:val="0"/>
      <w:spacing w:line="240" w:lineRule="auto"/>
      <w:jc w:val="center"/>
    </w:pPr>
    <w:rPr>
      <w:kern w:val="0"/>
      <w:sz w:val="18"/>
      <w:szCs w:val="18"/>
    </w:rPr>
  </w:style>
  <w:style w:type="paragraph" w:styleId="3">
    <w:name w:val="Body Text Indent 3"/>
    <w:basedOn w:val="a1"/>
    <w:uiPriority w:val="99"/>
    <w:semiHidden/>
    <w:unhideWhenUsed/>
    <w:pPr>
      <w:tabs>
        <w:tab w:val="left" w:pos="1785"/>
      </w:tabs>
      <w:spacing w:beforeLines="50" w:line="300" w:lineRule="auto"/>
      <w:ind w:leftChars="200" w:left="420"/>
    </w:pPr>
    <w:rPr>
      <w:sz w:val="24"/>
    </w:rPr>
  </w:style>
  <w:style w:type="paragraph" w:styleId="a9">
    <w:name w:val="Normal (Web)"/>
    <w:basedOn w:val="a1"/>
    <w:semiHidden/>
    <w:pPr>
      <w:widowControl/>
      <w:spacing w:before="100" w:beforeAutospacing="1" w:after="100" w:afterAutospacing="1" w:line="240" w:lineRule="auto"/>
      <w:ind w:firstLineChars="0" w:firstLine="0"/>
      <w:jc w:val="left"/>
    </w:pPr>
    <w:rPr>
      <w:rFonts w:ascii="宋体" w:hAnsi="宋体"/>
      <w:kern w:val="0"/>
      <w:sz w:val="24"/>
      <w:szCs w:val="24"/>
    </w:rPr>
  </w:style>
  <w:style w:type="character" w:styleId="aa">
    <w:name w:val="page number"/>
    <w:uiPriority w:val="99"/>
    <w:semiHidden/>
    <w:unhideWhenUsed/>
    <w:rPr>
      <w:rFonts w:ascii="Times New Roman" w:eastAsia="宋体" w:hAnsi="Times New Roman"/>
      <w:sz w:val="18"/>
    </w:rPr>
  </w:style>
  <w:style w:type="paragraph" w:styleId="ab">
    <w:name w:val="List Paragraph"/>
    <w:basedOn w:val="a1"/>
    <w:uiPriority w:val="34"/>
    <w:qFormat/>
    <w:pPr>
      <w:ind w:firstLine="420"/>
    </w:pPr>
  </w:style>
  <w:style w:type="paragraph" w:customStyle="1" w:styleId="ac">
    <w:name w:val="段"/>
    <w:link w:val="Char2"/>
    <w:pPr>
      <w:autoSpaceDE w:val="0"/>
      <w:autoSpaceDN w:val="0"/>
      <w:ind w:firstLineChars="200" w:firstLine="200"/>
      <w:jc w:val="both"/>
    </w:pPr>
    <w:rPr>
      <w:rFonts w:ascii="宋体" w:hAnsi="Times New Roman"/>
      <w:sz w:val="21"/>
    </w:rPr>
  </w:style>
  <w:style w:type="paragraph" w:customStyle="1" w:styleId="a0">
    <w:name w:val="列项——（一级）"/>
    <w:pPr>
      <w:widowControl w:val="0"/>
      <w:numPr>
        <w:numId w:val="1"/>
      </w:numPr>
      <w:jc w:val="both"/>
    </w:pPr>
    <w:rPr>
      <w:rFonts w:ascii="宋体" w:hAnsi="Times New Roman"/>
      <w:sz w:val="21"/>
    </w:rPr>
  </w:style>
  <w:style w:type="paragraph" w:customStyle="1" w:styleId="a">
    <w:name w:val="注："/>
    <w:next w:val="ac"/>
    <w:pPr>
      <w:widowControl w:val="0"/>
      <w:numPr>
        <w:numId w:val="2"/>
      </w:numPr>
      <w:autoSpaceDE w:val="0"/>
      <w:autoSpaceDN w:val="0"/>
      <w:jc w:val="both"/>
    </w:pPr>
    <w:rPr>
      <w:rFonts w:ascii="宋体" w:hAnsi="Times New Roman"/>
      <w:sz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d">
    <w:name w:val="封面标准名称"/>
    <w:pPr>
      <w:widowControl w:val="0"/>
      <w:spacing w:line="680" w:lineRule="exact"/>
      <w:jc w:val="center"/>
      <w:textAlignment w:val="center"/>
    </w:pPr>
    <w:rPr>
      <w:rFonts w:ascii="黑体" w:eastAsia="黑体" w:hAnsi="Times New Roman"/>
      <w:sz w:val="52"/>
    </w:rPr>
  </w:style>
  <w:style w:type="character" w:customStyle="1" w:styleId="Char1">
    <w:name w:val="页眉 Char"/>
    <w:link w:val="a8"/>
    <w:uiPriority w:val="99"/>
    <w:rPr>
      <w:sz w:val="18"/>
      <w:szCs w:val="18"/>
    </w:rPr>
  </w:style>
  <w:style w:type="character" w:customStyle="1" w:styleId="Char0">
    <w:name w:val="页脚 Char"/>
    <w:link w:val="a7"/>
    <w:uiPriority w:val="99"/>
    <w:rPr>
      <w:sz w:val="18"/>
      <w:szCs w:val="18"/>
    </w:rPr>
  </w:style>
  <w:style w:type="character" w:customStyle="1" w:styleId="Char2">
    <w:name w:val="段 Char"/>
    <w:link w:val="ac"/>
    <w:rPr>
      <w:rFonts w:ascii="宋体" w:hAnsi="Times New Roman"/>
      <w:sz w:val="21"/>
      <w:lang w:val="en-US" w:eastAsia="zh-CN" w:bidi="ar-SA"/>
    </w:rPr>
  </w:style>
  <w:style w:type="character" w:customStyle="1" w:styleId="2Char">
    <w:name w:val="标题 2 Char"/>
    <w:link w:val="2"/>
    <w:rPr>
      <w:rFonts w:ascii="Arial" w:eastAsia="黑体" w:hAnsi="Arial"/>
      <w:b/>
      <w:bCs/>
      <w:kern w:val="2"/>
      <w:sz w:val="32"/>
      <w:szCs w:val="32"/>
    </w:rPr>
  </w:style>
  <w:style w:type="character" w:customStyle="1" w:styleId="hui141">
    <w:name w:val="hui141"/>
    <w:rPr>
      <w:color w:val="B3B2B2"/>
      <w:sz w:val="19"/>
      <w:szCs w:val="19"/>
    </w:rPr>
  </w:style>
  <w:style w:type="character" w:customStyle="1" w:styleId="Char">
    <w:name w:val="文档结构图 Char"/>
    <w:link w:val="a5"/>
    <w:uiPriority w:val="99"/>
    <w:semiHidden/>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68E54-3D89-4044-A79F-D5A0F699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388</Words>
  <Characters>2217</Characters>
  <Application>Microsoft Office Word</Application>
  <DocSecurity>0</DocSecurity>
  <Lines>18</Lines>
  <Paragraphs>5</Paragraphs>
  <ScaleCrop>false</ScaleCrop>
  <Company>LENOVO CUSTOMER</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《企业信用信息公示格式规范》</dc:title>
  <dc:creator>LENOVO USER</dc:creator>
  <cp:lastModifiedBy>Administrator</cp:lastModifiedBy>
  <cp:revision>55</cp:revision>
  <dcterms:created xsi:type="dcterms:W3CDTF">2011-12-13T03:13:00Z</dcterms:created>
  <dcterms:modified xsi:type="dcterms:W3CDTF">2016-02-03T01:51:00Z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