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AEEF3" w:themeColor="accent5" w:themeTint="33"/>
  <w:body>
    <w:p w14:paraId="42A1D849" w14:textId="77777777" w:rsidR="00921830" w:rsidRPr="002C0D53" w:rsidRDefault="00921830" w:rsidP="00E703A1">
      <w:pPr>
        <w:spacing w:line="480" w:lineRule="auto"/>
        <w:rPr>
          <w:rFonts w:ascii="Times New Roman" w:hAnsi="Times New Roman" w:cs="Times New Roman"/>
          <w:sz w:val="48"/>
          <w:szCs w:val="48"/>
        </w:rPr>
      </w:pPr>
    </w:p>
    <w:p w14:paraId="55F33FBC" w14:textId="77777777" w:rsidR="00E703A1" w:rsidRPr="002C0D53" w:rsidRDefault="00E703A1" w:rsidP="00E703A1">
      <w:pPr>
        <w:spacing w:line="480" w:lineRule="auto"/>
        <w:rPr>
          <w:rFonts w:ascii="Times New Roman" w:hAnsi="Times New Roman" w:cs="Times New Roman"/>
          <w:sz w:val="48"/>
          <w:szCs w:val="48"/>
        </w:rPr>
      </w:pPr>
    </w:p>
    <w:p w14:paraId="6FE0F99E"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sz w:val="44"/>
          <w:szCs w:val="44"/>
        </w:rPr>
      </w:pPr>
      <w:r w:rsidRPr="002C0D53">
        <w:rPr>
          <w:rFonts w:ascii="Times New Roman" w:hint="eastAsia"/>
          <w:sz w:val="44"/>
          <w:szCs w:val="44"/>
        </w:rPr>
        <w:t>《产品质量安全风险监控有效性评估指南》</w:t>
      </w:r>
    </w:p>
    <w:p w14:paraId="24D518F0"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sz w:val="44"/>
          <w:szCs w:val="44"/>
        </w:rPr>
      </w:pPr>
      <w:r w:rsidRPr="002C0D53">
        <w:rPr>
          <w:rFonts w:ascii="Times New Roman" w:hint="eastAsia"/>
          <w:sz w:val="44"/>
          <w:szCs w:val="44"/>
        </w:rPr>
        <w:t>国家标准编制说明</w:t>
      </w:r>
    </w:p>
    <w:p w14:paraId="1E2A7074"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sz w:val="44"/>
          <w:szCs w:val="44"/>
        </w:rPr>
      </w:pPr>
    </w:p>
    <w:p w14:paraId="5D28CDA2"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sz w:val="44"/>
          <w:szCs w:val="44"/>
        </w:rPr>
      </w:pPr>
    </w:p>
    <w:p w14:paraId="0165A23D"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sz w:val="44"/>
          <w:szCs w:val="44"/>
        </w:rPr>
      </w:pPr>
    </w:p>
    <w:p w14:paraId="330D9E3B"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sz w:val="44"/>
          <w:szCs w:val="44"/>
        </w:rPr>
      </w:pPr>
    </w:p>
    <w:p w14:paraId="2C7C0D63"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sz w:val="44"/>
          <w:szCs w:val="44"/>
        </w:rPr>
      </w:pPr>
    </w:p>
    <w:p w14:paraId="2E1A46AD"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sz w:val="28"/>
          <w:szCs w:val="28"/>
        </w:rPr>
      </w:pPr>
    </w:p>
    <w:p w14:paraId="4116236A"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sz w:val="28"/>
          <w:szCs w:val="28"/>
        </w:rPr>
      </w:pPr>
    </w:p>
    <w:p w14:paraId="0959836C"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sz w:val="44"/>
          <w:szCs w:val="44"/>
        </w:rPr>
      </w:pPr>
    </w:p>
    <w:p w14:paraId="4A13833A"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eastAsia="仿宋_GB2312"/>
          <w:b/>
          <w:kern w:val="2"/>
          <w:sz w:val="28"/>
          <w:szCs w:val="28"/>
        </w:rPr>
      </w:pPr>
      <w:r w:rsidRPr="002C0D53">
        <w:rPr>
          <w:rFonts w:ascii="Times New Roman" w:eastAsia="仿宋_GB2312" w:hint="eastAsia"/>
          <w:b/>
          <w:kern w:val="2"/>
          <w:sz w:val="28"/>
          <w:szCs w:val="28"/>
        </w:rPr>
        <w:t>国家标准《产品质量安全风险监控有效性评估指南》编制组</w:t>
      </w:r>
    </w:p>
    <w:p w14:paraId="699E1C5D"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eastAsia="仿宋_GB2312"/>
          <w:b/>
          <w:kern w:val="2"/>
          <w:sz w:val="28"/>
          <w:szCs w:val="28"/>
        </w:rPr>
      </w:pPr>
    </w:p>
    <w:p w14:paraId="71B302E2"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eastAsia="仿宋_GB2312"/>
          <w:b/>
          <w:kern w:val="2"/>
          <w:sz w:val="28"/>
          <w:szCs w:val="28"/>
        </w:rPr>
      </w:pPr>
      <w:r w:rsidRPr="002C0D53">
        <w:rPr>
          <w:rFonts w:ascii="Times New Roman" w:eastAsia="仿宋_GB2312" w:hint="eastAsia"/>
          <w:b/>
          <w:kern w:val="2"/>
          <w:sz w:val="28"/>
          <w:szCs w:val="28"/>
        </w:rPr>
        <w:t>二〇一五年十一月</w:t>
      </w:r>
    </w:p>
    <w:p w14:paraId="7B8295E7"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eastAsia="仿宋_GB2312"/>
          <w:b/>
          <w:kern w:val="2"/>
          <w:sz w:val="28"/>
          <w:szCs w:val="28"/>
        </w:rPr>
      </w:pPr>
    </w:p>
    <w:p w14:paraId="5BBDBE38" w14:textId="77777777" w:rsidR="00E703A1" w:rsidRPr="002C0D53" w:rsidRDefault="00E703A1" w:rsidP="00E703A1">
      <w:pPr>
        <w:pStyle w:val="a5"/>
        <w:framePr w:w="0" w:hRule="auto" w:wrap="auto" w:hAnchor="text" w:xAlign="left" w:yAlign="inline" w:anchorLock="0"/>
        <w:snapToGrid w:val="0"/>
        <w:spacing w:line="480" w:lineRule="auto"/>
        <w:rPr>
          <w:rFonts w:ascii="Times New Roman" w:eastAsia="仿宋_GB2312"/>
          <w:b/>
          <w:kern w:val="2"/>
          <w:sz w:val="28"/>
          <w:szCs w:val="28"/>
        </w:rPr>
      </w:pPr>
    </w:p>
    <w:p w14:paraId="19375B90" w14:textId="77777777" w:rsidR="00FF1DFA" w:rsidRPr="002C0D53" w:rsidRDefault="00FF1DFA" w:rsidP="00FF1DFA"/>
    <w:p w14:paraId="7BC06865" w14:textId="77777777" w:rsidR="00FF1DFA" w:rsidRPr="002C0D53" w:rsidRDefault="00FF1DFA" w:rsidP="00FF1DFA">
      <w:pPr>
        <w:pStyle w:val="2"/>
        <w:jc w:val="center"/>
        <w:rPr>
          <w:rFonts w:ascii="Times New Roman" w:eastAsia="仿宋_GB2312" w:hAnsi="Times New Roman" w:cs="Times New Roman"/>
          <w:bCs w:val="0"/>
          <w:sz w:val="28"/>
          <w:szCs w:val="28"/>
        </w:rPr>
      </w:pPr>
      <w:r w:rsidRPr="002C0D53">
        <w:rPr>
          <w:rFonts w:ascii="Times New Roman" w:eastAsia="仿宋_GB2312" w:hAnsi="Times New Roman" w:cs="Times New Roman" w:hint="eastAsia"/>
          <w:bCs w:val="0"/>
          <w:sz w:val="28"/>
          <w:szCs w:val="28"/>
        </w:rPr>
        <w:t>《产品质量安全风险监控有效性评估指南》国家标准编制说明</w:t>
      </w:r>
    </w:p>
    <w:p w14:paraId="1F71D6AA" w14:textId="77777777" w:rsidR="00FF1DFA" w:rsidRPr="002C0D53" w:rsidRDefault="00FF1DFA" w:rsidP="00FF1DFA"/>
    <w:p w14:paraId="6D4507DB" w14:textId="77777777" w:rsidR="00FF1DFA" w:rsidRPr="002C0D53" w:rsidRDefault="00FF1DFA" w:rsidP="00FF1DFA">
      <w:pPr>
        <w:pStyle w:val="3"/>
        <w:spacing w:line="192" w:lineRule="auto"/>
        <w:rPr>
          <w:rFonts w:ascii="Times New Roman" w:eastAsia="仿宋_GB2312" w:hAnsi="Times New Roman" w:cs="Times New Roman"/>
          <w:bCs w:val="0"/>
          <w:sz w:val="28"/>
          <w:szCs w:val="28"/>
        </w:rPr>
      </w:pPr>
      <w:r w:rsidRPr="002C0D53">
        <w:rPr>
          <w:rFonts w:ascii="Times New Roman" w:eastAsia="仿宋_GB2312" w:hAnsi="Times New Roman" w:cs="Times New Roman" w:hint="eastAsia"/>
          <w:bCs w:val="0"/>
          <w:sz w:val="28"/>
          <w:szCs w:val="28"/>
        </w:rPr>
        <w:t>一、任务来源</w:t>
      </w:r>
    </w:p>
    <w:p w14:paraId="0C4B3D12" w14:textId="77777777" w:rsidR="00FF1DFA" w:rsidRPr="002C0D53" w:rsidRDefault="00C62602" w:rsidP="00C62602">
      <w:pPr>
        <w:pStyle w:val="a5"/>
        <w:framePr w:w="0" w:hRule="auto" w:wrap="auto" w:hAnchor="text" w:xAlign="left" w:yAlign="inline" w:anchorLock="0"/>
        <w:snapToGrid w:val="0"/>
        <w:spacing w:line="360" w:lineRule="auto"/>
        <w:ind w:firstLineChars="200" w:firstLine="560"/>
        <w:jc w:val="left"/>
        <w:rPr>
          <w:rFonts w:ascii="Times New Roman" w:eastAsia="仿宋_GB2312"/>
          <w:kern w:val="2"/>
          <w:sz w:val="28"/>
          <w:szCs w:val="28"/>
        </w:rPr>
      </w:pPr>
      <w:r w:rsidRPr="002C0D53">
        <w:rPr>
          <w:rFonts w:ascii="Times New Roman" w:eastAsia="仿宋_GB2312" w:hint="eastAsia"/>
          <w:kern w:val="2"/>
          <w:sz w:val="28"/>
          <w:szCs w:val="28"/>
        </w:rPr>
        <w:t>本标准由中国标准化研究院提出，</w:t>
      </w:r>
      <w:r w:rsidR="0064164F" w:rsidRPr="002C0D53">
        <w:rPr>
          <w:rFonts w:ascii="Times New Roman" w:eastAsia="仿宋_GB2312" w:hint="eastAsia"/>
          <w:kern w:val="2"/>
          <w:sz w:val="28"/>
          <w:szCs w:val="28"/>
        </w:rPr>
        <w:t>由</w:t>
      </w:r>
      <w:r w:rsidRPr="002C0D53">
        <w:rPr>
          <w:rFonts w:ascii="Times New Roman" w:eastAsia="仿宋_GB2312" w:hint="eastAsia"/>
          <w:kern w:val="2"/>
          <w:sz w:val="28"/>
          <w:szCs w:val="28"/>
        </w:rPr>
        <w:t>全国质量管理和质量保证标准化技术委员会（</w:t>
      </w:r>
      <w:r w:rsidRPr="002C0D53">
        <w:rPr>
          <w:rFonts w:ascii="Times New Roman" w:eastAsia="仿宋_GB2312" w:hint="eastAsia"/>
          <w:kern w:val="2"/>
          <w:sz w:val="28"/>
          <w:szCs w:val="28"/>
        </w:rPr>
        <w:t>SAC/TC151</w:t>
      </w:r>
      <w:r w:rsidRPr="002C0D53">
        <w:rPr>
          <w:rFonts w:ascii="Times New Roman" w:eastAsia="仿宋_GB2312" w:hint="eastAsia"/>
          <w:kern w:val="2"/>
          <w:sz w:val="28"/>
          <w:szCs w:val="28"/>
        </w:rPr>
        <w:t>）</w:t>
      </w:r>
      <w:r w:rsidR="0064164F" w:rsidRPr="002C0D53">
        <w:rPr>
          <w:rFonts w:ascii="Times New Roman" w:eastAsia="仿宋_GB2312" w:hint="eastAsia"/>
          <w:kern w:val="2"/>
          <w:sz w:val="28"/>
          <w:szCs w:val="28"/>
        </w:rPr>
        <w:t>归口</w:t>
      </w:r>
      <w:r w:rsidRPr="002C0D53">
        <w:rPr>
          <w:rFonts w:ascii="Times New Roman" w:eastAsia="仿宋_GB2312" w:hint="eastAsia"/>
          <w:kern w:val="2"/>
          <w:sz w:val="28"/>
          <w:szCs w:val="28"/>
        </w:rPr>
        <w:t>，</w:t>
      </w:r>
      <w:r w:rsidR="00965D34" w:rsidRPr="002C0D53">
        <w:rPr>
          <w:rFonts w:ascii="Times New Roman" w:eastAsia="仿宋_GB2312" w:hint="eastAsia"/>
          <w:kern w:val="2"/>
          <w:sz w:val="28"/>
          <w:szCs w:val="28"/>
        </w:rPr>
        <w:t>由北京科技大学和中国标准化研究院负责起草工作，定于</w:t>
      </w:r>
      <w:r w:rsidR="00965D34" w:rsidRPr="002C0D53">
        <w:rPr>
          <w:rFonts w:ascii="Times New Roman" w:eastAsia="仿宋_GB2312" w:hint="eastAsia"/>
          <w:kern w:val="2"/>
          <w:sz w:val="28"/>
          <w:szCs w:val="28"/>
        </w:rPr>
        <w:t>2015</w:t>
      </w:r>
      <w:r w:rsidR="00965D34" w:rsidRPr="002C0D53">
        <w:rPr>
          <w:rFonts w:ascii="Times New Roman" w:eastAsia="仿宋_GB2312" w:hint="eastAsia"/>
          <w:kern w:val="2"/>
          <w:sz w:val="28"/>
          <w:szCs w:val="28"/>
        </w:rPr>
        <w:t>年完成。</w:t>
      </w:r>
    </w:p>
    <w:p w14:paraId="3D728D38" w14:textId="77777777" w:rsidR="00965D34" w:rsidRPr="002C0D53" w:rsidRDefault="00AC13BD" w:rsidP="00AC13BD">
      <w:pPr>
        <w:pStyle w:val="3"/>
        <w:spacing w:line="192" w:lineRule="auto"/>
        <w:rPr>
          <w:rFonts w:ascii="Times New Roman" w:eastAsia="仿宋_GB2312" w:hAnsi="Times New Roman" w:cs="Times New Roman"/>
          <w:bCs w:val="0"/>
          <w:sz w:val="28"/>
          <w:szCs w:val="28"/>
        </w:rPr>
      </w:pPr>
      <w:r w:rsidRPr="002C0D53">
        <w:rPr>
          <w:rFonts w:ascii="Times New Roman" w:eastAsia="仿宋_GB2312" w:hAnsi="Times New Roman" w:cs="Times New Roman" w:hint="eastAsia"/>
          <w:bCs w:val="0"/>
          <w:sz w:val="28"/>
          <w:szCs w:val="28"/>
        </w:rPr>
        <w:t>二、标准制定的目的和意义</w:t>
      </w:r>
    </w:p>
    <w:p w14:paraId="6EA0613A" w14:textId="525614A6" w:rsidR="002614A7" w:rsidRPr="002C0D53" w:rsidRDefault="00FD6235" w:rsidP="005B25D8">
      <w:pPr>
        <w:spacing w:line="312" w:lineRule="auto"/>
        <w:ind w:firstLineChars="200" w:firstLine="560"/>
        <w:rPr>
          <w:rFonts w:ascii="Times New Roman" w:eastAsia="仿宋_GB2312"/>
          <w:sz w:val="28"/>
          <w:szCs w:val="28"/>
        </w:rPr>
      </w:pPr>
      <w:r w:rsidRPr="002C0D53">
        <w:rPr>
          <w:rFonts w:ascii="Times New Roman" w:eastAsia="仿宋_GB2312" w:hAnsi="Times New Roman" w:cs="Times New Roman" w:hint="eastAsia"/>
          <w:sz w:val="28"/>
          <w:szCs w:val="28"/>
        </w:rPr>
        <w:t>当前，我国正处在制度改革、产业转型和市场国际化的历史阶段，工业化进程的加速以及商品市场快速发展使我国现有的产品质量安全监管制度已无法适应市场的变化。</w:t>
      </w:r>
      <w:r w:rsidR="002614A7" w:rsidRPr="002C0D53">
        <w:rPr>
          <w:rFonts w:ascii="Times New Roman" w:eastAsia="仿宋_GB2312" w:hint="eastAsia"/>
          <w:sz w:val="28"/>
          <w:szCs w:val="28"/>
        </w:rPr>
        <w:t>作为产品生产大国，我国的产品经常因为质量问题被发达国家预警或者召回，相关单位或企业一直处于被动应对</w:t>
      </w:r>
      <w:r w:rsidR="005B25D8" w:rsidRPr="002C0D53">
        <w:rPr>
          <w:rFonts w:ascii="Times New Roman" w:eastAsia="仿宋_GB2312" w:hint="eastAsia"/>
          <w:sz w:val="28"/>
          <w:szCs w:val="28"/>
        </w:rPr>
        <w:t>，经济损失巨大，严重影响相关产业发展。</w:t>
      </w:r>
      <w:r w:rsidR="002614A7" w:rsidRPr="002C0D53">
        <w:rPr>
          <w:rFonts w:ascii="Times New Roman" w:eastAsia="仿宋_GB2312" w:hint="eastAsia"/>
          <w:sz w:val="28"/>
          <w:szCs w:val="28"/>
        </w:rPr>
        <w:t>。因此，产品质量安全问题已成为制约我国社会和谐、产业发展和国际贸易的因素之一。</w:t>
      </w:r>
    </w:p>
    <w:p w14:paraId="19BEDDA4" w14:textId="77777777" w:rsidR="00FD6235" w:rsidRPr="002C0D53" w:rsidRDefault="00FD6235" w:rsidP="002614A7">
      <w:pPr>
        <w:spacing w:line="312" w:lineRule="auto"/>
        <w:ind w:firstLineChars="200" w:firstLine="560"/>
        <w:rPr>
          <w:rFonts w:ascii="Times New Roman" w:eastAsia="仿宋_GB2312" w:hAnsi="Times New Roman" w:cs="Times New Roman"/>
          <w:sz w:val="28"/>
          <w:szCs w:val="28"/>
        </w:rPr>
      </w:pPr>
      <w:r w:rsidRPr="002C0D53">
        <w:rPr>
          <w:rFonts w:ascii="Times New Roman" w:eastAsia="仿宋_GB2312" w:hAnsi="Times New Roman" w:cs="Times New Roman" w:hint="eastAsia"/>
          <w:sz w:val="28"/>
          <w:szCs w:val="28"/>
        </w:rPr>
        <w:t>产品质量安全直接维系国计民生，不仅是消费者关注的头等大事，也是社会舆论和各国政府关注的焦点。我国产品质量安全事件屡见不鲜，造成了一定程度的人身伤害和经济损失，相关出口产品被大量召回，甚至可能诱发系统性的社会风险。我国《质量发展纲要（</w:t>
      </w:r>
      <w:r w:rsidRPr="002C0D53">
        <w:rPr>
          <w:rFonts w:ascii="Times New Roman" w:eastAsia="仿宋_GB2312" w:hAnsi="Times New Roman" w:cs="Times New Roman"/>
          <w:sz w:val="28"/>
          <w:szCs w:val="28"/>
        </w:rPr>
        <w:t>2011-2020</w:t>
      </w:r>
      <w:r w:rsidRPr="002C0D53">
        <w:rPr>
          <w:rFonts w:ascii="Times New Roman" w:eastAsia="仿宋_GB2312" w:hAnsi="Times New Roman" w:cs="Times New Roman" w:hint="eastAsia"/>
          <w:sz w:val="28"/>
          <w:szCs w:val="28"/>
        </w:rPr>
        <w:t>）》指出，未来</w:t>
      </w:r>
      <w:r w:rsidRPr="002C0D53">
        <w:rPr>
          <w:rFonts w:ascii="Times New Roman" w:eastAsia="仿宋_GB2312" w:hAnsi="Times New Roman" w:cs="Times New Roman" w:hint="eastAsia"/>
          <w:sz w:val="28"/>
          <w:szCs w:val="28"/>
        </w:rPr>
        <w:t>10</w:t>
      </w:r>
      <w:r w:rsidRPr="002C0D53">
        <w:rPr>
          <w:rFonts w:ascii="Times New Roman" w:eastAsia="仿宋_GB2312" w:hAnsi="Times New Roman" w:cs="Times New Roman" w:hint="eastAsia"/>
          <w:sz w:val="28"/>
          <w:szCs w:val="28"/>
        </w:rPr>
        <w:t>年，我国要建立质量事故报告制度和产品伤害监测制度，加强对质量安全风险监测和分析评估，对区域性、</w:t>
      </w:r>
      <w:r w:rsidRPr="002C0D53">
        <w:rPr>
          <w:rFonts w:ascii="Times New Roman" w:eastAsia="仿宋_GB2312" w:hAnsi="Times New Roman" w:cs="Times New Roman" w:hint="eastAsia"/>
          <w:sz w:val="28"/>
          <w:szCs w:val="28"/>
        </w:rPr>
        <w:lastRenderedPageBreak/>
        <w:t>行业性、系统性质量风险及时预警，对重大质量安全隐患及时提出处置措施。近年来，我国产品质量安全监管领域开始逐渐引入风险管理思想，建立由“分散型”监管转变为“综合型”监管，由“事后”处置转变为“事前”预防的风险监控体系。同时，如何保证产品质量安全风险监控实施的科学性和有效性，也为我国公共管理部门提出了新的挑战。</w:t>
      </w:r>
    </w:p>
    <w:p w14:paraId="4A49A1E3" w14:textId="77777777" w:rsidR="00FD6235" w:rsidRPr="002C0D53" w:rsidRDefault="00FD6235" w:rsidP="00FD6235">
      <w:pPr>
        <w:pStyle w:val="a7"/>
        <w:spacing w:line="312" w:lineRule="auto"/>
        <w:ind w:firstLineChars="200" w:firstLine="560"/>
        <w:rPr>
          <w:rFonts w:eastAsia="仿宋_GB2312"/>
          <w:sz w:val="28"/>
          <w:szCs w:val="28"/>
        </w:rPr>
      </w:pPr>
      <w:r w:rsidRPr="002C0D53">
        <w:rPr>
          <w:rFonts w:eastAsia="仿宋_GB2312" w:hint="eastAsia"/>
          <w:sz w:val="28"/>
          <w:szCs w:val="28"/>
        </w:rPr>
        <w:t>我国目前还没有形成对产品质量安全风险监控的科学性和有效性的评估标准，造成了消费者和公共管理部门对风险监控现状认知，以及对监控效果评价的差异。通过借鉴发达国家公共管理绩效评估的理论和方法，对我国产品质量安全风险监控体系进行绩效评估的研究，一方面评估结果可为公共管理部门提供风险监控的工作准则，</w:t>
      </w:r>
      <w:r w:rsidR="00E04391" w:rsidRPr="002C0D53">
        <w:rPr>
          <w:rFonts w:eastAsia="仿宋_GB2312" w:hint="eastAsia"/>
          <w:sz w:val="28"/>
          <w:szCs w:val="28"/>
        </w:rPr>
        <w:t>另</w:t>
      </w:r>
      <w:r w:rsidRPr="002C0D53">
        <w:rPr>
          <w:rFonts w:eastAsia="仿宋_GB2312" w:hint="eastAsia"/>
          <w:sz w:val="28"/>
          <w:szCs w:val="28"/>
        </w:rPr>
        <w:t>一方面也可使公众参与到风险监控的效果评估中，对提升我国产品质量安全风险监控科学性和有效性提供合理参考。</w:t>
      </w:r>
      <w:r w:rsidR="002614A7" w:rsidRPr="002C0D53">
        <w:rPr>
          <w:rFonts w:eastAsia="仿宋_GB2312" w:hint="eastAsia"/>
          <w:sz w:val="28"/>
          <w:szCs w:val="28"/>
        </w:rPr>
        <w:t>所以，本标准将对我国正在开展的产品质量安全风险监控工作起到重要的指导作用。</w:t>
      </w:r>
    </w:p>
    <w:p w14:paraId="05D45BFB" w14:textId="77777777" w:rsidR="00965D34" w:rsidRPr="002C0D53" w:rsidRDefault="002614A7" w:rsidP="002614A7">
      <w:pPr>
        <w:pStyle w:val="3"/>
        <w:spacing w:line="192" w:lineRule="auto"/>
        <w:rPr>
          <w:rFonts w:ascii="Times New Roman" w:eastAsia="仿宋_GB2312" w:hAnsi="Times New Roman" w:cs="Times New Roman"/>
          <w:bCs w:val="0"/>
          <w:sz w:val="28"/>
          <w:szCs w:val="28"/>
        </w:rPr>
      </w:pPr>
      <w:r w:rsidRPr="002C0D53">
        <w:rPr>
          <w:rFonts w:ascii="Times New Roman" w:eastAsia="仿宋_GB2312" w:hAnsi="Times New Roman" w:cs="Times New Roman" w:hint="eastAsia"/>
          <w:bCs w:val="0"/>
          <w:sz w:val="28"/>
          <w:szCs w:val="28"/>
        </w:rPr>
        <w:t>三、标准制定的原则和编制依据</w:t>
      </w:r>
    </w:p>
    <w:p w14:paraId="3ED96FD8" w14:textId="77777777" w:rsidR="00965D34" w:rsidRPr="002C0D53" w:rsidRDefault="002614A7" w:rsidP="00C62602">
      <w:pPr>
        <w:pStyle w:val="a5"/>
        <w:framePr w:w="0" w:hRule="auto" w:wrap="auto" w:hAnchor="text" w:xAlign="left" w:yAlign="inline" w:anchorLock="0"/>
        <w:snapToGrid w:val="0"/>
        <w:spacing w:line="360" w:lineRule="auto"/>
        <w:ind w:firstLineChars="200" w:firstLine="560"/>
        <w:jc w:val="left"/>
        <w:rPr>
          <w:rFonts w:ascii="Times New Roman" w:eastAsia="仿宋_GB2312"/>
          <w:kern w:val="2"/>
          <w:sz w:val="28"/>
          <w:szCs w:val="28"/>
        </w:rPr>
      </w:pPr>
      <w:r w:rsidRPr="002C0D53">
        <w:rPr>
          <w:rFonts w:ascii="Times New Roman" w:eastAsia="仿宋_GB2312" w:hint="eastAsia"/>
          <w:kern w:val="2"/>
          <w:sz w:val="28"/>
          <w:szCs w:val="28"/>
        </w:rPr>
        <w:t>《产品质量安全风险监控有效性评估指南》国家标准的制定主要遵循以下原则：</w:t>
      </w:r>
    </w:p>
    <w:p w14:paraId="36A48C22" w14:textId="77777777" w:rsidR="00965D34" w:rsidRPr="002C0D53" w:rsidRDefault="002614A7" w:rsidP="00377EB8">
      <w:pPr>
        <w:pStyle w:val="a5"/>
        <w:framePr w:w="0" w:hRule="auto" w:wrap="auto" w:hAnchor="text" w:xAlign="left" w:yAlign="inline" w:anchorLock="0"/>
        <w:snapToGrid w:val="0"/>
        <w:spacing w:line="360" w:lineRule="auto"/>
        <w:ind w:firstLineChars="200" w:firstLine="562"/>
        <w:jc w:val="both"/>
        <w:rPr>
          <w:rFonts w:ascii="Times New Roman" w:eastAsia="仿宋_GB2312"/>
          <w:b/>
          <w:kern w:val="2"/>
          <w:sz w:val="28"/>
          <w:szCs w:val="28"/>
        </w:rPr>
      </w:pPr>
      <w:r w:rsidRPr="002C0D53">
        <w:rPr>
          <w:rFonts w:ascii="Times New Roman" w:eastAsia="仿宋_GB2312" w:hint="eastAsia"/>
          <w:b/>
          <w:kern w:val="2"/>
          <w:sz w:val="28"/>
          <w:szCs w:val="28"/>
        </w:rPr>
        <w:t>1</w:t>
      </w:r>
      <w:r w:rsidRPr="002C0D53">
        <w:rPr>
          <w:rFonts w:ascii="Times New Roman" w:eastAsia="仿宋_GB2312" w:hint="eastAsia"/>
          <w:b/>
          <w:kern w:val="2"/>
          <w:sz w:val="28"/>
          <w:szCs w:val="28"/>
        </w:rPr>
        <w:t>、</w:t>
      </w:r>
      <w:r w:rsidR="00421F35" w:rsidRPr="002C0D53">
        <w:rPr>
          <w:rFonts w:ascii="Times New Roman" w:eastAsia="仿宋_GB2312" w:hint="eastAsia"/>
          <w:b/>
          <w:kern w:val="2"/>
          <w:sz w:val="28"/>
          <w:szCs w:val="28"/>
        </w:rPr>
        <w:t>操作性原则</w:t>
      </w:r>
    </w:p>
    <w:p w14:paraId="61A0C5F2" w14:textId="77777777" w:rsidR="00421F35" w:rsidRPr="002C0D53" w:rsidRDefault="00421F35" w:rsidP="00377EB8">
      <w:pPr>
        <w:pStyle w:val="a5"/>
        <w:framePr w:w="0" w:hRule="auto" w:wrap="auto" w:hAnchor="text" w:xAlign="left" w:yAlign="inline" w:anchorLock="0"/>
        <w:snapToGrid w:val="0"/>
        <w:spacing w:line="360" w:lineRule="auto"/>
        <w:ind w:firstLineChars="200" w:firstLine="560"/>
        <w:jc w:val="both"/>
        <w:rPr>
          <w:rFonts w:ascii="Times New Roman" w:eastAsia="仿宋_GB2312"/>
          <w:kern w:val="2"/>
          <w:sz w:val="28"/>
          <w:szCs w:val="28"/>
        </w:rPr>
      </w:pPr>
      <w:r w:rsidRPr="002C0D53">
        <w:rPr>
          <w:rFonts w:ascii="Times New Roman" w:eastAsia="仿宋_GB2312" w:hint="eastAsia"/>
          <w:kern w:val="2"/>
          <w:sz w:val="28"/>
          <w:szCs w:val="28"/>
        </w:rPr>
        <w:t>我国产品质量安全风险监控体系虽然还不是很完善，但发展迅速，全国范围内的政府、技术机构和企业等组织都</w:t>
      </w:r>
      <w:r w:rsidR="006322F2" w:rsidRPr="002C0D53">
        <w:rPr>
          <w:rFonts w:ascii="Times New Roman" w:eastAsia="仿宋_GB2312" w:hint="eastAsia"/>
          <w:kern w:val="2"/>
          <w:sz w:val="28"/>
          <w:szCs w:val="28"/>
        </w:rPr>
        <w:t>正在</w:t>
      </w:r>
      <w:r w:rsidRPr="002C0D53">
        <w:rPr>
          <w:rFonts w:ascii="Times New Roman" w:eastAsia="仿宋_GB2312" w:hint="eastAsia"/>
          <w:kern w:val="2"/>
          <w:sz w:val="28"/>
          <w:szCs w:val="28"/>
        </w:rPr>
        <w:t>陆续建立</w:t>
      </w:r>
      <w:r w:rsidR="006322F2" w:rsidRPr="002C0D53">
        <w:rPr>
          <w:rFonts w:ascii="Times New Roman" w:eastAsia="仿宋_GB2312" w:hint="eastAsia"/>
          <w:kern w:val="2"/>
          <w:sz w:val="28"/>
          <w:szCs w:val="28"/>
        </w:rPr>
        <w:t>风险监控部门，并出台了</w:t>
      </w:r>
      <w:r w:rsidR="00453C2C" w:rsidRPr="002C0D53">
        <w:rPr>
          <w:rFonts w:ascii="Times New Roman" w:eastAsia="仿宋_GB2312" w:hint="eastAsia"/>
          <w:kern w:val="2"/>
          <w:sz w:val="28"/>
          <w:szCs w:val="28"/>
        </w:rPr>
        <w:t>一系列的制度性文件，在运作过程中积累一定的实际经验和实际案例的数据。该标准总结吸纳了这些成功的经验，</w:t>
      </w:r>
      <w:r w:rsidR="00650549" w:rsidRPr="002C0D53">
        <w:rPr>
          <w:rFonts w:ascii="Times New Roman" w:eastAsia="仿宋_GB2312" w:hint="eastAsia"/>
          <w:kern w:val="2"/>
          <w:sz w:val="28"/>
          <w:szCs w:val="28"/>
        </w:rPr>
        <w:t>其编制</w:t>
      </w:r>
      <w:r w:rsidR="00650549" w:rsidRPr="002C0D53">
        <w:rPr>
          <w:rFonts w:ascii="Times New Roman" w:eastAsia="仿宋_GB2312" w:hint="eastAsia"/>
          <w:kern w:val="2"/>
          <w:sz w:val="28"/>
          <w:szCs w:val="28"/>
        </w:rPr>
        <w:lastRenderedPageBreak/>
        <w:t>坚持可操作性原则，使其能够有效指导评估工作的顺利进行。</w:t>
      </w:r>
    </w:p>
    <w:p w14:paraId="6FD6CDB2" w14:textId="77777777" w:rsidR="00421F35" w:rsidRPr="002C0D53" w:rsidRDefault="00421F35" w:rsidP="00377EB8">
      <w:pPr>
        <w:pStyle w:val="a5"/>
        <w:framePr w:w="0" w:hRule="auto" w:wrap="auto" w:hAnchor="text" w:xAlign="left" w:yAlign="inline" w:anchorLock="0"/>
        <w:snapToGrid w:val="0"/>
        <w:spacing w:line="360" w:lineRule="auto"/>
        <w:ind w:firstLineChars="200" w:firstLine="562"/>
        <w:jc w:val="both"/>
        <w:rPr>
          <w:rFonts w:ascii="Times New Roman" w:eastAsia="仿宋_GB2312"/>
          <w:b/>
          <w:kern w:val="2"/>
          <w:sz w:val="28"/>
          <w:szCs w:val="28"/>
        </w:rPr>
      </w:pPr>
      <w:r w:rsidRPr="002C0D53">
        <w:rPr>
          <w:rFonts w:ascii="Times New Roman" w:eastAsia="仿宋_GB2312" w:hint="eastAsia"/>
          <w:b/>
          <w:kern w:val="2"/>
          <w:sz w:val="28"/>
          <w:szCs w:val="28"/>
        </w:rPr>
        <w:t>2</w:t>
      </w:r>
      <w:r w:rsidRPr="002C0D53">
        <w:rPr>
          <w:rFonts w:ascii="Times New Roman" w:eastAsia="仿宋_GB2312" w:hint="eastAsia"/>
          <w:b/>
          <w:kern w:val="2"/>
          <w:sz w:val="28"/>
          <w:szCs w:val="28"/>
        </w:rPr>
        <w:t>、</w:t>
      </w:r>
      <w:r w:rsidR="00380DBA" w:rsidRPr="002C0D53">
        <w:rPr>
          <w:rFonts w:ascii="Times New Roman" w:eastAsia="仿宋_GB2312" w:hint="eastAsia"/>
          <w:b/>
          <w:kern w:val="2"/>
          <w:sz w:val="28"/>
          <w:szCs w:val="28"/>
        </w:rPr>
        <w:t>协调</w:t>
      </w:r>
      <w:r w:rsidR="006D6E72" w:rsidRPr="002C0D53">
        <w:rPr>
          <w:rFonts w:ascii="Times New Roman" w:eastAsia="仿宋_GB2312" w:hint="eastAsia"/>
          <w:b/>
          <w:kern w:val="2"/>
          <w:sz w:val="28"/>
          <w:szCs w:val="28"/>
        </w:rPr>
        <w:t>性</w:t>
      </w:r>
      <w:r w:rsidR="00DE68C9" w:rsidRPr="002C0D53">
        <w:rPr>
          <w:rFonts w:ascii="Times New Roman" w:eastAsia="仿宋_GB2312" w:hint="eastAsia"/>
          <w:b/>
          <w:kern w:val="2"/>
          <w:sz w:val="28"/>
          <w:szCs w:val="28"/>
        </w:rPr>
        <w:t>原则</w:t>
      </w:r>
    </w:p>
    <w:p w14:paraId="1E9E1E60" w14:textId="77777777" w:rsidR="00650549" w:rsidRPr="002C0D53" w:rsidRDefault="00380DBA" w:rsidP="00380DBA">
      <w:pPr>
        <w:pStyle w:val="a5"/>
        <w:framePr w:w="0" w:hRule="auto" w:wrap="auto" w:hAnchor="text" w:xAlign="left" w:yAlign="inline" w:anchorLock="0"/>
        <w:snapToGrid w:val="0"/>
        <w:spacing w:line="360" w:lineRule="auto"/>
        <w:ind w:firstLineChars="200" w:firstLine="560"/>
        <w:jc w:val="left"/>
        <w:rPr>
          <w:rFonts w:ascii="Times New Roman" w:eastAsia="仿宋_GB2312"/>
          <w:kern w:val="2"/>
          <w:sz w:val="28"/>
          <w:szCs w:val="28"/>
        </w:rPr>
      </w:pPr>
      <w:r w:rsidRPr="002C0D53">
        <w:rPr>
          <w:rFonts w:ascii="Times New Roman" w:eastAsia="仿宋_GB2312" w:hint="eastAsia"/>
          <w:kern w:val="2"/>
          <w:sz w:val="28"/>
          <w:szCs w:val="28"/>
        </w:rPr>
        <w:t>本标准属于在产品安全领域标准之一，在相关方面标准的条款、理念和依据法规等方面考虑与其他标准协调一致，形成相互支撑、内容连贯的标准体系。</w:t>
      </w:r>
    </w:p>
    <w:p w14:paraId="33001454" w14:textId="77777777" w:rsidR="00421F35" w:rsidRPr="002C0D53" w:rsidRDefault="006322F2" w:rsidP="00377EB8">
      <w:pPr>
        <w:pStyle w:val="a5"/>
        <w:framePr w:w="0" w:hRule="auto" w:wrap="auto" w:hAnchor="text" w:xAlign="left" w:yAlign="inline" w:anchorLock="0"/>
        <w:snapToGrid w:val="0"/>
        <w:spacing w:line="360" w:lineRule="auto"/>
        <w:ind w:firstLineChars="200" w:firstLine="562"/>
        <w:jc w:val="both"/>
        <w:rPr>
          <w:rFonts w:ascii="Times New Roman" w:eastAsia="仿宋_GB2312"/>
          <w:b/>
          <w:kern w:val="2"/>
          <w:sz w:val="28"/>
          <w:szCs w:val="28"/>
        </w:rPr>
      </w:pPr>
      <w:r w:rsidRPr="002C0D53">
        <w:rPr>
          <w:rFonts w:ascii="Times New Roman" w:eastAsia="仿宋_GB2312" w:hint="eastAsia"/>
          <w:b/>
          <w:kern w:val="2"/>
          <w:sz w:val="28"/>
          <w:szCs w:val="28"/>
        </w:rPr>
        <w:t>3</w:t>
      </w:r>
      <w:r w:rsidRPr="002C0D53">
        <w:rPr>
          <w:rFonts w:ascii="Times New Roman" w:eastAsia="仿宋_GB2312" w:hint="eastAsia"/>
          <w:b/>
          <w:kern w:val="2"/>
          <w:sz w:val="28"/>
          <w:szCs w:val="28"/>
        </w:rPr>
        <w:t>、</w:t>
      </w:r>
      <w:r w:rsidR="00650549" w:rsidRPr="002C0D53">
        <w:rPr>
          <w:rFonts w:ascii="Times New Roman" w:eastAsia="仿宋_GB2312" w:hint="eastAsia"/>
          <w:b/>
          <w:kern w:val="2"/>
          <w:sz w:val="28"/>
          <w:szCs w:val="28"/>
        </w:rPr>
        <w:t>特色</w:t>
      </w:r>
      <w:r w:rsidRPr="002C0D53">
        <w:rPr>
          <w:rFonts w:ascii="Times New Roman" w:eastAsia="仿宋_GB2312" w:hint="eastAsia"/>
          <w:b/>
          <w:kern w:val="2"/>
          <w:sz w:val="28"/>
          <w:szCs w:val="28"/>
        </w:rPr>
        <w:t>性原则</w:t>
      </w:r>
    </w:p>
    <w:p w14:paraId="2518B0FC" w14:textId="77777777" w:rsidR="00FF1DFA" w:rsidRPr="002C0D53" w:rsidRDefault="00650549" w:rsidP="00FF1DFA">
      <w:pPr>
        <w:pStyle w:val="a5"/>
        <w:framePr w:w="0" w:hRule="auto" w:wrap="auto" w:hAnchor="text" w:xAlign="left" w:yAlign="inline" w:anchorLock="0"/>
        <w:snapToGrid w:val="0"/>
        <w:spacing w:line="360" w:lineRule="auto"/>
        <w:ind w:firstLineChars="200" w:firstLine="560"/>
        <w:jc w:val="left"/>
        <w:rPr>
          <w:rFonts w:ascii="Times New Roman" w:eastAsia="仿宋_GB2312"/>
          <w:kern w:val="2"/>
          <w:sz w:val="28"/>
          <w:szCs w:val="28"/>
        </w:rPr>
      </w:pPr>
      <w:r w:rsidRPr="002C0D53">
        <w:rPr>
          <w:rFonts w:ascii="Times New Roman" w:eastAsia="仿宋_GB2312" w:hint="eastAsia"/>
          <w:kern w:val="2"/>
          <w:sz w:val="28"/>
          <w:szCs w:val="28"/>
        </w:rPr>
        <w:t>在兼顾我国公共管理行业风险监控普遍特征和共同规律的同时，</w:t>
      </w:r>
      <w:r w:rsidR="00DE68C9" w:rsidRPr="002C0D53">
        <w:rPr>
          <w:rFonts w:ascii="Times New Roman" w:eastAsia="仿宋_GB2312" w:hint="eastAsia"/>
          <w:kern w:val="2"/>
          <w:sz w:val="28"/>
          <w:szCs w:val="28"/>
        </w:rPr>
        <w:t>考虑到国外发达国家风险监控管理工作的发展趋势和规范，</w:t>
      </w:r>
      <w:r w:rsidRPr="002C0D53">
        <w:rPr>
          <w:rFonts w:ascii="Times New Roman" w:eastAsia="仿宋_GB2312" w:hint="eastAsia"/>
          <w:kern w:val="2"/>
          <w:sz w:val="28"/>
          <w:szCs w:val="28"/>
        </w:rPr>
        <w:t>对产品质量安全风险监控</w:t>
      </w:r>
      <w:r w:rsidR="00DE68C9" w:rsidRPr="002C0D53">
        <w:rPr>
          <w:rFonts w:ascii="Times New Roman" w:eastAsia="仿宋_GB2312" w:hint="eastAsia"/>
          <w:kern w:val="2"/>
          <w:sz w:val="28"/>
          <w:szCs w:val="28"/>
        </w:rPr>
        <w:t>做横向的对比分析，突出产品质量的风险监控的标准在组织特征、技术要素和管理手段上的特点，形成针对产品质量安全风险监控有效性评估的特有标准。</w:t>
      </w:r>
    </w:p>
    <w:p w14:paraId="3F4A7E8D" w14:textId="77777777" w:rsidR="00E703A1" w:rsidRPr="002C0D53" w:rsidRDefault="00377EB8" w:rsidP="002150B9">
      <w:pPr>
        <w:pStyle w:val="3"/>
        <w:spacing w:line="192" w:lineRule="auto"/>
        <w:rPr>
          <w:rFonts w:ascii="Times New Roman" w:eastAsia="仿宋_GB2312" w:hAnsi="Times New Roman" w:cs="Times New Roman"/>
          <w:bCs w:val="0"/>
          <w:sz w:val="28"/>
          <w:szCs w:val="28"/>
        </w:rPr>
      </w:pPr>
      <w:r w:rsidRPr="002C0D53">
        <w:rPr>
          <w:rFonts w:ascii="Times New Roman" w:eastAsia="仿宋_GB2312" w:hAnsi="Times New Roman" w:cs="Times New Roman" w:hint="eastAsia"/>
          <w:bCs w:val="0"/>
          <w:sz w:val="28"/>
          <w:szCs w:val="28"/>
        </w:rPr>
        <w:t>四</w:t>
      </w:r>
      <w:r w:rsidR="002150B9" w:rsidRPr="002C0D53">
        <w:rPr>
          <w:rFonts w:ascii="Times New Roman" w:eastAsia="仿宋_GB2312" w:hAnsi="Times New Roman" w:cs="Times New Roman" w:hint="eastAsia"/>
          <w:bCs w:val="0"/>
          <w:sz w:val="28"/>
          <w:szCs w:val="28"/>
        </w:rPr>
        <w:t>、主要工作过程</w:t>
      </w:r>
    </w:p>
    <w:p w14:paraId="27E5BA3F" w14:textId="66437A9F" w:rsidR="002614A7" w:rsidRPr="002C0D53" w:rsidRDefault="0059064A" w:rsidP="00FF1DFA">
      <w:pPr>
        <w:pStyle w:val="a5"/>
        <w:framePr w:w="0" w:hRule="auto" w:wrap="auto" w:hAnchor="text" w:xAlign="left" w:yAlign="inline" w:anchorLock="0"/>
        <w:snapToGrid w:val="0"/>
        <w:spacing w:line="360" w:lineRule="auto"/>
        <w:ind w:firstLineChars="200" w:firstLine="560"/>
        <w:jc w:val="both"/>
        <w:rPr>
          <w:rFonts w:ascii="Times New Roman" w:eastAsia="仿宋_GB2312" w:hint="eastAsia"/>
          <w:kern w:val="2"/>
          <w:sz w:val="28"/>
          <w:szCs w:val="28"/>
        </w:rPr>
      </w:pPr>
      <w:r w:rsidRPr="002C0D53">
        <w:rPr>
          <w:rFonts w:ascii="Times New Roman" w:eastAsia="仿宋_GB2312" w:hint="eastAsia"/>
          <w:kern w:val="2"/>
          <w:sz w:val="28"/>
          <w:szCs w:val="28"/>
        </w:rPr>
        <w:t>1</w:t>
      </w:r>
      <w:r w:rsidRPr="002C0D53">
        <w:rPr>
          <w:rFonts w:ascii="Times New Roman" w:eastAsia="仿宋_GB2312" w:hint="eastAsia"/>
          <w:kern w:val="2"/>
          <w:sz w:val="28"/>
          <w:szCs w:val="28"/>
        </w:rPr>
        <w:t>、</w:t>
      </w:r>
      <w:r w:rsidR="004F1367" w:rsidRPr="002C0D53">
        <w:rPr>
          <w:rFonts w:ascii="Times New Roman" w:eastAsia="仿宋_GB2312" w:hint="eastAsia"/>
          <w:kern w:val="2"/>
          <w:sz w:val="28"/>
          <w:szCs w:val="28"/>
        </w:rPr>
        <w:t>2013</w:t>
      </w:r>
      <w:r w:rsidR="004F1367" w:rsidRPr="002C0D53">
        <w:rPr>
          <w:rFonts w:ascii="Times New Roman" w:eastAsia="仿宋_GB2312" w:hint="eastAsia"/>
          <w:kern w:val="2"/>
          <w:sz w:val="28"/>
          <w:szCs w:val="28"/>
        </w:rPr>
        <w:t>年</w:t>
      </w:r>
      <w:r w:rsidR="004B3D76" w:rsidRPr="002C0D53">
        <w:rPr>
          <w:rFonts w:ascii="Times New Roman" w:eastAsia="仿宋_GB2312" w:hint="eastAsia"/>
          <w:kern w:val="2"/>
          <w:sz w:val="28"/>
          <w:szCs w:val="28"/>
        </w:rPr>
        <w:t>5</w:t>
      </w:r>
      <w:r w:rsidR="004B3D76" w:rsidRPr="002C0D53">
        <w:rPr>
          <w:rFonts w:ascii="Times New Roman" w:eastAsia="仿宋_GB2312" w:hint="eastAsia"/>
          <w:kern w:val="2"/>
          <w:sz w:val="28"/>
          <w:szCs w:val="28"/>
        </w:rPr>
        <w:t>月</w:t>
      </w:r>
      <w:r w:rsidR="004B3D76" w:rsidRPr="002C0D53">
        <w:rPr>
          <w:rFonts w:ascii="Times New Roman" w:eastAsia="仿宋_GB2312"/>
          <w:kern w:val="2"/>
          <w:sz w:val="28"/>
          <w:szCs w:val="28"/>
        </w:rPr>
        <w:t>，</w:t>
      </w:r>
      <w:r w:rsidR="004B3D76" w:rsidRPr="002C0D53">
        <w:rPr>
          <w:rFonts w:eastAsia="仿宋_GB2312"/>
          <w:sz w:val="28"/>
          <w:szCs w:val="28"/>
        </w:rPr>
        <w:t>标准起草组部分成员召开研讨会，会上初步成立了标准起草小组，初步确定了标准的结构，对标准起草工作进行了部署和安排。</w:t>
      </w:r>
    </w:p>
    <w:p w14:paraId="790EE7DF" w14:textId="77777777" w:rsidR="002C0D53" w:rsidRDefault="004B3D76" w:rsidP="004B3D76">
      <w:pPr>
        <w:pStyle w:val="a5"/>
        <w:framePr w:w="0" w:hRule="auto" w:wrap="auto" w:hAnchor="text" w:xAlign="left" w:yAlign="inline" w:anchorLock="0"/>
        <w:snapToGrid w:val="0"/>
        <w:spacing w:line="360" w:lineRule="auto"/>
        <w:ind w:firstLineChars="200" w:firstLine="560"/>
        <w:jc w:val="both"/>
        <w:rPr>
          <w:rFonts w:eastAsia="仿宋_GB2312"/>
          <w:sz w:val="28"/>
          <w:szCs w:val="28"/>
        </w:rPr>
      </w:pPr>
      <w:r w:rsidRPr="002C0D53">
        <w:rPr>
          <w:rFonts w:ascii="Times New Roman" w:eastAsia="仿宋_GB2312" w:hint="eastAsia"/>
          <w:kern w:val="2"/>
          <w:sz w:val="28"/>
          <w:szCs w:val="28"/>
        </w:rPr>
        <w:t>2</w:t>
      </w:r>
      <w:r w:rsidRPr="002C0D53">
        <w:rPr>
          <w:rFonts w:ascii="Times New Roman" w:eastAsia="仿宋_GB2312" w:hint="eastAsia"/>
          <w:kern w:val="2"/>
          <w:sz w:val="28"/>
          <w:szCs w:val="28"/>
        </w:rPr>
        <w:t>、</w:t>
      </w:r>
      <w:r w:rsidRPr="002C0D53">
        <w:rPr>
          <w:rFonts w:ascii="Times New Roman" w:eastAsia="仿宋_GB2312"/>
          <w:kern w:val="2"/>
          <w:sz w:val="28"/>
          <w:szCs w:val="28"/>
        </w:rPr>
        <w:t>2013</w:t>
      </w:r>
      <w:r w:rsidRPr="002C0D53">
        <w:rPr>
          <w:rFonts w:ascii="Times New Roman" w:eastAsia="仿宋_GB2312" w:hint="eastAsia"/>
          <w:kern w:val="2"/>
          <w:sz w:val="28"/>
          <w:szCs w:val="28"/>
        </w:rPr>
        <w:t>年</w:t>
      </w:r>
      <w:r w:rsidRPr="002C0D53">
        <w:rPr>
          <w:rFonts w:ascii="Times New Roman" w:eastAsia="仿宋_GB2312" w:hint="eastAsia"/>
          <w:kern w:val="2"/>
          <w:sz w:val="28"/>
          <w:szCs w:val="28"/>
        </w:rPr>
        <w:t>6</w:t>
      </w:r>
      <w:r w:rsidRPr="002C0D53">
        <w:rPr>
          <w:rFonts w:ascii="Times New Roman" w:eastAsia="仿宋_GB2312" w:hint="eastAsia"/>
          <w:kern w:val="2"/>
          <w:sz w:val="28"/>
          <w:szCs w:val="28"/>
        </w:rPr>
        <w:t>月</w:t>
      </w:r>
      <w:r w:rsidRPr="002C0D53">
        <w:rPr>
          <w:rFonts w:ascii="Times New Roman" w:eastAsia="仿宋_GB2312"/>
          <w:kern w:val="2"/>
          <w:sz w:val="28"/>
          <w:szCs w:val="28"/>
        </w:rPr>
        <w:t>——2014</w:t>
      </w:r>
      <w:r w:rsidRPr="002C0D53">
        <w:rPr>
          <w:rFonts w:ascii="Times New Roman" w:eastAsia="仿宋_GB2312" w:hint="eastAsia"/>
          <w:kern w:val="2"/>
          <w:sz w:val="28"/>
          <w:szCs w:val="28"/>
        </w:rPr>
        <w:t>年</w:t>
      </w:r>
      <w:r w:rsidRPr="002C0D53">
        <w:rPr>
          <w:rFonts w:ascii="Times New Roman" w:eastAsia="仿宋_GB2312" w:hint="eastAsia"/>
          <w:kern w:val="2"/>
          <w:sz w:val="28"/>
          <w:szCs w:val="28"/>
        </w:rPr>
        <w:t>5</w:t>
      </w:r>
      <w:r w:rsidRPr="002C0D53">
        <w:rPr>
          <w:rFonts w:ascii="Times New Roman" w:eastAsia="仿宋_GB2312" w:hint="eastAsia"/>
          <w:kern w:val="2"/>
          <w:sz w:val="28"/>
          <w:szCs w:val="28"/>
        </w:rPr>
        <w:t>月</w:t>
      </w:r>
      <w:r w:rsidRPr="002C0D53">
        <w:rPr>
          <w:rFonts w:ascii="Times New Roman" w:eastAsia="仿宋_GB2312"/>
          <w:kern w:val="2"/>
          <w:sz w:val="28"/>
          <w:szCs w:val="28"/>
        </w:rPr>
        <w:t>，</w:t>
      </w:r>
      <w:r w:rsidRPr="002C0D53">
        <w:rPr>
          <w:rFonts w:eastAsia="仿宋_GB2312"/>
          <w:sz w:val="28"/>
          <w:szCs w:val="28"/>
        </w:rPr>
        <w:t>根据起草组工作安排，在查阅和了解了相关资料后，形成了标准草稿</w:t>
      </w:r>
      <w:r w:rsidRPr="002C0D53">
        <w:rPr>
          <w:rFonts w:eastAsia="仿宋_GB2312" w:hint="eastAsia"/>
          <w:sz w:val="28"/>
          <w:szCs w:val="28"/>
        </w:rPr>
        <w:t>，</w:t>
      </w:r>
      <w:r w:rsidRPr="002C0D53">
        <w:rPr>
          <w:rFonts w:eastAsia="仿宋_GB2312"/>
          <w:sz w:val="28"/>
          <w:szCs w:val="28"/>
        </w:rPr>
        <w:t>并提交标准化研究院。</w:t>
      </w:r>
    </w:p>
    <w:p w14:paraId="7840DAE6" w14:textId="4BE25CCF" w:rsidR="002C0D53" w:rsidRDefault="004B3D76" w:rsidP="004B3D76">
      <w:pPr>
        <w:pStyle w:val="a5"/>
        <w:framePr w:w="0" w:hRule="auto" w:wrap="auto" w:hAnchor="text" w:xAlign="left" w:yAlign="inline" w:anchorLock="0"/>
        <w:snapToGrid w:val="0"/>
        <w:spacing w:line="360" w:lineRule="auto"/>
        <w:ind w:firstLineChars="200" w:firstLine="560"/>
        <w:jc w:val="both"/>
        <w:rPr>
          <w:rFonts w:ascii="Times New Roman" w:eastAsia="仿宋_GB2312"/>
          <w:kern w:val="2"/>
          <w:sz w:val="28"/>
          <w:szCs w:val="28"/>
        </w:rPr>
      </w:pPr>
      <w:r w:rsidRPr="002C0D53">
        <w:rPr>
          <w:rFonts w:ascii="Times New Roman" w:eastAsia="仿宋_GB2312" w:hint="eastAsia"/>
          <w:kern w:val="2"/>
          <w:sz w:val="28"/>
          <w:szCs w:val="28"/>
        </w:rPr>
        <w:t>3</w:t>
      </w:r>
      <w:r w:rsidRPr="002C0D53">
        <w:rPr>
          <w:rFonts w:ascii="Times New Roman" w:eastAsia="仿宋_GB2312" w:hint="eastAsia"/>
          <w:kern w:val="2"/>
          <w:sz w:val="28"/>
          <w:szCs w:val="28"/>
        </w:rPr>
        <w:t>、</w:t>
      </w:r>
      <w:r w:rsidRPr="002C0D53">
        <w:rPr>
          <w:rFonts w:ascii="Times New Roman" w:eastAsia="仿宋_GB2312"/>
          <w:kern w:val="2"/>
          <w:sz w:val="28"/>
          <w:szCs w:val="28"/>
        </w:rPr>
        <w:t>2014</w:t>
      </w:r>
      <w:r w:rsidRPr="002C0D53">
        <w:rPr>
          <w:rFonts w:ascii="Times New Roman" w:eastAsia="仿宋_GB2312" w:hint="eastAsia"/>
          <w:kern w:val="2"/>
          <w:sz w:val="28"/>
          <w:szCs w:val="28"/>
        </w:rPr>
        <w:t>年</w:t>
      </w:r>
      <w:r w:rsidRPr="002C0D53">
        <w:rPr>
          <w:rFonts w:ascii="Times New Roman" w:eastAsia="仿宋_GB2312" w:hint="eastAsia"/>
          <w:kern w:val="2"/>
          <w:sz w:val="28"/>
          <w:szCs w:val="28"/>
        </w:rPr>
        <w:t>9</w:t>
      </w:r>
      <w:r w:rsidRPr="002C0D53">
        <w:rPr>
          <w:rFonts w:ascii="Times New Roman" w:eastAsia="仿宋_GB2312" w:hint="eastAsia"/>
          <w:kern w:val="2"/>
          <w:sz w:val="28"/>
          <w:szCs w:val="28"/>
        </w:rPr>
        <w:t>月</w:t>
      </w:r>
      <w:r w:rsidRPr="002C0D53">
        <w:rPr>
          <w:rFonts w:ascii="Times New Roman" w:eastAsia="仿宋_GB2312" w:hint="eastAsia"/>
          <w:kern w:val="2"/>
          <w:sz w:val="28"/>
          <w:szCs w:val="28"/>
        </w:rPr>
        <w:t>19</w:t>
      </w:r>
      <w:r w:rsidRPr="002C0D53">
        <w:rPr>
          <w:rFonts w:ascii="Times New Roman" w:eastAsia="仿宋_GB2312" w:hint="eastAsia"/>
          <w:kern w:val="2"/>
          <w:sz w:val="28"/>
          <w:szCs w:val="28"/>
        </w:rPr>
        <w:t>日</w:t>
      </w:r>
      <w:r w:rsidRPr="002C0D53">
        <w:rPr>
          <w:rFonts w:ascii="Times New Roman" w:eastAsia="仿宋_GB2312"/>
          <w:kern w:val="2"/>
          <w:sz w:val="28"/>
          <w:szCs w:val="28"/>
        </w:rPr>
        <w:t>，</w:t>
      </w:r>
      <w:r w:rsidRPr="002C0D53">
        <w:rPr>
          <w:rFonts w:ascii="Times New Roman" w:eastAsia="仿宋_GB2312" w:hint="eastAsia"/>
          <w:kern w:val="2"/>
          <w:sz w:val="28"/>
          <w:szCs w:val="28"/>
        </w:rPr>
        <w:t>在北京西郊</w:t>
      </w:r>
      <w:r w:rsidRPr="002C0D53">
        <w:rPr>
          <w:rFonts w:ascii="Times New Roman" w:eastAsia="仿宋_GB2312"/>
          <w:kern w:val="2"/>
          <w:sz w:val="28"/>
          <w:szCs w:val="28"/>
        </w:rPr>
        <w:t>宾馆</w:t>
      </w:r>
      <w:r w:rsidRPr="002C0D53">
        <w:rPr>
          <w:rFonts w:ascii="Times New Roman" w:eastAsia="仿宋_GB2312" w:hint="eastAsia"/>
          <w:kern w:val="2"/>
          <w:sz w:val="28"/>
          <w:szCs w:val="28"/>
        </w:rPr>
        <w:t>召开“产品质量安全风险监控组织体系与运行机制研究”专家征求意见会，针对标准草案稿中的主要内容进行了专家咨询。</w:t>
      </w:r>
    </w:p>
    <w:p w14:paraId="13608834" w14:textId="6B1AAA94" w:rsidR="00DA6B4F" w:rsidRPr="002C0D53" w:rsidRDefault="004B3D76" w:rsidP="004B3D76">
      <w:pPr>
        <w:pStyle w:val="a5"/>
        <w:framePr w:w="0" w:hRule="auto" w:wrap="auto" w:hAnchor="text" w:xAlign="left" w:yAlign="inline" w:anchorLock="0"/>
        <w:snapToGrid w:val="0"/>
        <w:spacing w:line="360" w:lineRule="auto"/>
        <w:ind w:firstLineChars="200" w:firstLine="560"/>
        <w:jc w:val="both"/>
        <w:rPr>
          <w:rFonts w:ascii="Times New Roman" w:eastAsia="仿宋_GB2312"/>
          <w:kern w:val="2"/>
          <w:sz w:val="28"/>
          <w:szCs w:val="28"/>
        </w:rPr>
      </w:pPr>
      <w:r w:rsidRPr="002C0D53">
        <w:rPr>
          <w:rFonts w:ascii="Times New Roman" w:eastAsia="仿宋_GB2312"/>
          <w:kern w:val="2"/>
          <w:sz w:val="28"/>
          <w:szCs w:val="28"/>
        </w:rPr>
        <w:t>4</w:t>
      </w:r>
      <w:r w:rsidRPr="002C0D53">
        <w:rPr>
          <w:rFonts w:ascii="Times New Roman" w:eastAsia="仿宋_GB2312" w:hint="eastAsia"/>
          <w:kern w:val="2"/>
          <w:sz w:val="28"/>
          <w:szCs w:val="28"/>
        </w:rPr>
        <w:t>、</w:t>
      </w:r>
      <w:r w:rsidRPr="002C0D53">
        <w:rPr>
          <w:rFonts w:ascii="Times New Roman" w:eastAsia="仿宋_GB2312" w:hint="eastAsia"/>
          <w:kern w:val="2"/>
          <w:sz w:val="28"/>
          <w:szCs w:val="28"/>
        </w:rPr>
        <w:t>2</w:t>
      </w:r>
      <w:r w:rsidRPr="002C0D53">
        <w:rPr>
          <w:rFonts w:ascii="Times New Roman" w:eastAsia="仿宋_GB2312"/>
          <w:kern w:val="2"/>
          <w:sz w:val="28"/>
          <w:szCs w:val="28"/>
        </w:rPr>
        <w:t>014</w:t>
      </w:r>
      <w:r w:rsidRPr="002C0D53">
        <w:rPr>
          <w:rFonts w:ascii="Times New Roman" w:eastAsia="仿宋_GB2312" w:hint="eastAsia"/>
          <w:kern w:val="2"/>
          <w:sz w:val="28"/>
          <w:szCs w:val="28"/>
        </w:rPr>
        <w:t>年</w:t>
      </w:r>
      <w:r w:rsidRPr="002C0D53">
        <w:rPr>
          <w:rFonts w:ascii="Times New Roman" w:eastAsia="仿宋_GB2312" w:hint="eastAsia"/>
          <w:kern w:val="2"/>
          <w:sz w:val="28"/>
          <w:szCs w:val="28"/>
        </w:rPr>
        <w:t>10</w:t>
      </w:r>
      <w:r w:rsidRPr="002C0D53">
        <w:rPr>
          <w:rFonts w:ascii="Times New Roman" w:eastAsia="仿宋_GB2312" w:hint="eastAsia"/>
          <w:kern w:val="2"/>
          <w:sz w:val="28"/>
          <w:szCs w:val="28"/>
        </w:rPr>
        <w:t>月</w:t>
      </w:r>
      <w:r w:rsidRPr="002C0D53">
        <w:rPr>
          <w:rFonts w:ascii="Times New Roman" w:eastAsia="仿宋_GB2312"/>
          <w:kern w:val="2"/>
          <w:sz w:val="28"/>
          <w:szCs w:val="28"/>
        </w:rPr>
        <w:t>，结合专家意见，修改了标准草稿，</w:t>
      </w:r>
      <w:r w:rsidRPr="002C0D53">
        <w:rPr>
          <w:rFonts w:eastAsia="仿宋_GB2312"/>
          <w:sz w:val="28"/>
          <w:szCs w:val="28"/>
        </w:rPr>
        <w:t>并提交标准化研究院。</w:t>
      </w:r>
    </w:p>
    <w:p w14:paraId="7955FEA4" w14:textId="4C2BA313" w:rsidR="002614A7" w:rsidRPr="002C0D53" w:rsidRDefault="004B3D76" w:rsidP="00FF1DFA">
      <w:pPr>
        <w:pStyle w:val="a5"/>
        <w:framePr w:w="0" w:hRule="auto" w:wrap="auto" w:hAnchor="text" w:xAlign="left" w:yAlign="inline" w:anchorLock="0"/>
        <w:snapToGrid w:val="0"/>
        <w:spacing w:line="360" w:lineRule="auto"/>
        <w:ind w:firstLineChars="200" w:firstLine="560"/>
        <w:jc w:val="both"/>
        <w:rPr>
          <w:rFonts w:ascii="Times New Roman" w:eastAsia="仿宋_GB2312"/>
          <w:kern w:val="2"/>
          <w:sz w:val="28"/>
          <w:szCs w:val="28"/>
        </w:rPr>
      </w:pPr>
      <w:r w:rsidRPr="002C0D53">
        <w:rPr>
          <w:rFonts w:ascii="Times New Roman" w:eastAsia="仿宋_GB2312"/>
          <w:kern w:val="2"/>
          <w:sz w:val="28"/>
          <w:szCs w:val="28"/>
        </w:rPr>
        <w:t>5</w:t>
      </w:r>
      <w:r w:rsidR="004F1367" w:rsidRPr="002C0D53">
        <w:rPr>
          <w:rFonts w:ascii="Times New Roman" w:eastAsia="仿宋_GB2312" w:hint="eastAsia"/>
          <w:kern w:val="2"/>
          <w:sz w:val="28"/>
          <w:szCs w:val="28"/>
        </w:rPr>
        <w:t>、</w:t>
      </w:r>
      <w:r w:rsidR="004F1367" w:rsidRPr="002C0D53">
        <w:rPr>
          <w:rFonts w:ascii="Times New Roman" w:eastAsia="仿宋_GB2312" w:hint="eastAsia"/>
          <w:kern w:val="2"/>
          <w:sz w:val="28"/>
          <w:szCs w:val="28"/>
        </w:rPr>
        <w:t>2015</w:t>
      </w:r>
      <w:r w:rsidR="004F1367" w:rsidRPr="002C0D53">
        <w:rPr>
          <w:rFonts w:ascii="Times New Roman" w:eastAsia="仿宋_GB2312" w:hint="eastAsia"/>
          <w:kern w:val="2"/>
          <w:sz w:val="28"/>
          <w:szCs w:val="28"/>
        </w:rPr>
        <w:t>年</w:t>
      </w:r>
      <w:r w:rsidR="004F1367" w:rsidRPr="002C0D53">
        <w:rPr>
          <w:rFonts w:ascii="Times New Roman" w:eastAsia="仿宋_GB2312" w:hint="eastAsia"/>
          <w:kern w:val="2"/>
          <w:sz w:val="28"/>
          <w:szCs w:val="28"/>
        </w:rPr>
        <w:t>6</w:t>
      </w:r>
      <w:r w:rsidR="004F1367" w:rsidRPr="002C0D53">
        <w:rPr>
          <w:rFonts w:ascii="Times New Roman" w:eastAsia="仿宋_GB2312" w:hint="eastAsia"/>
          <w:kern w:val="2"/>
          <w:sz w:val="28"/>
          <w:szCs w:val="28"/>
        </w:rPr>
        <w:t>月</w:t>
      </w:r>
      <w:r w:rsidR="00DA6B4F" w:rsidRPr="002C0D53">
        <w:rPr>
          <w:rFonts w:ascii="Times New Roman" w:eastAsia="仿宋_GB2312" w:hint="eastAsia"/>
          <w:kern w:val="2"/>
          <w:sz w:val="28"/>
          <w:szCs w:val="28"/>
        </w:rPr>
        <w:t>3</w:t>
      </w:r>
      <w:r w:rsidR="004F1367" w:rsidRPr="002C0D53">
        <w:rPr>
          <w:rFonts w:ascii="Times New Roman" w:eastAsia="仿宋_GB2312" w:hint="eastAsia"/>
          <w:kern w:val="2"/>
          <w:sz w:val="28"/>
          <w:szCs w:val="28"/>
        </w:rPr>
        <w:t>日，</w:t>
      </w:r>
      <w:r w:rsidR="008E188E" w:rsidRPr="002C0D53">
        <w:rPr>
          <w:rFonts w:ascii="Times New Roman" w:eastAsia="仿宋_GB2312" w:hint="eastAsia"/>
          <w:kern w:val="2"/>
          <w:sz w:val="28"/>
          <w:szCs w:val="28"/>
        </w:rPr>
        <w:t>在中国矿业大学</w:t>
      </w:r>
      <w:r w:rsidR="004F1367" w:rsidRPr="002C0D53">
        <w:rPr>
          <w:rFonts w:ascii="Times New Roman" w:eastAsia="仿宋_GB2312" w:hint="eastAsia"/>
          <w:kern w:val="2"/>
          <w:sz w:val="28"/>
          <w:szCs w:val="28"/>
        </w:rPr>
        <w:t>召开“产品质量安全风险监控组织体系与运行机制研究”</w:t>
      </w:r>
      <w:r w:rsidR="00DA6B4F" w:rsidRPr="002C0D53">
        <w:rPr>
          <w:rFonts w:ascii="Times New Roman" w:eastAsia="仿宋_GB2312" w:hint="eastAsia"/>
          <w:kern w:val="2"/>
          <w:sz w:val="28"/>
          <w:szCs w:val="28"/>
        </w:rPr>
        <w:t>研讨会，针对标准草案</w:t>
      </w:r>
      <w:r w:rsidR="004F1367" w:rsidRPr="002C0D53">
        <w:rPr>
          <w:rFonts w:ascii="Times New Roman" w:eastAsia="仿宋_GB2312" w:hint="eastAsia"/>
          <w:kern w:val="2"/>
          <w:sz w:val="28"/>
          <w:szCs w:val="28"/>
        </w:rPr>
        <w:t>稿中的</w:t>
      </w:r>
      <w:r w:rsidR="00DA6B4F" w:rsidRPr="002C0D53">
        <w:rPr>
          <w:rFonts w:ascii="Times New Roman" w:eastAsia="仿宋_GB2312" w:hint="eastAsia"/>
          <w:kern w:val="2"/>
          <w:sz w:val="28"/>
          <w:szCs w:val="28"/>
        </w:rPr>
        <w:t>主要内</w:t>
      </w:r>
      <w:r w:rsidR="00DA6B4F" w:rsidRPr="002C0D53">
        <w:rPr>
          <w:rFonts w:ascii="Times New Roman" w:eastAsia="仿宋_GB2312" w:hint="eastAsia"/>
          <w:kern w:val="2"/>
          <w:sz w:val="28"/>
          <w:szCs w:val="28"/>
        </w:rPr>
        <w:lastRenderedPageBreak/>
        <w:t>容</w:t>
      </w:r>
      <w:r w:rsidR="004F1367" w:rsidRPr="002C0D53">
        <w:rPr>
          <w:rFonts w:ascii="Times New Roman" w:eastAsia="仿宋_GB2312" w:hint="eastAsia"/>
          <w:kern w:val="2"/>
          <w:sz w:val="28"/>
          <w:szCs w:val="28"/>
        </w:rPr>
        <w:t>进行了讨论。</w:t>
      </w:r>
    </w:p>
    <w:p w14:paraId="7316CBEA" w14:textId="67478B2B" w:rsidR="002614A7" w:rsidRPr="002C0D53" w:rsidRDefault="004B3D76" w:rsidP="00FF1DFA">
      <w:pPr>
        <w:pStyle w:val="a5"/>
        <w:framePr w:w="0" w:hRule="auto" w:wrap="auto" w:hAnchor="text" w:xAlign="left" w:yAlign="inline" w:anchorLock="0"/>
        <w:snapToGrid w:val="0"/>
        <w:spacing w:line="360" w:lineRule="auto"/>
        <w:ind w:firstLineChars="200" w:firstLine="560"/>
        <w:jc w:val="both"/>
        <w:rPr>
          <w:rFonts w:ascii="Times New Roman" w:eastAsia="仿宋_GB2312"/>
          <w:kern w:val="2"/>
          <w:sz w:val="28"/>
          <w:szCs w:val="28"/>
        </w:rPr>
      </w:pPr>
      <w:r w:rsidRPr="002C0D53">
        <w:rPr>
          <w:rFonts w:ascii="Times New Roman" w:eastAsia="仿宋_GB2312"/>
          <w:kern w:val="2"/>
          <w:sz w:val="28"/>
          <w:szCs w:val="28"/>
        </w:rPr>
        <w:t>6</w:t>
      </w:r>
      <w:r w:rsidR="004F1367" w:rsidRPr="002C0D53">
        <w:rPr>
          <w:rFonts w:ascii="Times New Roman" w:eastAsia="仿宋_GB2312" w:hint="eastAsia"/>
          <w:kern w:val="2"/>
          <w:sz w:val="28"/>
          <w:szCs w:val="28"/>
        </w:rPr>
        <w:t>、</w:t>
      </w:r>
      <w:r w:rsidR="004F1367" w:rsidRPr="002C0D53">
        <w:rPr>
          <w:rFonts w:ascii="Times New Roman" w:eastAsia="仿宋_GB2312" w:hint="eastAsia"/>
          <w:kern w:val="2"/>
          <w:sz w:val="28"/>
          <w:szCs w:val="28"/>
        </w:rPr>
        <w:t>2015</w:t>
      </w:r>
      <w:r w:rsidR="004F1367" w:rsidRPr="002C0D53">
        <w:rPr>
          <w:rFonts w:ascii="Times New Roman" w:eastAsia="仿宋_GB2312" w:hint="eastAsia"/>
          <w:kern w:val="2"/>
          <w:sz w:val="28"/>
          <w:szCs w:val="28"/>
        </w:rPr>
        <w:t>年</w:t>
      </w:r>
      <w:r w:rsidR="004F1367" w:rsidRPr="002C0D53">
        <w:rPr>
          <w:rFonts w:ascii="Times New Roman" w:eastAsia="仿宋_GB2312" w:hint="eastAsia"/>
          <w:kern w:val="2"/>
          <w:sz w:val="28"/>
          <w:szCs w:val="28"/>
        </w:rPr>
        <w:t>8</w:t>
      </w:r>
      <w:r w:rsidR="004F1367" w:rsidRPr="002C0D53">
        <w:rPr>
          <w:rFonts w:ascii="Times New Roman" w:eastAsia="仿宋_GB2312" w:hint="eastAsia"/>
          <w:kern w:val="2"/>
          <w:sz w:val="28"/>
          <w:szCs w:val="28"/>
        </w:rPr>
        <w:t>月</w:t>
      </w:r>
      <w:r w:rsidR="004F1367" w:rsidRPr="002C0D53">
        <w:rPr>
          <w:rFonts w:ascii="Times New Roman" w:eastAsia="仿宋_GB2312" w:hint="eastAsia"/>
          <w:kern w:val="2"/>
          <w:sz w:val="28"/>
          <w:szCs w:val="28"/>
        </w:rPr>
        <w:t>20</w:t>
      </w:r>
      <w:r w:rsidR="004F1367" w:rsidRPr="002C0D53">
        <w:rPr>
          <w:rFonts w:ascii="Times New Roman" w:eastAsia="仿宋_GB2312" w:hint="eastAsia"/>
          <w:kern w:val="2"/>
          <w:sz w:val="28"/>
          <w:szCs w:val="28"/>
        </w:rPr>
        <w:t>日，在中国标准化研究院召开专家意见会，会</w:t>
      </w:r>
      <w:r w:rsidR="00DA6B4F" w:rsidRPr="002C0D53">
        <w:rPr>
          <w:rFonts w:ascii="Times New Roman" w:eastAsia="仿宋_GB2312" w:hint="eastAsia"/>
          <w:kern w:val="2"/>
          <w:sz w:val="28"/>
          <w:szCs w:val="28"/>
        </w:rPr>
        <w:t>中探讨和修改标准中存在的问题，并确定标准具体形式。</w:t>
      </w:r>
    </w:p>
    <w:p w14:paraId="4C99D767" w14:textId="6D5E3368" w:rsidR="002614A7" w:rsidRPr="002C0D53" w:rsidRDefault="004B3D76" w:rsidP="00FF1DFA">
      <w:pPr>
        <w:pStyle w:val="a5"/>
        <w:framePr w:w="0" w:hRule="auto" w:wrap="auto" w:hAnchor="text" w:xAlign="left" w:yAlign="inline" w:anchorLock="0"/>
        <w:snapToGrid w:val="0"/>
        <w:spacing w:line="360" w:lineRule="auto"/>
        <w:ind w:firstLineChars="200" w:firstLine="560"/>
        <w:jc w:val="both"/>
        <w:rPr>
          <w:rFonts w:ascii="Times New Roman" w:eastAsia="仿宋_GB2312"/>
          <w:kern w:val="2"/>
          <w:sz w:val="28"/>
          <w:szCs w:val="28"/>
        </w:rPr>
      </w:pPr>
      <w:r w:rsidRPr="002C0D53">
        <w:rPr>
          <w:rFonts w:ascii="Times New Roman" w:eastAsia="仿宋_GB2312"/>
          <w:kern w:val="2"/>
          <w:sz w:val="28"/>
          <w:szCs w:val="28"/>
        </w:rPr>
        <w:t>7</w:t>
      </w:r>
      <w:r w:rsidR="004F1367" w:rsidRPr="002C0D53">
        <w:rPr>
          <w:rFonts w:ascii="Times New Roman" w:eastAsia="仿宋_GB2312" w:hint="eastAsia"/>
          <w:kern w:val="2"/>
          <w:sz w:val="28"/>
          <w:szCs w:val="28"/>
        </w:rPr>
        <w:t>、</w:t>
      </w:r>
      <w:r w:rsidR="004F1367" w:rsidRPr="002C0D53">
        <w:rPr>
          <w:rFonts w:ascii="Times New Roman" w:eastAsia="仿宋_GB2312" w:hint="eastAsia"/>
          <w:kern w:val="2"/>
          <w:sz w:val="28"/>
          <w:szCs w:val="28"/>
        </w:rPr>
        <w:t>2015</w:t>
      </w:r>
      <w:r w:rsidR="004F1367" w:rsidRPr="002C0D53">
        <w:rPr>
          <w:rFonts w:ascii="Times New Roman" w:eastAsia="仿宋_GB2312" w:hint="eastAsia"/>
          <w:kern w:val="2"/>
          <w:sz w:val="28"/>
          <w:szCs w:val="28"/>
        </w:rPr>
        <w:t>年</w:t>
      </w:r>
      <w:r w:rsidR="004F1367" w:rsidRPr="002C0D53">
        <w:rPr>
          <w:rFonts w:ascii="Times New Roman" w:eastAsia="仿宋_GB2312" w:hint="eastAsia"/>
          <w:kern w:val="2"/>
          <w:sz w:val="28"/>
          <w:szCs w:val="28"/>
        </w:rPr>
        <w:t>10</w:t>
      </w:r>
      <w:r w:rsidR="004F1367" w:rsidRPr="002C0D53">
        <w:rPr>
          <w:rFonts w:ascii="Times New Roman" w:eastAsia="仿宋_GB2312" w:hint="eastAsia"/>
          <w:kern w:val="2"/>
          <w:sz w:val="28"/>
          <w:szCs w:val="28"/>
        </w:rPr>
        <w:t>月</w:t>
      </w:r>
      <w:r w:rsidR="004F1367" w:rsidRPr="002C0D53">
        <w:rPr>
          <w:rFonts w:ascii="Times New Roman" w:eastAsia="仿宋_GB2312" w:hint="eastAsia"/>
          <w:kern w:val="2"/>
          <w:sz w:val="28"/>
          <w:szCs w:val="28"/>
        </w:rPr>
        <w:t>15</w:t>
      </w:r>
      <w:r w:rsidR="004F1367" w:rsidRPr="002C0D53">
        <w:rPr>
          <w:rFonts w:ascii="Times New Roman" w:eastAsia="仿宋_GB2312" w:hint="eastAsia"/>
          <w:kern w:val="2"/>
          <w:sz w:val="28"/>
          <w:szCs w:val="28"/>
        </w:rPr>
        <w:t>日，在北京西郊宾馆召开“产品质量安全风险监控体系绩效评估技术”阶段检查会和征求专家意见会，针对</w:t>
      </w:r>
      <w:r w:rsidR="00DA6B4F" w:rsidRPr="002C0D53">
        <w:rPr>
          <w:rFonts w:ascii="Times New Roman" w:eastAsia="仿宋_GB2312" w:hint="eastAsia"/>
          <w:kern w:val="2"/>
          <w:sz w:val="28"/>
          <w:szCs w:val="28"/>
        </w:rPr>
        <w:t>修改后的标准进行了讨论，对标准主体内容的结构进行了调整。</w:t>
      </w:r>
    </w:p>
    <w:p w14:paraId="44E96CF3" w14:textId="17A28F09" w:rsidR="002614A7" w:rsidRPr="002C0D53" w:rsidRDefault="00377EB8" w:rsidP="00377EB8">
      <w:pPr>
        <w:pStyle w:val="3"/>
        <w:spacing w:line="192" w:lineRule="auto"/>
        <w:rPr>
          <w:rFonts w:ascii="Times New Roman" w:eastAsia="仿宋_GB2312" w:hAnsi="Times New Roman" w:cs="Times New Roman" w:hint="eastAsia"/>
          <w:bCs w:val="0"/>
          <w:sz w:val="28"/>
          <w:szCs w:val="28"/>
        </w:rPr>
      </w:pPr>
      <w:r w:rsidRPr="002C0D53">
        <w:rPr>
          <w:rFonts w:ascii="Times New Roman" w:eastAsia="仿宋_GB2312" w:hAnsi="Times New Roman" w:cs="Times New Roman" w:hint="eastAsia"/>
          <w:bCs w:val="0"/>
          <w:sz w:val="28"/>
          <w:szCs w:val="28"/>
        </w:rPr>
        <w:t>五、标准</w:t>
      </w:r>
      <w:r w:rsidR="002C0D53" w:rsidRPr="002C0D53">
        <w:rPr>
          <w:rFonts w:ascii="Times New Roman" w:eastAsia="仿宋_GB2312" w:hAnsi="Times New Roman" w:cs="Times New Roman" w:hint="eastAsia"/>
          <w:bCs w:val="0"/>
          <w:sz w:val="28"/>
          <w:szCs w:val="28"/>
        </w:rPr>
        <w:t>草稿</w:t>
      </w:r>
      <w:r w:rsidR="00A07ED7" w:rsidRPr="002C0D53">
        <w:rPr>
          <w:rFonts w:ascii="Times New Roman" w:eastAsia="仿宋_GB2312" w:hAnsi="Times New Roman" w:cs="Times New Roman" w:hint="eastAsia"/>
          <w:bCs w:val="0"/>
          <w:sz w:val="28"/>
          <w:szCs w:val="28"/>
        </w:rPr>
        <w:t>主要</w:t>
      </w:r>
      <w:r w:rsidR="002C0D53" w:rsidRPr="002C0D53">
        <w:rPr>
          <w:rFonts w:ascii="Times New Roman" w:eastAsia="仿宋_GB2312" w:hAnsi="Times New Roman" w:cs="Times New Roman" w:hint="eastAsia"/>
          <w:bCs w:val="0"/>
          <w:sz w:val="28"/>
          <w:szCs w:val="28"/>
        </w:rPr>
        <w:t>条款的</w:t>
      </w:r>
      <w:r w:rsidR="002C0D53" w:rsidRPr="002C0D53">
        <w:rPr>
          <w:rFonts w:ascii="Times New Roman" w:eastAsia="仿宋_GB2312" w:hAnsi="Times New Roman" w:cs="Times New Roman"/>
          <w:bCs w:val="0"/>
          <w:sz w:val="28"/>
          <w:szCs w:val="28"/>
        </w:rPr>
        <w:t>说明</w:t>
      </w:r>
    </w:p>
    <w:p w14:paraId="4A057AA5" w14:textId="77777777" w:rsidR="008E188E" w:rsidRPr="002C0D53" w:rsidRDefault="00377EB8" w:rsidP="008E188E">
      <w:pPr>
        <w:pStyle w:val="a5"/>
        <w:framePr w:w="0" w:hRule="auto" w:wrap="auto" w:hAnchor="text" w:xAlign="left" w:yAlign="inline" w:anchorLock="0"/>
        <w:snapToGrid w:val="0"/>
        <w:spacing w:line="360" w:lineRule="auto"/>
        <w:ind w:firstLineChars="200" w:firstLine="562"/>
        <w:jc w:val="both"/>
        <w:rPr>
          <w:rFonts w:ascii="Times New Roman" w:eastAsia="仿宋_GB2312"/>
          <w:b/>
          <w:kern w:val="2"/>
          <w:sz w:val="28"/>
          <w:szCs w:val="28"/>
        </w:rPr>
      </w:pPr>
      <w:r w:rsidRPr="002C0D53">
        <w:rPr>
          <w:rFonts w:ascii="Times New Roman" w:eastAsia="仿宋_GB2312"/>
          <w:b/>
          <w:kern w:val="2"/>
          <w:sz w:val="28"/>
          <w:szCs w:val="28"/>
        </w:rPr>
        <w:t>1</w:t>
      </w:r>
      <w:r w:rsidRPr="002C0D53">
        <w:rPr>
          <w:rFonts w:ascii="Times New Roman" w:eastAsia="仿宋_GB2312"/>
          <w:b/>
          <w:kern w:val="2"/>
          <w:sz w:val="28"/>
          <w:szCs w:val="28"/>
        </w:rPr>
        <w:t>、</w:t>
      </w:r>
      <w:r w:rsidRPr="002C0D53">
        <w:rPr>
          <w:rFonts w:ascii="Times New Roman" w:eastAsia="仿宋_GB2312" w:hint="eastAsia"/>
          <w:b/>
          <w:kern w:val="2"/>
          <w:sz w:val="28"/>
          <w:szCs w:val="28"/>
        </w:rPr>
        <w:t>术语和定义</w:t>
      </w:r>
    </w:p>
    <w:p w14:paraId="4F3EFA03" w14:textId="77777777" w:rsidR="00377EB8" w:rsidRPr="002C0D53" w:rsidRDefault="00377EB8" w:rsidP="00AC7058">
      <w:pPr>
        <w:pStyle w:val="a5"/>
        <w:framePr w:w="0" w:hRule="auto" w:wrap="auto" w:hAnchor="text" w:xAlign="left" w:yAlign="inline" w:anchorLock="0"/>
        <w:snapToGrid w:val="0"/>
        <w:spacing w:line="360" w:lineRule="auto"/>
        <w:ind w:firstLineChars="200" w:firstLine="560"/>
        <w:jc w:val="both"/>
        <w:rPr>
          <w:rFonts w:ascii="Times New Roman" w:eastAsia="仿宋_GB2312"/>
          <w:b/>
          <w:kern w:val="2"/>
          <w:sz w:val="28"/>
          <w:szCs w:val="28"/>
        </w:rPr>
      </w:pPr>
      <w:r w:rsidRPr="002C0D53">
        <w:rPr>
          <w:rFonts w:eastAsia="仿宋_GB2312" w:hint="eastAsia"/>
          <w:sz w:val="28"/>
          <w:szCs w:val="28"/>
          <w:lang w:val="zh-CN"/>
        </w:rPr>
        <w:t>本标准在其他几个产品质量安全系列标准的基础上定义</w:t>
      </w:r>
      <w:r w:rsidRPr="002C0D53">
        <w:rPr>
          <w:rFonts w:ascii="Times New Roman" w:eastAsia="仿宋_GB2312"/>
          <w:sz w:val="28"/>
          <w:szCs w:val="28"/>
          <w:lang w:val="zh-CN"/>
        </w:rPr>
        <w:t>了</w:t>
      </w:r>
      <w:r w:rsidRPr="002C0D53">
        <w:rPr>
          <w:rFonts w:ascii="Times New Roman" w:eastAsia="仿宋_GB2312"/>
          <w:sz w:val="28"/>
          <w:szCs w:val="28"/>
          <w:lang w:val="zh-CN"/>
        </w:rPr>
        <w:t>5</w:t>
      </w:r>
      <w:r w:rsidRPr="002C0D53">
        <w:rPr>
          <w:rFonts w:eastAsia="仿宋_GB2312" w:hint="eastAsia"/>
          <w:sz w:val="28"/>
          <w:szCs w:val="28"/>
          <w:lang w:val="zh-CN"/>
        </w:rPr>
        <w:t>个术语，</w:t>
      </w:r>
      <w:r w:rsidRPr="002C0D53">
        <w:rPr>
          <w:rFonts w:eastAsia="仿宋_GB2312" w:hint="eastAsia"/>
          <w:sz w:val="28"/>
          <w:szCs w:val="28"/>
          <w:lang w:val="zh-CN"/>
        </w:rPr>
        <w:t xml:space="preserve"> </w:t>
      </w:r>
      <w:r w:rsidRPr="002C0D53">
        <w:rPr>
          <w:rFonts w:eastAsia="仿宋_GB2312" w:hint="eastAsia"/>
          <w:sz w:val="28"/>
          <w:szCs w:val="28"/>
          <w:lang w:val="zh-CN"/>
        </w:rPr>
        <w:t>对监控、绩效评估、绩效评价、主体、客体做出了新的定义和解释。</w:t>
      </w:r>
    </w:p>
    <w:p w14:paraId="3E0A1869" w14:textId="77777777" w:rsidR="00A07ED7" w:rsidRPr="002C0D53" w:rsidRDefault="00A07ED7" w:rsidP="008E188E">
      <w:pPr>
        <w:pStyle w:val="a5"/>
        <w:framePr w:w="0" w:hRule="auto" w:wrap="auto" w:hAnchor="text" w:xAlign="left" w:yAlign="inline" w:anchorLock="0"/>
        <w:snapToGrid w:val="0"/>
        <w:spacing w:line="360" w:lineRule="auto"/>
        <w:ind w:firstLineChars="200" w:firstLine="562"/>
        <w:jc w:val="both"/>
        <w:rPr>
          <w:rFonts w:ascii="Times New Roman" w:eastAsia="仿宋_GB2312"/>
          <w:b/>
          <w:kern w:val="2"/>
          <w:sz w:val="28"/>
          <w:szCs w:val="28"/>
        </w:rPr>
      </w:pPr>
      <w:r w:rsidRPr="002C0D53">
        <w:rPr>
          <w:rFonts w:ascii="Times New Roman" w:eastAsia="仿宋_GB2312"/>
          <w:b/>
          <w:kern w:val="2"/>
          <w:sz w:val="28"/>
          <w:szCs w:val="28"/>
        </w:rPr>
        <w:t>2</w:t>
      </w:r>
      <w:r w:rsidRPr="002C0D53">
        <w:rPr>
          <w:rFonts w:ascii="Times New Roman" w:eastAsia="仿宋_GB2312"/>
          <w:b/>
          <w:kern w:val="2"/>
          <w:sz w:val="28"/>
          <w:szCs w:val="28"/>
        </w:rPr>
        <w:t>、</w:t>
      </w:r>
      <w:r w:rsidRPr="002C0D53">
        <w:rPr>
          <w:rFonts w:ascii="Times New Roman" w:eastAsia="仿宋_GB2312" w:hint="eastAsia"/>
          <w:b/>
          <w:kern w:val="2"/>
          <w:sz w:val="28"/>
          <w:szCs w:val="28"/>
        </w:rPr>
        <w:t>原则</w:t>
      </w:r>
    </w:p>
    <w:p w14:paraId="24574D63" w14:textId="77777777" w:rsidR="00A07ED7" w:rsidRPr="002C0D53" w:rsidRDefault="008E188E" w:rsidP="00A07ED7">
      <w:pPr>
        <w:pStyle w:val="a5"/>
        <w:framePr w:w="0" w:hRule="auto" w:wrap="auto" w:hAnchor="text" w:xAlign="left" w:yAlign="inline" w:anchorLock="0"/>
        <w:snapToGrid w:val="0"/>
        <w:spacing w:line="360" w:lineRule="auto"/>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 xml:space="preserve">    </w:t>
      </w:r>
      <w:r w:rsidRPr="002C0D53">
        <w:rPr>
          <w:rFonts w:asciiTheme="minorHAnsi" w:eastAsia="仿宋_GB2312" w:hAnsiTheme="minorHAnsi" w:cstheme="minorBidi" w:hint="eastAsia"/>
          <w:sz w:val="28"/>
          <w:szCs w:val="28"/>
          <w:lang w:val="zh-CN"/>
        </w:rPr>
        <w:t>在实施产品质量安全风险监控体系的绩效及有效性评估过程中，应遵循与之相适应的原则，该原则应当能够反映产品质量安全监控体系的发展趋势性、价值共识性、过程规范性、结果指标性的特征。</w:t>
      </w:r>
    </w:p>
    <w:p w14:paraId="44408F41" w14:textId="77777777" w:rsidR="00A07ED7" w:rsidRPr="002C0D53" w:rsidRDefault="00267707" w:rsidP="00267707">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本标准中从指导性原则、指标性原则和综合性原则三个大方面来考虑，最终确</w:t>
      </w:r>
      <w:r w:rsidRPr="002C0D53">
        <w:rPr>
          <w:rFonts w:ascii="Times New Roman" w:eastAsia="仿宋_GB2312"/>
          <w:sz w:val="28"/>
          <w:szCs w:val="28"/>
          <w:lang w:val="zh-CN"/>
        </w:rPr>
        <w:t>定</w:t>
      </w:r>
      <w:r w:rsidRPr="002C0D53">
        <w:rPr>
          <w:rFonts w:ascii="Times New Roman" w:eastAsia="仿宋_GB2312"/>
          <w:sz w:val="28"/>
          <w:szCs w:val="28"/>
          <w:lang w:val="zh-CN"/>
        </w:rPr>
        <w:t>12</w:t>
      </w:r>
      <w:r w:rsidRPr="002C0D53">
        <w:rPr>
          <w:rFonts w:ascii="Times New Roman" w:eastAsia="仿宋_GB2312"/>
          <w:sz w:val="28"/>
          <w:szCs w:val="28"/>
          <w:lang w:val="zh-CN"/>
        </w:rPr>
        <w:t>个原</w:t>
      </w:r>
      <w:r w:rsidRPr="002C0D53">
        <w:rPr>
          <w:rFonts w:asciiTheme="minorHAnsi" w:eastAsia="仿宋_GB2312" w:hAnsiTheme="minorHAnsi" w:cstheme="minorBidi" w:hint="eastAsia"/>
          <w:sz w:val="28"/>
          <w:szCs w:val="28"/>
          <w:lang w:val="zh-CN"/>
        </w:rPr>
        <w:t>则。</w:t>
      </w:r>
    </w:p>
    <w:p w14:paraId="7BC4849B" w14:textId="77777777" w:rsidR="00267707" w:rsidRPr="002C0D53" w:rsidRDefault="00267707" w:rsidP="00267707">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根据</w:t>
      </w:r>
      <w:r w:rsidRPr="002C0D53">
        <w:rPr>
          <w:rFonts w:ascii="Times New Roman" w:eastAsia="仿宋_GB2312"/>
          <w:sz w:val="28"/>
          <w:szCs w:val="28"/>
          <w:lang w:val="zh-CN"/>
        </w:rPr>
        <w:t>2014</w:t>
      </w:r>
      <w:r w:rsidRPr="002C0D53">
        <w:rPr>
          <w:rFonts w:ascii="Times New Roman" w:eastAsia="仿宋_GB2312"/>
          <w:sz w:val="28"/>
          <w:szCs w:val="28"/>
          <w:lang w:val="zh-CN"/>
        </w:rPr>
        <w:t>年</w:t>
      </w:r>
      <w:r w:rsidRPr="002C0D53">
        <w:rPr>
          <w:rFonts w:ascii="Times New Roman" w:eastAsia="仿宋_GB2312"/>
          <w:sz w:val="28"/>
          <w:szCs w:val="28"/>
          <w:lang w:val="zh-CN"/>
        </w:rPr>
        <w:t>7</w:t>
      </w:r>
      <w:r w:rsidRPr="002C0D53">
        <w:rPr>
          <w:rFonts w:ascii="Times New Roman" w:eastAsia="仿宋_GB2312"/>
          <w:sz w:val="28"/>
          <w:szCs w:val="28"/>
          <w:lang w:val="zh-CN"/>
        </w:rPr>
        <w:t>月</w:t>
      </w:r>
      <w:r w:rsidRPr="002C0D53">
        <w:rPr>
          <w:rFonts w:ascii="Times New Roman" w:eastAsia="仿宋_GB2312"/>
          <w:sz w:val="28"/>
          <w:szCs w:val="28"/>
          <w:lang w:val="zh-CN"/>
        </w:rPr>
        <w:t>8</w:t>
      </w:r>
      <w:r w:rsidRPr="002C0D53">
        <w:rPr>
          <w:rFonts w:ascii="Times New Roman" w:eastAsia="仿宋_GB2312"/>
          <w:sz w:val="28"/>
          <w:szCs w:val="28"/>
          <w:lang w:val="zh-CN"/>
        </w:rPr>
        <w:t>日</w:t>
      </w:r>
      <w:r w:rsidRPr="002C0D53">
        <w:rPr>
          <w:rFonts w:asciiTheme="minorHAnsi" w:eastAsia="仿宋_GB2312" w:hAnsiTheme="minorHAnsi" w:cstheme="minorBidi" w:hint="eastAsia"/>
          <w:sz w:val="28"/>
          <w:szCs w:val="28"/>
          <w:lang w:val="zh-CN"/>
        </w:rPr>
        <w:t>，国务院印发的《关于促进市场公平竞争维护市场正常秩序的若干意见》提出的相关</w:t>
      </w:r>
      <w:r w:rsidR="0016236F" w:rsidRPr="002C0D53">
        <w:rPr>
          <w:rFonts w:asciiTheme="minorHAnsi" w:eastAsia="仿宋_GB2312" w:hAnsiTheme="minorHAnsi" w:cstheme="minorBidi" w:hint="eastAsia"/>
          <w:sz w:val="28"/>
          <w:szCs w:val="28"/>
          <w:lang w:val="zh-CN"/>
        </w:rPr>
        <w:t>意见</w:t>
      </w:r>
      <w:r w:rsidRPr="002C0D53">
        <w:rPr>
          <w:rFonts w:asciiTheme="minorHAnsi" w:eastAsia="仿宋_GB2312" w:hAnsiTheme="minorHAnsi" w:cstheme="minorBidi" w:hint="eastAsia"/>
          <w:sz w:val="28"/>
          <w:szCs w:val="28"/>
          <w:lang w:val="zh-CN"/>
        </w:rPr>
        <w:t>，本标准中提出依法监管、公共透明、面向共识、公众参与、响应关切、公共包容、资源高效、问责</w:t>
      </w:r>
      <w:r w:rsidR="0016236F" w:rsidRPr="002C0D53">
        <w:rPr>
          <w:rFonts w:asciiTheme="minorHAnsi" w:eastAsia="仿宋_GB2312" w:hAnsiTheme="minorHAnsi" w:cstheme="minorBidi" w:hint="eastAsia"/>
          <w:sz w:val="28"/>
          <w:szCs w:val="28"/>
          <w:lang w:val="zh-CN"/>
        </w:rPr>
        <w:t>八项针对产品质量安全风险监控体系有效性评估过程中的一般原则。</w:t>
      </w:r>
    </w:p>
    <w:p w14:paraId="3D201FE6" w14:textId="77777777" w:rsidR="0016236F" w:rsidRPr="002C0D53" w:rsidRDefault="0016236F" w:rsidP="00267707">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本标准针对产品质量风险监控绩效指标设计提出了评估过程与评估结果相统一、主观定性指标与客观定量指标相结合、一般通用指</w:t>
      </w:r>
      <w:r w:rsidRPr="002C0D53">
        <w:rPr>
          <w:rFonts w:asciiTheme="minorHAnsi" w:eastAsia="仿宋_GB2312" w:hAnsiTheme="minorHAnsi" w:cstheme="minorBidi" w:hint="eastAsia"/>
          <w:sz w:val="28"/>
          <w:szCs w:val="28"/>
          <w:lang w:val="zh-CN"/>
        </w:rPr>
        <w:lastRenderedPageBreak/>
        <w:t>标与具体特色指标相补充三项原则，从过程与结果、定性与定量和通用与特色三个方面来设计指标。</w:t>
      </w:r>
    </w:p>
    <w:p w14:paraId="1474A27C" w14:textId="77777777" w:rsidR="00267707" w:rsidRPr="002C0D53" w:rsidRDefault="00A425BA" w:rsidP="00267707">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在产品安全风险监控绩效评估过程中，本标准提出根据评估主体的目的和客体的特征，</w:t>
      </w:r>
      <w:r w:rsidRPr="002C0D53">
        <w:rPr>
          <w:rFonts w:ascii="Times New Roman" w:eastAsia="仿宋_GB2312"/>
          <w:sz w:val="28"/>
          <w:szCs w:val="28"/>
          <w:lang w:val="zh-CN"/>
        </w:rPr>
        <w:t>遵循</w:t>
      </w:r>
      <w:r w:rsidRPr="002C0D53">
        <w:rPr>
          <w:rFonts w:ascii="Times New Roman" w:eastAsia="仿宋_GB2312"/>
          <w:sz w:val="28"/>
          <w:szCs w:val="28"/>
          <w:lang w:val="zh-CN"/>
        </w:rPr>
        <w:t>SMART</w:t>
      </w:r>
      <w:r w:rsidRPr="002C0D53">
        <w:rPr>
          <w:rFonts w:ascii="Times New Roman" w:eastAsia="仿宋_GB2312"/>
          <w:sz w:val="28"/>
          <w:szCs w:val="28"/>
          <w:lang w:val="zh-CN"/>
        </w:rPr>
        <w:t>原则</w:t>
      </w:r>
      <w:r w:rsidRPr="002C0D53">
        <w:rPr>
          <w:rFonts w:asciiTheme="minorHAnsi" w:eastAsia="仿宋_GB2312" w:hAnsiTheme="minorHAnsi" w:cstheme="minorBidi" w:hint="eastAsia"/>
          <w:sz w:val="28"/>
          <w:szCs w:val="28"/>
          <w:lang w:val="zh-CN"/>
        </w:rPr>
        <w:t>，具体的原则内容和简单的操作步骤在标准中给出。</w:t>
      </w:r>
    </w:p>
    <w:p w14:paraId="598A200C" w14:textId="77777777" w:rsidR="00267707" w:rsidRPr="002C0D53" w:rsidRDefault="00A425BA" w:rsidP="00A425BA">
      <w:pPr>
        <w:pStyle w:val="a5"/>
        <w:framePr w:w="0" w:hRule="auto" w:wrap="auto" w:hAnchor="text" w:xAlign="left" w:yAlign="inline" w:anchorLock="0"/>
        <w:snapToGrid w:val="0"/>
        <w:spacing w:line="360" w:lineRule="auto"/>
        <w:ind w:firstLineChars="200" w:firstLine="562"/>
        <w:jc w:val="both"/>
        <w:rPr>
          <w:rFonts w:ascii="Times New Roman" w:eastAsia="仿宋_GB2312"/>
          <w:b/>
          <w:kern w:val="2"/>
          <w:sz w:val="28"/>
          <w:szCs w:val="28"/>
        </w:rPr>
      </w:pPr>
      <w:r w:rsidRPr="002C0D53">
        <w:rPr>
          <w:rFonts w:ascii="Times New Roman" w:eastAsia="仿宋_GB2312"/>
          <w:b/>
          <w:kern w:val="2"/>
          <w:sz w:val="28"/>
          <w:szCs w:val="28"/>
        </w:rPr>
        <w:t>3</w:t>
      </w:r>
      <w:r w:rsidRPr="002C0D53">
        <w:rPr>
          <w:rFonts w:ascii="Times New Roman" w:eastAsia="仿宋_GB2312"/>
          <w:b/>
          <w:kern w:val="2"/>
          <w:sz w:val="28"/>
          <w:szCs w:val="28"/>
        </w:rPr>
        <w:t>、</w:t>
      </w:r>
      <w:r w:rsidRPr="002C0D53">
        <w:rPr>
          <w:rFonts w:ascii="Times New Roman" w:eastAsia="仿宋_GB2312" w:hint="eastAsia"/>
          <w:b/>
          <w:kern w:val="2"/>
          <w:sz w:val="28"/>
          <w:szCs w:val="28"/>
        </w:rPr>
        <w:t>绩效评估程序</w:t>
      </w:r>
    </w:p>
    <w:p w14:paraId="22FC649F" w14:textId="77777777" w:rsidR="009A6911" w:rsidRPr="002C0D53" w:rsidRDefault="00B1521A" w:rsidP="00B1521A">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本标准提供的产品质量安全风</w:t>
      </w:r>
      <w:bookmarkStart w:id="0" w:name="_GoBack"/>
      <w:bookmarkEnd w:id="0"/>
      <w:r w:rsidRPr="002C0D53">
        <w:rPr>
          <w:rFonts w:asciiTheme="minorHAnsi" w:eastAsia="仿宋_GB2312" w:hAnsiTheme="minorHAnsi" w:cstheme="minorBidi" w:hint="eastAsia"/>
          <w:sz w:val="28"/>
          <w:szCs w:val="28"/>
          <w:lang w:val="zh-CN"/>
        </w:rPr>
        <w:t>险监控绩效评估的实施框架是一个通过能力建设及绩效提升、确保监控目标能够按照期待的准则及指标得以实现的战略与集成解决方案，其中包括绩效计划、绩效促进、绩效评价和绩效改善等主要环节的决策及活动。</w:t>
      </w:r>
    </w:p>
    <w:p w14:paraId="47ACEFB1" w14:textId="77777777" w:rsidR="00267707" w:rsidRPr="002C0D53" w:rsidRDefault="00B1521A" w:rsidP="00B1521A">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该框架方案</w:t>
      </w:r>
      <w:r w:rsidR="009A6911" w:rsidRPr="002C0D53">
        <w:rPr>
          <w:rFonts w:asciiTheme="minorHAnsi" w:eastAsia="仿宋_GB2312" w:hAnsiTheme="minorHAnsi" w:cstheme="minorBidi" w:hint="eastAsia"/>
          <w:sz w:val="28"/>
          <w:szCs w:val="28"/>
          <w:lang w:val="zh-CN"/>
        </w:rPr>
        <w:t>标明了</w:t>
      </w:r>
      <w:r w:rsidRPr="002C0D53">
        <w:rPr>
          <w:rFonts w:asciiTheme="minorHAnsi" w:eastAsia="仿宋_GB2312" w:hAnsiTheme="minorHAnsi" w:cstheme="minorBidi" w:hint="eastAsia"/>
          <w:sz w:val="28"/>
          <w:szCs w:val="28"/>
          <w:lang w:val="zh-CN"/>
        </w:rPr>
        <w:t>可以依据绩效评估主体及其目的和评估客体之不同而异，也可以按照行政法规、组织章程及指导原则等需求而细化，还可以随评估对象的时间状态及循环周期而有所繁简。</w:t>
      </w:r>
      <w:r w:rsidR="009A6911" w:rsidRPr="002C0D53">
        <w:rPr>
          <w:rFonts w:asciiTheme="minorHAnsi" w:eastAsia="仿宋_GB2312" w:hAnsiTheme="minorHAnsi" w:cstheme="minorBidi" w:hint="eastAsia"/>
          <w:sz w:val="28"/>
          <w:szCs w:val="28"/>
          <w:lang w:val="zh-CN"/>
        </w:rPr>
        <w:t>该部分给出了风险监控绩效评估</w:t>
      </w:r>
      <w:r w:rsidR="003D26FE" w:rsidRPr="002C0D53">
        <w:rPr>
          <w:rFonts w:asciiTheme="minorHAnsi" w:eastAsia="仿宋_GB2312" w:hAnsiTheme="minorHAnsi" w:cstheme="minorBidi" w:hint="eastAsia"/>
          <w:sz w:val="28"/>
          <w:szCs w:val="28"/>
          <w:lang w:val="zh-CN"/>
        </w:rPr>
        <w:t>的具体流程，并对各个流程的</w:t>
      </w:r>
      <w:r w:rsidR="009A6911" w:rsidRPr="002C0D53">
        <w:rPr>
          <w:rFonts w:asciiTheme="minorHAnsi" w:eastAsia="仿宋_GB2312" w:hAnsiTheme="minorHAnsi" w:cstheme="minorBidi" w:hint="eastAsia"/>
          <w:sz w:val="28"/>
          <w:szCs w:val="28"/>
          <w:lang w:val="zh-CN"/>
        </w:rPr>
        <w:t>分支做了具体的</w:t>
      </w:r>
      <w:r w:rsidR="003D26FE" w:rsidRPr="002C0D53">
        <w:rPr>
          <w:rFonts w:asciiTheme="minorHAnsi" w:eastAsia="仿宋_GB2312" w:hAnsiTheme="minorHAnsi" w:cstheme="minorBidi" w:hint="eastAsia"/>
          <w:sz w:val="28"/>
          <w:szCs w:val="28"/>
          <w:lang w:val="zh-CN"/>
        </w:rPr>
        <w:t>说明。</w:t>
      </w:r>
    </w:p>
    <w:p w14:paraId="50744186" w14:textId="77777777" w:rsidR="006619C1" w:rsidRPr="002C0D53" w:rsidRDefault="006619C1" w:rsidP="00B1521A">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“绩效计划”</w:t>
      </w:r>
      <w:r w:rsidR="0000661F" w:rsidRPr="002C0D53">
        <w:rPr>
          <w:rFonts w:asciiTheme="minorHAnsi" w:eastAsia="仿宋_GB2312" w:hAnsiTheme="minorHAnsi" w:cstheme="minorBidi" w:hint="eastAsia"/>
          <w:sz w:val="28"/>
          <w:szCs w:val="28"/>
          <w:lang w:val="zh-CN"/>
        </w:rPr>
        <w:t>：</w:t>
      </w:r>
      <w:r w:rsidR="008D48C9" w:rsidRPr="002C0D53">
        <w:rPr>
          <w:rFonts w:asciiTheme="minorHAnsi" w:eastAsia="仿宋_GB2312" w:hAnsiTheme="minorHAnsi" w:cstheme="minorBidi" w:hint="eastAsia"/>
          <w:sz w:val="28"/>
          <w:szCs w:val="28"/>
          <w:lang w:val="zh-CN"/>
        </w:rPr>
        <w:t>从界定评估课题范畴、明确系统目标、设置评价指标和计划结果度量四个方面</w:t>
      </w:r>
      <w:r w:rsidR="00AE0F97" w:rsidRPr="002C0D53">
        <w:rPr>
          <w:rFonts w:asciiTheme="minorHAnsi" w:eastAsia="仿宋_GB2312" w:hAnsiTheme="minorHAnsi" w:cstheme="minorBidi" w:hint="eastAsia"/>
          <w:sz w:val="28"/>
          <w:szCs w:val="28"/>
          <w:lang w:val="zh-CN"/>
        </w:rPr>
        <w:t>给出了有效性评估计划的步骤，并针对每一个步骤给出了具体的解释。</w:t>
      </w:r>
    </w:p>
    <w:p w14:paraId="1702A4EC" w14:textId="77777777" w:rsidR="00AE0F97" w:rsidRPr="002C0D53" w:rsidRDefault="00AE0F97" w:rsidP="00B1521A">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“绩效促进”：</w:t>
      </w:r>
      <w:r w:rsidR="00851C4B" w:rsidRPr="002C0D53">
        <w:rPr>
          <w:rFonts w:asciiTheme="minorHAnsi" w:eastAsia="仿宋_GB2312" w:hAnsiTheme="minorHAnsi" w:cstheme="minorBidi" w:hint="eastAsia"/>
          <w:sz w:val="28"/>
          <w:szCs w:val="28"/>
          <w:lang w:val="zh-CN"/>
        </w:rPr>
        <w:t>绩效促进是绩效实施的主要过程，本标准从治理改善、财经保障、技术提升和人力开发方面给出了促进的措施。</w:t>
      </w:r>
    </w:p>
    <w:p w14:paraId="5B7DB325" w14:textId="77777777" w:rsidR="00851C4B" w:rsidRPr="002C0D53" w:rsidRDefault="00851C4B" w:rsidP="00B1521A">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“绩效评价”：绩效评价作为产品质量安全风险监控绩效及有效性评估的核心步骤，</w:t>
      </w:r>
      <w:r w:rsidR="000C36E6" w:rsidRPr="002C0D53">
        <w:rPr>
          <w:rFonts w:asciiTheme="minorHAnsi" w:eastAsia="仿宋_GB2312" w:hAnsiTheme="minorHAnsi" w:cstheme="minorBidi" w:hint="eastAsia"/>
          <w:sz w:val="28"/>
          <w:szCs w:val="28"/>
          <w:lang w:val="zh-CN"/>
        </w:rPr>
        <w:t>本标准基于灵活性的考虑，提出可以对同一评估客体进行不同循环周期的，用于纵向改进评估，同时也可以对不同评估客体进行不同空间的，用于横向比较评估。</w:t>
      </w:r>
    </w:p>
    <w:p w14:paraId="004E823D" w14:textId="77777777" w:rsidR="000C36E6" w:rsidRPr="002C0D53" w:rsidRDefault="000C36E6" w:rsidP="00B1521A">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“绩效改善”：绩效改善的目的之一是改善绩效，本标准</w:t>
      </w:r>
      <w:r w:rsidR="006C3AD2" w:rsidRPr="002C0D53">
        <w:rPr>
          <w:rFonts w:asciiTheme="minorHAnsi" w:eastAsia="仿宋_GB2312" w:hAnsiTheme="minorHAnsi" w:cstheme="minorBidi" w:hint="eastAsia"/>
          <w:sz w:val="28"/>
          <w:szCs w:val="28"/>
          <w:lang w:val="zh-CN"/>
        </w:rPr>
        <w:t>给出了</w:t>
      </w:r>
      <w:r w:rsidR="006C3AD2" w:rsidRPr="002C0D53">
        <w:rPr>
          <w:rFonts w:asciiTheme="minorHAnsi" w:eastAsia="仿宋_GB2312" w:hAnsiTheme="minorHAnsi" w:cstheme="minorBidi" w:hint="eastAsia"/>
          <w:sz w:val="28"/>
          <w:szCs w:val="28"/>
          <w:lang w:val="zh-CN"/>
        </w:rPr>
        <w:lastRenderedPageBreak/>
        <w:t>绩效改善的方式、环节和途径，同时也规定了改善绩效实施的基础及条件、方法及组织行为的具体范畴，使评估过程成为一个完整的体系。</w:t>
      </w:r>
    </w:p>
    <w:p w14:paraId="5EE711EF" w14:textId="77777777" w:rsidR="00267707" w:rsidRPr="002C0D53" w:rsidRDefault="003D26FE" w:rsidP="00267707">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b/>
          <w:sz w:val="28"/>
          <w:szCs w:val="28"/>
          <w:lang w:val="zh-CN"/>
        </w:rPr>
      </w:pPr>
      <w:r w:rsidRPr="002C0D53">
        <w:rPr>
          <w:rFonts w:ascii="Times New Roman" w:eastAsia="仿宋_GB2312"/>
          <w:b/>
          <w:sz w:val="28"/>
          <w:szCs w:val="28"/>
          <w:lang w:val="zh-CN"/>
        </w:rPr>
        <w:t>4</w:t>
      </w:r>
      <w:r w:rsidRPr="002C0D53">
        <w:rPr>
          <w:rFonts w:ascii="Times New Roman" w:eastAsia="仿宋_GB2312"/>
          <w:b/>
          <w:sz w:val="28"/>
          <w:szCs w:val="28"/>
          <w:lang w:val="zh-CN"/>
        </w:rPr>
        <w:t>、</w:t>
      </w:r>
      <w:r w:rsidRPr="002C0D53">
        <w:rPr>
          <w:rFonts w:asciiTheme="minorHAnsi" w:eastAsia="仿宋_GB2312" w:hAnsiTheme="minorHAnsi" w:cstheme="minorBidi" w:hint="eastAsia"/>
          <w:b/>
          <w:sz w:val="28"/>
          <w:szCs w:val="28"/>
          <w:lang w:val="zh-CN"/>
        </w:rPr>
        <w:t>绩效评估方法</w:t>
      </w:r>
    </w:p>
    <w:p w14:paraId="61A7EB5E" w14:textId="77777777" w:rsidR="00B36685" w:rsidRPr="002C0D53" w:rsidRDefault="0082195B" w:rsidP="00B36685">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本</w:t>
      </w:r>
      <w:r w:rsidR="003D26FE" w:rsidRPr="002C0D53">
        <w:rPr>
          <w:rFonts w:asciiTheme="minorHAnsi" w:eastAsia="仿宋_GB2312" w:hAnsiTheme="minorHAnsi" w:cstheme="minorBidi" w:hint="eastAsia"/>
          <w:sz w:val="28"/>
          <w:szCs w:val="28"/>
          <w:lang w:val="zh-CN"/>
        </w:rPr>
        <w:t>标准中构建了</w:t>
      </w:r>
      <w:r w:rsidRPr="002C0D53">
        <w:rPr>
          <w:rFonts w:asciiTheme="minorHAnsi" w:eastAsia="仿宋_GB2312" w:hAnsiTheme="minorHAnsi" w:cstheme="minorBidi" w:hint="eastAsia"/>
          <w:sz w:val="28"/>
          <w:szCs w:val="28"/>
          <w:lang w:val="zh-CN"/>
        </w:rPr>
        <w:t>适合我国的产品质量安全风险监控绩效评价指标体系。为了确保评估过程与结果相统一，标准</w:t>
      </w:r>
      <w:r w:rsidR="003D26FE" w:rsidRPr="002C0D53">
        <w:rPr>
          <w:rFonts w:asciiTheme="minorHAnsi" w:eastAsia="仿宋_GB2312" w:hAnsiTheme="minorHAnsi" w:cstheme="minorBidi" w:hint="eastAsia"/>
          <w:sz w:val="28"/>
          <w:szCs w:val="28"/>
          <w:lang w:val="zh-CN"/>
        </w:rPr>
        <w:t>给出了面向系统特征的绩效评价指标体系（面向“四位一体”）和面向系统结果的绩效评价指标体系（面向“</w:t>
      </w:r>
      <w:r w:rsidR="003D26FE" w:rsidRPr="002C0D53">
        <w:rPr>
          <w:rFonts w:ascii="Times New Roman" w:eastAsia="仿宋_GB2312"/>
          <w:sz w:val="28"/>
          <w:szCs w:val="28"/>
          <w:lang w:val="zh-CN"/>
        </w:rPr>
        <w:t>4E</w:t>
      </w:r>
      <w:r w:rsidR="003D26FE" w:rsidRPr="002C0D53">
        <w:rPr>
          <w:rFonts w:asciiTheme="minorHAnsi" w:eastAsia="仿宋_GB2312" w:hAnsiTheme="minorHAnsi" w:cstheme="minorBidi" w:hint="eastAsia"/>
          <w:sz w:val="28"/>
          <w:szCs w:val="28"/>
          <w:lang w:val="zh-CN"/>
        </w:rPr>
        <w:t>”）两个体系</w:t>
      </w:r>
      <w:r w:rsidR="00B36685" w:rsidRPr="002C0D53">
        <w:rPr>
          <w:rFonts w:asciiTheme="minorHAnsi" w:eastAsia="仿宋_GB2312" w:hAnsiTheme="minorHAnsi" w:cstheme="minorBidi" w:hint="eastAsia"/>
          <w:sz w:val="28"/>
          <w:szCs w:val="28"/>
          <w:lang w:val="zh-CN"/>
        </w:rPr>
        <w:t>。</w:t>
      </w:r>
    </w:p>
    <w:p w14:paraId="01FD72CF" w14:textId="77777777" w:rsidR="00B36685" w:rsidRPr="002C0D53" w:rsidRDefault="00B36685" w:rsidP="00B36685">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在面向系统特征的绩效评价指标体系中，标准提出从制度体系、组织体系、技术体系和信息平台四个子体系中</w:t>
      </w:r>
      <w:r w:rsidR="00C111F0" w:rsidRPr="002C0D53">
        <w:rPr>
          <w:rFonts w:asciiTheme="minorHAnsi" w:eastAsia="仿宋_GB2312" w:hAnsiTheme="minorHAnsi" w:cstheme="minorBidi" w:hint="eastAsia"/>
          <w:sz w:val="28"/>
          <w:szCs w:val="28"/>
          <w:lang w:val="zh-CN"/>
        </w:rPr>
        <w:t>选取合理的指标。该部分的目的意在支撑内部分析或者内部评价，借以辨识和追溯系统问题的症结所在，做到绩效评估的真实性，这也是该标准指定的最终目的。</w:t>
      </w:r>
    </w:p>
    <w:p w14:paraId="732A13C3" w14:textId="77777777" w:rsidR="00B36685" w:rsidRPr="002C0D53" w:rsidRDefault="00C111F0" w:rsidP="00B36685">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rPr>
      </w:pPr>
      <w:r w:rsidRPr="002C0D53">
        <w:rPr>
          <w:rFonts w:asciiTheme="minorHAnsi" w:eastAsia="仿宋_GB2312" w:hAnsiTheme="minorHAnsi" w:cstheme="minorBidi" w:hint="eastAsia"/>
          <w:sz w:val="28"/>
          <w:szCs w:val="28"/>
          <w:lang w:val="zh-CN"/>
        </w:rPr>
        <w:t>在面向系统结果的绩效评价指标体系中，标准规定了该体系是一个非盈利性组织，</w:t>
      </w:r>
      <w:r w:rsidR="00842703" w:rsidRPr="002C0D53">
        <w:rPr>
          <w:rFonts w:asciiTheme="minorHAnsi" w:eastAsia="仿宋_GB2312" w:hAnsiTheme="minorHAnsi" w:cstheme="minorBidi" w:hint="eastAsia"/>
          <w:sz w:val="28"/>
          <w:szCs w:val="28"/>
          <w:lang w:val="zh-CN"/>
        </w:rPr>
        <w:t>从其</w:t>
      </w:r>
      <w:r w:rsidRPr="002C0D53">
        <w:rPr>
          <w:rFonts w:asciiTheme="minorHAnsi" w:eastAsia="仿宋_GB2312" w:hAnsiTheme="minorHAnsi" w:cstheme="minorBidi" w:hint="eastAsia"/>
          <w:sz w:val="28"/>
          <w:szCs w:val="28"/>
          <w:lang w:val="zh-CN"/>
        </w:rPr>
        <w:t>运行时的经济性、效率性、效益性</w:t>
      </w:r>
      <w:r w:rsidR="00842703" w:rsidRPr="002C0D53">
        <w:rPr>
          <w:rFonts w:asciiTheme="minorHAnsi" w:eastAsia="仿宋_GB2312" w:hAnsiTheme="minorHAnsi" w:cstheme="minorBidi" w:hint="eastAsia"/>
          <w:sz w:val="28"/>
          <w:szCs w:val="28"/>
          <w:lang w:val="zh-CN"/>
        </w:rPr>
        <w:t>和公平性四个维度来考虑。标准</w:t>
      </w:r>
      <w:r w:rsidRPr="002C0D53">
        <w:rPr>
          <w:rFonts w:asciiTheme="minorHAnsi" w:eastAsia="仿宋_GB2312" w:hAnsiTheme="minorHAnsi" w:cstheme="minorBidi" w:hint="eastAsia"/>
          <w:sz w:val="28"/>
          <w:szCs w:val="28"/>
          <w:lang w:val="zh-CN"/>
        </w:rPr>
        <w:t>结合多角度系统分析监控体系，寻找反映监控体系在以</w:t>
      </w:r>
      <w:r w:rsidRPr="002C0D53">
        <w:rPr>
          <w:rFonts w:ascii="Times New Roman" w:eastAsia="仿宋_GB2312"/>
          <w:sz w:val="28"/>
          <w:szCs w:val="28"/>
          <w:lang w:val="zh-CN"/>
        </w:rPr>
        <w:t>4E</w:t>
      </w:r>
      <w:r w:rsidRPr="002C0D53">
        <w:rPr>
          <w:rFonts w:ascii="Times New Roman" w:eastAsia="仿宋_GB2312"/>
          <w:sz w:val="28"/>
          <w:szCs w:val="28"/>
          <w:lang w:val="zh-CN"/>
        </w:rPr>
        <w:t>为出发点的各个</w:t>
      </w:r>
      <w:r w:rsidR="00842703" w:rsidRPr="002C0D53">
        <w:rPr>
          <w:rFonts w:ascii="Times New Roman" w:eastAsia="仿宋_GB2312"/>
          <w:sz w:val="28"/>
          <w:szCs w:val="28"/>
          <w:lang w:val="zh-CN"/>
        </w:rPr>
        <w:t>标准的实施情况，得到</w:t>
      </w:r>
      <w:r w:rsidRPr="002C0D53">
        <w:rPr>
          <w:rFonts w:ascii="Times New Roman" w:eastAsia="仿宋_GB2312"/>
          <w:sz w:val="28"/>
          <w:szCs w:val="28"/>
          <w:lang w:val="zh-CN"/>
        </w:rPr>
        <w:t>基于</w:t>
      </w:r>
      <w:r w:rsidRPr="002C0D53">
        <w:rPr>
          <w:rFonts w:ascii="Times New Roman" w:eastAsia="仿宋_GB2312"/>
          <w:sz w:val="28"/>
          <w:szCs w:val="28"/>
          <w:lang w:val="zh-CN"/>
        </w:rPr>
        <w:t>4E</w:t>
      </w:r>
      <w:r w:rsidRPr="002C0D53">
        <w:rPr>
          <w:rFonts w:asciiTheme="minorHAnsi" w:eastAsia="仿宋_GB2312" w:hAnsiTheme="minorHAnsi" w:cstheme="minorBidi" w:hint="eastAsia"/>
          <w:sz w:val="28"/>
          <w:szCs w:val="28"/>
          <w:lang w:val="zh-CN"/>
        </w:rPr>
        <w:t>方法的产品质量安全风险监控的绩效评价结果。</w:t>
      </w:r>
    </w:p>
    <w:p w14:paraId="30451242" w14:textId="77777777" w:rsidR="003D26FE" w:rsidRPr="002C0D53" w:rsidRDefault="00842703" w:rsidP="00B36685">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本标准给出绩效评估所运用的数学模型的选取所需考虑的因素，</w:t>
      </w:r>
    </w:p>
    <w:p w14:paraId="64DA4677" w14:textId="77777777" w:rsidR="003D26FE" w:rsidRPr="002C0D53" w:rsidRDefault="00680264" w:rsidP="00A07ED7">
      <w:pPr>
        <w:pStyle w:val="a5"/>
        <w:framePr w:w="0" w:hRule="auto" w:wrap="auto" w:hAnchor="text" w:xAlign="left" w:yAlign="inline" w:anchorLock="0"/>
        <w:snapToGrid w:val="0"/>
        <w:spacing w:line="360" w:lineRule="auto"/>
        <w:jc w:val="both"/>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重点突出考虑指标中定性与定量因素的相结合问题，最终标准选取模糊综合评判法作为绩效评估的数学模型，但考虑到各个组织的实际情况，并未将模糊综合评判法作为实施过程中的必选，而只是作为其中一种选择。</w:t>
      </w:r>
    </w:p>
    <w:p w14:paraId="24CE30ED" w14:textId="77777777" w:rsidR="003D26FE" w:rsidRPr="002C0D53" w:rsidRDefault="00680264" w:rsidP="00680264">
      <w:pPr>
        <w:pStyle w:val="a5"/>
        <w:framePr w:w="0" w:hRule="auto" w:wrap="auto" w:hAnchor="text" w:xAlign="left" w:yAlign="inline" w:anchorLock="0"/>
        <w:snapToGrid w:val="0"/>
        <w:spacing w:line="360" w:lineRule="auto"/>
        <w:ind w:firstLine="540"/>
        <w:jc w:val="both"/>
        <w:rPr>
          <w:rFonts w:ascii="Times New Roman" w:eastAsia="仿宋_GB2312"/>
          <w:b/>
          <w:sz w:val="28"/>
          <w:szCs w:val="28"/>
          <w:lang w:val="zh-CN"/>
        </w:rPr>
      </w:pPr>
      <w:r w:rsidRPr="002C0D53">
        <w:rPr>
          <w:rFonts w:ascii="Times New Roman" w:eastAsia="仿宋_GB2312"/>
          <w:b/>
          <w:sz w:val="28"/>
          <w:szCs w:val="28"/>
          <w:lang w:val="zh-CN"/>
        </w:rPr>
        <w:t>5</w:t>
      </w:r>
      <w:r w:rsidRPr="002C0D53">
        <w:rPr>
          <w:rFonts w:ascii="Times New Roman" w:eastAsia="仿宋_GB2312"/>
          <w:b/>
          <w:sz w:val="28"/>
          <w:szCs w:val="28"/>
          <w:lang w:val="zh-CN"/>
        </w:rPr>
        <w:t>、附录</w:t>
      </w:r>
      <w:r w:rsidRPr="002C0D53">
        <w:rPr>
          <w:rFonts w:ascii="Times New Roman" w:eastAsia="仿宋_GB2312"/>
          <w:b/>
          <w:sz w:val="28"/>
          <w:szCs w:val="28"/>
          <w:lang w:val="zh-CN"/>
        </w:rPr>
        <w:t>A</w:t>
      </w:r>
    </w:p>
    <w:p w14:paraId="1537CAF1" w14:textId="77777777" w:rsidR="008364E5" w:rsidRPr="002C0D53" w:rsidRDefault="00680264" w:rsidP="002C0D53">
      <w:pPr>
        <w:autoSpaceDE w:val="0"/>
        <w:autoSpaceDN w:val="0"/>
        <w:adjustRightInd w:val="0"/>
        <w:spacing w:line="360" w:lineRule="auto"/>
        <w:ind w:firstLineChars="200" w:firstLine="560"/>
        <w:jc w:val="left"/>
        <w:rPr>
          <w:rFonts w:eastAsia="仿宋_GB2312"/>
          <w:kern w:val="0"/>
          <w:sz w:val="28"/>
          <w:szCs w:val="28"/>
          <w:lang w:val="zh-CN"/>
        </w:rPr>
      </w:pPr>
      <w:r w:rsidRPr="002C0D53">
        <w:rPr>
          <w:rFonts w:ascii="Times New Roman" w:eastAsia="仿宋_GB2312" w:hAnsi="Times New Roman" w:cs="Times New Roman"/>
          <w:kern w:val="0"/>
          <w:sz w:val="28"/>
          <w:szCs w:val="28"/>
          <w:lang w:val="zh-CN"/>
        </w:rPr>
        <w:t>附录</w:t>
      </w:r>
      <w:r w:rsidRPr="002C0D53">
        <w:rPr>
          <w:rFonts w:ascii="Times New Roman" w:eastAsia="仿宋_GB2312" w:hAnsi="Times New Roman" w:cs="Times New Roman"/>
          <w:kern w:val="0"/>
          <w:sz w:val="28"/>
          <w:szCs w:val="28"/>
          <w:lang w:val="zh-CN"/>
        </w:rPr>
        <w:t>A</w:t>
      </w:r>
      <w:r w:rsidRPr="002C0D53">
        <w:rPr>
          <w:rFonts w:eastAsia="仿宋_GB2312" w:hint="eastAsia"/>
          <w:kern w:val="0"/>
          <w:sz w:val="28"/>
          <w:szCs w:val="28"/>
          <w:lang w:val="zh-CN"/>
        </w:rPr>
        <w:t>是资料性附录，该附录</w:t>
      </w:r>
      <w:r w:rsidR="008364E5" w:rsidRPr="002C0D53">
        <w:rPr>
          <w:rFonts w:eastAsia="仿宋_GB2312" w:hint="eastAsia"/>
          <w:kern w:val="0"/>
          <w:sz w:val="28"/>
          <w:szCs w:val="28"/>
          <w:lang w:val="zh-CN"/>
        </w:rPr>
        <w:t>最开始是设置在绩效评估程序章节中，并作为标准正文中的内容，后经过专家研讨会的讨论一致建议放在附录中。</w:t>
      </w:r>
    </w:p>
    <w:p w14:paraId="18714709" w14:textId="77777777" w:rsidR="00680264" w:rsidRPr="002C0D53" w:rsidRDefault="008364E5" w:rsidP="001B2DCE">
      <w:pPr>
        <w:autoSpaceDE w:val="0"/>
        <w:autoSpaceDN w:val="0"/>
        <w:adjustRightInd w:val="0"/>
        <w:spacing w:line="360" w:lineRule="auto"/>
        <w:ind w:firstLineChars="200" w:firstLine="560"/>
        <w:jc w:val="left"/>
        <w:rPr>
          <w:rFonts w:eastAsia="仿宋_GB2312"/>
          <w:kern w:val="0"/>
          <w:sz w:val="28"/>
          <w:szCs w:val="28"/>
          <w:lang w:val="zh-CN"/>
        </w:rPr>
      </w:pPr>
      <w:r w:rsidRPr="002C0D53">
        <w:rPr>
          <w:rFonts w:eastAsia="仿宋_GB2312" w:hint="eastAsia"/>
          <w:kern w:val="0"/>
          <w:sz w:val="28"/>
          <w:szCs w:val="28"/>
          <w:lang w:val="zh-CN"/>
        </w:rPr>
        <w:lastRenderedPageBreak/>
        <w:t>该附录是产品质量安全风险监控有效性评估的实施框架，与第五章绩效评估程序内容相呼应，是该部分内容的具体框架实施流程图。</w:t>
      </w:r>
    </w:p>
    <w:p w14:paraId="4CBEE2AF" w14:textId="77777777" w:rsidR="008364E5" w:rsidRPr="002C0D53" w:rsidRDefault="008364E5" w:rsidP="008364E5">
      <w:pPr>
        <w:pStyle w:val="a5"/>
        <w:framePr w:w="0" w:hRule="auto" w:wrap="auto" w:hAnchor="text" w:xAlign="left" w:yAlign="inline" w:anchorLock="0"/>
        <w:snapToGrid w:val="0"/>
        <w:spacing w:line="360" w:lineRule="auto"/>
        <w:ind w:firstLine="540"/>
        <w:jc w:val="both"/>
        <w:rPr>
          <w:rFonts w:ascii="Times New Roman" w:eastAsia="仿宋_GB2312"/>
          <w:b/>
          <w:sz w:val="28"/>
          <w:szCs w:val="28"/>
          <w:lang w:val="zh-CN"/>
        </w:rPr>
      </w:pPr>
      <w:r w:rsidRPr="002C0D53">
        <w:rPr>
          <w:rFonts w:ascii="Times New Roman" w:eastAsia="仿宋_GB2312"/>
          <w:b/>
          <w:sz w:val="28"/>
          <w:szCs w:val="28"/>
          <w:lang w:val="zh-CN"/>
        </w:rPr>
        <w:t>6</w:t>
      </w:r>
      <w:r w:rsidRPr="002C0D53">
        <w:rPr>
          <w:rFonts w:ascii="Times New Roman" w:eastAsia="仿宋_GB2312"/>
          <w:b/>
          <w:sz w:val="28"/>
          <w:szCs w:val="28"/>
          <w:lang w:val="zh-CN"/>
        </w:rPr>
        <w:t>、附录</w:t>
      </w:r>
      <w:r w:rsidRPr="002C0D53">
        <w:rPr>
          <w:rFonts w:ascii="Times New Roman" w:eastAsia="仿宋_GB2312"/>
          <w:b/>
          <w:sz w:val="28"/>
          <w:szCs w:val="28"/>
          <w:lang w:val="zh-CN"/>
        </w:rPr>
        <w:t>B</w:t>
      </w:r>
    </w:p>
    <w:p w14:paraId="520B392D" w14:textId="77777777" w:rsidR="003D26FE" w:rsidRPr="002C0D53" w:rsidRDefault="008364E5" w:rsidP="00AC7058">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r w:rsidRPr="002C0D53">
        <w:rPr>
          <w:rFonts w:ascii="Times New Roman" w:eastAsia="仿宋_GB2312"/>
          <w:sz w:val="28"/>
          <w:szCs w:val="28"/>
          <w:lang w:val="zh-CN"/>
        </w:rPr>
        <w:t>附录</w:t>
      </w:r>
      <w:r w:rsidRPr="002C0D53">
        <w:rPr>
          <w:rFonts w:ascii="Times New Roman" w:eastAsia="仿宋_GB2312"/>
          <w:sz w:val="28"/>
          <w:szCs w:val="28"/>
          <w:lang w:val="zh-CN"/>
        </w:rPr>
        <w:t>B</w:t>
      </w:r>
      <w:r w:rsidRPr="002C0D53">
        <w:rPr>
          <w:rFonts w:asciiTheme="minorHAnsi" w:eastAsia="仿宋_GB2312" w:hAnsiTheme="minorHAnsi" w:cstheme="minorBidi" w:hint="eastAsia"/>
          <w:sz w:val="28"/>
          <w:szCs w:val="28"/>
          <w:lang w:val="zh-CN"/>
        </w:rPr>
        <w:t>是资料性附录，</w:t>
      </w:r>
      <w:r w:rsidR="00AC7058" w:rsidRPr="002C0D53">
        <w:rPr>
          <w:rFonts w:asciiTheme="minorHAnsi" w:eastAsia="仿宋_GB2312" w:hAnsiTheme="minorHAnsi" w:cstheme="minorBidi" w:hint="eastAsia"/>
          <w:sz w:val="28"/>
          <w:szCs w:val="28"/>
          <w:lang w:val="zh-CN"/>
        </w:rPr>
        <w:t>该附录是</w:t>
      </w:r>
      <w:r w:rsidRPr="002C0D53">
        <w:rPr>
          <w:rFonts w:asciiTheme="minorHAnsi" w:eastAsia="仿宋_GB2312" w:hAnsiTheme="minorHAnsi" w:cstheme="minorBidi" w:hint="eastAsia"/>
          <w:sz w:val="28"/>
          <w:szCs w:val="28"/>
          <w:lang w:val="zh-CN"/>
        </w:rPr>
        <w:t>本标准将近年发展的相关产品及消费品安全风险监管的主要标准列为资料性目录，以期为本标准的有效实施提供相关参考。</w:t>
      </w:r>
    </w:p>
    <w:p w14:paraId="139D58E1" w14:textId="77777777" w:rsidR="00AC7058" w:rsidRPr="002C0D53" w:rsidRDefault="00AC7058" w:rsidP="00AC7058">
      <w:pPr>
        <w:pStyle w:val="3"/>
        <w:spacing w:line="192" w:lineRule="auto"/>
        <w:rPr>
          <w:rFonts w:eastAsia="仿宋_GB2312"/>
          <w:sz w:val="28"/>
          <w:szCs w:val="28"/>
        </w:rPr>
      </w:pPr>
      <w:r w:rsidRPr="002C0D53">
        <w:rPr>
          <w:rFonts w:eastAsia="仿宋_GB2312" w:hint="eastAsia"/>
          <w:sz w:val="28"/>
          <w:szCs w:val="28"/>
        </w:rPr>
        <w:t>六、其他</w:t>
      </w:r>
    </w:p>
    <w:p w14:paraId="166767F0" w14:textId="77777777" w:rsidR="00AC7058" w:rsidRPr="002C0D53" w:rsidRDefault="00AC7058" w:rsidP="00AC7058">
      <w:pPr>
        <w:pStyle w:val="a5"/>
        <w:framePr w:w="0" w:hRule="auto" w:wrap="auto" w:hAnchor="text" w:xAlign="left" w:yAlign="inline" w:anchorLock="0"/>
        <w:snapToGrid w:val="0"/>
        <w:spacing w:line="360" w:lineRule="auto"/>
        <w:ind w:firstLine="540"/>
        <w:jc w:val="both"/>
        <w:rPr>
          <w:rFonts w:ascii="Times New Roman" w:eastAsia="仿宋_GB2312"/>
          <w:sz w:val="28"/>
          <w:szCs w:val="28"/>
          <w:lang w:val="zh-CN"/>
        </w:rPr>
      </w:pPr>
      <w:r w:rsidRPr="002C0D53">
        <w:rPr>
          <w:rFonts w:ascii="Times New Roman" w:eastAsia="仿宋_GB2312"/>
          <w:sz w:val="28"/>
          <w:szCs w:val="28"/>
          <w:lang w:val="zh-CN"/>
        </w:rPr>
        <w:t>1</w:t>
      </w:r>
      <w:r w:rsidRPr="002C0D53">
        <w:rPr>
          <w:rFonts w:ascii="Times New Roman" w:eastAsia="仿宋_GB2312"/>
          <w:sz w:val="28"/>
          <w:szCs w:val="28"/>
          <w:lang w:val="zh-CN"/>
        </w:rPr>
        <w:t>、本标准属于基础性标准，建议本标准草案通过审查后作为推荐性国家标准发布。</w:t>
      </w:r>
    </w:p>
    <w:p w14:paraId="180B1E82" w14:textId="77777777" w:rsidR="00AC7058" w:rsidRPr="002C0D53" w:rsidRDefault="00AC7058" w:rsidP="00AC7058">
      <w:pPr>
        <w:pStyle w:val="a5"/>
        <w:framePr w:w="0" w:hRule="auto" w:wrap="auto" w:hAnchor="text" w:xAlign="left" w:yAlign="inline" w:anchorLock="0"/>
        <w:snapToGrid w:val="0"/>
        <w:spacing w:line="360" w:lineRule="auto"/>
        <w:ind w:firstLine="540"/>
        <w:jc w:val="both"/>
        <w:rPr>
          <w:rFonts w:ascii="Times New Roman" w:eastAsia="仿宋_GB2312"/>
          <w:sz w:val="28"/>
          <w:szCs w:val="28"/>
          <w:lang w:val="zh-CN"/>
        </w:rPr>
      </w:pPr>
      <w:r w:rsidRPr="002C0D53">
        <w:rPr>
          <w:rFonts w:ascii="Times New Roman" w:eastAsia="仿宋_GB2312"/>
          <w:sz w:val="28"/>
          <w:szCs w:val="28"/>
          <w:lang w:val="zh-CN"/>
        </w:rPr>
        <w:t>2</w:t>
      </w:r>
      <w:r w:rsidRPr="002C0D53">
        <w:rPr>
          <w:rFonts w:ascii="Times New Roman" w:eastAsia="仿宋_GB2312"/>
          <w:sz w:val="28"/>
          <w:szCs w:val="28"/>
          <w:lang w:val="zh-CN"/>
        </w:rPr>
        <w:t>、本标准首次制定，目前国内未见有关产品质量安全监控绩效及有效性评估的相关标准。</w:t>
      </w:r>
    </w:p>
    <w:p w14:paraId="7D9E1D2A" w14:textId="77777777" w:rsidR="00AC7058" w:rsidRPr="002C0D53" w:rsidRDefault="00AC7058" w:rsidP="002C0D53">
      <w:pPr>
        <w:autoSpaceDE w:val="0"/>
        <w:autoSpaceDN w:val="0"/>
        <w:adjustRightInd w:val="0"/>
        <w:spacing w:line="360" w:lineRule="auto"/>
        <w:ind w:firstLineChars="200" w:firstLine="560"/>
        <w:jc w:val="left"/>
        <w:rPr>
          <w:rFonts w:eastAsia="仿宋_GB2312"/>
          <w:kern w:val="0"/>
          <w:sz w:val="28"/>
          <w:szCs w:val="28"/>
          <w:lang w:val="zh-CN"/>
        </w:rPr>
      </w:pPr>
      <w:r w:rsidRPr="002C0D53">
        <w:rPr>
          <w:rFonts w:ascii="Times New Roman" w:eastAsia="仿宋_GB2312" w:hAnsi="Times New Roman" w:cs="Times New Roman"/>
          <w:sz w:val="28"/>
          <w:szCs w:val="28"/>
          <w:lang w:val="zh-CN"/>
        </w:rPr>
        <w:t>3</w:t>
      </w:r>
      <w:r w:rsidRPr="002C0D53">
        <w:rPr>
          <w:rFonts w:ascii="Times New Roman" w:eastAsia="仿宋_GB2312" w:hAnsi="Times New Roman" w:cs="Times New Roman"/>
          <w:sz w:val="28"/>
          <w:szCs w:val="28"/>
          <w:lang w:val="zh-CN"/>
        </w:rPr>
        <w:t>、本标准不涉及专利技术内容。</w:t>
      </w:r>
    </w:p>
    <w:p w14:paraId="35D1E073" w14:textId="77777777" w:rsidR="00AC7058" w:rsidRPr="002C0D53" w:rsidRDefault="00AC7058" w:rsidP="00AC7058">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p>
    <w:p w14:paraId="4F9C6FEC" w14:textId="77777777" w:rsidR="00AC7058" w:rsidRPr="002C0D53" w:rsidRDefault="00AC7058" w:rsidP="00AC7058">
      <w:pPr>
        <w:pStyle w:val="a5"/>
        <w:framePr w:w="0" w:hRule="auto" w:wrap="auto" w:hAnchor="text" w:xAlign="left" w:yAlign="inline" w:anchorLock="0"/>
        <w:snapToGrid w:val="0"/>
        <w:spacing w:line="360" w:lineRule="auto"/>
        <w:ind w:firstLine="540"/>
        <w:jc w:val="both"/>
        <w:rPr>
          <w:rFonts w:asciiTheme="minorHAnsi" w:eastAsia="仿宋_GB2312" w:hAnsiTheme="minorHAnsi" w:cstheme="minorBidi"/>
          <w:sz w:val="28"/>
          <w:szCs w:val="28"/>
          <w:lang w:val="zh-CN"/>
        </w:rPr>
      </w:pPr>
    </w:p>
    <w:p w14:paraId="3F7E89E6" w14:textId="77777777" w:rsidR="008364E5" w:rsidRPr="002C0D53" w:rsidRDefault="00AC7058" w:rsidP="00AC7058">
      <w:pPr>
        <w:pStyle w:val="a5"/>
        <w:framePr w:w="0" w:hRule="auto" w:wrap="auto" w:hAnchor="text" w:xAlign="left" w:yAlign="inline" w:anchorLock="0"/>
        <w:snapToGrid w:val="0"/>
        <w:spacing w:line="360" w:lineRule="auto"/>
        <w:jc w:val="right"/>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 xml:space="preserve">                                         </w:t>
      </w:r>
      <w:r w:rsidRPr="002C0D53">
        <w:rPr>
          <w:rFonts w:asciiTheme="minorHAnsi" w:eastAsia="仿宋_GB2312" w:hAnsiTheme="minorHAnsi" w:cstheme="minorBidi" w:hint="eastAsia"/>
          <w:sz w:val="28"/>
          <w:szCs w:val="28"/>
          <w:lang w:val="zh-CN"/>
        </w:rPr>
        <w:t>标准起草工作组</w:t>
      </w:r>
    </w:p>
    <w:p w14:paraId="747D1C3C" w14:textId="77777777" w:rsidR="00AC7058" w:rsidRPr="002C0D53" w:rsidRDefault="00AC7058" w:rsidP="00AC7058">
      <w:pPr>
        <w:pStyle w:val="a5"/>
        <w:framePr w:w="0" w:hRule="auto" w:wrap="auto" w:hAnchor="text" w:xAlign="left" w:yAlign="inline" w:anchorLock="0"/>
        <w:snapToGrid w:val="0"/>
        <w:spacing w:line="360" w:lineRule="auto"/>
        <w:jc w:val="right"/>
        <w:rPr>
          <w:rFonts w:asciiTheme="minorHAnsi" w:eastAsia="仿宋_GB2312" w:hAnsiTheme="minorHAnsi" w:cstheme="minorBidi"/>
          <w:sz w:val="28"/>
          <w:szCs w:val="28"/>
          <w:lang w:val="zh-CN"/>
        </w:rPr>
      </w:pPr>
      <w:r w:rsidRPr="002C0D53">
        <w:rPr>
          <w:rFonts w:asciiTheme="minorHAnsi" w:eastAsia="仿宋_GB2312" w:hAnsiTheme="minorHAnsi" w:cstheme="minorBidi" w:hint="eastAsia"/>
          <w:sz w:val="28"/>
          <w:szCs w:val="28"/>
          <w:lang w:val="zh-CN"/>
        </w:rPr>
        <w:t xml:space="preserve">                                        2015</w:t>
      </w:r>
      <w:r w:rsidRPr="002C0D53">
        <w:rPr>
          <w:rFonts w:asciiTheme="minorHAnsi" w:eastAsia="仿宋_GB2312" w:hAnsiTheme="minorHAnsi" w:cstheme="minorBidi" w:hint="eastAsia"/>
          <w:sz w:val="28"/>
          <w:szCs w:val="28"/>
          <w:lang w:val="zh-CN"/>
        </w:rPr>
        <w:t>年</w:t>
      </w:r>
      <w:r w:rsidRPr="002C0D53">
        <w:rPr>
          <w:rFonts w:asciiTheme="minorHAnsi" w:eastAsia="仿宋_GB2312" w:hAnsiTheme="minorHAnsi" w:cstheme="minorBidi" w:hint="eastAsia"/>
          <w:sz w:val="28"/>
          <w:szCs w:val="28"/>
          <w:lang w:val="zh-CN"/>
        </w:rPr>
        <w:t>11</w:t>
      </w:r>
      <w:r w:rsidRPr="002C0D53">
        <w:rPr>
          <w:rFonts w:asciiTheme="minorHAnsi" w:eastAsia="仿宋_GB2312" w:hAnsiTheme="minorHAnsi" w:cstheme="minorBidi" w:hint="eastAsia"/>
          <w:sz w:val="28"/>
          <w:szCs w:val="28"/>
          <w:lang w:val="zh-CN"/>
        </w:rPr>
        <w:t>月</w:t>
      </w:r>
      <w:r w:rsidRPr="002C0D53">
        <w:rPr>
          <w:rFonts w:asciiTheme="minorHAnsi" w:eastAsia="仿宋_GB2312" w:hAnsiTheme="minorHAnsi" w:cstheme="minorBidi" w:hint="eastAsia"/>
          <w:sz w:val="28"/>
          <w:szCs w:val="28"/>
          <w:lang w:val="zh-CN"/>
        </w:rPr>
        <w:t>5</w:t>
      </w:r>
      <w:r w:rsidRPr="002C0D53">
        <w:rPr>
          <w:rFonts w:asciiTheme="minorHAnsi" w:eastAsia="仿宋_GB2312" w:hAnsiTheme="minorHAnsi" w:cstheme="minorBidi" w:hint="eastAsia"/>
          <w:sz w:val="28"/>
          <w:szCs w:val="28"/>
          <w:lang w:val="zh-CN"/>
        </w:rPr>
        <w:t>日</w:t>
      </w:r>
    </w:p>
    <w:p w14:paraId="7EB12846" w14:textId="77777777" w:rsidR="008364E5" w:rsidRPr="002C0D53" w:rsidRDefault="008364E5" w:rsidP="00A07ED7">
      <w:pPr>
        <w:pStyle w:val="a5"/>
        <w:framePr w:w="0" w:hRule="auto" w:wrap="auto" w:hAnchor="text" w:xAlign="left" w:yAlign="inline" w:anchorLock="0"/>
        <w:snapToGrid w:val="0"/>
        <w:spacing w:line="360" w:lineRule="auto"/>
        <w:jc w:val="both"/>
        <w:rPr>
          <w:rFonts w:asciiTheme="minorHAnsi" w:eastAsia="仿宋_GB2312" w:hAnsiTheme="minorHAnsi" w:cstheme="minorBidi"/>
          <w:sz w:val="28"/>
          <w:szCs w:val="28"/>
          <w:lang w:val="zh-CN"/>
        </w:rPr>
      </w:pPr>
    </w:p>
    <w:p w14:paraId="6D62F6A5" w14:textId="77777777" w:rsidR="008364E5" w:rsidRPr="002C0D53" w:rsidRDefault="008364E5" w:rsidP="00A07ED7">
      <w:pPr>
        <w:pStyle w:val="a5"/>
        <w:framePr w:w="0" w:hRule="auto" w:wrap="auto" w:hAnchor="text" w:xAlign="left" w:yAlign="inline" w:anchorLock="0"/>
        <w:snapToGrid w:val="0"/>
        <w:spacing w:line="360" w:lineRule="auto"/>
        <w:jc w:val="both"/>
        <w:rPr>
          <w:rFonts w:asciiTheme="minorHAnsi" w:eastAsia="仿宋_GB2312" w:hAnsiTheme="minorHAnsi" w:cstheme="minorBidi"/>
          <w:sz w:val="28"/>
          <w:szCs w:val="28"/>
          <w:lang w:val="zh-CN"/>
        </w:rPr>
      </w:pPr>
    </w:p>
    <w:p w14:paraId="089D0378" w14:textId="77777777" w:rsidR="003D26FE" w:rsidRPr="002C0D53" w:rsidRDefault="003D26FE" w:rsidP="00A07ED7">
      <w:pPr>
        <w:pStyle w:val="a5"/>
        <w:framePr w:w="0" w:hRule="auto" w:wrap="auto" w:hAnchor="text" w:xAlign="left" w:yAlign="inline" w:anchorLock="0"/>
        <w:snapToGrid w:val="0"/>
        <w:spacing w:line="360" w:lineRule="auto"/>
        <w:jc w:val="both"/>
        <w:rPr>
          <w:rFonts w:asciiTheme="minorHAnsi" w:eastAsia="仿宋_GB2312" w:hAnsiTheme="minorHAnsi" w:cstheme="minorBidi"/>
          <w:sz w:val="28"/>
          <w:szCs w:val="28"/>
          <w:lang w:val="zh-CN"/>
        </w:rPr>
      </w:pPr>
    </w:p>
    <w:p w14:paraId="0A9AB8E3" w14:textId="77777777" w:rsidR="003D26FE" w:rsidRPr="002C0D53" w:rsidRDefault="003D26FE" w:rsidP="00A07ED7">
      <w:pPr>
        <w:pStyle w:val="a5"/>
        <w:framePr w:w="0" w:hRule="auto" w:wrap="auto" w:hAnchor="text" w:xAlign="left" w:yAlign="inline" w:anchorLock="0"/>
        <w:snapToGrid w:val="0"/>
        <w:spacing w:line="360" w:lineRule="auto"/>
        <w:jc w:val="both"/>
        <w:rPr>
          <w:rFonts w:asciiTheme="minorHAnsi" w:eastAsia="仿宋_GB2312" w:hAnsiTheme="minorHAnsi" w:cstheme="minorBidi"/>
          <w:sz w:val="28"/>
          <w:szCs w:val="28"/>
          <w:lang w:val="zh-CN"/>
        </w:rPr>
      </w:pPr>
    </w:p>
    <w:p w14:paraId="6CB388F8" w14:textId="77777777" w:rsidR="003D26FE" w:rsidRPr="002C0D53" w:rsidRDefault="003D26FE" w:rsidP="00A07ED7">
      <w:pPr>
        <w:pStyle w:val="a5"/>
        <w:framePr w:w="0" w:hRule="auto" w:wrap="auto" w:hAnchor="text" w:xAlign="left" w:yAlign="inline" w:anchorLock="0"/>
        <w:snapToGrid w:val="0"/>
        <w:spacing w:line="360" w:lineRule="auto"/>
        <w:jc w:val="both"/>
        <w:rPr>
          <w:rFonts w:asciiTheme="minorHAnsi" w:eastAsia="仿宋_GB2312" w:hAnsiTheme="minorHAnsi" w:cstheme="minorBidi"/>
          <w:sz w:val="28"/>
          <w:szCs w:val="28"/>
          <w:lang w:val="zh-CN"/>
        </w:rPr>
      </w:pPr>
    </w:p>
    <w:p w14:paraId="3E9A8E40" w14:textId="77777777" w:rsidR="003D26FE" w:rsidRPr="002C0D53" w:rsidRDefault="003D26FE" w:rsidP="00A07ED7">
      <w:pPr>
        <w:pStyle w:val="a5"/>
        <w:framePr w:w="0" w:hRule="auto" w:wrap="auto" w:hAnchor="text" w:xAlign="left" w:yAlign="inline" w:anchorLock="0"/>
        <w:snapToGrid w:val="0"/>
        <w:spacing w:line="360" w:lineRule="auto"/>
        <w:jc w:val="both"/>
        <w:rPr>
          <w:rFonts w:asciiTheme="minorHAnsi" w:eastAsia="仿宋_GB2312" w:hAnsiTheme="minorHAnsi" w:cstheme="minorBidi"/>
          <w:sz w:val="28"/>
          <w:szCs w:val="28"/>
          <w:lang w:val="zh-CN"/>
        </w:rPr>
      </w:pPr>
    </w:p>
    <w:sectPr w:rsidR="003D26FE" w:rsidRPr="002C0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57E22" w14:textId="77777777" w:rsidR="005F3115" w:rsidRDefault="005F3115" w:rsidP="00E703A1">
      <w:r>
        <w:separator/>
      </w:r>
    </w:p>
  </w:endnote>
  <w:endnote w:type="continuationSeparator" w:id="0">
    <w:p w14:paraId="49828D5F" w14:textId="77777777" w:rsidR="005F3115" w:rsidRDefault="005F3115" w:rsidP="00E7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74A2E" w14:textId="77777777" w:rsidR="005F3115" w:rsidRDefault="005F3115" w:rsidP="00E703A1">
      <w:r>
        <w:separator/>
      </w:r>
    </w:p>
  </w:footnote>
  <w:footnote w:type="continuationSeparator" w:id="0">
    <w:p w14:paraId="2AA7955F" w14:textId="77777777" w:rsidR="005F3115" w:rsidRDefault="005F3115" w:rsidP="00E70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4E"/>
    <w:rsid w:val="0000661F"/>
    <w:rsid w:val="000C36E6"/>
    <w:rsid w:val="0016236F"/>
    <w:rsid w:val="002150B9"/>
    <w:rsid w:val="002614A7"/>
    <w:rsid w:val="00267707"/>
    <w:rsid w:val="002A6FD6"/>
    <w:rsid w:val="002C0D53"/>
    <w:rsid w:val="00366F4E"/>
    <w:rsid w:val="00377EB8"/>
    <w:rsid w:val="00380DBA"/>
    <w:rsid w:val="003D26FE"/>
    <w:rsid w:val="00421F35"/>
    <w:rsid w:val="00453C2C"/>
    <w:rsid w:val="004B05A3"/>
    <w:rsid w:val="004B3D76"/>
    <w:rsid w:val="004F1367"/>
    <w:rsid w:val="0059064A"/>
    <w:rsid w:val="005B25D8"/>
    <w:rsid w:val="005F3115"/>
    <w:rsid w:val="006322F2"/>
    <w:rsid w:val="0064164F"/>
    <w:rsid w:val="00650549"/>
    <w:rsid w:val="006619C1"/>
    <w:rsid w:val="00680264"/>
    <w:rsid w:val="006C3AD2"/>
    <w:rsid w:val="006D6E72"/>
    <w:rsid w:val="007A0AF5"/>
    <w:rsid w:val="007B1DE2"/>
    <w:rsid w:val="0082195B"/>
    <w:rsid w:val="008364E5"/>
    <w:rsid w:val="00842703"/>
    <w:rsid w:val="00851C4B"/>
    <w:rsid w:val="008D48C9"/>
    <w:rsid w:val="008E188E"/>
    <w:rsid w:val="00921830"/>
    <w:rsid w:val="00965D34"/>
    <w:rsid w:val="00985EDD"/>
    <w:rsid w:val="009A6911"/>
    <w:rsid w:val="009D59EC"/>
    <w:rsid w:val="00A07ED7"/>
    <w:rsid w:val="00A425BA"/>
    <w:rsid w:val="00AC13BD"/>
    <w:rsid w:val="00AC7058"/>
    <w:rsid w:val="00AE0F97"/>
    <w:rsid w:val="00B004EC"/>
    <w:rsid w:val="00B1521A"/>
    <w:rsid w:val="00B36685"/>
    <w:rsid w:val="00B45124"/>
    <w:rsid w:val="00C111F0"/>
    <w:rsid w:val="00C62602"/>
    <w:rsid w:val="00C83679"/>
    <w:rsid w:val="00D317E2"/>
    <w:rsid w:val="00DA6B4F"/>
    <w:rsid w:val="00DE68C9"/>
    <w:rsid w:val="00E04391"/>
    <w:rsid w:val="00E703A1"/>
    <w:rsid w:val="00FD6235"/>
    <w:rsid w:val="00FF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CC590"/>
  <w15:docId w15:val="{1520C83C-9BC5-4C27-B994-CD4839DB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F1D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FF1DF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0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03A1"/>
    <w:rPr>
      <w:sz w:val="18"/>
      <w:szCs w:val="18"/>
    </w:rPr>
  </w:style>
  <w:style w:type="paragraph" w:styleId="a4">
    <w:name w:val="footer"/>
    <w:basedOn w:val="a"/>
    <w:link w:val="Char0"/>
    <w:uiPriority w:val="99"/>
    <w:unhideWhenUsed/>
    <w:rsid w:val="00E703A1"/>
    <w:pPr>
      <w:tabs>
        <w:tab w:val="center" w:pos="4153"/>
        <w:tab w:val="right" w:pos="8306"/>
      </w:tabs>
      <w:snapToGrid w:val="0"/>
      <w:jc w:val="left"/>
    </w:pPr>
    <w:rPr>
      <w:sz w:val="18"/>
      <w:szCs w:val="18"/>
    </w:rPr>
  </w:style>
  <w:style w:type="character" w:customStyle="1" w:styleId="Char0">
    <w:name w:val="页脚 Char"/>
    <w:basedOn w:val="a0"/>
    <w:link w:val="a4"/>
    <w:uiPriority w:val="99"/>
    <w:rsid w:val="00E703A1"/>
    <w:rPr>
      <w:sz w:val="18"/>
      <w:szCs w:val="18"/>
    </w:rPr>
  </w:style>
  <w:style w:type="paragraph" w:customStyle="1" w:styleId="a5">
    <w:name w:val="封面标准名称"/>
    <w:rsid w:val="00E703A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Date"/>
    <w:basedOn w:val="a"/>
    <w:next w:val="a"/>
    <w:link w:val="Char1"/>
    <w:uiPriority w:val="99"/>
    <w:semiHidden/>
    <w:unhideWhenUsed/>
    <w:rsid w:val="00E703A1"/>
    <w:pPr>
      <w:ind w:leftChars="2500" w:left="100"/>
    </w:pPr>
  </w:style>
  <w:style w:type="character" w:customStyle="1" w:styleId="Char1">
    <w:name w:val="日期 Char"/>
    <w:basedOn w:val="a0"/>
    <w:link w:val="a6"/>
    <w:uiPriority w:val="99"/>
    <w:semiHidden/>
    <w:rsid w:val="00E703A1"/>
  </w:style>
  <w:style w:type="character" w:customStyle="1" w:styleId="2Char">
    <w:name w:val="标题 2 Char"/>
    <w:basedOn w:val="a0"/>
    <w:link w:val="2"/>
    <w:uiPriority w:val="9"/>
    <w:rsid w:val="00FF1DFA"/>
    <w:rPr>
      <w:rFonts w:asciiTheme="majorHAnsi" w:eastAsiaTheme="majorEastAsia" w:hAnsiTheme="majorHAnsi" w:cstheme="majorBidi"/>
      <w:b/>
      <w:bCs/>
      <w:sz w:val="32"/>
      <w:szCs w:val="32"/>
    </w:rPr>
  </w:style>
  <w:style w:type="character" w:customStyle="1" w:styleId="3Char">
    <w:name w:val="标题 3 Char"/>
    <w:basedOn w:val="a0"/>
    <w:link w:val="3"/>
    <w:rsid w:val="00FF1DFA"/>
    <w:rPr>
      <w:b/>
      <w:bCs/>
      <w:sz w:val="32"/>
      <w:szCs w:val="32"/>
    </w:rPr>
  </w:style>
  <w:style w:type="paragraph" w:styleId="a7">
    <w:name w:val="Normal (Web)"/>
    <w:basedOn w:val="a"/>
    <w:rsid w:val="00FD6235"/>
    <w:rPr>
      <w:rFonts w:ascii="Times New Roman" w:eastAsia="宋体" w:hAnsi="Times New Roman" w:cs="Times New Roman"/>
      <w:sz w:val="24"/>
      <w:szCs w:val="24"/>
    </w:rPr>
  </w:style>
  <w:style w:type="paragraph" w:styleId="a8">
    <w:name w:val="Balloon Text"/>
    <w:basedOn w:val="a"/>
    <w:link w:val="Char2"/>
    <w:uiPriority w:val="99"/>
    <w:semiHidden/>
    <w:unhideWhenUsed/>
    <w:rsid w:val="00377EB8"/>
    <w:rPr>
      <w:sz w:val="18"/>
      <w:szCs w:val="18"/>
    </w:rPr>
  </w:style>
  <w:style w:type="character" w:customStyle="1" w:styleId="Char2">
    <w:name w:val="批注框文本 Char"/>
    <w:basedOn w:val="a0"/>
    <w:link w:val="a8"/>
    <w:uiPriority w:val="99"/>
    <w:semiHidden/>
    <w:rsid w:val="00377EB8"/>
    <w:rPr>
      <w:sz w:val="18"/>
      <w:szCs w:val="18"/>
    </w:rPr>
  </w:style>
  <w:style w:type="character" w:styleId="a9">
    <w:name w:val="annotation reference"/>
    <w:basedOn w:val="a0"/>
    <w:uiPriority w:val="99"/>
    <w:semiHidden/>
    <w:unhideWhenUsed/>
    <w:rsid w:val="00AC7058"/>
    <w:rPr>
      <w:sz w:val="21"/>
      <w:szCs w:val="21"/>
    </w:rPr>
  </w:style>
  <w:style w:type="paragraph" w:styleId="aa">
    <w:name w:val="annotation text"/>
    <w:basedOn w:val="a"/>
    <w:link w:val="Char3"/>
    <w:uiPriority w:val="99"/>
    <w:semiHidden/>
    <w:unhideWhenUsed/>
    <w:rsid w:val="00AC7058"/>
    <w:pPr>
      <w:jc w:val="left"/>
    </w:pPr>
  </w:style>
  <w:style w:type="character" w:customStyle="1" w:styleId="Char3">
    <w:name w:val="批注文字 Char"/>
    <w:basedOn w:val="a0"/>
    <w:link w:val="aa"/>
    <w:uiPriority w:val="99"/>
    <w:semiHidden/>
    <w:rsid w:val="00AC7058"/>
  </w:style>
  <w:style w:type="paragraph" w:styleId="ab">
    <w:name w:val="annotation subject"/>
    <w:basedOn w:val="aa"/>
    <w:next w:val="aa"/>
    <w:link w:val="Char4"/>
    <w:uiPriority w:val="99"/>
    <w:semiHidden/>
    <w:unhideWhenUsed/>
    <w:rsid w:val="00AC7058"/>
    <w:rPr>
      <w:b/>
      <w:bCs/>
    </w:rPr>
  </w:style>
  <w:style w:type="character" w:customStyle="1" w:styleId="Char4">
    <w:name w:val="批注主题 Char"/>
    <w:basedOn w:val="Char3"/>
    <w:link w:val="ab"/>
    <w:uiPriority w:val="99"/>
    <w:semiHidden/>
    <w:rsid w:val="00AC7058"/>
    <w:rPr>
      <w:b/>
      <w:bCs/>
    </w:rPr>
  </w:style>
  <w:style w:type="paragraph" w:styleId="ac">
    <w:name w:val="Revision"/>
    <w:hidden/>
    <w:uiPriority w:val="99"/>
    <w:semiHidden/>
    <w:rsid w:val="00AC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9A89-710D-47F6-ABA9-D7307B54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8</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ZYQ</cp:lastModifiedBy>
  <cp:revision>12</cp:revision>
  <dcterms:created xsi:type="dcterms:W3CDTF">2015-11-03T01:48:00Z</dcterms:created>
  <dcterms:modified xsi:type="dcterms:W3CDTF">2015-11-04T09:41:00Z</dcterms:modified>
</cp:coreProperties>
</file>